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00" w:rsidRPr="00CC6F00" w:rsidRDefault="00CA25B9" w:rsidP="00CC6F00">
      <w:pPr>
        <w:jc w:val="center"/>
        <w:rPr>
          <w:b/>
          <w:i/>
          <w:lang w:val="en-US"/>
        </w:rPr>
      </w:pPr>
      <w:bookmarkStart w:id="0" w:name="_GoBack"/>
      <w:bookmarkEnd w:id="0"/>
      <w:r>
        <w:rPr>
          <w:b/>
          <w:i/>
        </w:rPr>
        <w:t>Резюме на решението на ЕСПЧ по делото „</w:t>
      </w:r>
      <w:r w:rsidR="009870FA" w:rsidRPr="00CC6F00">
        <w:rPr>
          <w:b/>
          <w:i/>
        </w:rPr>
        <w:t xml:space="preserve">Нешков </w:t>
      </w:r>
      <w:r w:rsidR="00C274DD" w:rsidRPr="00CC6F00">
        <w:rPr>
          <w:b/>
          <w:i/>
        </w:rPr>
        <w:t>и др</w:t>
      </w:r>
      <w:r w:rsidR="00CC6F00" w:rsidRPr="00CC6F00">
        <w:rPr>
          <w:b/>
          <w:i/>
        </w:rPr>
        <w:t>уги</w:t>
      </w:r>
      <w:r w:rsidR="00C274DD" w:rsidRPr="00CC6F00">
        <w:rPr>
          <w:b/>
          <w:i/>
        </w:rPr>
        <w:t xml:space="preserve"> срещу България</w:t>
      </w:r>
      <w:r>
        <w:rPr>
          <w:b/>
          <w:i/>
        </w:rPr>
        <w:t>“</w:t>
      </w:r>
    </w:p>
    <w:p w:rsidR="00CC6F00" w:rsidRDefault="00CC6F00" w:rsidP="00CC6F00">
      <w:pPr>
        <w:jc w:val="center"/>
      </w:pPr>
      <w:r>
        <w:t>(жалби</w:t>
      </w:r>
      <w:r>
        <w:rPr>
          <w:lang w:val="en-US"/>
        </w:rPr>
        <w:t xml:space="preserve"> </w:t>
      </w:r>
      <w:r w:rsidR="00C274DD">
        <w:rPr>
          <w:rFonts w:cstheme="minorHAnsi"/>
        </w:rPr>
        <w:t>№№</w:t>
      </w:r>
      <w:r w:rsidR="009870FA" w:rsidRPr="00912335">
        <w:t xml:space="preserve"> 36925/10, 21487/12, 72893/12, 73196/12, 77718/12 и 9717/13)</w:t>
      </w:r>
    </w:p>
    <w:p w:rsidR="00CA25B9" w:rsidRDefault="00685B9C" w:rsidP="00CC6F00">
      <w:pPr>
        <w:jc w:val="center"/>
        <w:rPr>
          <w:b/>
        </w:rPr>
      </w:pPr>
      <w:r w:rsidRPr="00685B9C">
        <w:rPr>
          <w:b/>
        </w:rPr>
        <w:t>пилотно решение</w:t>
      </w:r>
      <w:r w:rsidR="00730747">
        <w:rPr>
          <w:b/>
        </w:rPr>
        <w:t xml:space="preserve"> от 27 януари 2015 г., </w:t>
      </w:r>
    </w:p>
    <w:p w:rsidR="00685B9C" w:rsidRPr="00730747" w:rsidRDefault="00730747" w:rsidP="00CC6F00">
      <w:pPr>
        <w:jc w:val="center"/>
      </w:pPr>
      <w:proofErr w:type="spellStart"/>
      <w:r>
        <w:rPr>
          <w:b/>
        </w:rPr>
        <w:t>невлязло</w:t>
      </w:r>
      <w:proofErr w:type="spellEnd"/>
      <w:r>
        <w:rPr>
          <w:b/>
        </w:rPr>
        <w:t xml:space="preserve"> в сила</w:t>
      </w:r>
    </w:p>
    <w:p w:rsidR="00CC6F00" w:rsidRDefault="00CC6F00" w:rsidP="00CC6F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sz w:val="28"/>
          <w:szCs w:val="28"/>
        </w:rPr>
      </w:pPr>
    </w:p>
    <w:p w:rsidR="00CC6F00" w:rsidRPr="00CC6F00" w:rsidRDefault="00CC6F00" w:rsidP="00CC6F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62626"/>
        </w:rPr>
      </w:pPr>
      <w:r w:rsidRPr="00CC6F00">
        <w:rPr>
          <w:rFonts w:ascii="Calibri" w:hAnsi="Calibri" w:cs="Calibri"/>
          <w:b/>
          <w:color w:val="262626"/>
        </w:rPr>
        <w:t xml:space="preserve">Основните факти </w:t>
      </w:r>
      <w:r w:rsidR="00685B9C">
        <w:rPr>
          <w:rFonts w:ascii="Calibri" w:hAnsi="Calibri" w:cs="Calibri"/>
          <w:b/>
          <w:color w:val="262626"/>
        </w:rPr>
        <w:t>и оплаквания</w:t>
      </w:r>
    </w:p>
    <w:p w:rsidR="00CC6F00" w:rsidRPr="00CC6F00" w:rsidRDefault="00CC6F00" w:rsidP="00CC6F00">
      <w:pPr>
        <w:pStyle w:val="a3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62626"/>
          <w:sz w:val="24"/>
          <w:szCs w:val="24"/>
        </w:rPr>
      </w:pPr>
    </w:p>
    <w:p w:rsidR="00CC6F00" w:rsidRDefault="00CC6F00" w:rsidP="00D153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Жалбоподатели по делото са Светломир Нешков, Георги Цеков, Павел Симеонов, Йордан Йорданов и Иван Златев, български граждани, родени съответно през 1971 г., 1973 г., 1976 г., 1962 г. и 1965 г.</w:t>
      </w:r>
      <w:r w:rsidR="00D15318" w:rsidRPr="00D15318">
        <w:rPr>
          <w:rFonts w:ascii="Calibri" w:hAnsi="Calibri" w:cs="Calibri"/>
          <w:color w:val="000000"/>
        </w:rPr>
        <w:t xml:space="preserve"> </w:t>
      </w:r>
      <w:r w:rsidR="00D15318">
        <w:rPr>
          <w:rFonts w:ascii="Calibri" w:hAnsi="Calibri" w:cs="Calibri"/>
          <w:color w:val="000000"/>
        </w:rPr>
        <w:t>Жалбите са заведени в Съда между 18 юни 2010</w:t>
      </w:r>
      <w:r w:rsidR="00730747">
        <w:rPr>
          <w:rFonts w:ascii="Calibri" w:hAnsi="Calibri" w:cs="Calibri"/>
          <w:color w:val="000000"/>
        </w:rPr>
        <w:t xml:space="preserve"> г.</w:t>
      </w:r>
      <w:r w:rsidR="00D15318">
        <w:rPr>
          <w:rFonts w:ascii="Calibri" w:hAnsi="Calibri" w:cs="Calibri"/>
          <w:color w:val="000000"/>
        </w:rPr>
        <w:t xml:space="preserve"> и 27 декември 2012</w:t>
      </w:r>
      <w:r w:rsidR="00730747">
        <w:rPr>
          <w:rFonts w:ascii="Calibri" w:hAnsi="Calibri" w:cs="Calibri"/>
          <w:color w:val="000000"/>
        </w:rPr>
        <w:t xml:space="preserve"> г</w:t>
      </w:r>
      <w:r w:rsidR="00D15318">
        <w:rPr>
          <w:rFonts w:ascii="Calibri" w:hAnsi="Calibri" w:cs="Calibri"/>
          <w:color w:val="000000"/>
        </w:rPr>
        <w:t>.</w:t>
      </w:r>
    </w:p>
    <w:p w:rsidR="00CC6F00" w:rsidRDefault="00CC6F00" w:rsidP="00685B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Г-н Нешков към момента е настанен в затвора в гр. Белене. Той се оплаква от лошите условия</w:t>
      </w:r>
      <w:r w:rsidR="00B770A9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при които изтърпява наказанието си лишаване от свобода във Варненския затвор в периода от 2002 г. до 2005 г., както и от лошите условия в затвора в гр. Стара Загора при настаняването му там за кратки периоди от време между 2002 г. и 2008 г., за да присъства на съдебни заседания по негови дела.</w:t>
      </w:r>
    </w:p>
    <w:p w:rsidR="00CC6F00" w:rsidRDefault="00CC6F00" w:rsidP="00685B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Г-н Цеков и г-н Златев се оплакват от условията в затвора в гр. Бургас, където г-н Златев пребивава от септември 2002 г. и където г-н Цеков е задържан между януари 2012 г. и февруари 2014 г. Г-н Цеков към момента е задържан в затворническото общежитие от открит тип Строител към Бургаския затвор.</w:t>
      </w:r>
    </w:p>
    <w:p w:rsidR="00CC6F00" w:rsidRDefault="00CC6F00" w:rsidP="00685B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Г-н Йорданов се оплаква от условията в затворите, където е пребивавал</w:t>
      </w:r>
      <w:r w:rsidR="0073074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както следва: в гр. София в периода август-октомври 2007 г., гр. Плевен - между 2007 г. и 2010 г., в гр. Ловеч – от юли 2010, и затворническо общежитие от закрит</w:t>
      </w:r>
      <w:r w:rsidR="00B770A9">
        <w:rPr>
          <w:rFonts w:ascii="Calibri" w:hAnsi="Calibri" w:cs="Calibri"/>
          <w:color w:val="000000"/>
        </w:rPr>
        <w:t xml:space="preserve"> тип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Атлант</w:t>
      </w:r>
      <w:proofErr w:type="spellEnd"/>
      <w:r>
        <w:rPr>
          <w:rFonts w:ascii="Calibri" w:hAnsi="Calibri" w:cs="Calibri"/>
          <w:color w:val="000000"/>
        </w:rPr>
        <w:t xml:space="preserve"> към затвора в гр. Ловеч, което се намира в гр. Троян. Жалбоподателят е бил преместен в общежитието през януари 2012 </w:t>
      </w:r>
      <w:r w:rsidR="00730747">
        <w:rPr>
          <w:rFonts w:ascii="Calibri" w:hAnsi="Calibri" w:cs="Calibri"/>
          <w:color w:val="000000"/>
        </w:rPr>
        <w:t>г.</w:t>
      </w:r>
      <w:r>
        <w:rPr>
          <w:rFonts w:ascii="Calibri" w:hAnsi="Calibri" w:cs="Calibri"/>
          <w:color w:val="000000"/>
        </w:rPr>
        <w:t xml:space="preserve"> и пребивава в него към настоящия момент. </w:t>
      </w:r>
    </w:p>
    <w:p w:rsidR="00CC6F00" w:rsidRDefault="00CC6F00" w:rsidP="00D153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Г-н Симеонов е задържан в Бургаския затвор до </w:t>
      </w:r>
      <w:r w:rsidRPr="008B3B9B">
        <w:rPr>
          <w:rFonts w:ascii="Calibri" w:hAnsi="Calibri" w:cs="Calibri"/>
          <w:color w:val="000000"/>
        </w:rPr>
        <w:t xml:space="preserve">15 </w:t>
      </w:r>
      <w:r>
        <w:rPr>
          <w:rFonts w:ascii="Calibri" w:hAnsi="Calibri" w:cs="Calibri"/>
          <w:color w:val="000000"/>
        </w:rPr>
        <w:t>юли 2014, когато е бил освободен.</w:t>
      </w:r>
    </w:p>
    <w:p w:rsidR="00CC6F00" w:rsidRDefault="00CC6F00" w:rsidP="00D153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Оплакванията в жалбите касаят, по-конкретно, пренаселеността в местата за лишаване от свобода, ниската хигиена в помещенията, достъп</w:t>
      </w:r>
      <w:r w:rsidR="00B770A9">
        <w:rPr>
          <w:rFonts w:ascii="Calibri" w:hAnsi="Calibri" w:cs="Calibri"/>
          <w:color w:val="000000"/>
        </w:rPr>
        <w:t>а</w:t>
      </w:r>
      <w:r>
        <w:rPr>
          <w:rFonts w:ascii="Calibri" w:hAnsi="Calibri" w:cs="Calibri"/>
          <w:color w:val="000000"/>
        </w:rPr>
        <w:t xml:space="preserve"> до тоалетни и използването на ко</w:t>
      </w:r>
      <w:r w:rsidR="00730747">
        <w:rPr>
          <w:rFonts w:ascii="Calibri" w:hAnsi="Calibri" w:cs="Calibri"/>
          <w:color w:val="000000"/>
        </w:rPr>
        <w:t>фи за облекчаване на естествените нужди</w:t>
      </w:r>
      <w:r w:rsidR="00685B9C">
        <w:rPr>
          <w:rFonts w:ascii="Calibri" w:hAnsi="Calibri" w:cs="Calibri"/>
          <w:color w:val="000000"/>
        </w:rPr>
        <w:t xml:space="preserve"> (оплаквания по чл. 3 от Конвенцията)</w:t>
      </w:r>
      <w:r>
        <w:rPr>
          <w:rFonts w:ascii="Calibri" w:hAnsi="Calibri" w:cs="Calibri"/>
          <w:color w:val="000000"/>
        </w:rPr>
        <w:t>.</w:t>
      </w:r>
      <w:r w:rsidR="00685B9C">
        <w:rPr>
          <w:rFonts w:ascii="Calibri" w:hAnsi="Calibri" w:cs="Calibri"/>
          <w:color w:val="000000"/>
        </w:rPr>
        <w:t xml:space="preserve"> Г-н Нешков се оплаква и от липсата на ефективни вътрешноправни средства за защита срещу лошите условия на задържане (чл. 13 във връзка с чл. 3 от Конвенцията).</w:t>
      </w:r>
    </w:p>
    <w:p w:rsidR="00CC6F00" w:rsidRDefault="00CC6F00" w:rsidP="00D153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Близо 40 висящи жалби със сходни оплаквания ср</w:t>
      </w:r>
      <w:r w:rsidR="00730747">
        <w:rPr>
          <w:rFonts w:ascii="Calibri" w:hAnsi="Calibri" w:cs="Calibri"/>
          <w:color w:val="000000"/>
        </w:rPr>
        <w:t xml:space="preserve">ещу българската държава чакат </w:t>
      </w:r>
      <w:r>
        <w:rPr>
          <w:rFonts w:ascii="Calibri" w:hAnsi="Calibri" w:cs="Calibri"/>
          <w:color w:val="000000"/>
        </w:rPr>
        <w:t xml:space="preserve"> разглеждане от ЕСПЧ.</w:t>
      </w:r>
    </w:p>
    <w:p w:rsidR="00685B9C" w:rsidRDefault="00685B9C" w:rsidP="00CC6F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85B9C" w:rsidRPr="00685B9C" w:rsidRDefault="00685B9C" w:rsidP="00685B9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685B9C">
        <w:rPr>
          <w:rFonts w:ascii="Calibri" w:hAnsi="Calibri" w:cs="Calibri"/>
          <w:b/>
          <w:color w:val="000000"/>
        </w:rPr>
        <w:t>Нарушения</w:t>
      </w:r>
    </w:p>
    <w:p w:rsidR="00685B9C" w:rsidRDefault="00685B9C" w:rsidP="00685B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85B9C" w:rsidRDefault="00685B9C" w:rsidP="00685B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Г-н Симеонов е бил освободен от затвора на 15 юли 2014 г. и не поддържа жалбата си пред Съда, поради което Съдът решава, че не е оправдано по</w:t>
      </w:r>
      <w:r w:rsidR="00730747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нататъшното й разглеждане и заличава жалбата от списъка с делата. </w:t>
      </w:r>
    </w:p>
    <w:p w:rsidR="00685B9C" w:rsidRDefault="00685B9C" w:rsidP="00685B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85B9C" w:rsidRDefault="00685B9C" w:rsidP="00685B9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i/>
          <w:color w:val="000000"/>
        </w:rPr>
      </w:pPr>
      <w:r w:rsidRPr="00685B9C">
        <w:rPr>
          <w:rFonts w:ascii="Calibri" w:hAnsi="Calibri" w:cs="Calibri"/>
          <w:i/>
          <w:color w:val="000000"/>
        </w:rPr>
        <w:t>А)</w:t>
      </w:r>
      <w:r>
        <w:rPr>
          <w:rFonts w:ascii="Calibri" w:hAnsi="Calibri" w:cs="Calibri"/>
          <w:color w:val="000000"/>
        </w:rPr>
        <w:t xml:space="preserve"> </w:t>
      </w:r>
      <w:r w:rsidRPr="00685B9C">
        <w:rPr>
          <w:rFonts w:ascii="Calibri" w:hAnsi="Calibri" w:cs="Calibri"/>
          <w:i/>
          <w:color w:val="000000"/>
        </w:rPr>
        <w:t xml:space="preserve">Нарушение на чл. 3 </w:t>
      </w:r>
      <w:r w:rsidRPr="00685B9C">
        <w:rPr>
          <w:rFonts w:ascii="Calibri" w:hAnsi="Calibri" w:cs="Calibri"/>
          <w:i/>
          <w:sz w:val="24"/>
          <w:szCs w:val="24"/>
        </w:rPr>
        <w:t>(забрана за нечовешко и унизително отношение)</w:t>
      </w:r>
    </w:p>
    <w:p w:rsidR="00685B9C" w:rsidRPr="00685B9C" w:rsidRDefault="00685B9C" w:rsidP="00685B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</w:rPr>
      </w:pPr>
    </w:p>
    <w:p w:rsidR="00685B9C" w:rsidRDefault="00971B89" w:rsidP="00D5000E">
      <w:pPr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Съдът се позовава на доклади на К</w:t>
      </w:r>
      <w:r w:rsidR="00685B9C">
        <w:rPr>
          <w:rFonts w:ascii="Calibri" w:hAnsi="Calibri" w:cs="Calibri"/>
          <w:color w:val="000000"/>
        </w:rPr>
        <w:t>омитета за предотвратяване на изтезанията</w:t>
      </w:r>
      <w:r w:rsidR="00B770A9">
        <w:rPr>
          <w:rFonts w:ascii="Calibri" w:hAnsi="Calibri" w:cs="Calibri"/>
          <w:color w:val="000000"/>
        </w:rPr>
        <w:t xml:space="preserve"> (КПИ)</w:t>
      </w:r>
      <w:r>
        <w:rPr>
          <w:rFonts w:ascii="Calibri" w:hAnsi="Calibri" w:cs="Calibri"/>
          <w:color w:val="000000"/>
        </w:rPr>
        <w:t>, които подчертават наличието на тежка пренаселеност в затвор</w:t>
      </w:r>
      <w:r w:rsidR="00685B9C">
        <w:rPr>
          <w:rFonts w:ascii="Calibri" w:hAnsi="Calibri" w:cs="Calibri"/>
          <w:color w:val="000000"/>
        </w:rPr>
        <w:t>а в гр. Варна, с пространство от</w:t>
      </w:r>
      <w:r>
        <w:rPr>
          <w:rFonts w:ascii="Calibri" w:hAnsi="Calibri" w:cs="Calibri"/>
          <w:color w:val="000000"/>
        </w:rPr>
        <w:t xml:space="preserve"> 2 </w:t>
      </w:r>
      <w:proofErr w:type="spellStart"/>
      <w:r>
        <w:rPr>
          <w:rFonts w:ascii="Calibri" w:hAnsi="Calibri" w:cs="Calibri"/>
          <w:color w:val="000000"/>
        </w:rPr>
        <w:t>кв.м</w:t>
      </w:r>
      <w:proofErr w:type="spellEnd"/>
      <w:r>
        <w:rPr>
          <w:rFonts w:ascii="Calibri" w:hAnsi="Calibri" w:cs="Calibri"/>
          <w:color w:val="000000"/>
        </w:rPr>
        <w:t xml:space="preserve"> на лишен от свобода</w:t>
      </w:r>
      <w:r w:rsidR="00685B9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и приема, че такива са били и условията, в които е живял г-н Нешков между 2</w:t>
      </w:r>
      <w:r w:rsidR="007226F7">
        <w:rPr>
          <w:rFonts w:ascii="Calibri" w:hAnsi="Calibri" w:cs="Calibri"/>
          <w:color w:val="000000"/>
        </w:rPr>
        <w:t>002</w:t>
      </w:r>
      <w:r>
        <w:rPr>
          <w:rFonts w:ascii="Calibri" w:hAnsi="Calibri" w:cs="Calibri"/>
          <w:color w:val="000000"/>
        </w:rPr>
        <w:t xml:space="preserve"> </w:t>
      </w:r>
      <w:r w:rsidR="00685B9C">
        <w:rPr>
          <w:rFonts w:ascii="Calibri" w:hAnsi="Calibri" w:cs="Calibri"/>
          <w:color w:val="000000"/>
        </w:rPr>
        <w:t xml:space="preserve">г. </w:t>
      </w:r>
      <w:r>
        <w:rPr>
          <w:rFonts w:ascii="Calibri" w:hAnsi="Calibri" w:cs="Calibri"/>
          <w:color w:val="000000"/>
        </w:rPr>
        <w:t xml:space="preserve">и </w:t>
      </w:r>
      <w:r w:rsidR="007226F7">
        <w:rPr>
          <w:rFonts w:ascii="Calibri" w:hAnsi="Calibri" w:cs="Calibri"/>
          <w:color w:val="000000"/>
        </w:rPr>
        <w:t>2005</w:t>
      </w:r>
      <w:r w:rsidR="00685B9C">
        <w:rPr>
          <w:rFonts w:ascii="Calibri" w:hAnsi="Calibri" w:cs="Calibri"/>
          <w:color w:val="000000"/>
        </w:rPr>
        <w:t xml:space="preserve"> г. </w:t>
      </w:r>
      <w:r>
        <w:rPr>
          <w:rFonts w:ascii="Calibri" w:hAnsi="Calibri" w:cs="Calibri"/>
          <w:color w:val="000000"/>
        </w:rPr>
        <w:t>Невъзможния</w:t>
      </w:r>
      <w:r w:rsidR="00685B9C">
        <w:rPr>
          <w:rFonts w:ascii="Calibri" w:hAnsi="Calibri" w:cs="Calibri"/>
          <w:color w:val="000000"/>
        </w:rPr>
        <w:t>т достъп до тоалетни е принуждавал</w:t>
      </w:r>
      <w:r>
        <w:rPr>
          <w:rFonts w:ascii="Calibri" w:hAnsi="Calibri" w:cs="Calibri"/>
          <w:color w:val="000000"/>
        </w:rPr>
        <w:t xml:space="preserve"> затворниците да използват кофи за </w:t>
      </w:r>
      <w:r w:rsidR="00685B9C">
        <w:rPr>
          <w:rFonts w:ascii="Calibri" w:hAnsi="Calibri" w:cs="Calibri"/>
          <w:color w:val="000000"/>
        </w:rPr>
        <w:t>облекчаване на естествените си нужди</w:t>
      </w:r>
      <w:r>
        <w:rPr>
          <w:rFonts w:ascii="Calibri" w:hAnsi="Calibri" w:cs="Calibri"/>
          <w:color w:val="000000"/>
        </w:rPr>
        <w:t xml:space="preserve"> в самите килии, в присъствието на други лица, като това е факт</w:t>
      </w:r>
      <w:r w:rsidR="00685B9C">
        <w:rPr>
          <w:rFonts w:ascii="Calibri" w:hAnsi="Calibri" w:cs="Calibri"/>
          <w:color w:val="000000"/>
        </w:rPr>
        <w:t>, критикуван в миналото от К</w:t>
      </w:r>
      <w:r w:rsidR="00730747">
        <w:rPr>
          <w:rFonts w:ascii="Calibri" w:hAnsi="Calibri" w:cs="Calibri"/>
          <w:color w:val="000000"/>
        </w:rPr>
        <w:t>ПИ</w:t>
      </w:r>
      <w:r>
        <w:rPr>
          <w:rFonts w:ascii="Calibri" w:hAnsi="Calibri" w:cs="Calibri"/>
          <w:color w:val="000000"/>
        </w:rPr>
        <w:t xml:space="preserve"> и Е</w:t>
      </w:r>
      <w:r w:rsidR="00B770A9">
        <w:rPr>
          <w:rFonts w:ascii="Calibri" w:hAnsi="Calibri" w:cs="Calibri"/>
          <w:color w:val="000000"/>
        </w:rPr>
        <w:t>СПЧ</w:t>
      </w:r>
      <w:r w:rsidR="00685B9C">
        <w:rPr>
          <w:rFonts w:ascii="Calibri" w:hAnsi="Calibri" w:cs="Calibri"/>
          <w:color w:val="000000"/>
        </w:rPr>
        <w:t>.</w:t>
      </w:r>
      <w:r w:rsidR="007226F7">
        <w:rPr>
          <w:rFonts w:ascii="Calibri" w:hAnsi="Calibri" w:cs="Calibri"/>
          <w:color w:val="000000"/>
        </w:rPr>
        <w:t xml:space="preserve"> </w:t>
      </w:r>
    </w:p>
    <w:p w:rsidR="00D5000E" w:rsidRDefault="00685B9C" w:rsidP="00D5000E">
      <w:pPr>
        <w:spacing w:after="0" w:line="240" w:lineRule="auto"/>
        <w:ind w:firstLine="360"/>
        <w:jc w:val="both"/>
      </w:pPr>
      <w:r>
        <w:rPr>
          <w:rFonts w:ascii="Calibri" w:hAnsi="Calibri" w:cs="Calibri"/>
          <w:color w:val="000000"/>
        </w:rPr>
        <w:lastRenderedPageBreak/>
        <w:t>На основата на горепосоченото, Съдът констатира нарушение на чл.</w:t>
      </w:r>
      <w:r w:rsidR="00971B89">
        <w:rPr>
          <w:rFonts w:ascii="Calibri" w:hAnsi="Calibri" w:cs="Calibri"/>
          <w:color w:val="000000"/>
        </w:rPr>
        <w:t xml:space="preserve"> 3 по отношение</w:t>
      </w:r>
      <w:r>
        <w:rPr>
          <w:rFonts w:ascii="Calibri" w:hAnsi="Calibri" w:cs="Calibri"/>
          <w:color w:val="000000"/>
        </w:rPr>
        <w:t xml:space="preserve"> на</w:t>
      </w:r>
      <w:r w:rsidR="00730747">
        <w:rPr>
          <w:rFonts w:ascii="Calibri" w:hAnsi="Calibri" w:cs="Calibri"/>
          <w:color w:val="000000"/>
        </w:rPr>
        <w:t xml:space="preserve"> г-н Нешков поради</w:t>
      </w:r>
      <w:r w:rsidR="00971B89">
        <w:rPr>
          <w:rFonts w:ascii="Calibri" w:hAnsi="Calibri" w:cs="Calibri"/>
          <w:color w:val="000000"/>
        </w:rPr>
        <w:t xml:space="preserve"> условията в затвора в гр. Варна.</w:t>
      </w:r>
    </w:p>
    <w:p w:rsidR="00D15318" w:rsidRPr="00D5000E" w:rsidRDefault="00896108" w:rsidP="00D5000E">
      <w:pPr>
        <w:spacing w:after="0" w:line="240" w:lineRule="auto"/>
        <w:ind w:firstLine="360"/>
        <w:jc w:val="both"/>
      </w:pPr>
      <w:r>
        <w:rPr>
          <w:rFonts w:ascii="Calibri" w:hAnsi="Calibri" w:cs="Calibri"/>
          <w:color w:val="000000"/>
        </w:rPr>
        <w:t>Условията</w:t>
      </w:r>
      <w:r w:rsidR="0073074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при които г-н Нешков е пребивавал в затвора в Стара Загора</w:t>
      </w:r>
      <w:r w:rsidR="0073074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също </w:t>
      </w:r>
      <w:r w:rsidR="00D15318">
        <w:rPr>
          <w:rFonts w:ascii="Calibri" w:hAnsi="Calibri" w:cs="Calibri"/>
          <w:color w:val="000000"/>
        </w:rPr>
        <w:t>се характеризират с липса</w:t>
      </w:r>
      <w:r>
        <w:rPr>
          <w:rFonts w:ascii="Calibri" w:hAnsi="Calibri" w:cs="Calibri"/>
          <w:color w:val="000000"/>
        </w:rPr>
        <w:t xml:space="preserve"> на тоалетни в килиите, както е установил и Административен съд – </w:t>
      </w:r>
      <w:r w:rsidR="00D15318">
        <w:rPr>
          <w:rFonts w:ascii="Calibri" w:hAnsi="Calibri" w:cs="Calibri"/>
          <w:color w:val="000000"/>
        </w:rPr>
        <w:t xml:space="preserve">гр. </w:t>
      </w:r>
      <w:r>
        <w:rPr>
          <w:rFonts w:ascii="Calibri" w:hAnsi="Calibri" w:cs="Calibri"/>
          <w:color w:val="000000"/>
        </w:rPr>
        <w:t xml:space="preserve">Враца през </w:t>
      </w:r>
      <w:r w:rsidR="00D15318">
        <w:rPr>
          <w:rFonts w:ascii="Calibri" w:hAnsi="Calibri" w:cs="Calibri"/>
          <w:color w:val="000000"/>
        </w:rPr>
        <w:t xml:space="preserve">месец </w:t>
      </w:r>
      <w:r>
        <w:rPr>
          <w:rFonts w:ascii="Calibri" w:hAnsi="Calibri" w:cs="Calibri"/>
          <w:color w:val="000000"/>
        </w:rPr>
        <w:t>ноември 2011</w:t>
      </w:r>
      <w:r w:rsidR="00D15318">
        <w:rPr>
          <w:rFonts w:ascii="Calibri" w:hAnsi="Calibri" w:cs="Calibri"/>
          <w:color w:val="000000"/>
        </w:rPr>
        <w:t xml:space="preserve"> г</w:t>
      </w:r>
      <w:r>
        <w:rPr>
          <w:rFonts w:ascii="Calibri" w:hAnsi="Calibri" w:cs="Calibri"/>
          <w:color w:val="000000"/>
        </w:rPr>
        <w:t>.</w:t>
      </w:r>
      <w:r w:rsidR="00D15318">
        <w:t xml:space="preserve"> </w:t>
      </w:r>
      <w:r>
        <w:rPr>
          <w:rFonts w:ascii="Calibri" w:hAnsi="Calibri" w:cs="Calibri"/>
          <w:color w:val="000000"/>
        </w:rPr>
        <w:t>Фактът, че този период на задържане е бил кратък</w:t>
      </w:r>
      <w:r w:rsidR="0073074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не изключва нарушение на чл. 3</w:t>
      </w:r>
      <w:r w:rsidR="00D15318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ако условията са такива</w:t>
      </w:r>
      <w:r w:rsidR="0073074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че сериозно да </w:t>
      </w:r>
      <w:r w:rsidR="00D15318">
        <w:rPr>
          <w:rFonts w:ascii="Calibri" w:hAnsi="Calibri" w:cs="Calibri"/>
          <w:color w:val="000000"/>
        </w:rPr>
        <w:t>увреждат човешкото достойнство.</w:t>
      </w:r>
    </w:p>
    <w:p w:rsidR="007226F7" w:rsidRPr="00D15318" w:rsidRDefault="00355F56" w:rsidP="00D5000E">
      <w:pPr>
        <w:spacing w:after="0" w:line="240" w:lineRule="auto"/>
        <w:ind w:firstLine="360"/>
        <w:jc w:val="both"/>
      </w:pPr>
      <w:r>
        <w:rPr>
          <w:rFonts w:ascii="Calibri" w:hAnsi="Calibri" w:cs="Calibri"/>
          <w:color w:val="000000"/>
        </w:rPr>
        <w:t>Г</w:t>
      </w:r>
      <w:r w:rsidR="00896108">
        <w:rPr>
          <w:rFonts w:ascii="Calibri" w:hAnsi="Calibri" w:cs="Calibri"/>
          <w:color w:val="000000"/>
        </w:rPr>
        <w:t xml:space="preserve">-н Йорданов </w:t>
      </w:r>
      <w:r w:rsidR="00D15318">
        <w:rPr>
          <w:rFonts w:ascii="Calibri" w:hAnsi="Calibri" w:cs="Calibri"/>
          <w:color w:val="000000"/>
        </w:rPr>
        <w:t>също е пребивавал в четири</w:t>
      </w:r>
      <w:r>
        <w:rPr>
          <w:rFonts w:ascii="Calibri" w:hAnsi="Calibri" w:cs="Calibri"/>
          <w:color w:val="000000"/>
        </w:rPr>
        <w:t xml:space="preserve"> затвора при</w:t>
      </w:r>
      <w:r w:rsidR="00896108">
        <w:rPr>
          <w:rFonts w:ascii="Calibri" w:hAnsi="Calibri" w:cs="Calibri"/>
          <w:color w:val="000000"/>
        </w:rPr>
        <w:t xml:space="preserve"> условия</w:t>
      </w:r>
      <w:r>
        <w:rPr>
          <w:rFonts w:ascii="Calibri" w:hAnsi="Calibri" w:cs="Calibri"/>
          <w:color w:val="000000"/>
        </w:rPr>
        <w:t xml:space="preserve"> на пренаселеност и липса на тоалетни</w:t>
      </w:r>
      <w:r w:rsidR="00B770A9">
        <w:rPr>
          <w:rFonts w:ascii="Calibri" w:hAnsi="Calibri" w:cs="Calibri"/>
          <w:color w:val="000000"/>
        </w:rPr>
        <w:t xml:space="preserve"> в затворите в София, Плевен, Ловеч и затворническо общежитие </w:t>
      </w:r>
      <w:proofErr w:type="spellStart"/>
      <w:r w:rsidR="00B770A9">
        <w:rPr>
          <w:rFonts w:ascii="Calibri" w:hAnsi="Calibri" w:cs="Calibri"/>
          <w:color w:val="000000"/>
        </w:rPr>
        <w:t>Атлант</w:t>
      </w:r>
      <w:proofErr w:type="spellEnd"/>
      <w:r w:rsidR="007226F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При оценката на условията Съдът намира нарушение на чл. 3 от Конвенцията</w:t>
      </w:r>
      <w:r w:rsidR="007226F7">
        <w:rPr>
          <w:rFonts w:ascii="Calibri" w:hAnsi="Calibri" w:cs="Calibri"/>
          <w:color w:val="000000"/>
        </w:rPr>
        <w:t>.</w:t>
      </w:r>
    </w:p>
    <w:p w:rsidR="007226F7" w:rsidRDefault="00355F56" w:rsidP="00D500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По отношение на г-н Цеков и г-н Златев Съдът приема, че </w:t>
      </w:r>
      <w:r w:rsidR="00730747">
        <w:rPr>
          <w:rFonts w:ascii="Calibri" w:hAnsi="Calibri" w:cs="Calibri"/>
          <w:color w:val="000000"/>
        </w:rPr>
        <w:t>пребиваването им</w:t>
      </w:r>
      <w:r>
        <w:rPr>
          <w:rFonts w:ascii="Calibri" w:hAnsi="Calibri" w:cs="Calibri"/>
          <w:color w:val="000000"/>
        </w:rPr>
        <w:t xml:space="preserve"> в затвора в </w:t>
      </w:r>
      <w:r w:rsidRPr="00730747">
        <w:rPr>
          <w:rFonts w:ascii="Calibri" w:hAnsi="Calibri" w:cs="Calibri"/>
          <w:color w:val="000000"/>
        </w:rPr>
        <w:t>гр. Бургас</w:t>
      </w:r>
      <w:r>
        <w:rPr>
          <w:rFonts w:ascii="Calibri" w:hAnsi="Calibri" w:cs="Calibri"/>
          <w:color w:val="000000"/>
        </w:rPr>
        <w:t xml:space="preserve"> е бил</w:t>
      </w:r>
      <w:r w:rsidR="00200856">
        <w:rPr>
          <w:rFonts w:ascii="Calibri" w:hAnsi="Calibri" w:cs="Calibri"/>
          <w:color w:val="000000"/>
        </w:rPr>
        <w:t>о</w:t>
      </w:r>
      <w:r>
        <w:rPr>
          <w:rFonts w:ascii="Calibri" w:hAnsi="Calibri" w:cs="Calibri"/>
          <w:color w:val="000000"/>
        </w:rPr>
        <w:t xml:space="preserve"> при изключително лоши условия н</w:t>
      </w:r>
      <w:r w:rsidR="00730747">
        <w:rPr>
          <w:rFonts w:ascii="Calibri" w:hAnsi="Calibri" w:cs="Calibri"/>
          <w:color w:val="000000"/>
        </w:rPr>
        <w:t xml:space="preserve">а пренаселеност, ниска хигиена </w:t>
      </w:r>
      <w:r>
        <w:rPr>
          <w:rFonts w:ascii="Calibri" w:hAnsi="Calibri" w:cs="Calibri"/>
          <w:color w:val="000000"/>
        </w:rPr>
        <w:t xml:space="preserve">и сериозни </w:t>
      </w:r>
      <w:r w:rsidR="00730747">
        <w:rPr>
          <w:rFonts w:ascii="Calibri" w:hAnsi="Calibri" w:cs="Calibri"/>
          <w:color w:val="000000"/>
        </w:rPr>
        <w:t>недостатъци</w:t>
      </w:r>
      <w:r>
        <w:rPr>
          <w:rFonts w:ascii="Calibri" w:hAnsi="Calibri" w:cs="Calibri"/>
          <w:color w:val="000000"/>
        </w:rPr>
        <w:t xml:space="preserve"> по отношение на медицинските грижи.</w:t>
      </w:r>
      <w:r w:rsidR="007226F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Съответно, налице е нарушение на чл. 3 от Конвенцията. </w:t>
      </w:r>
    </w:p>
    <w:p w:rsidR="00355F56" w:rsidRDefault="00355F56" w:rsidP="00D500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2BD"/>
          <w:sz w:val="24"/>
          <w:szCs w:val="24"/>
        </w:rPr>
      </w:pPr>
    </w:p>
    <w:p w:rsidR="007226F7" w:rsidRPr="00D15318" w:rsidRDefault="00D15318" w:rsidP="00D153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i/>
          <w:sz w:val="24"/>
          <w:szCs w:val="24"/>
        </w:rPr>
      </w:pPr>
      <w:r w:rsidRPr="00D15318">
        <w:rPr>
          <w:rFonts w:ascii="Calibri" w:hAnsi="Calibri" w:cs="Calibri"/>
          <w:i/>
          <w:sz w:val="24"/>
          <w:szCs w:val="24"/>
        </w:rPr>
        <w:t>Б) Нарушение на чл. 13 във връзка с чл. 3</w:t>
      </w:r>
      <w:r w:rsidR="00355F56" w:rsidRPr="00D15318">
        <w:rPr>
          <w:rFonts w:ascii="Calibri" w:hAnsi="Calibri" w:cs="Calibri"/>
          <w:i/>
          <w:sz w:val="24"/>
          <w:szCs w:val="24"/>
        </w:rPr>
        <w:t xml:space="preserve"> </w:t>
      </w:r>
      <w:r w:rsidR="007226F7" w:rsidRPr="00D15318">
        <w:rPr>
          <w:rFonts w:ascii="Calibri" w:hAnsi="Calibri" w:cs="Calibri"/>
          <w:i/>
          <w:sz w:val="24"/>
          <w:szCs w:val="24"/>
        </w:rPr>
        <w:t>(</w:t>
      </w:r>
      <w:r w:rsidR="00355F56" w:rsidRPr="00D15318">
        <w:rPr>
          <w:rFonts w:ascii="Calibri" w:hAnsi="Calibri" w:cs="Calibri"/>
          <w:i/>
          <w:sz w:val="24"/>
          <w:szCs w:val="24"/>
        </w:rPr>
        <w:t>право на ефективно средство за защита</w:t>
      </w:r>
      <w:r w:rsidR="007226F7" w:rsidRPr="00D15318">
        <w:rPr>
          <w:rFonts w:ascii="Calibri" w:hAnsi="Calibri" w:cs="Calibri"/>
          <w:i/>
          <w:sz w:val="24"/>
          <w:szCs w:val="24"/>
        </w:rPr>
        <w:t>)</w:t>
      </w:r>
    </w:p>
    <w:p w:rsidR="00D15318" w:rsidRDefault="00D15318" w:rsidP="007226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2BD"/>
          <w:sz w:val="24"/>
          <w:szCs w:val="24"/>
        </w:rPr>
      </w:pPr>
    </w:p>
    <w:p w:rsidR="00D15318" w:rsidRDefault="00355F56" w:rsidP="00D153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Съдът припомня, че по отношение на нарушения</w:t>
      </w:r>
      <w:r w:rsidR="00D15318">
        <w:rPr>
          <w:rFonts w:ascii="Calibri" w:hAnsi="Calibri" w:cs="Calibri"/>
          <w:color w:val="000000"/>
        </w:rPr>
        <w:t>та</w:t>
      </w:r>
      <w:r>
        <w:rPr>
          <w:rFonts w:ascii="Calibri" w:hAnsi="Calibri" w:cs="Calibri"/>
          <w:color w:val="000000"/>
        </w:rPr>
        <w:t xml:space="preserve"> на чл. 3</w:t>
      </w:r>
      <w:r w:rsidR="00D15318">
        <w:rPr>
          <w:rFonts w:ascii="Calibri" w:hAnsi="Calibri" w:cs="Calibri"/>
          <w:color w:val="000000"/>
        </w:rPr>
        <w:t xml:space="preserve"> в случаи като настоящите</w:t>
      </w:r>
      <w:r>
        <w:rPr>
          <w:rFonts w:ascii="Calibri" w:hAnsi="Calibri" w:cs="Calibri"/>
          <w:color w:val="000000"/>
        </w:rPr>
        <w:t xml:space="preserve">, чл. 13 изисква едновременно компенсаторно и превантивно средство за защита, което да съществува не само на теория, но и на практика. </w:t>
      </w:r>
    </w:p>
    <w:p w:rsidR="004050C1" w:rsidRDefault="00D15318" w:rsidP="00D500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 настоящото дело Съдът намира нарушение на чл. 13 във връзка с чл. 3 от Конвенцията. Съдът не е убеден че съществуващите средства за защита в българската правна система могат да доведат до ефективна защита при оплаквания по чл. 3 от Конвенцията</w:t>
      </w:r>
      <w:r w:rsidR="00BC30FF">
        <w:rPr>
          <w:rFonts w:ascii="Calibri" w:hAnsi="Calibri" w:cs="Calibri"/>
          <w:color w:val="000000"/>
        </w:rPr>
        <w:t xml:space="preserve"> главно</w:t>
      </w:r>
      <w:r>
        <w:rPr>
          <w:rFonts w:ascii="Calibri" w:hAnsi="Calibri" w:cs="Calibri"/>
          <w:color w:val="000000"/>
        </w:rPr>
        <w:t xml:space="preserve"> поради следното: </w:t>
      </w:r>
    </w:p>
    <w:p w:rsidR="00FF4D9D" w:rsidRDefault="004050C1" w:rsidP="00D500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а) Иск за обезщетение по чл. 1 от ЗОДОВ: средството не е ефективно, защото ищецът трябва да доказва всеки път „</w:t>
      </w:r>
      <w:r w:rsidRPr="004050C1">
        <w:rPr>
          <w:rFonts w:ascii="Calibri" w:hAnsi="Calibri" w:cs="Calibri"/>
          <w:color w:val="000000"/>
        </w:rPr>
        <w:t>незаконосъобразността“ на</w:t>
      </w:r>
      <w:r>
        <w:rPr>
          <w:rFonts w:ascii="Calibri" w:hAnsi="Calibri" w:cs="Calibri"/>
          <w:color w:val="000000"/>
        </w:rPr>
        <w:t xml:space="preserve"> действията или бездействията на</w:t>
      </w:r>
      <w:r w:rsidRPr="004050C1">
        <w:rPr>
          <w:rFonts w:ascii="Calibri" w:hAnsi="Calibri" w:cs="Calibri"/>
          <w:color w:val="000000"/>
        </w:rPr>
        <w:t xml:space="preserve"> затворническите власти </w:t>
      </w:r>
      <w:r>
        <w:rPr>
          <w:rFonts w:ascii="Calibri" w:hAnsi="Calibri" w:cs="Calibri"/>
          <w:color w:val="000000"/>
        </w:rPr>
        <w:t>по смисъла на вътрешното право,</w:t>
      </w:r>
      <w:r w:rsidRPr="004050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а не</w:t>
      </w:r>
      <w:r w:rsidR="00FF4D9D">
        <w:rPr>
          <w:rFonts w:ascii="Calibri" w:hAnsi="Calibri" w:cs="Calibri"/>
          <w:color w:val="000000"/>
        </w:rPr>
        <w:t xml:space="preserve"> факта</w:t>
      </w:r>
      <w:r w:rsidRPr="004050C1">
        <w:rPr>
          <w:rFonts w:ascii="Calibri" w:hAnsi="Calibri" w:cs="Calibri"/>
          <w:color w:val="000000"/>
        </w:rPr>
        <w:t>, че условията на задържане са нечовешки и унизителни</w:t>
      </w:r>
      <w:r>
        <w:rPr>
          <w:rFonts w:ascii="Calibri" w:hAnsi="Calibri" w:cs="Calibri"/>
          <w:color w:val="000000"/>
        </w:rPr>
        <w:t xml:space="preserve"> (по тази причина</w:t>
      </w:r>
      <w:r w:rsidRPr="004050C1">
        <w:rPr>
          <w:rFonts w:ascii="Calibri" w:hAnsi="Calibri" w:cs="Calibri"/>
          <w:color w:val="000000"/>
        </w:rPr>
        <w:t>, когато разглежда</w:t>
      </w:r>
      <w:r>
        <w:rPr>
          <w:rFonts w:ascii="Calibri" w:hAnsi="Calibri" w:cs="Calibri"/>
          <w:color w:val="000000"/>
        </w:rPr>
        <w:t>т</w:t>
      </w:r>
      <w:r w:rsidRPr="004050C1">
        <w:rPr>
          <w:rFonts w:ascii="Calibri" w:hAnsi="Calibri" w:cs="Calibri"/>
          <w:color w:val="000000"/>
        </w:rPr>
        <w:t xml:space="preserve"> искове за условията в затворите</w:t>
      </w:r>
      <w:r>
        <w:rPr>
          <w:rFonts w:ascii="Calibri" w:hAnsi="Calibri" w:cs="Calibri"/>
          <w:color w:val="000000"/>
        </w:rPr>
        <w:t>,</w:t>
      </w:r>
      <w:r w:rsidRPr="004050C1">
        <w:rPr>
          <w:rFonts w:ascii="Calibri" w:hAnsi="Calibri" w:cs="Calibri"/>
          <w:color w:val="000000"/>
        </w:rPr>
        <w:t xml:space="preserve"> българските съдилища по-често взимат предвид не толкова общата забрана за нечовешко и унизително отношение, колкото релевантните разпоредби на вътрешното право</w:t>
      </w:r>
      <w:r>
        <w:rPr>
          <w:rFonts w:ascii="Calibri" w:hAnsi="Calibri" w:cs="Calibri"/>
          <w:color w:val="000000"/>
        </w:rPr>
        <w:t xml:space="preserve">; и съответно само в </w:t>
      </w:r>
      <w:r w:rsidRPr="004050C1">
        <w:rPr>
          <w:rFonts w:ascii="Calibri" w:hAnsi="Calibri" w:cs="Calibri"/>
          <w:color w:val="000000"/>
        </w:rPr>
        <w:t>30 % от делата  е било присъдено обезщетение</w:t>
      </w:r>
      <w:r>
        <w:rPr>
          <w:rFonts w:ascii="Calibri" w:hAnsi="Calibri" w:cs="Calibri"/>
          <w:color w:val="000000"/>
        </w:rPr>
        <w:t>); в повечето случаи националния</w:t>
      </w:r>
      <w:r w:rsidR="00FF4D9D">
        <w:rPr>
          <w:rFonts w:ascii="Calibri" w:hAnsi="Calibri" w:cs="Calibri"/>
          <w:color w:val="000000"/>
        </w:rPr>
        <w:t>т</w:t>
      </w:r>
      <w:r>
        <w:rPr>
          <w:rFonts w:ascii="Calibri" w:hAnsi="Calibri" w:cs="Calibri"/>
          <w:color w:val="000000"/>
        </w:rPr>
        <w:t xml:space="preserve"> съд не </w:t>
      </w:r>
      <w:r w:rsidR="00FF4D9D">
        <w:rPr>
          <w:rFonts w:ascii="Calibri" w:hAnsi="Calibri" w:cs="Calibri"/>
          <w:color w:val="000000"/>
        </w:rPr>
        <w:t>прие</w:t>
      </w:r>
      <w:r w:rsidR="00B770A9">
        <w:rPr>
          <w:rFonts w:ascii="Calibri" w:hAnsi="Calibri" w:cs="Calibri"/>
          <w:color w:val="000000"/>
        </w:rPr>
        <w:t>ма</w:t>
      </w:r>
      <w:r w:rsidR="00FF4D9D">
        <w:rPr>
          <w:rFonts w:ascii="Calibri" w:hAnsi="Calibri" w:cs="Calibri"/>
          <w:color w:val="000000"/>
        </w:rPr>
        <w:t xml:space="preserve"> съществуването на оборимата </w:t>
      </w:r>
      <w:proofErr w:type="spellStart"/>
      <w:r w:rsidR="00FF4D9D">
        <w:rPr>
          <w:rFonts w:ascii="Calibri" w:hAnsi="Calibri" w:cs="Calibri"/>
          <w:color w:val="000000"/>
        </w:rPr>
        <w:t>презупмция</w:t>
      </w:r>
      <w:proofErr w:type="spellEnd"/>
      <w:r w:rsidR="00FF4D9D">
        <w:rPr>
          <w:rFonts w:ascii="Calibri" w:hAnsi="Calibri" w:cs="Calibri"/>
          <w:color w:val="000000"/>
        </w:rPr>
        <w:t>, че задържането в лоши условия причинява неимуществени вреди.</w:t>
      </w:r>
    </w:p>
    <w:p w:rsidR="00FF4D9D" w:rsidRDefault="00FF4D9D" w:rsidP="00D500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б) Възможността за</w:t>
      </w:r>
      <w:r w:rsidR="007B6C27">
        <w:rPr>
          <w:rFonts w:ascii="Calibri" w:hAnsi="Calibri" w:cs="Calibri"/>
          <w:color w:val="000000"/>
        </w:rPr>
        <w:t xml:space="preserve"> преместване в друг затвор</w:t>
      </w:r>
      <w:r>
        <w:rPr>
          <w:rFonts w:ascii="Calibri" w:hAnsi="Calibri" w:cs="Calibri"/>
          <w:color w:val="000000"/>
        </w:rPr>
        <w:t xml:space="preserve"> по чл. 62-64 от ЗИНЗС</w:t>
      </w:r>
      <w:r w:rsidR="007B6C27">
        <w:rPr>
          <w:rFonts w:ascii="Calibri" w:hAnsi="Calibri" w:cs="Calibri"/>
          <w:color w:val="000000"/>
        </w:rPr>
        <w:t xml:space="preserve"> като форма на превантивно средство </w:t>
      </w:r>
      <w:r>
        <w:rPr>
          <w:rFonts w:ascii="Calibri" w:hAnsi="Calibri" w:cs="Calibri"/>
          <w:color w:val="000000"/>
        </w:rPr>
        <w:t>също не е ефективна,</w:t>
      </w:r>
      <w:r w:rsidR="00280D43">
        <w:rPr>
          <w:rFonts w:ascii="Calibri" w:hAnsi="Calibri" w:cs="Calibri"/>
          <w:color w:val="000000"/>
        </w:rPr>
        <w:t xml:space="preserve"> първо</w:t>
      </w:r>
      <w:r>
        <w:rPr>
          <w:rFonts w:ascii="Calibri" w:hAnsi="Calibri" w:cs="Calibri"/>
          <w:color w:val="000000"/>
        </w:rPr>
        <w:t>,</w:t>
      </w:r>
      <w:r w:rsidR="00280D43">
        <w:rPr>
          <w:rFonts w:ascii="Calibri" w:hAnsi="Calibri" w:cs="Calibri"/>
          <w:color w:val="000000"/>
        </w:rPr>
        <w:t xml:space="preserve"> поради факта, че на</w:t>
      </w:r>
      <w:r w:rsidR="00280D43" w:rsidRPr="00280D43">
        <w:rPr>
          <w:rFonts w:ascii="Calibri" w:hAnsi="Calibri" w:cs="Calibri"/>
          <w:color w:val="000000"/>
        </w:rPr>
        <w:t xml:space="preserve"> </w:t>
      </w:r>
      <w:r w:rsidR="00280D43">
        <w:rPr>
          <w:rFonts w:ascii="Calibri" w:hAnsi="Calibri" w:cs="Calibri"/>
          <w:color w:val="000000"/>
        </w:rPr>
        <w:t>практика има пренаселеност във всички затвори (с изключение на две поправителни общежития и женския затвор) и второ</w:t>
      </w:r>
      <w:r>
        <w:rPr>
          <w:rFonts w:ascii="Calibri" w:hAnsi="Calibri" w:cs="Calibri"/>
          <w:color w:val="000000"/>
        </w:rPr>
        <w:t xml:space="preserve">, </w:t>
      </w:r>
      <w:r w:rsidR="00280D43">
        <w:rPr>
          <w:rFonts w:ascii="Calibri" w:hAnsi="Calibri" w:cs="Calibri"/>
          <w:color w:val="000000"/>
        </w:rPr>
        <w:t>преместването подлежи изцяло на</w:t>
      </w:r>
      <w:r>
        <w:rPr>
          <w:rFonts w:ascii="Calibri" w:hAnsi="Calibri" w:cs="Calibri"/>
          <w:color w:val="000000"/>
        </w:rPr>
        <w:t xml:space="preserve"> преценката на властите, а затворниците нямат право да бъдат преместени в случай, че поискат. </w:t>
      </w:r>
    </w:p>
    <w:p w:rsidR="00AD680C" w:rsidRDefault="00FF4D9D" w:rsidP="006A37CC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в) Възможността за жалба до </w:t>
      </w:r>
      <w:r w:rsidR="00280D43">
        <w:rPr>
          <w:rFonts w:ascii="Calibri" w:hAnsi="Calibri" w:cs="Calibri"/>
          <w:color w:val="000000"/>
        </w:rPr>
        <w:t>прокуратурата също не е ефективно средство именно поради липсата на участие на затворника в такова производство.</w:t>
      </w:r>
      <w:r>
        <w:rPr>
          <w:rFonts w:ascii="Calibri" w:hAnsi="Calibri" w:cs="Calibri"/>
          <w:color w:val="000000"/>
        </w:rPr>
        <w:t xml:space="preserve"> </w:t>
      </w:r>
      <w:r w:rsidR="00280D4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Молбите пред О</w:t>
      </w:r>
      <w:r w:rsidR="00280D43">
        <w:rPr>
          <w:rFonts w:ascii="Calibri" w:hAnsi="Calibri" w:cs="Calibri"/>
          <w:color w:val="000000"/>
        </w:rPr>
        <w:t>мбудсмана</w:t>
      </w:r>
      <w:r>
        <w:rPr>
          <w:rFonts w:ascii="Calibri" w:hAnsi="Calibri" w:cs="Calibri"/>
          <w:color w:val="000000"/>
        </w:rPr>
        <w:t>,</w:t>
      </w:r>
      <w:r w:rsidR="00280D43">
        <w:rPr>
          <w:rFonts w:ascii="Calibri" w:hAnsi="Calibri" w:cs="Calibri"/>
          <w:color w:val="000000"/>
        </w:rPr>
        <w:t xml:space="preserve"> от друга страна</w:t>
      </w:r>
      <w:r>
        <w:rPr>
          <w:rFonts w:ascii="Calibri" w:hAnsi="Calibri" w:cs="Calibri"/>
          <w:color w:val="000000"/>
        </w:rPr>
        <w:t>,</w:t>
      </w:r>
      <w:r w:rsidR="00280D43">
        <w:rPr>
          <w:rFonts w:ascii="Calibri" w:hAnsi="Calibri" w:cs="Calibri"/>
          <w:color w:val="000000"/>
        </w:rPr>
        <w:t xml:space="preserve"> н</w:t>
      </w:r>
      <w:r>
        <w:rPr>
          <w:rFonts w:ascii="Calibri" w:hAnsi="Calibri" w:cs="Calibri"/>
          <w:color w:val="000000"/>
        </w:rPr>
        <w:t xml:space="preserve">е водят до обвързващо властите </w:t>
      </w:r>
      <w:r w:rsidR="00280D43">
        <w:rPr>
          <w:rFonts w:ascii="Calibri" w:hAnsi="Calibri" w:cs="Calibri"/>
          <w:color w:val="000000"/>
        </w:rPr>
        <w:t xml:space="preserve"> решение.</w:t>
      </w:r>
    </w:p>
    <w:p w:rsidR="006A37CC" w:rsidRDefault="006A37CC" w:rsidP="006A37CC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</w:p>
    <w:p w:rsidR="00AD680C" w:rsidRDefault="006A37CC" w:rsidP="007226F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A37CC">
        <w:rPr>
          <w:rFonts w:ascii="Calibri" w:hAnsi="Calibri" w:cs="Calibri"/>
          <w:b/>
        </w:rPr>
        <w:t xml:space="preserve"> Препоръки за изпълнение на решението (чл. 46)</w:t>
      </w:r>
    </w:p>
    <w:p w:rsidR="00167567" w:rsidRPr="00167567" w:rsidRDefault="00167567" w:rsidP="00167567">
      <w:pPr>
        <w:pStyle w:val="a3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7226F7" w:rsidRDefault="00AD680C" w:rsidP="001675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Съдът приема, че лошите материални условия е повтарящ се за България проблем, който е довел до </w:t>
      </w:r>
      <w:r w:rsidR="006A37CC">
        <w:rPr>
          <w:rFonts w:ascii="Calibri" w:hAnsi="Calibri" w:cs="Calibri"/>
          <w:color w:val="000000"/>
        </w:rPr>
        <w:t>над 20</w:t>
      </w:r>
      <w:r>
        <w:rPr>
          <w:rFonts w:ascii="Calibri" w:hAnsi="Calibri" w:cs="Calibri"/>
          <w:color w:val="000000"/>
        </w:rPr>
        <w:t xml:space="preserve"> нарушения на Конвенцията. </w:t>
      </w:r>
    </w:p>
    <w:p w:rsidR="008E62EC" w:rsidRDefault="00167567" w:rsidP="001675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Въпреки че вече постановените решения</w:t>
      </w:r>
      <w:r w:rsidR="00AD680C">
        <w:rPr>
          <w:rFonts w:ascii="Calibri" w:hAnsi="Calibri" w:cs="Calibri"/>
          <w:color w:val="000000"/>
        </w:rPr>
        <w:t>, както и настоящото</w:t>
      </w:r>
      <w:r>
        <w:rPr>
          <w:rFonts w:ascii="Calibri" w:hAnsi="Calibri" w:cs="Calibri"/>
          <w:color w:val="000000"/>
        </w:rPr>
        <w:t>, се отнасят до</w:t>
      </w:r>
      <w:r w:rsidR="00AD680C">
        <w:rPr>
          <w:rFonts w:ascii="Calibri" w:hAnsi="Calibri" w:cs="Calibri"/>
          <w:color w:val="000000"/>
        </w:rPr>
        <w:t xml:space="preserve"> нарушения на Конвенцията в различни затвори и </w:t>
      </w:r>
      <w:r w:rsidR="00B770A9">
        <w:rPr>
          <w:rFonts w:ascii="Calibri" w:hAnsi="Calibri" w:cs="Calibri"/>
          <w:color w:val="000000"/>
        </w:rPr>
        <w:t xml:space="preserve">общежития </w:t>
      </w:r>
      <w:r w:rsidR="00AD680C">
        <w:rPr>
          <w:rFonts w:ascii="Calibri" w:hAnsi="Calibri" w:cs="Calibri"/>
          <w:color w:val="000000"/>
        </w:rPr>
        <w:t>в България</w:t>
      </w:r>
      <w:r>
        <w:rPr>
          <w:rFonts w:ascii="Calibri" w:hAnsi="Calibri" w:cs="Calibri"/>
          <w:color w:val="000000"/>
        </w:rPr>
        <w:t>,</w:t>
      </w:r>
      <w:r w:rsidR="00AD680C">
        <w:rPr>
          <w:rFonts w:ascii="Calibri" w:hAnsi="Calibri" w:cs="Calibri"/>
          <w:color w:val="000000"/>
        </w:rPr>
        <w:t xml:space="preserve"> всички</w:t>
      </w:r>
      <w:r>
        <w:rPr>
          <w:rFonts w:ascii="Calibri" w:hAnsi="Calibri" w:cs="Calibri"/>
          <w:color w:val="000000"/>
        </w:rPr>
        <w:t xml:space="preserve"> те</w:t>
      </w:r>
      <w:r w:rsidR="00AD680C">
        <w:rPr>
          <w:rFonts w:ascii="Calibri" w:hAnsi="Calibri" w:cs="Calibri"/>
          <w:color w:val="000000"/>
        </w:rPr>
        <w:t xml:space="preserve"> касаят повтарящи се въпроси за липсата на достатъчно пространство, достъп до естествена светлина и въздух, ниска хигиена, липса на</w:t>
      </w:r>
      <w:r w:rsidR="008E62EC" w:rsidRPr="008E62EC">
        <w:rPr>
          <w:rFonts w:ascii="Calibri" w:hAnsi="Calibri" w:cs="Calibri"/>
          <w:color w:val="000000"/>
        </w:rPr>
        <w:t xml:space="preserve"> </w:t>
      </w:r>
      <w:r w:rsidR="008E62EC">
        <w:rPr>
          <w:rFonts w:ascii="Calibri" w:hAnsi="Calibri" w:cs="Calibri"/>
          <w:color w:val="000000"/>
        </w:rPr>
        <w:t>дискретност и</w:t>
      </w:r>
      <w:r>
        <w:rPr>
          <w:rFonts w:ascii="Calibri" w:hAnsi="Calibri" w:cs="Calibri"/>
          <w:color w:val="000000"/>
        </w:rPr>
        <w:t xml:space="preserve"> нарушаване на</w:t>
      </w:r>
      <w:r w:rsidR="008E62EC">
        <w:rPr>
          <w:rFonts w:ascii="Calibri" w:hAnsi="Calibri" w:cs="Calibri"/>
          <w:color w:val="000000"/>
        </w:rPr>
        <w:t xml:space="preserve"> лично</w:t>
      </w:r>
      <w:r>
        <w:rPr>
          <w:rFonts w:ascii="Calibri" w:hAnsi="Calibri" w:cs="Calibri"/>
          <w:color w:val="000000"/>
        </w:rPr>
        <w:t>то</w:t>
      </w:r>
      <w:r w:rsidR="008E62EC">
        <w:rPr>
          <w:rFonts w:ascii="Calibri" w:hAnsi="Calibri" w:cs="Calibri"/>
          <w:color w:val="000000"/>
        </w:rPr>
        <w:t xml:space="preserve"> достойнство при използване на тоалетната</w:t>
      </w:r>
      <w:r w:rsidR="007226F7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Нарушенията </w:t>
      </w:r>
      <w:r w:rsidR="008E62EC">
        <w:rPr>
          <w:rFonts w:ascii="Calibri" w:hAnsi="Calibri" w:cs="Calibri"/>
          <w:color w:val="000000"/>
        </w:rPr>
        <w:t>не с</w:t>
      </w:r>
      <w:r>
        <w:rPr>
          <w:rFonts w:ascii="Calibri" w:hAnsi="Calibri" w:cs="Calibri"/>
          <w:color w:val="000000"/>
        </w:rPr>
        <w:t>а следствие от изолирани случаи, а</w:t>
      </w:r>
      <w:r w:rsidR="008E62EC">
        <w:rPr>
          <w:rFonts w:ascii="Calibri" w:hAnsi="Calibri" w:cs="Calibri"/>
          <w:color w:val="000000"/>
        </w:rPr>
        <w:t xml:space="preserve"> произтичат от повсеместен </w:t>
      </w:r>
      <w:r w:rsidR="008E62EC">
        <w:rPr>
          <w:rFonts w:ascii="Calibri" w:hAnsi="Calibri" w:cs="Calibri"/>
          <w:color w:val="000000"/>
        </w:rPr>
        <w:lastRenderedPageBreak/>
        <w:t xml:space="preserve">проблем, в резултат на лошото функциониране на българската </w:t>
      </w:r>
      <w:proofErr w:type="spellStart"/>
      <w:r w:rsidR="008E62EC">
        <w:rPr>
          <w:rFonts w:ascii="Calibri" w:hAnsi="Calibri" w:cs="Calibri"/>
          <w:color w:val="000000"/>
        </w:rPr>
        <w:t>пенитенциарна</w:t>
      </w:r>
      <w:proofErr w:type="spellEnd"/>
      <w:r w:rsidR="008E62EC">
        <w:rPr>
          <w:rFonts w:ascii="Calibri" w:hAnsi="Calibri" w:cs="Calibri"/>
          <w:color w:val="000000"/>
        </w:rPr>
        <w:t xml:space="preserve"> система и недостатъчните гаранции срещу нечовешко и унизително отношение. </w:t>
      </w:r>
    </w:p>
    <w:p w:rsidR="007226F7" w:rsidRDefault="008E62EC" w:rsidP="001675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Делата на жалбоподателите, както и много други дела – решените са </w:t>
      </w:r>
      <w:r w:rsidR="00167567">
        <w:rPr>
          <w:rFonts w:ascii="Calibri" w:hAnsi="Calibri" w:cs="Calibri"/>
          <w:color w:val="000000"/>
        </w:rPr>
        <w:t xml:space="preserve">над </w:t>
      </w:r>
      <w:r w:rsidR="007226F7">
        <w:rPr>
          <w:rFonts w:ascii="Calibri" w:hAnsi="Calibri" w:cs="Calibri"/>
          <w:color w:val="000000"/>
        </w:rPr>
        <w:t>20,</w:t>
      </w:r>
      <w:r>
        <w:rPr>
          <w:rFonts w:ascii="Calibri" w:hAnsi="Calibri" w:cs="Calibri"/>
          <w:color w:val="000000"/>
        </w:rPr>
        <w:t xml:space="preserve"> а близо 40 </w:t>
      </w:r>
      <w:r w:rsidR="00167567">
        <w:rPr>
          <w:rFonts w:ascii="Calibri" w:hAnsi="Calibri" w:cs="Calibri"/>
          <w:color w:val="000000"/>
        </w:rPr>
        <w:t xml:space="preserve">са </w:t>
      </w:r>
      <w:r>
        <w:rPr>
          <w:rFonts w:ascii="Calibri" w:hAnsi="Calibri" w:cs="Calibri"/>
          <w:color w:val="000000"/>
        </w:rPr>
        <w:t xml:space="preserve">висящи – очертават системен проблем </w:t>
      </w:r>
      <w:r w:rsidR="00200856">
        <w:rPr>
          <w:rFonts w:ascii="Calibri" w:hAnsi="Calibri" w:cs="Calibri"/>
          <w:color w:val="000000"/>
        </w:rPr>
        <w:t xml:space="preserve">с местата за лишаване от свобода </w:t>
      </w:r>
      <w:r>
        <w:rPr>
          <w:rFonts w:ascii="Calibri" w:hAnsi="Calibri" w:cs="Calibri"/>
          <w:color w:val="000000"/>
        </w:rPr>
        <w:t xml:space="preserve">и обосновават необходимостта от </w:t>
      </w:r>
      <w:r w:rsidR="00167567">
        <w:rPr>
          <w:rFonts w:ascii="Calibri" w:hAnsi="Calibri" w:cs="Calibri"/>
          <w:color w:val="000000"/>
        </w:rPr>
        <w:t xml:space="preserve">прилагане </w:t>
      </w:r>
      <w:r w:rsidR="00274EE1">
        <w:rPr>
          <w:rFonts w:ascii="Calibri" w:hAnsi="Calibri" w:cs="Calibri"/>
          <w:color w:val="000000"/>
        </w:rPr>
        <w:t xml:space="preserve">на пилотна </w:t>
      </w:r>
      <w:r>
        <w:rPr>
          <w:rFonts w:ascii="Calibri" w:hAnsi="Calibri" w:cs="Calibri"/>
          <w:color w:val="000000"/>
        </w:rPr>
        <w:t xml:space="preserve">процедура. </w:t>
      </w:r>
    </w:p>
    <w:p w:rsidR="00274EE1" w:rsidRDefault="008E62EC" w:rsidP="00274EE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Според Съда много фактори са допринесли за проблема. Някои от тях са свързани с недостатъчния капацитет на българските </w:t>
      </w:r>
      <w:r w:rsidR="00274EE1">
        <w:rPr>
          <w:rFonts w:ascii="Calibri" w:hAnsi="Calibri" w:cs="Calibri"/>
          <w:color w:val="000000"/>
        </w:rPr>
        <w:t>места</w:t>
      </w:r>
      <w:r w:rsidR="0096224E">
        <w:rPr>
          <w:rFonts w:ascii="Calibri" w:hAnsi="Calibri" w:cs="Calibri"/>
          <w:color w:val="000000"/>
        </w:rPr>
        <w:t xml:space="preserve"> за лишаване от свобода,</w:t>
      </w:r>
      <w:r>
        <w:rPr>
          <w:rFonts w:ascii="Calibri" w:hAnsi="Calibri" w:cs="Calibri"/>
          <w:color w:val="000000"/>
        </w:rPr>
        <w:t xml:space="preserve"> </w:t>
      </w:r>
      <w:r w:rsidR="009A1378">
        <w:rPr>
          <w:rFonts w:ascii="Calibri" w:hAnsi="Calibri" w:cs="Calibri"/>
          <w:color w:val="000000"/>
        </w:rPr>
        <w:t xml:space="preserve">остарялата база, </w:t>
      </w:r>
      <w:r w:rsidR="00BC30FF">
        <w:rPr>
          <w:rFonts w:ascii="Calibri" w:hAnsi="Calibri" w:cs="Calibri"/>
          <w:color w:val="000000"/>
        </w:rPr>
        <w:t xml:space="preserve">а </w:t>
      </w:r>
      <w:r w:rsidR="009A1378">
        <w:rPr>
          <w:rFonts w:ascii="Calibri" w:hAnsi="Calibri" w:cs="Calibri"/>
          <w:color w:val="000000"/>
        </w:rPr>
        <w:t>липсата на ремонтн</w:t>
      </w:r>
      <w:r w:rsidR="00B770A9">
        <w:rPr>
          <w:rFonts w:ascii="Calibri" w:hAnsi="Calibri" w:cs="Calibri"/>
          <w:color w:val="000000"/>
        </w:rPr>
        <w:t>и дейности може да бъде обяснена</w:t>
      </w:r>
      <w:r w:rsidR="009A1378">
        <w:rPr>
          <w:rFonts w:ascii="Calibri" w:hAnsi="Calibri" w:cs="Calibri"/>
          <w:color w:val="000000"/>
        </w:rPr>
        <w:t xml:space="preserve"> с продължителната липса на инвестиции от страна на властите.</w:t>
      </w:r>
      <w:r w:rsidR="0096224E">
        <w:rPr>
          <w:rFonts w:ascii="Calibri" w:hAnsi="Calibri" w:cs="Calibri"/>
          <w:color w:val="000000"/>
        </w:rPr>
        <w:t xml:space="preserve"> </w:t>
      </w:r>
      <w:r w:rsidR="009A1378">
        <w:rPr>
          <w:rFonts w:ascii="Calibri" w:hAnsi="Calibri" w:cs="Calibri"/>
          <w:color w:val="000000"/>
        </w:rPr>
        <w:t>Други</w:t>
      </w:r>
      <w:r w:rsidR="0096224E">
        <w:rPr>
          <w:rFonts w:ascii="Calibri" w:hAnsi="Calibri" w:cs="Calibri"/>
          <w:color w:val="000000"/>
        </w:rPr>
        <w:t>,</w:t>
      </w:r>
      <w:r w:rsidR="009A1378">
        <w:rPr>
          <w:rFonts w:ascii="Calibri" w:hAnsi="Calibri" w:cs="Calibri"/>
          <w:color w:val="000000"/>
        </w:rPr>
        <w:t xml:space="preserve"> като ли</w:t>
      </w:r>
      <w:r w:rsidR="0096224E">
        <w:rPr>
          <w:rFonts w:ascii="Calibri" w:hAnsi="Calibri" w:cs="Calibri"/>
          <w:color w:val="000000"/>
        </w:rPr>
        <w:t>п</w:t>
      </w:r>
      <w:r w:rsidR="009A1378">
        <w:rPr>
          <w:rFonts w:ascii="Calibri" w:hAnsi="Calibri" w:cs="Calibri"/>
          <w:color w:val="000000"/>
        </w:rPr>
        <w:t xml:space="preserve">сата на достъп до тоалетна през нощта, изглежда са поради </w:t>
      </w:r>
      <w:r w:rsidR="00B770A9">
        <w:rPr>
          <w:rFonts w:ascii="Calibri" w:hAnsi="Calibri" w:cs="Calibri"/>
          <w:color w:val="000000"/>
        </w:rPr>
        <w:t xml:space="preserve">особеностите </w:t>
      </w:r>
      <w:r w:rsidR="009A1378">
        <w:rPr>
          <w:rFonts w:ascii="Calibri" w:hAnsi="Calibri" w:cs="Calibri"/>
          <w:color w:val="000000"/>
        </w:rPr>
        <w:t xml:space="preserve">на сградите и практиката на администрацията. В резултат на това, пострадалите от подобно третиране лица продължават да търсят и получават </w:t>
      </w:r>
      <w:r w:rsidR="007226F7">
        <w:rPr>
          <w:rFonts w:ascii="Calibri" w:hAnsi="Calibri" w:cs="Calibri"/>
          <w:color w:val="000000"/>
        </w:rPr>
        <w:t xml:space="preserve"> </w:t>
      </w:r>
      <w:r w:rsidR="009A1378">
        <w:rPr>
          <w:rFonts w:ascii="Calibri" w:hAnsi="Calibri" w:cs="Calibri"/>
          <w:color w:val="000000"/>
        </w:rPr>
        <w:t>обезщетения от Съда</w:t>
      </w:r>
      <w:r w:rsidR="00107CA7" w:rsidRPr="00107CA7">
        <w:rPr>
          <w:rFonts w:ascii="Calibri" w:hAnsi="Calibri" w:cs="Calibri"/>
          <w:color w:val="000000"/>
        </w:rPr>
        <w:t>.</w:t>
      </w:r>
    </w:p>
    <w:p w:rsidR="009E4524" w:rsidRDefault="009E4524" w:rsidP="009E45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Във връзка с</w:t>
      </w:r>
      <w:r w:rsidR="00274EE1">
        <w:rPr>
          <w:rFonts w:ascii="Calibri" w:hAnsi="Calibri" w:cs="Calibri"/>
          <w:color w:val="000000"/>
        </w:rPr>
        <w:t xml:space="preserve"> нарушението на чл. 3</w:t>
      </w:r>
      <w:r>
        <w:rPr>
          <w:rFonts w:ascii="Calibri" w:hAnsi="Calibri" w:cs="Calibri"/>
          <w:color w:val="000000"/>
        </w:rPr>
        <w:t>,</w:t>
      </w:r>
      <w:r w:rsidR="00274EE1">
        <w:rPr>
          <w:rFonts w:ascii="Calibri" w:hAnsi="Calibri" w:cs="Calibri"/>
          <w:color w:val="000000"/>
        </w:rPr>
        <w:t xml:space="preserve"> </w:t>
      </w:r>
      <w:r w:rsidR="00107CA7">
        <w:rPr>
          <w:rFonts w:ascii="Calibri" w:hAnsi="Calibri" w:cs="Calibri"/>
          <w:color w:val="000000"/>
        </w:rPr>
        <w:t xml:space="preserve">Съдът </w:t>
      </w:r>
      <w:r>
        <w:rPr>
          <w:rFonts w:ascii="Calibri" w:hAnsi="Calibri" w:cs="Calibri"/>
          <w:color w:val="000000"/>
        </w:rPr>
        <w:t>посочва като основни проблеми пренаселеността и лошите материални условия и хигиена.  По отношение на пренаселеността</w:t>
      </w:r>
      <w:r w:rsidR="00BC30FF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Съдът реферира към препоръките на КПИ, Комитета на министрите и по конкретно към доклада на Джим </w:t>
      </w:r>
      <w:proofErr w:type="spellStart"/>
      <w:r>
        <w:rPr>
          <w:rFonts w:ascii="Calibri" w:hAnsi="Calibri" w:cs="Calibri"/>
          <w:color w:val="000000"/>
        </w:rPr>
        <w:t>Макманъс</w:t>
      </w:r>
      <w:proofErr w:type="spellEnd"/>
      <w:r>
        <w:rPr>
          <w:rFonts w:ascii="Calibri" w:hAnsi="Calibri" w:cs="Calibri"/>
          <w:color w:val="000000"/>
        </w:rPr>
        <w:t>, където са посочени редица конкретни мерки</w:t>
      </w:r>
      <w:r w:rsidR="00BC30FF">
        <w:rPr>
          <w:rFonts w:ascii="Calibri" w:hAnsi="Calibri" w:cs="Calibri"/>
          <w:color w:val="000000"/>
        </w:rPr>
        <w:t xml:space="preserve"> за справяне с този проблем</w:t>
      </w:r>
      <w:r>
        <w:rPr>
          <w:rFonts w:ascii="Calibri" w:hAnsi="Calibri" w:cs="Calibri"/>
          <w:color w:val="000000"/>
        </w:rPr>
        <w:t>. По отношение на лошите материални условия</w:t>
      </w:r>
      <w:r w:rsidR="00BC30FF">
        <w:rPr>
          <w:rFonts w:ascii="Calibri" w:hAnsi="Calibri" w:cs="Calibri"/>
          <w:color w:val="000000"/>
        </w:rPr>
        <w:t xml:space="preserve"> и хигиена,</w:t>
      </w:r>
      <w:r>
        <w:rPr>
          <w:rFonts w:ascii="Calibri" w:hAnsi="Calibri" w:cs="Calibri"/>
          <w:color w:val="000000"/>
        </w:rPr>
        <w:t xml:space="preserve"> Съдът препоръчва незабавното предприемане на мащабни ремонтни дейности на съществуващите места за лишаване от свобода или замяната им с нови такива.</w:t>
      </w:r>
    </w:p>
    <w:p w:rsidR="00B770A9" w:rsidRDefault="009E4524" w:rsidP="007307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Във връзка с нарушението на чл. 13, </w:t>
      </w:r>
      <w:r w:rsidR="006D74BD">
        <w:rPr>
          <w:rFonts w:ascii="Calibri" w:hAnsi="Calibri" w:cs="Calibri"/>
          <w:color w:val="000000"/>
        </w:rPr>
        <w:t>Съдът препоръчва промяна в наци</w:t>
      </w:r>
      <w:r>
        <w:rPr>
          <w:rFonts w:ascii="Calibri" w:hAnsi="Calibri" w:cs="Calibri"/>
          <w:color w:val="000000"/>
        </w:rPr>
        <w:t>оналното законодателство, което да позволи на лица</w:t>
      </w:r>
      <w:r w:rsidR="006D74BD">
        <w:rPr>
          <w:rFonts w:ascii="Calibri" w:hAnsi="Calibri" w:cs="Calibri"/>
          <w:color w:val="000000"/>
        </w:rPr>
        <w:t xml:space="preserve"> в</w:t>
      </w:r>
      <w:r>
        <w:rPr>
          <w:rFonts w:ascii="Calibri" w:hAnsi="Calibri" w:cs="Calibri"/>
          <w:color w:val="000000"/>
        </w:rPr>
        <w:t xml:space="preserve"> сходно положение </w:t>
      </w:r>
      <w:r w:rsidR="006D74BD">
        <w:rPr>
          <w:rFonts w:ascii="Calibri" w:hAnsi="Calibri" w:cs="Calibri"/>
          <w:color w:val="000000"/>
        </w:rPr>
        <w:t xml:space="preserve">адекватна обезвреда – превантивна и компенсаторна - на национално ниво. </w:t>
      </w:r>
      <w:r w:rsidR="00730747">
        <w:rPr>
          <w:rFonts w:ascii="Calibri" w:hAnsi="Calibri" w:cs="Calibri"/>
          <w:color w:val="000000"/>
        </w:rPr>
        <w:t>Относно превантивното средство С</w:t>
      </w:r>
      <w:r>
        <w:rPr>
          <w:rFonts w:ascii="Calibri" w:hAnsi="Calibri" w:cs="Calibri"/>
          <w:color w:val="000000"/>
        </w:rPr>
        <w:t>ъдът дава конкретни указания на какви условия следва да отговаря, като това може да бъде специал</w:t>
      </w:r>
      <w:r w:rsidR="00BC30FF">
        <w:rPr>
          <w:rFonts w:ascii="Calibri" w:hAnsi="Calibri" w:cs="Calibri"/>
          <w:color w:val="000000"/>
        </w:rPr>
        <w:t>ен</w:t>
      </w:r>
      <w:r>
        <w:rPr>
          <w:rFonts w:ascii="Calibri" w:hAnsi="Calibri" w:cs="Calibri"/>
          <w:color w:val="000000"/>
        </w:rPr>
        <w:t xml:space="preserve"> орган, който да отговаря за местата за лишаване от свобода, или съд, който наблюдава изпълнението на </w:t>
      </w:r>
      <w:proofErr w:type="spellStart"/>
      <w:r>
        <w:rPr>
          <w:rFonts w:ascii="Calibri" w:hAnsi="Calibri" w:cs="Calibri"/>
          <w:color w:val="000000"/>
        </w:rPr>
        <w:t>накзанията</w:t>
      </w:r>
      <w:proofErr w:type="spellEnd"/>
      <w:r>
        <w:rPr>
          <w:rFonts w:ascii="Calibri" w:hAnsi="Calibri" w:cs="Calibri"/>
          <w:color w:val="000000"/>
        </w:rPr>
        <w:t xml:space="preserve">. </w:t>
      </w:r>
    </w:p>
    <w:p w:rsidR="00BC30FF" w:rsidRDefault="009E4524" w:rsidP="007307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Съдът също посочва на какви условията следва да отговаря процедурата пред прокурора или по чл. чл. 250, 256-257</w:t>
      </w:r>
      <w:r w:rsidR="00BC30FF">
        <w:rPr>
          <w:rFonts w:ascii="Calibri" w:hAnsi="Calibri" w:cs="Calibri"/>
          <w:color w:val="000000"/>
        </w:rPr>
        <w:t xml:space="preserve"> от АПК, за да бъдат приети за</w:t>
      </w:r>
      <w:r>
        <w:rPr>
          <w:rFonts w:ascii="Calibri" w:hAnsi="Calibri" w:cs="Calibri"/>
          <w:color w:val="000000"/>
        </w:rPr>
        <w:t xml:space="preserve"> ефективно превантивно средство. </w:t>
      </w:r>
      <w:r w:rsidR="00730747">
        <w:rPr>
          <w:rFonts w:ascii="Calibri" w:hAnsi="Calibri" w:cs="Calibri"/>
          <w:color w:val="000000"/>
        </w:rPr>
        <w:t>Относно компенсаторното средство Съдът посочва необходимостта от законодателни промени, които или да въвеждат едно общо средство за защита срещу нарушения на чл. 3 от Конвенцията при нехуманно или унизително отношение, или да въве</w:t>
      </w:r>
      <w:r w:rsidR="00B770A9">
        <w:rPr>
          <w:rFonts w:ascii="Calibri" w:hAnsi="Calibri" w:cs="Calibri"/>
          <w:color w:val="000000"/>
        </w:rPr>
        <w:t>ж</w:t>
      </w:r>
      <w:r w:rsidR="00730747">
        <w:rPr>
          <w:rFonts w:ascii="Calibri" w:hAnsi="Calibri" w:cs="Calibri"/>
          <w:color w:val="000000"/>
        </w:rPr>
        <w:t>дат специални разпоредби относно начина, по който жалби на затворници следва да бъдат разглеждани (по примера на Италия).</w:t>
      </w:r>
      <w:r w:rsidR="00BC30FF">
        <w:rPr>
          <w:rFonts w:ascii="Calibri" w:hAnsi="Calibri" w:cs="Calibri"/>
          <w:color w:val="000000"/>
        </w:rPr>
        <w:t xml:space="preserve"> Самото обезщетение може да бъде или под формата на парична сума, или намаляване на наказанието. </w:t>
      </w:r>
    </w:p>
    <w:p w:rsidR="009B263F" w:rsidRDefault="006D74BD" w:rsidP="007307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</w:t>
      </w:r>
      <w:r w:rsidR="00730747">
        <w:rPr>
          <w:rFonts w:ascii="Calibri" w:hAnsi="Calibri" w:cs="Calibri"/>
          <w:color w:val="000000"/>
        </w:rPr>
        <w:t>ъ</w:t>
      </w:r>
      <w:r>
        <w:rPr>
          <w:rFonts w:ascii="Calibri" w:hAnsi="Calibri" w:cs="Calibri"/>
          <w:color w:val="000000"/>
        </w:rPr>
        <w:t>лгарската страна, със сътрудничеството на Комитета на министрите към Съвета на Европа в 18 месечен срок от датата</w:t>
      </w:r>
      <w:r w:rsidR="00730747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на която решението стане окончателно, трябва да създаде комбинация от ефективни средства за защита срещу лоши условия на задържане, които да имат едновременно превантивен и компенсаторен ефект.</w:t>
      </w:r>
    </w:p>
    <w:p w:rsidR="007226F7" w:rsidRDefault="009B263F" w:rsidP="007307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Съдът също постановява, че г-н Златев трябва да бъде преместен на друго място, в което да изтърпява наказанието си лишаване от свобода, ако той желае това. </w:t>
      </w:r>
    </w:p>
    <w:p w:rsidR="00730747" w:rsidRDefault="00730747" w:rsidP="0073074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Съдът присъжда и парично обезщетение на трима от жалбоподателите.</w:t>
      </w:r>
    </w:p>
    <w:p w:rsidR="009B263F" w:rsidRDefault="009B263F" w:rsidP="001675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85B9C" w:rsidRPr="00912335" w:rsidRDefault="00685B9C" w:rsidP="00685B9C">
      <w:pPr>
        <w:ind w:left="708" w:firstLine="360"/>
        <w:jc w:val="both"/>
      </w:pPr>
    </w:p>
    <w:sectPr w:rsidR="00685B9C" w:rsidRPr="00912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0C" w:rsidRDefault="00865E0C" w:rsidP="00BC30FF">
      <w:pPr>
        <w:spacing w:after="0" w:line="240" w:lineRule="auto"/>
      </w:pPr>
      <w:r>
        <w:separator/>
      </w:r>
    </w:p>
  </w:endnote>
  <w:endnote w:type="continuationSeparator" w:id="0">
    <w:p w:rsidR="00865E0C" w:rsidRDefault="00865E0C" w:rsidP="00BC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A" w:rsidRDefault="00DB10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A" w:rsidRDefault="00DB10F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A" w:rsidRDefault="00DB10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0C" w:rsidRDefault="00865E0C" w:rsidP="00BC30FF">
      <w:pPr>
        <w:spacing w:after="0" w:line="240" w:lineRule="auto"/>
      </w:pPr>
      <w:r>
        <w:separator/>
      </w:r>
    </w:p>
  </w:footnote>
  <w:footnote w:type="continuationSeparator" w:id="0">
    <w:p w:rsidR="00865E0C" w:rsidRDefault="00865E0C" w:rsidP="00BC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A" w:rsidRDefault="00DB10F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A" w:rsidRDefault="00DB10F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FA" w:rsidRDefault="00DB10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E7C"/>
    <w:multiLevelType w:val="hybridMultilevel"/>
    <w:tmpl w:val="CA001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91492"/>
    <w:multiLevelType w:val="hybridMultilevel"/>
    <w:tmpl w:val="3B7EA134"/>
    <w:lvl w:ilvl="0" w:tplc="087828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917"/>
    <w:multiLevelType w:val="hybridMultilevel"/>
    <w:tmpl w:val="FBB02FF4"/>
    <w:lvl w:ilvl="0" w:tplc="76564860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17797F"/>
    <w:multiLevelType w:val="hybridMultilevel"/>
    <w:tmpl w:val="F0C8BEAE"/>
    <w:lvl w:ilvl="0" w:tplc="03E0E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36562"/>
    <w:multiLevelType w:val="hybridMultilevel"/>
    <w:tmpl w:val="E1AA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C22D2"/>
    <w:multiLevelType w:val="hybridMultilevel"/>
    <w:tmpl w:val="68C83692"/>
    <w:lvl w:ilvl="0" w:tplc="FA100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FA"/>
    <w:rsid w:val="00107CA7"/>
    <w:rsid w:val="00167567"/>
    <w:rsid w:val="001A5D46"/>
    <w:rsid w:val="00200856"/>
    <w:rsid w:val="00274EE1"/>
    <w:rsid w:val="00280D43"/>
    <w:rsid w:val="002A5130"/>
    <w:rsid w:val="00355F56"/>
    <w:rsid w:val="004050C1"/>
    <w:rsid w:val="004845BE"/>
    <w:rsid w:val="004C114E"/>
    <w:rsid w:val="00563FF1"/>
    <w:rsid w:val="0057271E"/>
    <w:rsid w:val="0061329A"/>
    <w:rsid w:val="00685B9C"/>
    <w:rsid w:val="006A37CC"/>
    <w:rsid w:val="006D74BD"/>
    <w:rsid w:val="007226F7"/>
    <w:rsid w:val="00730747"/>
    <w:rsid w:val="007B6C27"/>
    <w:rsid w:val="00865E0C"/>
    <w:rsid w:val="00896108"/>
    <w:rsid w:val="008B3B9B"/>
    <w:rsid w:val="008B6BCB"/>
    <w:rsid w:val="008E62EC"/>
    <w:rsid w:val="00912335"/>
    <w:rsid w:val="009372FA"/>
    <w:rsid w:val="0096224E"/>
    <w:rsid w:val="00971B89"/>
    <w:rsid w:val="009870FA"/>
    <w:rsid w:val="009A1378"/>
    <w:rsid w:val="009B263F"/>
    <w:rsid w:val="009E4524"/>
    <w:rsid w:val="00A63173"/>
    <w:rsid w:val="00AD680C"/>
    <w:rsid w:val="00B770A9"/>
    <w:rsid w:val="00BC30FF"/>
    <w:rsid w:val="00C274DD"/>
    <w:rsid w:val="00CA25B9"/>
    <w:rsid w:val="00CC6F00"/>
    <w:rsid w:val="00CE0477"/>
    <w:rsid w:val="00D00DCD"/>
    <w:rsid w:val="00D15318"/>
    <w:rsid w:val="00D5000E"/>
    <w:rsid w:val="00DB10FA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870FA"/>
  </w:style>
  <w:style w:type="character" w:customStyle="1" w:styleId="atn">
    <w:name w:val="atn"/>
    <w:basedOn w:val="a0"/>
    <w:rsid w:val="009870FA"/>
  </w:style>
  <w:style w:type="paragraph" w:styleId="a3">
    <w:name w:val="List Paragraph"/>
    <w:basedOn w:val="a"/>
    <w:uiPriority w:val="34"/>
    <w:qFormat/>
    <w:rsid w:val="009870F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C30FF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BC30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30F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3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9372F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B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B10FA"/>
  </w:style>
  <w:style w:type="paragraph" w:styleId="ab">
    <w:name w:val="footer"/>
    <w:basedOn w:val="a"/>
    <w:link w:val="ac"/>
    <w:uiPriority w:val="99"/>
    <w:unhideWhenUsed/>
    <w:rsid w:val="00DB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B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8137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2016-01-24T12:58:00Z</dcterms:created>
  <dcterms:modified xsi:type="dcterms:W3CDTF">2016-01-24T12:58:00Z</dcterms:modified>
  <cp:contentStatus>Final</cp:contentStatus>
</cp:coreProperties>
</file>