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2F" w:rsidRPr="00E31F8F" w:rsidRDefault="0055002F" w:rsidP="0055002F">
      <w:pPr>
        <w:jc w:val="center"/>
      </w:pPr>
      <w:bookmarkStart w:id="0" w:name="_GoBack"/>
      <w:bookmarkEnd w:id="0"/>
    </w:p>
    <w:p w:rsidR="0055002F" w:rsidRPr="00E31F8F" w:rsidRDefault="0055002F" w:rsidP="0055002F">
      <w:pPr>
        <w:jc w:val="center"/>
      </w:pPr>
    </w:p>
    <w:p w:rsidR="0055002F" w:rsidRPr="00E31F8F" w:rsidRDefault="0055002F" w:rsidP="0055002F">
      <w:pPr>
        <w:jc w:val="center"/>
      </w:pPr>
    </w:p>
    <w:p w:rsidR="0055002F" w:rsidRPr="00E31F8F" w:rsidRDefault="0055002F" w:rsidP="0055002F">
      <w:pPr>
        <w:jc w:val="center"/>
      </w:pPr>
      <w:r>
        <w:rPr>
          <w:rStyle w:val="Normal"/>
        </w:rPr>
        <w:t>ПЕТО ОТДЕЛЕНИЕ</w:t>
      </w:r>
    </w:p>
    <w:p w:rsidR="0055002F" w:rsidRPr="00E31F8F" w:rsidRDefault="0055002F" w:rsidP="0055002F">
      <w:pPr>
        <w:jc w:val="center"/>
      </w:pPr>
    </w:p>
    <w:p w:rsidR="0055002F" w:rsidRPr="00E31F8F" w:rsidRDefault="0055002F" w:rsidP="0055002F">
      <w:pPr>
        <w:jc w:val="center"/>
      </w:pPr>
    </w:p>
    <w:p w:rsidR="0055002F" w:rsidRPr="00E31F8F" w:rsidRDefault="0055002F" w:rsidP="0055002F">
      <w:pPr>
        <w:jc w:val="center"/>
      </w:pPr>
    </w:p>
    <w:p w:rsidR="0055002F" w:rsidRPr="00E31F8F" w:rsidRDefault="0055002F" w:rsidP="0055002F">
      <w:pPr>
        <w:jc w:val="center"/>
      </w:pPr>
    </w:p>
    <w:p w:rsidR="0055002F" w:rsidRPr="00E31F8F" w:rsidRDefault="0055002F" w:rsidP="0055002F">
      <w:pPr>
        <w:jc w:val="center"/>
      </w:pPr>
    </w:p>
    <w:p w:rsidR="0055002F" w:rsidRPr="00E31F8F" w:rsidRDefault="0055002F" w:rsidP="0055002F">
      <w:pPr>
        <w:jc w:val="center"/>
      </w:pPr>
    </w:p>
    <w:p w:rsidR="0055002F" w:rsidRPr="00E31F8F" w:rsidRDefault="0055002F" w:rsidP="0055002F">
      <w:pPr>
        <w:jc w:val="center"/>
        <w:rPr>
          <w:b/>
        </w:rPr>
      </w:pPr>
      <w:r>
        <w:rPr>
          <w:rStyle w:val="Normal"/>
          <w:b/>
        </w:rPr>
        <w:t>ДЕЛО ДИМЧО ДИМОВ СРЕЩУ БЪЛГАРИЯ (</w:t>
      </w:r>
      <w:r>
        <w:rPr>
          <w:rStyle w:val="Normal"/>
          <w:b/>
          <w:cs/>
        </w:rPr>
        <w:t xml:space="preserve">№ </w:t>
      </w:r>
      <w:r>
        <w:rPr>
          <w:rStyle w:val="Normal"/>
          <w:b/>
        </w:rPr>
        <w:t>2)</w:t>
      </w:r>
    </w:p>
    <w:p w:rsidR="0055002F" w:rsidRPr="00E31F8F" w:rsidRDefault="0055002F" w:rsidP="0055002F">
      <w:pPr>
        <w:jc w:val="center"/>
      </w:pPr>
    </w:p>
    <w:p w:rsidR="0055002F" w:rsidRPr="00E31F8F" w:rsidRDefault="0055002F" w:rsidP="0055002F">
      <w:pPr>
        <w:jc w:val="center"/>
        <w:rPr>
          <w:i/>
        </w:rPr>
      </w:pPr>
      <w:r>
        <w:rPr>
          <w:rStyle w:val="Normal"/>
          <w:i/>
        </w:rPr>
        <w:t xml:space="preserve">(Жалба </w:t>
      </w:r>
      <w:r>
        <w:rPr>
          <w:rStyle w:val="Normal"/>
          <w:i/>
          <w:cs/>
        </w:rPr>
        <w:t xml:space="preserve">№ </w:t>
      </w:r>
      <w:r>
        <w:rPr>
          <w:rStyle w:val="Normal"/>
          <w:i/>
        </w:rPr>
        <w:t>77248/12)</w:t>
      </w: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r>
        <w:rPr>
          <w:rStyle w:val="Normal"/>
        </w:rPr>
        <w:t>РЕШЕНИЕ</w:t>
      </w: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r>
        <w:rPr>
          <w:rStyle w:val="Normal"/>
        </w:rPr>
        <w:t>СТРАСБУРГ</w:t>
      </w:r>
    </w:p>
    <w:p w:rsidR="0055002F" w:rsidRPr="00E31F8F" w:rsidRDefault="0055002F" w:rsidP="0055002F">
      <w:pPr>
        <w:jc w:val="center"/>
        <w:rPr>
          <w:szCs w:val="24"/>
        </w:rPr>
      </w:pPr>
    </w:p>
    <w:p w:rsidR="0055002F" w:rsidRPr="00E31F8F" w:rsidRDefault="0055002F" w:rsidP="0055002F">
      <w:pPr>
        <w:jc w:val="center"/>
        <w:rPr>
          <w:szCs w:val="24"/>
        </w:rPr>
      </w:pPr>
      <w:r>
        <w:rPr>
          <w:rStyle w:val="Normal"/>
        </w:rPr>
        <w:t>29 юни 2017 г.</w:t>
      </w: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jc w:val="center"/>
        <w:rPr>
          <w:szCs w:val="24"/>
        </w:rPr>
      </w:pPr>
    </w:p>
    <w:p w:rsidR="0055002F" w:rsidRPr="00E31F8F" w:rsidRDefault="0055002F" w:rsidP="0055002F">
      <w:pPr>
        <w:rPr>
          <w:sz w:val="22"/>
        </w:rPr>
      </w:pPr>
      <w:r>
        <w:rPr>
          <w:rStyle w:val="Normal"/>
          <w:i/>
          <w:sz w:val="22"/>
        </w:rPr>
        <w:t>Това решение ще стане окончателно при условията на чл. 44 § 2 от Конвенцията. Може да бъде предмет на редакционни промени.</w:t>
      </w:r>
    </w:p>
    <w:p w:rsidR="0055002F" w:rsidRDefault="0055002F" w:rsidP="0055002F">
      <w:pPr>
        <w:sectPr w:rsidR="0055002F" w:rsidSect="0055002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55002F" w:rsidRPr="00E31F8F" w:rsidRDefault="0055002F" w:rsidP="0055002F">
      <w:pPr>
        <w:pStyle w:val="JuCase"/>
        <w:rPr>
          <w:bCs/>
        </w:rPr>
      </w:pPr>
      <w:r>
        <w:rPr>
          <w:rStyle w:val="JuCase"/>
        </w:rPr>
        <w:lastRenderedPageBreak/>
        <w:t>По делото Димчо Димов срещу България (</w:t>
      </w:r>
      <w:r>
        <w:rPr>
          <w:rStyle w:val="JuCase"/>
          <w:cs/>
        </w:rPr>
        <w:t xml:space="preserve">№ </w:t>
      </w:r>
      <w:r>
        <w:rPr>
          <w:rStyle w:val="JuCase"/>
        </w:rPr>
        <w:t>2),</w:t>
      </w:r>
    </w:p>
    <w:p w:rsidR="0055002F" w:rsidRPr="00E31F8F" w:rsidRDefault="0055002F" w:rsidP="0055002F">
      <w:pPr>
        <w:pStyle w:val="ECHRPara"/>
      </w:pPr>
      <w:r>
        <w:rPr>
          <w:rStyle w:val="ECHRPara"/>
          <w:szCs w:val="22"/>
        </w:rPr>
        <w:t>Европейският съд по правата на човека (Пето отделение), заседаващ в състав:</w:t>
      </w:r>
    </w:p>
    <w:p w:rsidR="0055002F" w:rsidRPr="00E31F8F" w:rsidRDefault="0055002F" w:rsidP="0055002F">
      <w:pPr>
        <w:pStyle w:val="ECHRDecisionBody"/>
      </w:pPr>
      <w:r>
        <w:rPr>
          <w:rStyle w:val="ECHRDecisionBody"/>
        </w:rPr>
        <w:tab/>
        <w:t>Ангелика Нусбергер (Angelika Nußberger),</w:t>
      </w:r>
      <w:r>
        <w:rPr>
          <w:rStyle w:val="ECHRDecisionBody"/>
          <w:i/>
        </w:rPr>
        <w:t xml:space="preserve"> председател</w:t>
      </w:r>
      <w:r>
        <w:rPr>
          <w:rStyle w:val="ECHRDecisionBody"/>
        </w:rPr>
        <w:t>,</w:t>
      </w:r>
      <w:r>
        <w:br/>
      </w:r>
      <w:r>
        <w:rPr>
          <w:rStyle w:val="ECHRDecisionBody"/>
        </w:rPr>
        <w:tab/>
        <w:t>Ери</w:t>
      </w:r>
      <w:r w:rsidR="006C30EC">
        <w:rPr>
          <w:rStyle w:val="ECHRDecisionBody"/>
        </w:rPr>
        <w:t>к</w:t>
      </w:r>
      <w:r>
        <w:rPr>
          <w:rStyle w:val="ECHRDecisionBody"/>
        </w:rPr>
        <w:t xml:space="preserve"> Мьозе (Erik Møse),</w:t>
      </w:r>
      <w:r>
        <w:br/>
      </w:r>
      <w:r>
        <w:rPr>
          <w:rStyle w:val="ECHRDecisionBody"/>
        </w:rPr>
        <w:tab/>
        <w:t>Андре Пото</w:t>
      </w:r>
      <w:r w:rsidR="006C30EC">
        <w:rPr>
          <w:rStyle w:val="ECHRDecisionBody"/>
        </w:rPr>
        <w:t>ц</w:t>
      </w:r>
      <w:r>
        <w:rPr>
          <w:rStyle w:val="ECHRDecisionBody"/>
        </w:rPr>
        <w:t>ки (André Potocki),</w:t>
      </w:r>
      <w:r>
        <w:br/>
      </w:r>
      <w:r>
        <w:rPr>
          <w:rStyle w:val="ECHRDecisionBody"/>
        </w:rPr>
        <w:tab/>
        <w:t xml:space="preserve">Шифра </w:t>
      </w:r>
      <w:r w:rsidRPr="003A6B78">
        <w:rPr>
          <w:rStyle w:val="ECHRDecisionBody"/>
        </w:rPr>
        <w:t>О</w:t>
      </w:r>
      <w:r w:rsidRPr="003A6B78">
        <w:rPr>
          <w:rStyle w:val="ECHRDecisionBody"/>
          <w:cs/>
        </w:rPr>
        <w:t>’</w:t>
      </w:r>
      <w:r w:rsidRPr="003A6B78">
        <w:rPr>
          <w:rStyle w:val="ECHRDecisionBody"/>
        </w:rPr>
        <w:t>Лиъри (Síofra O</w:t>
      </w:r>
      <w:r w:rsidRPr="003A6B78">
        <w:rPr>
          <w:rStyle w:val="ECHRDecisionBody"/>
          <w:cs/>
        </w:rPr>
        <w:t>’</w:t>
      </w:r>
      <w:r w:rsidRPr="003A6B78">
        <w:rPr>
          <w:rStyle w:val="ECHRDecisionBody"/>
        </w:rPr>
        <w:t>Leary),</w:t>
      </w:r>
      <w:r w:rsidRPr="006C30EC">
        <w:rPr>
          <w:highlight w:val="yellow"/>
        </w:rPr>
        <w:br/>
      </w:r>
      <w:r w:rsidRPr="003A6B78">
        <w:rPr>
          <w:rStyle w:val="ECHRDecisionBody"/>
        </w:rPr>
        <w:tab/>
        <w:t>Мартинш Митс (Mārtiņš Mits),</w:t>
      </w:r>
      <w:r w:rsidRPr="003A6B78">
        <w:br/>
      </w:r>
      <w:r w:rsidRPr="003A6B78">
        <w:rPr>
          <w:rStyle w:val="ECHRDecisionBody"/>
        </w:rPr>
        <w:tab/>
        <w:t>Летиф Хюсеинов</w:t>
      </w:r>
      <w:r>
        <w:rPr>
          <w:rStyle w:val="ECHRDecisionBody"/>
        </w:rPr>
        <w:t xml:space="preserve"> (Lәtif Hüseynov),</w:t>
      </w:r>
      <w:r>
        <w:rPr>
          <w:rStyle w:val="ECHRDecisionBody"/>
          <w:i/>
        </w:rPr>
        <w:t xml:space="preserve"> съдии</w:t>
      </w:r>
      <w:r>
        <w:rPr>
          <w:rStyle w:val="ECHRDecisionBody"/>
        </w:rPr>
        <w:t>,</w:t>
      </w:r>
      <w:r>
        <w:br/>
      </w:r>
      <w:r>
        <w:rPr>
          <w:rStyle w:val="ECHRDecisionBody"/>
        </w:rPr>
        <w:tab/>
        <w:t xml:space="preserve">Павлина Панова (Pavlina Panova), ad hoc </w:t>
      </w:r>
      <w:r>
        <w:rPr>
          <w:rStyle w:val="ECHRDecisionBody"/>
          <w:i/>
        </w:rPr>
        <w:t>съдия</w:t>
      </w:r>
      <w:r>
        <w:rPr>
          <w:rStyle w:val="ECHRDecisionBody"/>
        </w:rPr>
        <w:t>,</w:t>
      </w:r>
      <w:r>
        <w:br/>
      </w:r>
      <w:r>
        <w:rPr>
          <w:rStyle w:val="ECHRDecisionBody"/>
        </w:rPr>
        <w:t>и Милан Бла</w:t>
      </w:r>
      <w:r w:rsidR="006C30EC">
        <w:rPr>
          <w:rStyle w:val="ECHRDecisionBody"/>
        </w:rPr>
        <w:t>с</w:t>
      </w:r>
      <w:r>
        <w:rPr>
          <w:rStyle w:val="ECHRDecisionBody"/>
        </w:rPr>
        <w:t xml:space="preserve">ко (Milan Blaško), </w:t>
      </w:r>
      <w:r>
        <w:rPr>
          <w:rStyle w:val="ECHRDecisionBody"/>
          <w:i/>
        </w:rPr>
        <w:t>заместник-секретар на отделението</w:t>
      </w:r>
      <w:r>
        <w:rPr>
          <w:rStyle w:val="ECHRDecisionBody"/>
        </w:rPr>
        <w:t>,</w:t>
      </w:r>
    </w:p>
    <w:p w:rsidR="0055002F" w:rsidRPr="00E31F8F" w:rsidRDefault="0055002F" w:rsidP="0055002F">
      <w:pPr>
        <w:pStyle w:val="ECHRPara"/>
      </w:pPr>
      <w:r>
        <w:rPr>
          <w:rStyle w:val="ECHRPara"/>
          <w:szCs w:val="22"/>
        </w:rPr>
        <w:t>След закрити заседания, проведени на 16 май 2017 г. и 6 ю</w:t>
      </w:r>
      <w:r w:rsidR="00EF128E">
        <w:rPr>
          <w:rStyle w:val="ECHRPara"/>
        </w:rPr>
        <w:t>н</w:t>
      </w:r>
      <w:r>
        <w:rPr>
          <w:rStyle w:val="ECHRPara"/>
          <w:szCs w:val="22"/>
        </w:rPr>
        <w:t>и 2017 г.</w:t>
      </w:r>
    </w:p>
    <w:p w:rsidR="0055002F" w:rsidRPr="00E31F8F" w:rsidRDefault="0055002F" w:rsidP="0055002F">
      <w:pPr>
        <w:pStyle w:val="ECHRPara"/>
      </w:pPr>
      <w:r>
        <w:rPr>
          <w:rStyle w:val="ECHRPara"/>
          <w:szCs w:val="22"/>
        </w:rPr>
        <w:t>Постановява следното решение, прието на последната посочена дата:</w:t>
      </w:r>
    </w:p>
    <w:p w:rsidR="0055002F" w:rsidRPr="00E31F8F" w:rsidRDefault="0055002F" w:rsidP="0055002F">
      <w:pPr>
        <w:pStyle w:val="ECHRTitle1"/>
      </w:pPr>
      <w:r>
        <w:rPr>
          <w:rStyle w:val="ECHRTitle1"/>
        </w:rPr>
        <w:t>ПРОЦЕДУРА</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1</w:t>
      </w:r>
      <w:r>
        <w:fldChar w:fldCharType="end"/>
      </w:r>
      <w:r>
        <w:rPr>
          <w:rStyle w:val="ECHRPara"/>
          <w:szCs w:val="22"/>
        </w:rPr>
        <w:t>.  Делото е образувано по жалба (</w:t>
      </w:r>
      <w:r>
        <w:rPr>
          <w:rStyle w:val="ECHRPara"/>
          <w:szCs w:val="22"/>
          <w:cs/>
        </w:rPr>
        <w:t xml:space="preserve">№ </w:t>
      </w:r>
      <w:r>
        <w:rPr>
          <w:rStyle w:val="ECHRPara"/>
          <w:szCs w:val="22"/>
        </w:rPr>
        <w:t>77248/12) срещу Република България, подадена в Съда на основание чл. 34 от Конвенцията за защита на правата на човека и основните свободи (</w:t>
      </w:r>
      <w:r>
        <w:rPr>
          <w:rStyle w:val="ECHRPara"/>
          <w:szCs w:val="22"/>
          <w:cs/>
        </w:rPr>
        <w:t>”</w:t>
      </w:r>
      <w:r>
        <w:rPr>
          <w:rStyle w:val="ECHRPara"/>
          <w:szCs w:val="22"/>
        </w:rPr>
        <w:t>Конвенцията</w:t>
      </w:r>
      <w:r>
        <w:rPr>
          <w:rStyle w:val="ECHRPara"/>
          <w:szCs w:val="22"/>
          <w:cs/>
        </w:rPr>
        <w:t>”</w:t>
      </w:r>
      <w:r>
        <w:rPr>
          <w:rStyle w:val="ECHRPara"/>
          <w:szCs w:val="22"/>
        </w:rPr>
        <w:t>) от български</w:t>
      </w:r>
      <w:r w:rsidR="00BC4ACF">
        <w:rPr>
          <w:rStyle w:val="ECHRPara"/>
          <w:szCs w:val="22"/>
        </w:rPr>
        <w:t>я</w:t>
      </w:r>
      <w:r>
        <w:rPr>
          <w:rStyle w:val="ECHRPara"/>
          <w:szCs w:val="22"/>
        </w:rPr>
        <w:t xml:space="preserve"> граждани</w:t>
      </w:r>
      <w:r w:rsidR="00BC4ACF">
        <w:rPr>
          <w:rStyle w:val="ECHRPara"/>
          <w:szCs w:val="22"/>
        </w:rPr>
        <w:t>н</w:t>
      </w:r>
      <w:r>
        <w:rPr>
          <w:rStyle w:val="ECHRPara"/>
          <w:szCs w:val="22"/>
        </w:rPr>
        <w:t>, г-н Димчо Йорданов Димов (</w:t>
      </w:r>
      <w:r>
        <w:rPr>
          <w:rStyle w:val="ECHRPara"/>
          <w:szCs w:val="22"/>
          <w:cs/>
        </w:rPr>
        <w:t>”</w:t>
      </w:r>
      <w:r>
        <w:rPr>
          <w:rStyle w:val="ECHRPara"/>
          <w:szCs w:val="22"/>
        </w:rPr>
        <w:t>жалбоподателя</w:t>
      </w:r>
      <w:r w:rsidR="006C30EC">
        <w:rPr>
          <w:rStyle w:val="ECHRPara"/>
        </w:rPr>
        <w:t>т</w:t>
      </w:r>
      <w:r>
        <w:rPr>
          <w:rStyle w:val="ECHRPara"/>
          <w:szCs w:val="22"/>
          <w:cs/>
        </w:rPr>
        <w:t>”</w:t>
      </w:r>
      <w:r>
        <w:rPr>
          <w:rStyle w:val="ECHRPara"/>
          <w:szCs w:val="22"/>
        </w:rPr>
        <w:t>), на 14 ноември 2012 г.</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w:t>
      </w:r>
      <w:r>
        <w:fldChar w:fldCharType="end"/>
      </w:r>
      <w:r>
        <w:rPr>
          <w:rStyle w:val="ECHRPara"/>
          <w:szCs w:val="22"/>
        </w:rPr>
        <w:t>.  Жалбоподателят се представлява от г-жа М. Илиева, адвокат, практикуващ в София, и правен директор на Българския хелзинкски комитет (</w:t>
      </w:r>
      <w:r>
        <w:rPr>
          <w:rStyle w:val="ECHRPara"/>
          <w:szCs w:val="22"/>
          <w:cs/>
        </w:rPr>
        <w:t>”</w:t>
      </w:r>
      <w:r>
        <w:rPr>
          <w:rStyle w:val="ECHRPara"/>
          <w:szCs w:val="22"/>
        </w:rPr>
        <w:t>БХК</w:t>
      </w:r>
      <w:r>
        <w:rPr>
          <w:rStyle w:val="ECHRPara"/>
          <w:szCs w:val="22"/>
          <w:cs/>
        </w:rPr>
        <w:t>”</w:t>
      </w:r>
      <w:r>
        <w:rPr>
          <w:rStyle w:val="ECHRPara"/>
          <w:szCs w:val="22"/>
        </w:rPr>
        <w:t>). Българското правителство (</w:t>
      </w:r>
      <w:r>
        <w:rPr>
          <w:rStyle w:val="ECHRPara"/>
          <w:szCs w:val="22"/>
          <w:cs/>
        </w:rPr>
        <w:t>„</w:t>
      </w:r>
      <w:r>
        <w:rPr>
          <w:rStyle w:val="ECHRPara"/>
          <w:szCs w:val="22"/>
        </w:rPr>
        <w:t>Правителството</w:t>
      </w:r>
      <w:r>
        <w:rPr>
          <w:rStyle w:val="ECHRPara"/>
          <w:szCs w:val="22"/>
          <w:cs/>
        </w:rPr>
        <w:t>”</w:t>
      </w:r>
      <w:r>
        <w:rPr>
          <w:rStyle w:val="ECHRPara"/>
          <w:szCs w:val="22"/>
        </w:rPr>
        <w:t>) се представлява от правителствения агент г-жа Ива Станчева-Чинова от Министерство на правосъдието.</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w:t>
      </w:r>
      <w:r>
        <w:fldChar w:fldCharType="end"/>
      </w:r>
      <w:r>
        <w:rPr>
          <w:rStyle w:val="ECHRPara"/>
          <w:szCs w:val="22"/>
        </w:rPr>
        <w:t xml:space="preserve">.  Жалбоподателят, който изтърпява </w:t>
      </w:r>
      <w:r w:rsidR="00EF128E">
        <w:rPr>
          <w:rStyle w:val="ECHRPara"/>
        </w:rPr>
        <w:t>наказание</w:t>
      </w:r>
      <w:r w:rsidR="00EF128E">
        <w:rPr>
          <w:rStyle w:val="ECHRPara"/>
          <w:szCs w:val="22"/>
        </w:rPr>
        <w:t xml:space="preserve"> </w:t>
      </w:r>
      <w:r>
        <w:rPr>
          <w:rStyle w:val="ECHRPara"/>
          <w:szCs w:val="22"/>
        </w:rPr>
        <w:t xml:space="preserve">лишаване от свобода, твърди, че затворническите власти не са направили достатъчно, за да го предпазят от </w:t>
      </w:r>
      <w:r w:rsidRPr="00C87254">
        <w:rPr>
          <w:rStyle w:val="ECHRPara"/>
          <w:szCs w:val="22"/>
        </w:rPr>
        <w:t>насилствено нападение</w:t>
      </w:r>
      <w:r>
        <w:rPr>
          <w:rStyle w:val="ECHRPara"/>
          <w:szCs w:val="22"/>
        </w:rPr>
        <w:t>, извършено от друг лишен от свобода, въпреки че са знаели, че е изложен на риск. Той също така твърди, че не са му осигурили адекватна медицинска помощ за нараняването, което е претърпял в резултат на това нападение.</w:t>
      </w:r>
    </w:p>
    <w:bookmarkStart w:id="1" w:name="P_notice"/>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w:t>
      </w:r>
      <w:r>
        <w:fldChar w:fldCharType="end"/>
      </w:r>
      <w:bookmarkEnd w:id="1"/>
      <w:r>
        <w:rPr>
          <w:rStyle w:val="ECHRPara"/>
          <w:szCs w:val="22"/>
        </w:rPr>
        <w:t>.  На 31 август 2015 г.</w:t>
      </w:r>
      <w:r w:rsidR="00F649D6">
        <w:rPr>
          <w:rStyle w:val="ECHRPara"/>
        </w:rPr>
        <w:t xml:space="preserve"> </w:t>
      </w:r>
      <w:r w:rsidR="00B050A1">
        <w:rPr>
          <w:rStyle w:val="ECHRPara"/>
        </w:rPr>
        <w:t xml:space="preserve">Съдът реши да уведоми Правителството за </w:t>
      </w:r>
      <w:r w:rsidR="00F649D6">
        <w:rPr>
          <w:rStyle w:val="ECHRPara"/>
          <w:szCs w:val="22"/>
        </w:rPr>
        <w:t xml:space="preserve">оплакванията </w:t>
      </w:r>
      <w:r w:rsidR="00F649D6">
        <w:rPr>
          <w:rStyle w:val="ECHRPara"/>
        </w:rPr>
        <w:t>отнасящи се до</w:t>
      </w:r>
      <w:r w:rsidR="00F649D6">
        <w:rPr>
          <w:rStyle w:val="ECHRPara"/>
          <w:szCs w:val="22"/>
        </w:rPr>
        <w:t xml:space="preserve"> твъ</w:t>
      </w:r>
      <w:r w:rsidR="00E1493D">
        <w:rPr>
          <w:rStyle w:val="ECHRPara"/>
          <w:szCs w:val="22"/>
        </w:rPr>
        <w:t>рде</w:t>
      </w:r>
      <w:r w:rsidR="00F649D6">
        <w:rPr>
          <w:rStyle w:val="ECHRPara"/>
          <w:szCs w:val="22"/>
        </w:rPr>
        <w:t>ния неуспех да се предприемат разумни мерки за защита на жалбопод</w:t>
      </w:r>
      <w:r w:rsidR="00F649D6">
        <w:rPr>
          <w:rStyle w:val="ECHRPara"/>
        </w:rPr>
        <w:t xml:space="preserve">ателя </w:t>
      </w:r>
      <w:r w:rsidR="00F649D6">
        <w:rPr>
          <w:rStyle w:val="ECHRPara"/>
          <w:szCs w:val="22"/>
        </w:rPr>
        <w:t>и</w:t>
      </w:r>
      <w:r w:rsidR="00B050A1">
        <w:rPr>
          <w:rStyle w:val="ECHRPara"/>
          <w:szCs w:val="22"/>
        </w:rPr>
        <w:t xml:space="preserve"> до</w:t>
      </w:r>
      <w:r w:rsidR="00F649D6">
        <w:rPr>
          <w:rStyle w:val="ECHRPara"/>
          <w:szCs w:val="22"/>
        </w:rPr>
        <w:t xml:space="preserve"> твърдяното </w:t>
      </w:r>
      <w:proofErr w:type="spellStart"/>
      <w:r w:rsidR="00F649D6">
        <w:rPr>
          <w:rStyle w:val="ECHRPara"/>
          <w:szCs w:val="22"/>
        </w:rPr>
        <w:t>непредоставяне</w:t>
      </w:r>
      <w:proofErr w:type="spellEnd"/>
      <w:r w:rsidR="00F649D6">
        <w:rPr>
          <w:rStyle w:val="ECHRPara"/>
          <w:szCs w:val="22"/>
        </w:rPr>
        <w:t xml:space="preserve"> на адекватна медицинска помощ</w:t>
      </w:r>
      <w:r>
        <w:rPr>
          <w:rStyle w:val="ECHRPara"/>
          <w:szCs w:val="22"/>
        </w:rPr>
        <w:t xml:space="preserve">, </w:t>
      </w:r>
      <w:r w:rsidR="00B050A1">
        <w:rPr>
          <w:rStyle w:val="ECHRPara"/>
          <w:szCs w:val="22"/>
        </w:rPr>
        <w:t xml:space="preserve">и обяви </w:t>
      </w:r>
      <w:r>
        <w:rPr>
          <w:rStyle w:val="ECHRPara"/>
          <w:szCs w:val="22"/>
        </w:rPr>
        <w:t xml:space="preserve">останалата част от жалбата за недопустима съгласно </w:t>
      </w:r>
      <w:r w:rsidR="008756A2">
        <w:rPr>
          <w:rStyle w:val="ECHRPara"/>
        </w:rPr>
        <w:t>п</w:t>
      </w:r>
      <w:r>
        <w:rPr>
          <w:rStyle w:val="ECHRPara"/>
          <w:szCs w:val="22"/>
        </w:rPr>
        <w:t>равило 54 § 3 от Правилника на Съда.</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w:t>
      </w:r>
      <w:r>
        <w:fldChar w:fldCharType="end"/>
      </w:r>
      <w:r>
        <w:rPr>
          <w:rStyle w:val="ECHRPara"/>
          <w:szCs w:val="22"/>
        </w:rPr>
        <w:t>.  На 23 февруари 2016 г. г-н Йонко Грозев,  избран</w:t>
      </w:r>
      <w:r w:rsidR="006C30EC">
        <w:rPr>
          <w:rStyle w:val="ECHRPara"/>
        </w:rPr>
        <w:t>ият</w:t>
      </w:r>
      <w:r>
        <w:rPr>
          <w:rStyle w:val="ECHRPara"/>
          <w:szCs w:val="22"/>
        </w:rPr>
        <w:t xml:space="preserve"> от името на България</w:t>
      </w:r>
      <w:r w:rsidR="006C30EC">
        <w:rPr>
          <w:rStyle w:val="ECHRPara"/>
        </w:rPr>
        <w:t xml:space="preserve"> съдия</w:t>
      </w:r>
      <w:r>
        <w:rPr>
          <w:rStyle w:val="ECHRPara"/>
          <w:szCs w:val="22"/>
        </w:rPr>
        <w:t xml:space="preserve">, се </w:t>
      </w:r>
      <w:r w:rsidR="00B050A1">
        <w:rPr>
          <w:rStyle w:val="ECHRPara"/>
          <w:szCs w:val="22"/>
        </w:rPr>
        <w:t>отведе</w:t>
      </w:r>
      <w:r>
        <w:rPr>
          <w:rStyle w:val="ECHRPara"/>
          <w:szCs w:val="22"/>
        </w:rPr>
        <w:t xml:space="preserve"> от участие в делото (</w:t>
      </w:r>
      <w:r w:rsidR="006C30EC">
        <w:rPr>
          <w:rStyle w:val="ECHRPara"/>
        </w:rPr>
        <w:t>п</w:t>
      </w:r>
      <w:r>
        <w:rPr>
          <w:rStyle w:val="ECHRPara"/>
          <w:szCs w:val="22"/>
        </w:rPr>
        <w:t xml:space="preserve">равило 28 §§ 2 и 3 от Правилника на Съда). </w:t>
      </w:r>
      <w:r w:rsidR="003D5DC5">
        <w:rPr>
          <w:rStyle w:val="ECHRPara"/>
          <w:szCs w:val="22"/>
        </w:rPr>
        <w:t xml:space="preserve">Съобразно с това </w:t>
      </w:r>
      <w:r>
        <w:rPr>
          <w:rStyle w:val="ECHRPara"/>
          <w:szCs w:val="22"/>
        </w:rPr>
        <w:t xml:space="preserve">на 20 февруари 2016 г. </w:t>
      </w:r>
      <w:r w:rsidR="006C30EC">
        <w:rPr>
          <w:rStyle w:val="ECHRPara"/>
        </w:rPr>
        <w:t>П</w:t>
      </w:r>
      <w:r>
        <w:rPr>
          <w:rStyle w:val="ECHRPara"/>
          <w:szCs w:val="22"/>
        </w:rPr>
        <w:t xml:space="preserve">редседателят избра г-жа Павлина Панова </w:t>
      </w:r>
      <w:r w:rsidR="003D5DC5">
        <w:rPr>
          <w:rStyle w:val="ECHRPara"/>
          <w:szCs w:val="22"/>
        </w:rPr>
        <w:t xml:space="preserve">за </w:t>
      </w:r>
      <w:proofErr w:type="spellStart"/>
      <w:r>
        <w:rPr>
          <w:rStyle w:val="ECHRPara"/>
          <w:i/>
          <w:szCs w:val="22"/>
        </w:rPr>
        <w:t>ad</w:t>
      </w:r>
      <w:proofErr w:type="spellEnd"/>
      <w:r>
        <w:rPr>
          <w:rStyle w:val="ECHRPara"/>
          <w:i/>
          <w:szCs w:val="22"/>
        </w:rPr>
        <w:t xml:space="preserve"> </w:t>
      </w:r>
      <w:proofErr w:type="spellStart"/>
      <w:r>
        <w:rPr>
          <w:rStyle w:val="ECHRPara"/>
          <w:i/>
          <w:szCs w:val="22"/>
        </w:rPr>
        <w:t>hoc</w:t>
      </w:r>
      <w:proofErr w:type="spellEnd"/>
      <w:r>
        <w:rPr>
          <w:rStyle w:val="ECHRPara"/>
          <w:szCs w:val="22"/>
        </w:rPr>
        <w:t xml:space="preserve"> </w:t>
      </w:r>
      <w:r w:rsidR="003D5DC5">
        <w:rPr>
          <w:rStyle w:val="ECHRPara"/>
          <w:szCs w:val="22"/>
        </w:rPr>
        <w:t xml:space="preserve">съдия </w:t>
      </w:r>
      <w:r>
        <w:rPr>
          <w:rStyle w:val="ECHRPara"/>
          <w:szCs w:val="22"/>
        </w:rPr>
        <w:t xml:space="preserve">от списъка </w:t>
      </w:r>
      <w:r>
        <w:rPr>
          <w:rStyle w:val="ECHRPara"/>
          <w:szCs w:val="22"/>
        </w:rPr>
        <w:lastRenderedPageBreak/>
        <w:t xml:space="preserve">на петте лица, определени от Република България като </w:t>
      </w:r>
      <w:r w:rsidR="006C30EC">
        <w:rPr>
          <w:rStyle w:val="ECHRPara"/>
        </w:rPr>
        <w:t>подходящи</w:t>
      </w:r>
      <w:r w:rsidR="006C30EC">
        <w:rPr>
          <w:rStyle w:val="ECHRPara"/>
          <w:szCs w:val="22"/>
        </w:rPr>
        <w:t xml:space="preserve"> </w:t>
      </w:r>
      <w:r>
        <w:rPr>
          <w:rStyle w:val="ECHRPara"/>
          <w:szCs w:val="22"/>
        </w:rPr>
        <w:t xml:space="preserve">да </w:t>
      </w:r>
      <w:r w:rsidR="006C30EC">
        <w:rPr>
          <w:rStyle w:val="ECHRPara"/>
        </w:rPr>
        <w:t>поемат задълженията на</w:t>
      </w:r>
      <w:r>
        <w:rPr>
          <w:rStyle w:val="ECHRPara"/>
          <w:szCs w:val="22"/>
        </w:rPr>
        <w:t xml:space="preserve"> такъв съдия (чл. 26 § 4 от Конвенцията и </w:t>
      </w:r>
      <w:r w:rsidR="006C30EC">
        <w:rPr>
          <w:rStyle w:val="ECHRPara"/>
        </w:rPr>
        <w:t>п</w:t>
      </w:r>
      <w:r>
        <w:rPr>
          <w:rStyle w:val="ECHRPara"/>
          <w:szCs w:val="22"/>
        </w:rPr>
        <w:t>равило 29 § 1 (а)).</w:t>
      </w:r>
    </w:p>
    <w:p w:rsidR="0055002F" w:rsidRPr="00E31F8F" w:rsidRDefault="0055002F" w:rsidP="0055002F">
      <w:pPr>
        <w:pStyle w:val="ECHRTitle1"/>
      </w:pPr>
      <w:r>
        <w:rPr>
          <w:rStyle w:val="ECHRTitle1"/>
        </w:rPr>
        <w:t>ФАКТИТЕ</w:t>
      </w:r>
    </w:p>
    <w:p w:rsidR="0055002F" w:rsidRPr="00E31F8F" w:rsidRDefault="0055002F" w:rsidP="0055002F">
      <w:pPr>
        <w:pStyle w:val="ECHRHeading1"/>
        <w:outlineLvl w:val="1"/>
      </w:pPr>
      <w:r>
        <w:rPr>
          <w:rStyle w:val="ECHRHeading1"/>
        </w:rPr>
        <w:t>I.  ОБСТОЯТЕЛСТВА</w:t>
      </w:r>
      <w:r w:rsidR="006C30EC">
        <w:rPr>
          <w:rStyle w:val="ECHRHeading1"/>
        </w:rPr>
        <w:t>ТА</w:t>
      </w:r>
      <w:r>
        <w:rPr>
          <w:rStyle w:val="ECHRHeading1"/>
        </w:rPr>
        <w:t xml:space="preserve"> ПО ДЕЛОТО</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w:t>
      </w:r>
      <w:r>
        <w:fldChar w:fldCharType="end"/>
      </w:r>
      <w:r>
        <w:rPr>
          <w:rStyle w:val="ECHRPara"/>
          <w:szCs w:val="22"/>
        </w:rPr>
        <w:t>.  Жалбоподателят е роден през 1968 г. и в момента е задържан в затвора в гр. Враца.</w:t>
      </w:r>
    </w:p>
    <w:p w:rsidR="0055002F" w:rsidRPr="007221E6" w:rsidRDefault="0055002F" w:rsidP="0055002F">
      <w:pPr>
        <w:pStyle w:val="ECHRHeading2"/>
        <w:outlineLvl w:val="2"/>
      </w:pPr>
      <w:r>
        <w:rPr>
          <w:rStyle w:val="ECHRHeading2"/>
        </w:rPr>
        <w:t>А. Предистория</w:t>
      </w:r>
    </w:p>
    <w:bookmarkStart w:id="2" w:name="F_background_1"/>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7</w:t>
      </w:r>
      <w:r>
        <w:fldChar w:fldCharType="end"/>
      </w:r>
      <w:bookmarkEnd w:id="2"/>
      <w:r>
        <w:rPr>
          <w:rStyle w:val="ECHRPara"/>
          <w:szCs w:val="22"/>
        </w:rPr>
        <w:t xml:space="preserve">.  През 2012 г. жалбоподателят е задържан в затвора в гр. Варна, като изтърпява </w:t>
      </w:r>
      <w:r w:rsidR="00890007">
        <w:rPr>
          <w:rStyle w:val="ECHRPara"/>
        </w:rPr>
        <w:t>общо наказание</w:t>
      </w:r>
      <w:r w:rsidR="00462816" w:rsidRPr="007221E6">
        <w:rPr>
          <w:rStyle w:val="ECHRPara"/>
        </w:rPr>
        <w:t xml:space="preserve"> </w:t>
      </w:r>
      <w:r w:rsidR="00462816">
        <w:rPr>
          <w:rStyle w:val="ECHRPara"/>
        </w:rPr>
        <w:t xml:space="preserve">от </w:t>
      </w:r>
      <w:r w:rsidR="00462816">
        <w:rPr>
          <w:rStyle w:val="ECHRPara"/>
          <w:szCs w:val="22"/>
        </w:rPr>
        <w:t>осемнадесет години</w:t>
      </w:r>
      <w:r>
        <w:rPr>
          <w:rStyle w:val="ECHRPara"/>
          <w:szCs w:val="22"/>
        </w:rPr>
        <w:t xml:space="preserve"> </w:t>
      </w:r>
      <w:r w:rsidR="00890007">
        <w:rPr>
          <w:rStyle w:val="ECHRPara"/>
          <w:szCs w:val="22"/>
        </w:rPr>
        <w:t>лишаване от свобода</w:t>
      </w:r>
      <w:r w:rsidR="003D5DC5">
        <w:rPr>
          <w:rStyle w:val="ECHRPara"/>
          <w:szCs w:val="22"/>
        </w:rPr>
        <w:t xml:space="preserve"> </w:t>
      </w:r>
      <w:r>
        <w:rPr>
          <w:rStyle w:val="ECHRPara"/>
          <w:szCs w:val="22"/>
        </w:rPr>
        <w:t xml:space="preserve">за </w:t>
      </w:r>
      <w:r w:rsidRPr="005662D1">
        <w:rPr>
          <w:rStyle w:val="ECHRPara"/>
          <w:szCs w:val="22"/>
        </w:rPr>
        <w:t>квалифициран</w:t>
      </w:r>
      <w:r w:rsidR="005662D1" w:rsidRPr="005662D1">
        <w:rPr>
          <w:rStyle w:val="ECHRPara"/>
        </w:rPr>
        <w:t xml:space="preserve"> състав на</w:t>
      </w:r>
      <w:r w:rsidRPr="005662D1">
        <w:rPr>
          <w:rStyle w:val="ECHRPara"/>
          <w:szCs w:val="22"/>
        </w:rPr>
        <w:t xml:space="preserve"> убийство, блудство, квалифицирана кражба и </w:t>
      </w:r>
      <w:r w:rsidR="005662D1" w:rsidRPr="005662D1">
        <w:rPr>
          <w:rStyle w:val="ECHRPara"/>
        </w:rPr>
        <w:t>противозаконно</w:t>
      </w:r>
      <w:r w:rsidR="005662D1">
        <w:rPr>
          <w:rStyle w:val="ECHRPara"/>
        </w:rPr>
        <w:t xml:space="preserve"> отнемане на МПС</w:t>
      </w:r>
      <w:r>
        <w:rPr>
          <w:rStyle w:val="ECHRPara"/>
          <w:szCs w:val="22"/>
        </w:rPr>
        <w:t>.</w:t>
      </w:r>
    </w:p>
    <w:bookmarkStart w:id="3" w:name="F_background_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8</w:t>
      </w:r>
      <w:r>
        <w:fldChar w:fldCharType="end"/>
      </w:r>
      <w:bookmarkEnd w:id="3"/>
      <w:r>
        <w:rPr>
          <w:rStyle w:val="ECHRPara"/>
          <w:szCs w:val="22"/>
        </w:rPr>
        <w:t xml:space="preserve">.  Той страда от </w:t>
      </w:r>
      <w:r w:rsidR="007A2558">
        <w:rPr>
          <w:rStyle w:val="ECHRPara"/>
          <w:szCs w:val="22"/>
        </w:rPr>
        <w:t xml:space="preserve">множество </w:t>
      </w:r>
      <w:r>
        <w:rPr>
          <w:rStyle w:val="ECHRPara"/>
          <w:szCs w:val="22"/>
        </w:rPr>
        <w:t>хронични заболявания и разстройство</w:t>
      </w:r>
      <w:r w:rsidR="00292978">
        <w:rPr>
          <w:rStyle w:val="ECHRPara"/>
        </w:rPr>
        <w:t xml:space="preserve"> на личността</w:t>
      </w:r>
      <w:r>
        <w:rPr>
          <w:rStyle w:val="ECHRPara"/>
          <w:szCs w:val="22"/>
        </w:rPr>
        <w:t>, което се проявява</w:t>
      </w:r>
      <w:r w:rsidR="00542946">
        <w:rPr>
          <w:rStyle w:val="ECHRPara"/>
          <w:szCs w:val="22"/>
        </w:rPr>
        <w:t>,</w:t>
      </w:r>
      <w:r>
        <w:rPr>
          <w:rStyle w:val="ECHRPara"/>
          <w:szCs w:val="22"/>
        </w:rPr>
        <w:t xml:space="preserve"> </w:t>
      </w:r>
      <w:r w:rsidR="007A2558" w:rsidRPr="00E31F8F">
        <w:rPr>
          <w:i/>
          <w:lang w:val="en-GB"/>
        </w:rPr>
        <w:t>inter</w:t>
      </w:r>
      <w:r w:rsidR="007A2558" w:rsidRPr="007221E6">
        <w:rPr>
          <w:i/>
        </w:rPr>
        <w:t xml:space="preserve"> </w:t>
      </w:r>
      <w:r w:rsidR="007A2558" w:rsidRPr="00E31F8F">
        <w:rPr>
          <w:i/>
          <w:lang w:val="en-GB"/>
        </w:rPr>
        <w:t>alia</w:t>
      </w:r>
      <w:r w:rsidR="00542946">
        <w:rPr>
          <w:i/>
        </w:rPr>
        <w:t>,</w:t>
      </w:r>
      <w:r w:rsidR="007A2558" w:rsidDel="007A2558">
        <w:rPr>
          <w:rStyle w:val="ECHRPara"/>
          <w:szCs w:val="22"/>
        </w:rPr>
        <w:t xml:space="preserve"> </w:t>
      </w:r>
      <w:r w:rsidR="00A87438">
        <w:rPr>
          <w:rStyle w:val="ECHRPara"/>
        </w:rPr>
        <w:t>с</w:t>
      </w:r>
      <w:r>
        <w:rPr>
          <w:rStyle w:val="ECHRPara"/>
          <w:szCs w:val="22"/>
        </w:rPr>
        <w:t xml:space="preserve"> няколко опита за самонараняване и заплахи за самоубийство.</w:t>
      </w:r>
    </w:p>
    <w:bookmarkStart w:id="4" w:name="F_background_3"/>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9</w:t>
      </w:r>
      <w:r>
        <w:fldChar w:fldCharType="end"/>
      </w:r>
      <w:bookmarkEnd w:id="4"/>
      <w:r>
        <w:rPr>
          <w:rStyle w:val="ECHRPara"/>
          <w:szCs w:val="22"/>
        </w:rPr>
        <w:t xml:space="preserve">.  През 2007 г. жалбоподателят е лекуван в </w:t>
      </w:r>
      <w:r w:rsidR="00A87438">
        <w:rPr>
          <w:rStyle w:val="ECHRPara"/>
        </w:rPr>
        <w:t>П</w:t>
      </w:r>
      <w:r>
        <w:rPr>
          <w:rStyle w:val="ECHRPara"/>
          <w:szCs w:val="22"/>
        </w:rPr>
        <w:t xml:space="preserve">сихиатричното отделение на болницата </w:t>
      </w:r>
      <w:r w:rsidR="00A87438">
        <w:rPr>
          <w:rStyle w:val="ECHRPara"/>
        </w:rPr>
        <w:t>към</w:t>
      </w:r>
      <w:r w:rsidR="00A87438">
        <w:rPr>
          <w:rStyle w:val="ECHRPara"/>
          <w:szCs w:val="22"/>
        </w:rPr>
        <w:t xml:space="preserve"> </w:t>
      </w:r>
      <w:r>
        <w:rPr>
          <w:rStyle w:val="ECHRPara"/>
          <w:szCs w:val="22"/>
        </w:rPr>
        <w:t>затвора в гр. Ловеч.</w:t>
      </w:r>
    </w:p>
    <w:bookmarkStart w:id="5" w:name="F_background_4"/>
    <w:p w:rsidR="0055002F" w:rsidRPr="00E31F8F" w:rsidRDefault="0055002F" w:rsidP="0055002F">
      <w:pPr>
        <w:pStyle w:val="ECHRPara"/>
        <w:rPr>
          <w:snapToGrid w:val="0"/>
        </w:rPr>
      </w:pPr>
      <w:r>
        <w:fldChar w:fldCharType="begin"/>
      </w:r>
      <w:r>
        <w:rPr>
          <w:rStyle w:val="ECHRPara"/>
          <w:szCs w:val="22"/>
        </w:rPr>
        <w:instrText xml:space="preserve"> SEQ level0 \*arabic </w:instrText>
      </w:r>
      <w:r>
        <w:fldChar w:fldCharType="separate"/>
      </w:r>
      <w:r>
        <w:rPr>
          <w:rStyle w:val="ECHRPara"/>
          <w:szCs w:val="22"/>
        </w:rPr>
        <w:t>10</w:t>
      </w:r>
      <w:r>
        <w:fldChar w:fldCharType="end"/>
      </w:r>
      <w:bookmarkEnd w:id="5"/>
      <w:r>
        <w:rPr>
          <w:rStyle w:val="ECHRPara"/>
          <w:szCs w:val="22"/>
        </w:rPr>
        <w:t xml:space="preserve">.  След настаняването му в изолационна килия през април 2008 г., той отново заплашва да се самонарани и в продължение на осем дни е държан почти постоянно неподвижен, като ръцете и краката му са </w:t>
      </w:r>
      <w:r w:rsidR="003D5DC5">
        <w:rPr>
          <w:rStyle w:val="ECHRPara"/>
          <w:szCs w:val="22"/>
        </w:rPr>
        <w:t xml:space="preserve">оковани </w:t>
      </w:r>
      <w:r>
        <w:rPr>
          <w:rStyle w:val="ECHRPara"/>
          <w:szCs w:val="22"/>
        </w:rPr>
        <w:t>с белезници за легло</w:t>
      </w:r>
      <w:r w:rsidR="003D5DC5">
        <w:rPr>
          <w:rStyle w:val="ECHRPara"/>
          <w:szCs w:val="22"/>
        </w:rPr>
        <w:t>то</w:t>
      </w:r>
      <w:r>
        <w:rPr>
          <w:rStyle w:val="ECHRPara"/>
          <w:szCs w:val="22"/>
        </w:rPr>
        <w:t xml:space="preserve"> (вж. </w:t>
      </w:r>
      <w:r>
        <w:rPr>
          <w:rStyle w:val="ECHRPara"/>
          <w:i/>
          <w:szCs w:val="22"/>
        </w:rPr>
        <w:t>Димчо Димов срещу България</w:t>
      </w:r>
      <w:r>
        <w:rPr>
          <w:rStyle w:val="ECHRPara"/>
          <w:szCs w:val="22"/>
        </w:rPr>
        <w:t xml:space="preserve">, </w:t>
      </w:r>
      <w:r>
        <w:rPr>
          <w:rStyle w:val="ECHRPara"/>
          <w:szCs w:val="22"/>
          <w:cs/>
        </w:rPr>
        <w:t xml:space="preserve">№ </w:t>
      </w:r>
      <w:r>
        <w:rPr>
          <w:rStyle w:val="ECHRPara"/>
          <w:szCs w:val="22"/>
        </w:rPr>
        <w:t>57123/08, 16 декември 2014 г., в което Съдът констатира нарушения на материалноправните и процесуални аспекти на чл. 3 от Конвенцията в това отношение).</w:t>
      </w:r>
    </w:p>
    <w:bookmarkStart w:id="6" w:name="F_background_5"/>
    <w:p w:rsidR="0055002F" w:rsidRPr="00E31F8F" w:rsidRDefault="0055002F" w:rsidP="0055002F">
      <w:pPr>
        <w:pStyle w:val="ECHRPara"/>
        <w:rPr>
          <w:snapToGrid w:val="0"/>
        </w:rPr>
      </w:pPr>
      <w:r>
        <w:rPr>
          <w:rStyle w:val="ECHRPara"/>
          <w:szCs w:val="22"/>
        </w:rPr>
        <w:fldChar w:fldCharType="begin"/>
      </w:r>
      <w:r>
        <w:rPr>
          <w:rStyle w:val="ECHRPara"/>
          <w:szCs w:val="22"/>
        </w:rPr>
        <w:instrText xml:space="preserve"> SEQ level0 \*arabic </w:instrText>
      </w:r>
      <w:r>
        <w:rPr>
          <w:rStyle w:val="ECHRPara"/>
          <w:szCs w:val="22"/>
        </w:rPr>
        <w:fldChar w:fldCharType="separate"/>
      </w:r>
      <w:r>
        <w:rPr>
          <w:rStyle w:val="ECHRPara"/>
          <w:szCs w:val="22"/>
        </w:rPr>
        <w:t>11</w:t>
      </w:r>
      <w:r>
        <w:rPr>
          <w:rStyle w:val="ECHRPara"/>
          <w:szCs w:val="22"/>
        </w:rPr>
        <w:fldChar w:fldCharType="end"/>
      </w:r>
      <w:bookmarkEnd w:id="6"/>
      <w:r>
        <w:rPr>
          <w:rStyle w:val="ECHRPara"/>
          <w:szCs w:val="22"/>
        </w:rPr>
        <w:t xml:space="preserve">.  В началото на 2012 г. жалбоподателят </w:t>
      </w:r>
      <w:r w:rsidR="003D5DC5">
        <w:rPr>
          <w:rStyle w:val="ECHRPara"/>
          <w:szCs w:val="22"/>
        </w:rPr>
        <w:t xml:space="preserve">е </w:t>
      </w:r>
      <w:r>
        <w:rPr>
          <w:rStyle w:val="ECHRPara"/>
          <w:szCs w:val="22"/>
        </w:rPr>
        <w:t xml:space="preserve">част от затворническа група, включваща г-н К.И. Последният изтърпява </w:t>
      </w:r>
      <w:r w:rsidR="007202EC">
        <w:rPr>
          <w:rStyle w:val="ECHRPara"/>
        </w:rPr>
        <w:t>общо</w:t>
      </w:r>
      <w:r w:rsidR="007202EC">
        <w:rPr>
          <w:rStyle w:val="ECHRPara"/>
          <w:szCs w:val="22"/>
        </w:rPr>
        <w:t xml:space="preserve"> </w:t>
      </w:r>
      <w:r w:rsidR="007202EC">
        <w:rPr>
          <w:rStyle w:val="ECHRPara"/>
        </w:rPr>
        <w:t>наказание</w:t>
      </w:r>
      <w:r w:rsidR="007202EC">
        <w:rPr>
          <w:rStyle w:val="ECHRPara"/>
          <w:szCs w:val="22"/>
        </w:rPr>
        <w:t xml:space="preserve"> </w:t>
      </w:r>
      <w:r>
        <w:rPr>
          <w:rStyle w:val="ECHRPara"/>
          <w:szCs w:val="22"/>
        </w:rPr>
        <w:t>от шест</w:t>
      </w:r>
      <w:r w:rsidR="007202EC">
        <w:rPr>
          <w:rStyle w:val="ECHRPara"/>
        </w:rPr>
        <w:t xml:space="preserve"> </w:t>
      </w:r>
      <w:r w:rsidR="007202EC">
        <w:rPr>
          <w:rStyle w:val="ECHRPara"/>
          <w:szCs w:val="22"/>
        </w:rPr>
        <w:t>години</w:t>
      </w:r>
      <w:r>
        <w:rPr>
          <w:rStyle w:val="ECHRPara"/>
          <w:szCs w:val="22"/>
        </w:rPr>
        <w:t xml:space="preserve"> и половина за квалифициран рекет и многобройни случаи на заплахи за убийство и квалифицирано хулиганство. Според по-късен психологически доклад, г-н К. И. е приеман многократно в </w:t>
      </w:r>
      <w:r w:rsidR="007202EC">
        <w:rPr>
          <w:rStyle w:val="ECHRPara"/>
        </w:rPr>
        <w:t>П</w:t>
      </w:r>
      <w:r>
        <w:rPr>
          <w:rStyle w:val="ECHRPara"/>
          <w:szCs w:val="22"/>
        </w:rPr>
        <w:t xml:space="preserve">сихиатричното отделение на болницата </w:t>
      </w:r>
      <w:r w:rsidR="007202EC">
        <w:rPr>
          <w:rStyle w:val="ECHRPara"/>
        </w:rPr>
        <w:t>към</w:t>
      </w:r>
      <w:r w:rsidR="007202EC">
        <w:rPr>
          <w:rStyle w:val="ECHRPara"/>
          <w:szCs w:val="22"/>
        </w:rPr>
        <w:t xml:space="preserve"> </w:t>
      </w:r>
      <w:r>
        <w:rPr>
          <w:rStyle w:val="ECHRPara"/>
          <w:szCs w:val="22"/>
        </w:rPr>
        <w:t xml:space="preserve">затвора в гр. Ловеч и страда от смесено личностно разстройство с елементи на </w:t>
      </w:r>
      <w:r w:rsidR="000814E3">
        <w:rPr>
          <w:rStyle w:val="ECHRPara"/>
          <w:szCs w:val="22"/>
        </w:rPr>
        <w:t>а</w:t>
      </w:r>
      <w:r>
        <w:rPr>
          <w:rStyle w:val="ECHRPara"/>
          <w:szCs w:val="22"/>
        </w:rPr>
        <w:t>социално поведение, параноя и емоционална нестабилност.</w:t>
      </w:r>
    </w:p>
    <w:p w:rsidR="0055002F" w:rsidRPr="00E31F8F" w:rsidRDefault="0055002F" w:rsidP="0055002F">
      <w:pPr>
        <w:pStyle w:val="ECHRHeading2"/>
        <w:outlineLvl w:val="2"/>
      </w:pPr>
      <w:r>
        <w:rPr>
          <w:rStyle w:val="ECHRHeading2"/>
        </w:rPr>
        <w:lastRenderedPageBreak/>
        <w:t>Б. Факти, разглеждани по делото</w:t>
      </w:r>
    </w:p>
    <w:p w:rsidR="0055002F" w:rsidRPr="00E31F8F" w:rsidRDefault="0055002F" w:rsidP="0055002F">
      <w:pPr>
        <w:pStyle w:val="ECHRHeading3"/>
        <w:outlineLvl w:val="3"/>
      </w:pPr>
      <w:r>
        <w:rPr>
          <w:rStyle w:val="ECHRHeading3"/>
          <w:szCs w:val="22"/>
        </w:rPr>
        <w:t>1.  Инцидентът от 15 февруари 2012 г.</w:t>
      </w:r>
    </w:p>
    <w:bookmarkStart w:id="7" w:name="F_incident_15_Feb_2012_1"/>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12</w:t>
      </w:r>
      <w:r>
        <w:fldChar w:fldCharType="end"/>
      </w:r>
      <w:bookmarkEnd w:id="7"/>
      <w:r>
        <w:rPr>
          <w:rStyle w:val="ECHRPara"/>
          <w:szCs w:val="22"/>
        </w:rPr>
        <w:t>.  На  15 февруари 2012 г.</w:t>
      </w:r>
      <w:r w:rsidR="00542946">
        <w:rPr>
          <w:rStyle w:val="ECHRPara"/>
          <w:szCs w:val="22"/>
        </w:rPr>
        <w:t>,</w:t>
      </w:r>
      <w:r w:rsidR="00F97124">
        <w:rPr>
          <w:rStyle w:val="ECHRPara"/>
        </w:rPr>
        <w:t xml:space="preserve"> </w:t>
      </w:r>
      <w:r w:rsidR="00F97124">
        <w:rPr>
          <w:rStyle w:val="ECHRPara"/>
          <w:szCs w:val="22"/>
        </w:rPr>
        <w:t>сутринта</w:t>
      </w:r>
      <w:r>
        <w:rPr>
          <w:rStyle w:val="ECHRPara"/>
          <w:szCs w:val="22"/>
        </w:rPr>
        <w:t xml:space="preserve"> жалбоподателят отива в отделението за </w:t>
      </w:r>
      <w:r w:rsidR="00C6500A">
        <w:rPr>
          <w:rStyle w:val="ECHRPara"/>
          <w:szCs w:val="22"/>
        </w:rPr>
        <w:t xml:space="preserve">временно пребиваващи </w:t>
      </w:r>
      <w:r w:rsidR="00F97124">
        <w:rPr>
          <w:rStyle w:val="ECHRPara"/>
        </w:rPr>
        <w:t>лишени от свобода</w:t>
      </w:r>
      <w:r w:rsidR="00C6500A" w:rsidRPr="00C6500A">
        <w:rPr>
          <w:rStyle w:val="ECHRPara"/>
          <w:szCs w:val="22"/>
        </w:rPr>
        <w:t xml:space="preserve"> </w:t>
      </w:r>
      <w:r w:rsidR="00C6500A">
        <w:rPr>
          <w:rStyle w:val="ECHRPara"/>
          <w:szCs w:val="22"/>
        </w:rPr>
        <w:t>от други затвори</w:t>
      </w:r>
      <w:r>
        <w:rPr>
          <w:rStyle w:val="ECHRPara"/>
          <w:szCs w:val="22"/>
        </w:rPr>
        <w:t xml:space="preserve">, за да </w:t>
      </w:r>
      <w:r w:rsidR="00E759DE">
        <w:rPr>
          <w:rStyle w:val="ECHRPara"/>
        </w:rPr>
        <w:t>вземе оттам дюшек</w:t>
      </w:r>
      <w:r>
        <w:rPr>
          <w:rStyle w:val="ECHRPara"/>
          <w:szCs w:val="22"/>
        </w:rPr>
        <w:t xml:space="preserve">, </w:t>
      </w:r>
      <w:r w:rsidR="00E759DE">
        <w:rPr>
          <w:rStyle w:val="ECHRPara"/>
        </w:rPr>
        <w:t>който според неговите думи</w:t>
      </w:r>
      <w:r>
        <w:rPr>
          <w:rStyle w:val="ECHRPara"/>
          <w:szCs w:val="22"/>
        </w:rPr>
        <w:t xml:space="preserve">,  е </w:t>
      </w:r>
      <w:r w:rsidR="00E759DE">
        <w:rPr>
          <w:rStyle w:val="ECHRPara"/>
        </w:rPr>
        <w:t>предоставил</w:t>
      </w:r>
      <w:r w:rsidR="00E759DE">
        <w:rPr>
          <w:rStyle w:val="ECHRPara"/>
          <w:szCs w:val="22"/>
        </w:rPr>
        <w:t xml:space="preserve"> </w:t>
      </w:r>
      <w:r w:rsidR="00E759DE">
        <w:rPr>
          <w:rStyle w:val="ECHRPara"/>
        </w:rPr>
        <w:t>за ползване</w:t>
      </w:r>
      <w:r>
        <w:rPr>
          <w:rStyle w:val="ECHRPara"/>
          <w:szCs w:val="22"/>
        </w:rPr>
        <w:t xml:space="preserve"> на друг лишен от свобода. Когато влиза в килията, г-н К.И., с когото има конфликт от януари същата година, започва да спори с него, като му казва, че няма право да влиза и да изнася </w:t>
      </w:r>
      <w:r w:rsidR="00E759DE">
        <w:rPr>
          <w:rStyle w:val="ECHRPara"/>
        </w:rPr>
        <w:t>вещи</w:t>
      </w:r>
      <w:r>
        <w:rPr>
          <w:rStyle w:val="ECHRPara"/>
          <w:szCs w:val="22"/>
        </w:rPr>
        <w:t xml:space="preserve">. Надзирател се намесва и извежда жалбоподателя от </w:t>
      </w:r>
      <w:r w:rsidRPr="004A67E0">
        <w:rPr>
          <w:rStyle w:val="ECHRPara"/>
          <w:szCs w:val="22"/>
        </w:rPr>
        <w:t>отделението</w:t>
      </w:r>
      <w:r>
        <w:rPr>
          <w:rStyle w:val="ECHRPara"/>
          <w:szCs w:val="22"/>
        </w:rPr>
        <w:t>, оставяйки го в бръснарницата на затвора. Според изявления на жалбоподателя, дадени по-късно, г-н К.И. го последва</w:t>
      </w:r>
      <w:r w:rsidR="00C6500A">
        <w:rPr>
          <w:rStyle w:val="ECHRPara"/>
          <w:szCs w:val="22"/>
        </w:rPr>
        <w:t>л</w:t>
      </w:r>
      <w:r>
        <w:rPr>
          <w:rStyle w:val="ECHRPara"/>
          <w:szCs w:val="22"/>
        </w:rPr>
        <w:t>, хва</w:t>
      </w:r>
      <w:r w:rsidR="00C6500A">
        <w:rPr>
          <w:rStyle w:val="ECHRPara"/>
          <w:szCs w:val="22"/>
        </w:rPr>
        <w:t>нал</w:t>
      </w:r>
      <w:r>
        <w:rPr>
          <w:rStyle w:val="ECHRPara"/>
          <w:szCs w:val="22"/>
        </w:rPr>
        <w:t xml:space="preserve"> го за яката през решетките, разделящи бръснарницата от коридора, и го </w:t>
      </w:r>
      <w:proofErr w:type="spellStart"/>
      <w:r>
        <w:rPr>
          <w:rStyle w:val="ECHRPara"/>
          <w:szCs w:val="22"/>
        </w:rPr>
        <w:t>удр</w:t>
      </w:r>
      <w:r w:rsidR="00C6500A">
        <w:rPr>
          <w:rStyle w:val="ECHRPara"/>
          <w:szCs w:val="22"/>
        </w:rPr>
        <w:t>арил</w:t>
      </w:r>
      <w:proofErr w:type="spellEnd"/>
      <w:r>
        <w:rPr>
          <w:rStyle w:val="ECHRPara"/>
          <w:szCs w:val="22"/>
        </w:rPr>
        <w:t xml:space="preserve"> по главата и носа. В доклад, изготвен няколко дни по-късно, социалн</w:t>
      </w:r>
      <w:r w:rsidR="00E759DE">
        <w:rPr>
          <w:rStyle w:val="ECHRPara"/>
        </w:rPr>
        <w:t>ият</w:t>
      </w:r>
      <w:r>
        <w:rPr>
          <w:rStyle w:val="ECHRPara"/>
          <w:szCs w:val="22"/>
        </w:rPr>
        <w:t xml:space="preserve"> работни</w:t>
      </w:r>
      <w:r w:rsidR="00E759DE">
        <w:rPr>
          <w:rStyle w:val="ECHRPara"/>
        </w:rPr>
        <w:t>к</w:t>
      </w:r>
      <w:r>
        <w:rPr>
          <w:rStyle w:val="ECHRPara"/>
          <w:szCs w:val="22"/>
        </w:rPr>
        <w:t>, отговарящ</w:t>
      </w:r>
      <w:r w:rsidR="004A67E0">
        <w:rPr>
          <w:rStyle w:val="ECHRPara"/>
        </w:rPr>
        <w:t xml:space="preserve"> </w:t>
      </w:r>
      <w:r>
        <w:rPr>
          <w:rStyle w:val="ECHRPara"/>
          <w:szCs w:val="22"/>
        </w:rPr>
        <w:t xml:space="preserve">за групата на жалбоподателя, заявява, че </w:t>
      </w:r>
      <w:r w:rsidR="004A67E0">
        <w:rPr>
          <w:rStyle w:val="ECHRPara"/>
        </w:rPr>
        <w:t>не са налични</w:t>
      </w:r>
      <w:r w:rsidR="004A67E0">
        <w:rPr>
          <w:rStyle w:val="ECHRPara"/>
          <w:szCs w:val="22"/>
        </w:rPr>
        <w:t xml:space="preserve"> </w:t>
      </w:r>
      <w:r>
        <w:rPr>
          <w:rStyle w:val="ECHRPara"/>
          <w:szCs w:val="22"/>
        </w:rPr>
        <w:t>доказателства за такъв инцидент, тъй като</w:t>
      </w:r>
      <w:r w:rsidR="005B4204">
        <w:rPr>
          <w:rStyle w:val="ECHRPara"/>
          <w:szCs w:val="22"/>
        </w:rPr>
        <w:t xml:space="preserve"> никой</w:t>
      </w:r>
      <w:r>
        <w:rPr>
          <w:rStyle w:val="ECHRPara"/>
          <w:szCs w:val="22"/>
        </w:rPr>
        <w:t xml:space="preserve"> друг </w:t>
      </w:r>
      <w:r w:rsidR="004A67E0">
        <w:rPr>
          <w:rStyle w:val="ECHRPara"/>
        </w:rPr>
        <w:t>от</w:t>
      </w:r>
      <w:r w:rsidR="000A4DDB">
        <w:rPr>
          <w:rStyle w:val="ECHRPara"/>
        </w:rPr>
        <w:t xml:space="preserve"> </w:t>
      </w:r>
      <w:r w:rsidR="004A67E0">
        <w:rPr>
          <w:rStyle w:val="ECHRPara"/>
        </w:rPr>
        <w:t>лишените от свобода</w:t>
      </w:r>
      <w:r w:rsidR="004A67E0">
        <w:rPr>
          <w:rStyle w:val="ECHRPara"/>
          <w:szCs w:val="22"/>
        </w:rPr>
        <w:t xml:space="preserve"> </w:t>
      </w:r>
      <w:r>
        <w:rPr>
          <w:rStyle w:val="ECHRPara"/>
          <w:szCs w:val="22"/>
        </w:rPr>
        <w:t>не е потвърдил твърденията на жалбоподателя, и  жалбоподателят не е поискал медицински преглед.</w:t>
      </w:r>
    </w:p>
    <w:bookmarkStart w:id="8" w:name="F_incident_15_Feb_2012_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13</w:t>
      </w:r>
      <w:r>
        <w:fldChar w:fldCharType="end"/>
      </w:r>
      <w:bookmarkEnd w:id="8"/>
      <w:r>
        <w:rPr>
          <w:rStyle w:val="ECHRPara"/>
          <w:szCs w:val="22"/>
        </w:rPr>
        <w:t>.  </w:t>
      </w:r>
      <w:r w:rsidR="005B4204">
        <w:rPr>
          <w:rStyle w:val="ECHRPara"/>
          <w:szCs w:val="22"/>
        </w:rPr>
        <w:t>Извикан от</w:t>
      </w:r>
      <w:r>
        <w:rPr>
          <w:rStyle w:val="ECHRPara"/>
          <w:szCs w:val="22"/>
        </w:rPr>
        <w:t xml:space="preserve"> на надзирателя</w:t>
      </w:r>
      <w:r w:rsidR="005B4204">
        <w:rPr>
          <w:rStyle w:val="ECHRPara"/>
          <w:szCs w:val="22"/>
        </w:rPr>
        <w:t>,</w:t>
      </w:r>
      <w:r>
        <w:rPr>
          <w:rStyle w:val="ECHRPara"/>
          <w:szCs w:val="22"/>
        </w:rPr>
        <w:t xml:space="preserve"> </w:t>
      </w:r>
      <w:r w:rsidR="004A67E0">
        <w:rPr>
          <w:rStyle w:val="ECHRPara"/>
        </w:rPr>
        <w:t>социалният работник</w:t>
      </w:r>
      <w:r>
        <w:rPr>
          <w:rStyle w:val="ECHRPara"/>
          <w:szCs w:val="22"/>
        </w:rPr>
        <w:t xml:space="preserve"> идва и разговаря с жалбоподателя, като </w:t>
      </w:r>
      <w:r w:rsidR="005B4204">
        <w:rPr>
          <w:rStyle w:val="ECHRPara"/>
          <w:szCs w:val="22"/>
        </w:rPr>
        <w:t xml:space="preserve">му </w:t>
      </w:r>
      <w:r>
        <w:rPr>
          <w:rStyle w:val="ECHRPara"/>
          <w:szCs w:val="22"/>
        </w:rPr>
        <w:t>повтаря, че не може да се върне в това крило. Според доклада ѝ за инцидента думите ѝ го разстро</w:t>
      </w:r>
      <w:r w:rsidR="005B4204">
        <w:rPr>
          <w:rStyle w:val="ECHRPara"/>
          <w:szCs w:val="22"/>
        </w:rPr>
        <w:t>или</w:t>
      </w:r>
      <w:r>
        <w:rPr>
          <w:rStyle w:val="ECHRPara"/>
          <w:szCs w:val="22"/>
        </w:rPr>
        <w:t xml:space="preserve"> и той запо</w:t>
      </w:r>
      <w:r w:rsidR="005B4204">
        <w:rPr>
          <w:rStyle w:val="ECHRPara"/>
          <w:szCs w:val="22"/>
        </w:rPr>
        <w:t>чнал</w:t>
      </w:r>
      <w:r>
        <w:rPr>
          <w:rStyle w:val="ECHRPara"/>
          <w:szCs w:val="22"/>
        </w:rPr>
        <w:t xml:space="preserve"> да спори с нея на висок глас. Това на свой ред </w:t>
      </w:r>
      <w:r w:rsidR="00CA3DC9">
        <w:rPr>
          <w:rStyle w:val="ECHRPara"/>
          <w:szCs w:val="22"/>
        </w:rPr>
        <w:t>предизвиква</w:t>
      </w:r>
      <w:r w:rsidR="005B4204">
        <w:rPr>
          <w:rStyle w:val="ECHRPara"/>
          <w:szCs w:val="22"/>
        </w:rPr>
        <w:t>ло</w:t>
      </w:r>
      <w:r w:rsidR="00CA3DC9">
        <w:rPr>
          <w:rStyle w:val="ECHRPara"/>
          <w:szCs w:val="22"/>
        </w:rPr>
        <w:t xml:space="preserve"> </w:t>
      </w:r>
      <w:r>
        <w:rPr>
          <w:rStyle w:val="ECHRPara"/>
          <w:szCs w:val="22"/>
        </w:rPr>
        <w:t>г-н К.И., който започ</w:t>
      </w:r>
      <w:r w:rsidR="005B4204">
        <w:rPr>
          <w:rStyle w:val="ECHRPara"/>
          <w:szCs w:val="22"/>
        </w:rPr>
        <w:t>н</w:t>
      </w:r>
      <w:r>
        <w:rPr>
          <w:rStyle w:val="ECHRPara"/>
          <w:szCs w:val="22"/>
        </w:rPr>
        <w:t>а</w:t>
      </w:r>
      <w:r w:rsidR="005B4204">
        <w:rPr>
          <w:rStyle w:val="ECHRPara"/>
          <w:szCs w:val="22"/>
        </w:rPr>
        <w:t>л</w:t>
      </w:r>
      <w:r>
        <w:rPr>
          <w:rStyle w:val="ECHRPara"/>
          <w:szCs w:val="22"/>
        </w:rPr>
        <w:t xml:space="preserve"> да крещи на жалбоподателя. </w:t>
      </w:r>
      <w:r w:rsidR="004A67E0">
        <w:rPr>
          <w:rStyle w:val="ECHRPara"/>
        </w:rPr>
        <w:t>Социалният работник</w:t>
      </w:r>
      <w:r>
        <w:rPr>
          <w:rStyle w:val="ECHRPara"/>
          <w:szCs w:val="22"/>
        </w:rPr>
        <w:t xml:space="preserve"> води г-н К.И. и </w:t>
      </w:r>
      <w:r w:rsidR="004A67E0">
        <w:rPr>
          <w:rStyle w:val="ECHRPara"/>
          <w:szCs w:val="22"/>
        </w:rPr>
        <w:t xml:space="preserve">други </w:t>
      </w:r>
      <w:r>
        <w:rPr>
          <w:rStyle w:val="ECHRPara"/>
          <w:szCs w:val="22"/>
        </w:rPr>
        <w:t xml:space="preserve">двама </w:t>
      </w:r>
      <w:r w:rsidR="004A67E0">
        <w:rPr>
          <w:rStyle w:val="ECHRPara"/>
        </w:rPr>
        <w:t>лишени от свобода</w:t>
      </w:r>
      <w:r w:rsidR="004A67E0">
        <w:rPr>
          <w:rStyle w:val="ECHRPara"/>
          <w:szCs w:val="22"/>
        </w:rPr>
        <w:t xml:space="preserve"> </w:t>
      </w:r>
      <w:r w:rsidR="004A67E0">
        <w:rPr>
          <w:rStyle w:val="ECHRPara"/>
        </w:rPr>
        <w:t xml:space="preserve">лица </w:t>
      </w:r>
      <w:r>
        <w:rPr>
          <w:rStyle w:val="ECHRPara"/>
          <w:szCs w:val="22"/>
        </w:rPr>
        <w:t>в килия, където им напомн</w:t>
      </w:r>
      <w:r w:rsidR="004A67E0">
        <w:rPr>
          <w:rStyle w:val="ECHRPara"/>
        </w:rPr>
        <w:t>я</w:t>
      </w:r>
      <w:r>
        <w:rPr>
          <w:rStyle w:val="ECHRPara"/>
          <w:szCs w:val="22"/>
        </w:rPr>
        <w:t xml:space="preserve"> за техните задължения и ги предупреждава, че всяко насилие би било в нарушение на правилата на затвора и би довело до </w:t>
      </w:r>
      <w:r w:rsidR="00CA3DC9">
        <w:rPr>
          <w:rStyle w:val="ECHRPara"/>
          <w:szCs w:val="22"/>
        </w:rPr>
        <w:t xml:space="preserve">налагане на </w:t>
      </w:r>
      <w:r>
        <w:rPr>
          <w:rStyle w:val="ECHRPara"/>
          <w:szCs w:val="22"/>
        </w:rPr>
        <w:t xml:space="preserve">дисциплинарни мерки. Те се съгласяват, че са реагирали прекалено емоционално, и поемат ангажимент да положат усилия за </w:t>
      </w:r>
      <w:r w:rsidR="002E20D3">
        <w:rPr>
          <w:rStyle w:val="ECHRPara"/>
        </w:rPr>
        <w:t>възстановяване на мирния тон</w:t>
      </w:r>
      <w:r>
        <w:rPr>
          <w:rStyle w:val="ECHRPara"/>
          <w:szCs w:val="22"/>
        </w:rPr>
        <w:t xml:space="preserve"> в групата. След това </w:t>
      </w:r>
      <w:r w:rsidR="004A67E0">
        <w:rPr>
          <w:rStyle w:val="ECHRPara"/>
        </w:rPr>
        <w:t>социалният работник</w:t>
      </w:r>
      <w:r>
        <w:rPr>
          <w:rStyle w:val="ECHRPara"/>
          <w:szCs w:val="22"/>
        </w:rPr>
        <w:t xml:space="preserve"> разговаря с жалбоподателя, който е в </w:t>
      </w:r>
      <w:r w:rsidR="002E20D3">
        <w:rPr>
          <w:rStyle w:val="ECHRPara"/>
        </w:rPr>
        <w:t>силно афектирано</w:t>
      </w:r>
      <w:r>
        <w:rPr>
          <w:rStyle w:val="ECHRPara"/>
          <w:szCs w:val="22"/>
        </w:rPr>
        <w:t xml:space="preserve"> състояние. Тя му казва за ангажимента на К.И. да </w:t>
      </w:r>
      <w:r w:rsidR="00CA3DC9" w:rsidRPr="00CA3DC9">
        <w:rPr>
          <w:rStyle w:val="ECHRPara"/>
        </w:rPr>
        <w:t>прекрати</w:t>
      </w:r>
      <w:r w:rsidR="002E20D3">
        <w:rPr>
          <w:rStyle w:val="ECHRPara"/>
          <w:szCs w:val="22"/>
        </w:rPr>
        <w:t xml:space="preserve"> </w:t>
      </w:r>
      <w:r>
        <w:rPr>
          <w:rStyle w:val="ECHRPara"/>
          <w:szCs w:val="22"/>
        </w:rPr>
        <w:t xml:space="preserve">конфликта. Жалбоподателят започва да крещи и да обижда г-н К.И, който го чува и започва да </w:t>
      </w:r>
      <w:r w:rsidR="002E20D3">
        <w:rPr>
          <w:rStyle w:val="ECHRPara"/>
        </w:rPr>
        <w:t>крещи</w:t>
      </w:r>
      <w:r w:rsidR="002E20D3">
        <w:rPr>
          <w:rStyle w:val="ECHRPara"/>
          <w:szCs w:val="22"/>
        </w:rPr>
        <w:t xml:space="preserve"> </w:t>
      </w:r>
      <w:r>
        <w:rPr>
          <w:rStyle w:val="ECHRPara"/>
          <w:szCs w:val="22"/>
        </w:rPr>
        <w:t xml:space="preserve">в отговор. За да </w:t>
      </w:r>
      <w:r w:rsidRPr="00065A04">
        <w:rPr>
          <w:rStyle w:val="ECHRPara"/>
          <w:szCs w:val="22"/>
        </w:rPr>
        <w:t>успокои</w:t>
      </w:r>
      <w:r>
        <w:rPr>
          <w:rStyle w:val="ECHRPara"/>
          <w:szCs w:val="22"/>
        </w:rPr>
        <w:t xml:space="preserve"> </w:t>
      </w:r>
      <w:r w:rsidR="002E20D3">
        <w:rPr>
          <w:rStyle w:val="ECHRPara"/>
        </w:rPr>
        <w:t>ситуацията</w:t>
      </w:r>
      <w:r>
        <w:rPr>
          <w:rStyle w:val="ECHRPara"/>
          <w:szCs w:val="22"/>
        </w:rPr>
        <w:t xml:space="preserve">, </w:t>
      </w:r>
      <w:r w:rsidR="002E20D3">
        <w:rPr>
          <w:rStyle w:val="ECHRPara"/>
        </w:rPr>
        <w:t>социалният работник</w:t>
      </w:r>
      <w:r>
        <w:rPr>
          <w:rStyle w:val="ECHRPara"/>
          <w:szCs w:val="22"/>
        </w:rPr>
        <w:t xml:space="preserve"> изолира жалбоподателя в килия.</w:t>
      </w:r>
    </w:p>
    <w:bookmarkStart w:id="9" w:name="F_incident_15_Feb_2012_3"/>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14</w:t>
      </w:r>
      <w:r>
        <w:fldChar w:fldCharType="end"/>
      </w:r>
      <w:bookmarkEnd w:id="9"/>
      <w:r>
        <w:rPr>
          <w:rStyle w:val="ECHRPara"/>
          <w:szCs w:val="22"/>
        </w:rPr>
        <w:t xml:space="preserve">.  На следващия ден </w:t>
      </w:r>
      <w:r w:rsidR="005A1273">
        <w:rPr>
          <w:rStyle w:val="ECHRPara"/>
        </w:rPr>
        <w:t>социалният работник</w:t>
      </w:r>
      <w:r>
        <w:rPr>
          <w:rStyle w:val="ECHRPara"/>
          <w:szCs w:val="22"/>
        </w:rPr>
        <w:t xml:space="preserve"> получава оплаквания от още петима затворници от групата. Те протестират срещу връщането на жалбоподателя в групата, заявявайки, че той систематично ги е тормозел и нападал. Жалбоподателят също  подава </w:t>
      </w:r>
      <w:r w:rsidR="00726207">
        <w:rPr>
          <w:rStyle w:val="ECHRPara"/>
        </w:rPr>
        <w:t>оплакване</w:t>
      </w:r>
      <w:r>
        <w:rPr>
          <w:rStyle w:val="ECHRPara"/>
          <w:szCs w:val="22"/>
        </w:rPr>
        <w:t>, като заявява, че вече не може да остане в същата група като г-н К.И.</w:t>
      </w:r>
    </w:p>
    <w:bookmarkStart w:id="10" w:name="F_incident_15_Feb_2012_4"/>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15</w:t>
      </w:r>
      <w:r>
        <w:fldChar w:fldCharType="end"/>
      </w:r>
      <w:bookmarkEnd w:id="10"/>
      <w:r>
        <w:rPr>
          <w:rStyle w:val="ECHRPara"/>
          <w:szCs w:val="22"/>
        </w:rPr>
        <w:t xml:space="preserve">.  В резултат на това на 21 февруари 2012 г. </w:t>
      </w:r>
      <w:r w:rsidR="005A1273">
        <w:rPr>
          <w:rStyle w:val="ECHRPara"/>
        </w:rPr>
        <w:t>социалният работник</w:t>
      </w:r>
      <w:r>
        <w:rPr>
          <w:rStyle w:val="ECHRPara"/>
          <w:szCs w:val="22"/>
        </w:rPr>
        <w:t xml:space="preserve"> препоръчва на началника на затвора да премести жалбоподателя в друга група. Тя смята, че оставането му в старата му група би влошило </w:t>
      </w:r>
      <w:r>
        <w:rPr>
          <w:rStyle w:val="ECHRPara"/>
          <w:szCs w:val="22"/>
        </w:rPr>
        <w:lastRenderedPageBreak/>
        <w:t xml:space="preserve">отношенията в нея, защото той ще </w:t>
      </w:r>
      <w:r w:rsidR="004D123E">
        <w:rPr>
          <w:rStyle w:val="ECHRPara"/>
          <w:szCs w:val="22"/>
        </w:rPr>
        <w:t>се конфронтира със</w:t>
      </w:r>
      <w:r>
        <w:rPr>
          <w:rStyle w:val="ECHRPara"/>
          <w:szCs w:val="22"/>
        </w:rPr>
        <w:t xml:space="preserve"> затворници</w:t>
      </w:r>
      <w:r w:rsidR="004D123E">
        <w:rPr>
          <w:rStyle w:val="ECHRPara"/>
          <w:szCs w:val="22"/>
        </w:rPr>
        <w:t>те</w:t>
      </w:r>
      <w:r>
        <w:rPr>
          <w:rStyle w:val="ECHRPara"/>
          <w:szCs w:val="22"/>
        </w:rPr>
        <w:t xml:space="preserve">, които не са взели неговата страна в конфликта с г-н К.И., което също би </w:t>
      </w:r>
      <w:r w:rsidR="00AE3ACE">
        <w:rPr>
          <w:rStyle w:val="ECHRPara"/>
        </w:rPr>
        <w:t>навредило</w:t>
      </w:r>
      <w:r>
        <w:rPr>
          <w:rStyle w:val="ECHRPara"/>
          <w:szCs w:val="22"/>
        </w:rPr>
        <w:t xml:space="preserve"> </w:t>
      </w:r>
      <w:r w:rsidR="00AE3ACE">
        <w:rPr>
          <w:rStyle w:val="ECHRPara"/>
        </w:rPr>
        <w:t>н</w:t>
      </w:r>
      <w:r>
        <w:rPr>
          <w:rStyle w:val="ECHRPara"/>
          <w:szCs w:val="22"/>
        </w:rPr>
        <w:t xml:space="preserve">а емоционалното му </w:t>
      </w:r>
      <w:r w:rsidR="00AE3ACE">
        <w:rPr>
          <w:rStyle w:val="ECHRPara"/>
        </w:rPr>
        <w:t>състояние</w:t>
      </w:r>
      <w:r w:rsidR="00AE3ACE">
        <w:rPr>
          <w:rStyle w:val="ECHRPara"/>
          <w:szCs w:val="22"/>
        </w:rPr>
        <w:t xml:space="preserve"> </w:t>
      </w:r>
      <w:r>
        <w:rPr>
          <w:rStyle w:val="ECHRPara"/>
          <w:szCs w:val="22"/>
        </w:rPr>
        <w:t>и сигурност</w:t>
      </w:r>
      <w:r w:rsidR="00AE3ACE">
        <w:rPr>
          <w:rStyle w:val="ECHRPara"/>
        </w:rPr>
        <w:t>та му</w:t>
      </w:r>
      <w:r>
        <w:rPr>
          <w:rStyle w:val="ECHRPara"/>
          <w:szCs w:val="22"/>
        </w:rPr>
        <w:t>. Междувременно жалбоподателят е временно държан в килия на друг етаж.</w:t>
      </w:r>
    </w:p>
    <w:p w:rsidR="0055002F" w:rsidRPr="00E31F8F" w:rsidRDefault="0055002F" w:rsidP="0055002F">
      <w:pPr>
        <w:pStyle w:val="ECHRHeading3"/>
        <w:outlineLvl w:val="3"/>
      </w:pPr>
      <w:r>
        <w:rPr>
          <w:rStyle w:val="ECHRHeading3"/>
          <w:szCs w:val="22"/>
        </w:rPr>
        <w:t>2.  Инцидентът от 21 февруари 2012 г.</w:t>
      </w:r>
    </w:p>
    <w:bookmarkStart w:id="11" w:name="F_incident_21_Feb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16</w:t>
      </w:r>
      <w:r>
        <w:fldChar w:fldCharType="end"/>
      </w:r>
      <w:bookmarkEnd w:id="11"/>
      <w:r>
        <w:rPr>
          <w:rStyle w:val="ECHRPara"/>
          <w:szCs w:val="22"/>
        </w:rPr>
        <w:t xml:space="preserve">.  Шест дни след първия инцидент, на 21 февруари 2012 г., надзирател отвежда жалбоподателя обратно в </w:t>
      </w:r>
      <w:r w:rsidRPr="00C109CF">
        <w:rPr>
          <w:rStyle w:val="ECHRPara"/>
          <w:szCs w:val="22"/>
        </w:rPr>
        <w:t>стария му коридор,</w:t>
      </w:r>
      <w:r>
        <w:rPr>
          <w:rStyle w:val="ECHRPara"/>
          <w:szCs w:val="22"/>
        </w:rPr>
        <w:t xml:space="preserve"> за да може да вземе вещите </w:t>
      </w:r>
      <w:r w:rsidR="004D123E">
        <w:rPr>
          <w:rStyle w:val="ECHRPara"/>
          <w:szCs w:val="22"/>
        </w:rPr>
        <w:t xml:space="preserve">си </w:t>
      </w:r>
      <w:r>
        <w:rPr>
          <w:rStyle w:val="ECHRPara"/>
          <w:szCs w:val="22"/>
        </w:rPr>
        <w:t>от шкафа. Според доклада на надзирателя, подаден в същия ден, жалбоподателят</w:t>
      </w:r>
      <w:r w:rsidR="00C109CF">
        <w:rPr>
          <w:rStyle w:val="ECHRPara"/>
        </w:rPr>
        <w:t>, преминавайки покрай г-н К.И.</w:t>
      </w:r>
      <w:r>
        <w:rPr>
          <w:rStyle w:val="ECHRPara"/>
          <w:szCs w:val="22"/>
        </w:rPr>
        <w:t xml:space="preserve"> </w:t>
      </w:r>
      <w:r w:rsidR="00C109CF">
        <w:rPr>
          <w:rStyle w:val="ECHRPara"/>
        </w:rPr>
        <w:t>се обръща към него с обидни думи</w:t>
      </w:r>
      <w:r w:rsidR="00C109CF">
        <w:rPr>
          <w:rStyle w:val="ECHRPara"/>
          <w:szCs w:val="22"/>
        </w:rPr>
        <w:t xml:space="preserve"> </w:t>
      </w:r>
      <w:r>
        <w:rPr>
          <w:rStyle w:val="ECHRPara"/>
          <w:szCs w:val="22"/>
        </w:rPr>
        <w:t xml:space="preserve">и </w:t>
      </w:r>
      <w:r w:rsidR="00C109CF">
        <w:rPr>
          <w:rStyle w:val="ECHRPara"/>
        </w:rPr>
        <w:t>му отправя</w:t>
      </w:r>
      <w:r w:rsidR="004D123E">
        <w:rPr>
          <w:rStyle w:val="ECHRPara"/>
        </w:rPr>
        <w:t xml:space="preserve"> </w:t>
      </w:r>
      <w:r w:rsidR="00C109CF">
        <w:rPr>
          <w:rStyle w:val="ECHRPara"/>
        </w:rPr>
        <w:t xml:space="preserve">заплахи </w:t>
      </w:r>
      <w:r>
        <w:rPr>
          <w:rStyle w:val="ECHRPara"/>
          <w:szCs w:val="22"/>
        </w:rPr>
        <w:t xml:space="preserve">. Последният, ядосан, удря жалбоподателя в челюстта. </w:t>
      </w:r>
      <w:r w:rsidR="00C109CF">
        <w:rPr>
          <w:rStyle w:val="ECHRPara"/>
        </w:rPr>
        <w:t xml:space="preserve">Социалният </w:t>
      </w:r>
      <w:r w:rsidR="004D123E">
        <w:rPr>
          <w:rStyle w:val="ECHRPara"/>
        </w:rPr>
        <w:t>работник</w:t>
      </w:r>
      <w:r>
        <w:rPr>
          <w:rStyle w:val="ECHRPara"/>
          <w:szCs w:val="22"/>
        </w:rPr>
        <w:t xml:space="preserve"> извършва проверка през следващите дни по искане на началника на затвора и получава показания от осем други затворници, </w:t>
      </w:r>
      <w:r w:rsidR="008D2702">
        <w:rPr>
          <w:rStyle w:val="ECHRPara"/>
        </w:rPr>
        <w:t>които потвърждават</w:t>
      </w:r>
      <w:r w:rsidR="008D2702">
        <w:rPr>
          <w:rStyle w:val="ECHRPara"/>
          <w:szCs w:val="22"/>
        </w:rPr>
        <w:t xml:space="preserve"> </w:t>
      </w:r>
      <w:r>
        <w:rPr>
          <w:rStyle w:val="ECHRPara"/>
          <w:szCs w:val="22"/>
        </w:rPr>
        <w:t>събитията. Тя предлага г-н К.И. да получи дисциплинарно предупреждение</w:t>
      </w:r>
      <w:r w:rsidR="00C109CF">
        <w:rPr>
          <w:rStyle w:val="ECHRPara"/>
        </w:rPr>
        <w:t>, а</w:t>
      </w:r>
      <w:r>
        <w:rPr>
          <w:rStyle w:val="ECHRPara"/>
          <w:szCs w:val="22"/>
        </w:rPr>
        <w:t xml:space="preserve"> жалбоподателят да бъде държан в новата си група, за да се избегнат по-нататъшни </w:t>
      </w:r>
      <w:r w:rsidR="00A43D3A" w:rsidRPr="00A43D3A">
        <w:rPr>
          <w:rStyle w:val="ECHRPara"/>
        </w:rPr>
        <w:t>конфликти</w:t>
      </w:r>
      <w:r w:rsidR="00C109CF">
        <w:rPr>
          <w:rStyle w:val="ECHRPara"/>
          <w:szCs w:val="22"/>
        </w:rPr>
        <w:t xml:space="preserve"> </w:t>
      </w:r>
      <w:r>
        <w:rPr>
          <w:rStyle w:val="ECHRPara"/>
          <w:szCs w:val="22"/>
        </w:rPr>
        <w:t xml:space="preserve">между двамата. В резултат на удара, който е получил, жалбоподателят има фрактура на челюстта, но това не е открито веднага (вж. параграфи </w:t>
      </w:r>
      <w:r>
        <w:fldChar w:fldCharType="begin"/>
      </w:r>
      <w:r>
        <w:rPr>
          <w:rStyle w:val="ECHRPara"/>
          <w:szCs w:val="22"/>
        </w:rPr>
        <w:instrText xml:space="preserve"> REF F_mt_21_Feb_2012 \h </w:instrText>
      </w:r>
      <w:r>
        <w:fldChar w:fldCharType="separate"/>
      </w:r>
      <w:r>
        <w:rPr>
          <w:rStyle w:val="ECHRPara"/>
          <w:szCs w:val="22"/>
        </w:rPr>
        <w:t>18</w:t>
      </w:r>
      <w:r>
        <w:fldChar w:fldCharType="end"/>
      </w:r>
      <w:r>
        <w:rPr>
          <w:rStyle w:val="ECHRPara"/>
          <w:szCs w:val="22"/>
        </w:rPr>
        <w:t xml:space="preserve">, </w:t>
      </w:r>
      <w:r>
        <w:fldChar w:fldCharType="begin"/>
      </w:r>
      <w:r>
        <w:rPr>
          <w:rStyle w:val="ECHRPara"/>
          <w:szCs w:val="22"/>
        </w:rPr>
        <w:instrText xml:space="preserve"> REF F_mt_26_Apr_2012_otolayngologist \h </w:instrText>
      </w:r>
      <w:r>
        <w:fldChar w:fldCharType="separate"/>
      </w:r>
      <w:r>
        <w:rPr>
          <w:rStyle w:val="ECHRPara"/>
          <w:szCs w:val="22"/>
        </w:rPr>
        <w:t>25</w:t>
      </w:r>
      <w:r>
        <w:fldChar w:fldCharType="end"/>
      </w:r>
      <w:r>
        <w:rPr>
          <w:rStyle w:val="ECHRPara"/>
          <w:szCs w:val="22"/>
        </w:rPr>
        <w:t xml:space="preserve"> и </w:t>
      </w:r>
      <w:r>
        <w:fldChar w:fldCharType="begin"/>
      </w:r>
      <w:r>
        <w:rPr>
          <w:rStyle w:val="ECHRPara"/>
          <w:szCs w:val="22"/>
        </w:rPr>
        <w:instrText xml:space="preserve"> REF F_mt_19_May_2012_jaw_surgeon \h </w:instrText>
      </w:r>
      <w:r>
        <w:fldChar w:fldCharType="separate"/>
      </w:r>
      <w:r>
        <w:rPr>
          <w:rStyle w:val="ECHRPara"/>
          <w:szCs w:val="22"/>
        </w:rPr>
        <w:t>28</w:t>
      </w:r>
      <w:r>
        <w:fldChar w:fldCharType="end"/>
      </w:r>
      <w:r>
        <w:rPr>
          <w:rStyle w:val="ECHRPara"/>
          <w:szCs w:val="22"/>
        </w:rPr>
        <w:t xml:space="preserve"> и по-долу). Три седмици след инцидента, на 13 март 2012 г., началник</w:t>
      </w:r>
      <w:r w:rsidR="00E504DC">
        <w:rPr>
          <w:rStyle w:val="ECHRPara"/>
          <w:szCs w:val="22"/>
        </w:rPr>
        <w:t>ът</w:t>
      </w:r>
      <w:r>
        <w:rPr>
          <w:rStyle w:val="ECHRPara"/>
          <w:szCs w:val="22"/>
        </w:rPr>
        <w:t xml:space="preserve"> на затвора </w:t>
      </w:r>
      <w:r w:rsidR="00E504DC">
        <w:rPr>
          <w:rStyle w:val="ECHRPara"/>
          <w:szCs w:val="22"/>
        </w:rPr>
        <w:t xml:space="preserve">налага </w:t>
      </w:r>
      <w:r>
        <w:rPr>
          <w:rStyle w:val="ECHRPara"/>
          <w:szCs w:val="22"/>
        </w:rPr>
        <w:t xml:space="preserve">на г-н К. И. дисциплинарно </w:t>
      </w:r>
      <w:r w:rsidR="00E504DC">
        <w:rPr>
          <w:rStyle w:val="ECHRPara"/>
          <w:szCs w:val="22"/>
        </w:rPr>
        <w:t xml:space="preserve">наказание - </w:t>
      </w:r>
      <w:r>
        <w:rPr>
          <w:rStyle w:val="ECHRPara"/>
          <w:szCs w:val="22"/>
        </w:rPr>
        <w:t>предупреждение.</w:t>
      </w:r>
    </w:p>
    <w:p w:rsidR="0055002F" w:rsidRPr="00E31F8F" w:rsidRDefault="0055002F" w:rsidP="0055002F">
      <w:pPr>
        <w:pStyle w:val="ECHRHeading3"/>
        <w:outlineLvl w:val="3"/>
      </w:pPr>
      <w:r>
        <w:rPr>
          <w:rStyle w:val="ECHRHeading3"/>
          <w:szCs w:val="22"/>
        </w:rPr>
        <w:t>3.  Медицинска помощ, предоставена на жалбоподателя след инцидентите</w:t>
      </w:r>
    </w:p>
    <w:bookmarkStart w:id="12" w:name="F_mt_15_Feb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17</w:t>
      </w:r>
      <w:r>
        <w:fldChar w:fldCharType="end"/>
      </w:r>
      <w:bookmarkEnd w:id="12"/>
      <w:r>
        <w:rPr>
          <w:rStyle w:val="ECHRPara"/>
          <w:szCs w:val="22"/>
        </w:rPr>
        <w:t xml:space="preserve">.  Жалбоподателят не изразява желание да </w:t>
      </w:r>
      <w:r w:rsidR="00A43D3A">
        <w:rPr>
          <w:rStyle w:val="ECHRPara"/>
        </w:rPr>
        <w:t>се подложи на</w:t>
      </w:r>
      <w:r w:rsidR="00A43D3A">
        <w:rPr>
          <w:rStyle w:val="ECHRPara"/>
          <w:szCs w:val="22"/>
        </w:rPr>
        <w:t xml:space="preserve"> </w:t>
      </w:r>
      <w:r>
        <w:rPr>
          <w:rStyle w:val="ECHRPara"/>
          <w:szCs w:val="22"/>
        </w:rPr>
        <w:t xml:space="preserve">медицински преглед след инцидента, за който твърди, че </w:t>
      </w:r>
      <w:r w:rsidR="00E504DC">
        <w:rPr>
          <w:rStyle w:val="ECHRPara"/>
          <w:szCs w:val="22"/>
        </w:rPr>
        <w:t>се е случил</w:t>
      </w:r>
      <w:r>
        <w:rPr>
          <w:rStyle w:val="ECHRPara"/>
          <w:szCs w:val="22"/>
        </w:rPr>
        <w:t xml:space="preserve"> на 15 февруари 2012 г.</w:t>
      </w:r>
    </w:p>
    <w:bookmarkStart w:id="13" w:name="F_mt_21_Feb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18</w:t>
      </w:r>
      <w:r>
        <w:fldChar w:fldCharType="end"/>
      </w:r>
      <w:bookmarkEnd w:id="13"/>
      <w:r>
        <w:rPr>
          <w:rStyle w:val="ECHRPara"/>
          <w:szCs w:val="22"/>
        </w:rPr>
        <w:t xml:space="preserve">.  След инцидента на 21 февруари 2012 г. той е заведен в медицинския център на затвора в гр. Варна, където е прегледан от фелдшера, тъй като единственият лекар в затвора е в дългосрочен отпуск по болест по онова време (вж. параграф </w:t>
      </w:r>
      <w:r>
        <w:fldChar w:fldCharType="begin"/>
      </w:r>
      <w:r>
        <w:rPr>
          <w:rStyle w:val="ECHRPara"/>
          <w:szCs w:val="22"/>
        </w:rPr>
        <w:instrText xml:space="preserve"> REF CPT_2012_visit_report \h </w:instrText>
      </w:r>
      <w:r>
        <w:fldChar w:fldCharType="separate"/>
      </w:r>
      <w:r>
        <w:rPr>
          <w:rStyle w:val="ECHRPara"/>
          <w:szCs w:val="22"/>
        </w:rPr>
        <w:t>40</w:t>
      </w:r>
      <w:r>
        <w:fldChar w:fldCharType="end"/>
      </w:r>
      <w:r>
        <w:rPr>
          <w:rStyle w:val="ECHRPara"/>
          <w:szCs w:val="22"/>
        </w:rPr>
        <w:t xml:space="preserve"> по-долу). Жалбоподателят казва на фелдшера, че е бил ударен до дясното ухо и има болка в ухото и долната челюст. Фелдшерът забеляза известно зачервяване </w:t>
      </w:r>
      <w:r w:rsidR="00EA72A1">
        <w:rPr>
          <w:rStyle w:val="ECHRPara"/>
        </w:rPr>
        <w:t>по ушната мида</w:t>
      </w:r>
      <w:r>
        <w:rPr>
          <w:rStyle w:val="ECHRPara"/>
          <w:szCs w:val="22"/>
        </w:rPr>
        <w:t xml:space="preserve">, но не </w:t>
      </w:r>
      <w:r w:rsidR="00922C53">
        <w:rPr>
          <w:rStyle w:val="ECHRPara"/>
          <w:szCs w:val="22"/>
        </w:rPr>
        <w:t xml:space="preserve">докладва </w:t>
      </w:r>
      <w:r>
        <w:rPr>
          <w:rStyle w:val="ECHRPara"/>
          <w:szCs w:val="22"/>
        </w:rPr>
        <w:t xml:space="preserve">за нищо по-тежко. Тя също така отбелязва, че жалбоподателят няма признаци на други травматични наранявания на тялото. Тя пише </w:t>
      </w:r>
      <w:r w:rsidR="00922C53">
        <w:rPr>
          <w:rStyle w:val="ECHRPara"/>
          <w:szCs w:val="22"/>
        </w:rPr>
        <w:t xml:space="preserve">бележка </w:t>
      </w:r>
      <w:r>
        <w:rPr>
          <w:rStyle w:val="ECHRPara"/>
          <w:szCs w:val="22"/>
        </w:rPr>
        <w:t xml:space="preserve">до администрацията на затвора, като подробно представя своите констатации. Според показания, които </w:t>
      </w:r>
      <w:r w:rsidR="00922C53">
        <w:rPr>
          <w:rStyle w:val="ECHRPara"/>
          <w:szCs w:val="22"/>
        </w:rPr>
        <w:t xml:space="preserve">жалбоподателят </w:t>
      </w:r>
      <w:r>
        <w:rPr>
          <w:rStyle w:val="ECHRPara"/>
          <w:szCs w:val="22"/>
        </w:rPr>
        <w:t xml:space="preserve">дава в хода на последвалото наказателно производство срещу г-н К.И. (вж. параграф </w:t>
      </w:r>
      <w:r>
        <w:fldChar w:fldCharType="begin"/>
      </w:r>
      <w:r>
        <w:rPr>
          <w:rStyle w:val="ECHRPara"/>
          <w:szCs w:val="22"/>
        </w:rPr>
        <w:instrText xml:space="preserve"> REF F_cr_proc_investigation_KI \h </w:instrText>
      </w:r>
      <w:r>
        <w:fldChar w:fldCharType="separate"/>
      </w:r>
      <w:r>
        <w:rPr>
          <w:rStyle w:val="ECHRPara"/>
          <w:szCs w:val="22"/>
        </w:rPr>
        <w:t>35</w:t>
      </w:r>
      <w:r>
        <w:fldChar w:fldCharType="end"/>
      </w:r>
      <w:r>
        <w:rPr>
          <w:rStyle w:val="ECHRPara"/>
          <w:szCs w:val="22"/>
        </w:rPr>
        <w:t xml:space="preserve"> по-долу), </w:t>
      </w:r>
      <w:r w:rsidR="00922C53">
        <w:rPr>
          <w:rStyle w:val="ECHRPara"/>
          <w:szCs w:val="22"/>
        </w:rPr>
        <w:t>той е искал от</w:t>
      </w:r>
      <w:r>
        <w:rPr>
          <w:rStyle w:val="ECHRPara"/>
          <w:szCs w:val="22"/>
        </w:rPr>
        <w:t xml:space="preserve"> фелдшера да го изпрати на рентген, но тя отказ</w:t>
      </w:r>
      <w:r w:rsidR="00922C53">
        <w:rPr>
          <w:rStyle w:val="ECHRPara"/>
          <w:szCs w:val="22"/>
        </w:rPr>
        <w:t>ала</w:t>
      </w:r>
      <w:r>
        <w:rPr>
          <w:rStyle w:val="ECHRPara"/>
          <w:szCs w:val="22"/>
        </w:rPr>
        <w:t>.</w:t>
      </w:r>
    </w:p>
    <w:bookmarkStart w:id="14" w:name="F_mt_22_Feb_2012"/>
    <w:p w:rsidR="0055002F" w:rsidRPr="00E31F8F" w:rsidRDefault="0055002F" w:rsidP="0055002F">
      <w:pPr>
        <w:pStyle w:val="ECHRPara"/>
      </w:pPr>
      <w:r>
        <w:lastRenderedPageBreak/>
        <w:fldChar w:fldCharType="begin"/>
      </w:r>
      <w:r>
        <w:rPr>
          <w:rStyle w:val="ECHRPara"/>
          <w:szCs w:val="22"/>
        </w:rPr>
        <w:instrText xml:space="preserve"> SEQ level0 \*arabic </w:instrText>
      </w:r>
      <w:r>
        <w:fldChar w:fldCharType="separate"/>
      </w:r>
      <w:r>
        <w:rPr>
          <w:rStyle w:val="ECHRPara"/>
          <w:szCs w:val="22"/>
        </w:rPr>
        <w:t>19</w:t>
      </w:r>
      <w:r>
        <w:fldChar w:fldCharType="end"/>
      </w:r>
      <w:bookmarkEnd w:id="14"/>
      <w:r>
        <w:rPr>
          <w:rStyle w:val="ECHRPara"/>
          <w:szCs w:val="22"/>
        </w:rPr>
        <w:t xml:space="preserve">.  На 22 февруари 2012 г. жалбоподателят отново отива в медицинския център и получава витамини, противовъзпалително лекарство, мускулен </w:t>
      </w:r>
      <w:proofErr w:type="spellStart"/>
      <w:r>
        <w:rPr>
          <w:rStyle w:val="ECHRPara"/>
          <w:szCs w:val="22"/>
        </w:rPr>
        <w:t>релаксант</w:t>
      </w:r>
      <w:proofErr w:type="spellEnd"/>
      <w:r>
        <w:rPr>
          <w:rStyle w:val="ECHRPara"/>
          <w:szCs w:val="22"/>
        </w:rPr>
        <w:t xml:space="preserve"> и антибиотици.</w:t>
      </w:r>
    </w:p>
    <w:bookmarkStart w:id="15" w:name="F_mt_24_Feb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20</w:t>
      </w:r>
      <w:r>
        <w:fldChar w:fldCharType="end"/>
      </w:r>
      <w:bookmarkEnd w:id="15"/>
      <w:r>
        <w:rPr>
          <w:rStyle w:val="ECHRPara"/>
          <w:szCs w:val="22"/>
        </w:rPr>
        <w:t>.  Той посещава центъра отново на 24 февруари 2012 г. и получава болкоуспокояващо.</w:t>
      </w:r>
    </w:p>
    <w:bookmarkStart w:id="16" w:name="F_mt_March_April_complaints"/>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21</w:t>
      </w:r>
      <w:r>
        <w:fldChar w:fldCharType="end"/>
      </w:r>
      <w:bookmarkEnd w:id="16"/>
      <w:r>
        <w:rPr>
          <w:rStyle w:val="ECHRPara"/>
          <w:szCs w:val="22"/>
        </w:rPr>
        <w:t xml:space="preserve">.  Според показания на жалбоподателя в наказателното производство срещу г-н К.И. (вж. параграф </w:t>
      </w:r>
      <w:r>
        <w:fldChar w:fldCharType="begin"/>
      </w:r>
      <w:r>
        <w:rPr>
          <w:rStyle w:val="ECHRPara"/>
          <w:szCs w:val="22"/>
        </w:rPr>
        <w:instrText xml:space="preserve"> REF F_cr_proc_investigation_KI \h </w:instrText>
      </w:r>
      <w:r>
        <w:fldChar w:fldCharType="separate"/>
      </w:r>
      <w:r>
        <w:rPr>
          <w:rStyle w:val="ECHRPara"/>
          <w:szCs w:val="22"/>
        </w:rPr>
        <w:t>35</w:t>
      </w:r>
      <w:r>
        <w:fldChar w:fldCharType="end"/>
      </w:r>
      <w:r>
        <w:rPr>
          <w:rStyle w:val="ECHRPara"/>
          <w:szCs w:val="22"/>
        </w:rPr>
        <w:t xml:space="preserve"> по-долу), той многократно моли</w:t>
      </w:r>
      <w:r w:rsidR="009C1978">
        <w:rPr>
          <w:rStyle w:val="ECHRPara"/>
          <w:szCs w:val="22"/>
        </w:rPr>
        <w:t>л</w:t>
      </w:r>
      <w:r>
        <w:rPr>
          <w:rStyle w:val="ECHRPara"/>
          <w:szCs w:val="22"/>
        </w:rPr>
        <w:t xml:space="preserve"> да бъде изпратен на </w:t>
      </w:r>
      <w:r w:rsidRPr="00065A04">
        <w:rPr>
          <w:rStyle w:val="ECHRPara"/>
          <w:szCs w:val="22"/>
        </w:rPr>
        <w:t>външен</w:t>
      </w:r>
      <w:r>
        <w:rPr>
          <w:rStyle w:val="ECHRPara"/>
          <w:szCs w:val="22"/>
        </w:rPr>
        <w:t xml:space="preserve"> медицински специалист за преглед.</w:t>
      </w:r>
    </w:p>
    <w:bookmarkStart w:id="17" w:name="F_mt_7_Mar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22</w:t>
      </w:r>
      <w:r>
        <w:fldChar w:fldCharType="end"/>
      </w:r>
      <w:bookmarkEnd w:id="17"/>
      <w:r>
        <w:rPr>
          <w:rStyle w:val="ECHRPara"/>
          <w:szCs w:val="22"/>
        </w:rPr>
        <w:t xml:space="preserve">.  Следващото му посещение в центъра е на 7 март 2012 г., когато се оплаква от загуба на слуха в дясното ухо. Фелдшерът решава да го насочи към </w:t>
      </w:r>
      <w:r w:rsidRPr="00C97A18">
        <w:rPr>
          <w:rStyle w:val="ECHRPara"/>
          <w:szCs w:val="22"/>
        </w:rPr>
        <w:t>външен</w:t>
      </w:r>
      <w:r>
        <w:rPr>
          <w:rStyle w:val="ECHRPara"/>
          <w:szCs w:val="22"/>
        </w:rPr>
        <w:t xml:space="preserve"> специалист. Консултацията се провежда седем седмици по-късно, на 26 април 2012 г. (вж. параграф </w:t>
      </w:r>
      <w:r>
        <w:fldChar w:fldCharType="begin"/>
      </w:r>
      <w:r>
        <w:rPr>
          <w:rStyle w:val="ECHRPara"/>
          <w:szCs w:val="22"/>
        </w:rPr>
        <w:instrText xml:space="preserve"> REF F_mt_26_Apr_2012_otolayngologist \h </w:instrText>
      </w:r>
      <w:r>
        <w:fldChar w:fldCharType="separate"/>
      </w:r>
      <w:r>
        <w:rPr>
          <w:rStyle w:val="ECHRPara"/>
          <w:szCs w:val="22"/>
        </w:rPr>
        <w:t>25</w:t>
      </w:r>
      <w:r>
        <w:fldChar w:fldCharType="end"/>
      </w:r>
      <w:r>
        <w:rPr>
          <w:rStyle w:val="ECHRPara"/>
          <w:szCs w:val="22"/>
        </w:rPr>
        <w:t xml:space="preserve"> по-долу). Правителството заявява, че забавянето се дължи на факта, че симптомите на жалбоподателя не са предполагали, че има медицинско състояние, което изисква спешни грижи, и </w:t>
      </w:r>
      <w:r w:rsidR="001E7412">
        <w:rPr>
          <w:rStyle w:val="ECHRPara"/>
        </w:rPr>
        <w:t>че</w:t>
      </w:r>
      <w:r>
        <w:rPr>
          <w:rStyle w:val="ECHRPara"/>
          <w:szCs w:val="22"/>
        </w:rPr>
        <w:t xml:space="preserve"> организира</w:t>
      </w:r>
      <w:r w:rsidR="00A43D3A">
        <w:rPr>
          <w:rStyle w:val="ECHRPara"/>
        </w:rPr>
        <w:t>нето на</w:t>
      </w:r>
      <w:r>
        <w:rPr>
          <w:rStyle w:val="ECHRPara"/>
          <w:szCs w:val="22"/>
        </w:rPr>
        <w:t xml:space="preserve"> медицински преглед извън затвора</w:t>
      </w:r>
      <w:r w:rsidR="00A43D3A">
        <w:rPr>
          <w:rStyle w:val="ECHRPara"/>
        </w:rPr>
        <w:t xml:space="preserve"> </w:t>
      </w:r>
      <w:r w:rsidR="00A43D3A">
        <w:rPr>
          <w:rStyle w:val="ECHRPara"/>
          <w:szCs w:val="22"/>
        </w:rPr>
        <w:t>отнема време</w:t>
      </w:r>
      <w:r>
        <w:rPr>
          <w:rStyle w:val="ECHRPara"/>
          <w:szCs w:val="22"/>
        </w:rPr>
        <w:t>.</w:t>
      </w:r>
      <w:r w:rsidR="00A43D3A">
        <w:rPr>
          <w:rStyle w:val="ECHRPara"/>
        </w:rPr>
        <w:t xml:space="preserve"> </w:t>
      </w:r>
    </w:p>
    <w:bookmarkStart w:id="18" w:name="F_mt_13_Mar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23</w:t>
      </w:r>
      <w:r>
        <w:fldChar w:fldCharType="end"/>
      </w:r>
      <w:bookmarkEnd w:id="18"/>
      <w:r>
        <w:rPr>
          <w:rStyle w:val="ECHRPara"/>
          <w:szCs w:val="22"/>
        </w:rPr>
        <w:t xml:space="preserve">.  Жалбоподателят отново </w:t>
      </w:r>
      <w:r w:rsidR="00065A04">
        <w:rPr>
          <w:rStyle w:val="ECHRPara"/>
          <w:szCs w:val="22"/>
        </w:rPr>
        <w:t>посещава</w:t>
      </w:r>
      <w:r>
        <w:rPr>
          <w:rStyle w:val="ECHRPara"/>
          <w:szCs w:val="22"/>
        </w:rPr>
        <w:t xml:space="preserve"> медицинския център на затвора на 13 март 2012 г. и заплашва с гладна стачка. Според показания, които дава в хода на наказателното производство срещу г-н К.И. (вж. параграф </w:t>
      </w:r>
      <w:r>
        <w:fldChar w:fldCharType="begin"/>
      </w:r>
      <w:r>
        <w:rPr>
          <w:rStyle w:val="ECHRPara"/>
          <w:szCs w:val="22"/>
        </w:rPr>
        <w:instrText xml:space="preserve"> REF F_cr_proc_investigation_KI \h </w:instrText>
      </w:r>
      <w:r>
        <w:fldChar w:fldCharType="separate"/>
      </w:r>
      <w:r>
        <w:rPr>
          <w:rStyle w:val="ECHRPara"/>
          <w:szCs w:val="22"/>
        </w:rPr>
        <w:t>35</w:t>
      </w:r>
      <w:r>
        <w:fldChar w:fldCharType="end"/>
      </w:r>
      <w:r>
        <w:rPr>
          <w:rStyle w:val="ECHRPara"/>
          <w:szCs w:val="22"/>
        </w:rPr>
        <w:t xml:space="preserve"> по-долу), той отправя тази заплаха, за да окаже натиск върху затворническите власти да го изпратят </w:t>
      </w:r>
      <w:r w:rsidRPr="001E7412">
        <w:rPr>
          <w:rStyle w:val="ECHRPara"/>
          <w:szCs w:val="22"/>
        </w:rPr>
        <w:t>на медицински преглед</w:t>
      </w:r>
      <w:r w:rsidR="001E7412">
        <w:rPr>
          <w:rStyle w:val="ECHRPara"/>
        </w:rPr>
        <w:t>, който да бъде извършен</w:t>
      </w:r>
      <w:r w:rsidRPr="001E7412">
        <w:rPr>
          <w:rStyle w:val="ECHRPara"/>
          <w:szCs w:val="22"/>
        </w:rPr>
        <w:t xml:space="preserve"> от </w:t>
      </w:r>
      <w:r w:rsidR="009C1978">
        <w:rPr>
          <w:rStyle w:val="ECHRPara"/>
          <w:szCs w:val="22"/>
        </w:rPr>
        <w:t xml:space="preserve">външен </w:t>
      </w:r>
      <w:r w:rsidRPr="001E7412">
        <w:rPr>
          <w:rStyle w:val="ECHRPara"/>
          <w:szCs w:val="22"/>
        </w:rPr>
        <w:t>специалист.</w:t>
      </w:r>
    </w:p>
    <w:bookmarkStart w:id="19" w:name="F_mt_23_Apr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24</w:t>
      </w:r>
      <w:r>
        <w:fldChar w:fldCharType="end"/>
      </w:r>
      <w:bookmarkEnd w:id="19"/>
      <w:r>
        <w:rPr>
          <w:rStyle w:val="ECHRPara"/>
          <w:szCs w:val="22"/>
        </w:rPr>
        <w:t xml:space="preserve">.  Следващото му посещение в центъра е на 23 април 2012 г., когато получава </w:t>
      </w:r>
      <w:r w:rsidR="00FB7E91">
        <w:rPr>
          <w:rStyle w:val="ECHRPara"/>
        </w:rPr>
        <w:t>обезболяващи медикаменти</w:t>
      </w:r>
      <w:r>
        <w:rPr>
          <w:rStyle w:val="ECHRPara"/>
          <w:szCs w:val="22"/>
        </w:rPr>
        <w:t>, но явно не се оплаква повече от здравословното си състояние.</w:t>
      </w:r>
    </w:p>
    <w:bookmarkStart w:id="20" w:name="F_mt_26_Apr_2012_otolayngologist"/>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25</w:t>
      </w:r>
      <w:r>
        <w:fldChar w:fldCharType="end"/>
      </w:r>
      <w:bookmarkEnd w:id="20"/>
      <w:r>
        <w:rPr>
          <w:rStyle w:val="ECHRPara"/>
          <w:szCs w:val="22"/>
        </w:rPr>
        <w:t xml:space="preserve">.  На 26 април 2012 г. жалбоподателят е прегледан от външен отоларинголог, който отбелязва, че той изпитва болка в дясната </w:t>
      </w:r>
      <w:proofErr w:type="spellStart"/>
      <w:r>
        <w:rPr>
          <w:rStyle w:val="ECHRPara"/>
          <w:szCs w:val="22"/>
        </w:rPr>
        <w:t>темпоромандибуларна</w:t>
      </w:r>
      <w:proofErr w:type="spellEnd"/>
      <w:r>
        <w:rPr>
          <w:rStyle w:val="ECHRPara"/>
          <w:szCs w:val="22"/>
        </w:rPr>
        <w:t xml:space="preserve"> става и ушите и има слаб слух. Той </w:t>
      </w:r>
      <w:r w:rsidR="009C1978">
        <w:rPr>
          <w:rStyle w:val="ECHRPara"/>
          <w:szCs w:val="22"/>
        </w:rPr>
        <w:t xml:space="preserve">също така </w:t>
      </w:r>
      <w:r>
        <w:rPr>
          <w:rStyle w:val="ECHRPara"/>
          <w:szCs w:val="22"/>
        </w:rPr>
        <w:t xml:space="preserve">отбелязва, че жалбоподателят има зачервяване на тъпанчетата. </w:t>
      </w:r>
      <w:r w:rsidR="00065A04">
        <w:rPr>
          <w:rStyle w:val="ECHRPara"/>
          <w:szCs w:val="22"/>
        </w:rPr>
        <w:t>П</w:t>
      </w:r>
      <w:r>
        <w:rPr>
          <w:rStyle w:val="ECHRPara"/>
          <w:szCs w:val="22"/>
        </w:rPr>
        <w:t xml:space="preserve">редписва </w:t>
      </w:r>
      <w:r w:rsidR="00065A04">
        <w:rPr>
          <w:rStyle w:val="ECHRPara"/>
          <w:szCs w:val="22"/>
        </w:rPr>
        <w:t xml:space="preserve">му </w:t>
      </w:r>
      <w:r w:rsidR="00FB7E91">
        <w:rPr>
          <w:rStyle w:val="ECHRPara"/>
        </w:rPr>
        <w:t>обезболяващи медикаменти</w:t>
      </w:r>
      <w:r w:rsidR="00FB7E91">
        <w:rPr>
          <w:rStyle w:val="ECHRPara"/>
          <w:szCs w:val="22"/>
        </w:rPr>
        <w:t xml:space="preserve"> </w:t>
      </w:r>
      <w:r>
        <w:rPr>
          <w:rStyle w:val="ECHRPara"/>
          <w:szCs w:val="22"/>
        </w:rPr>
        <w:t xml:space="preserve">и антибиотици и предлага жалбоподателят </w:t>
      </w:r>
      <w:r w:rsidR="00F82BBF">
        <w:rPr>
          <w:rStyle w:val="ECHRPara"/>
        </w:rPr>
        <w:t>д</w:t>
      </w:r>
      <w:r>
        <w:rPr>
          <w:rStyle w:val="ECHRPara"/>
          <w:szCs w:val="22"/>
        </w:rPr>
        <w:t>а бъде прегледан от лицево-челюстен хирург. Затворът плаща за консултацията.</w:t>
      </w:r>
    </w:p>
    <w:bookmarkStart w:id="21" w:name="F_mt_27_Apr_and_7_10_and_12_May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26</w:t>
      </w:r>
      <w:r>
        <w:fldChar w:fldCharType="end"/>
      </w:r>
      <w:bookmarkEnd w:id="21"/>
      <w:r>
        <w:rPr>
          <w:rStyle w:val="ECHRPara"/>
          <w:szCs w:val="22"/>
        </w:rPr>
        <w:t xml:space="preserve">.  На 27 април и 7 и 10 май 2012 г. жалбоподателят отново посещава медицинския център на затвора и получава антибиотици и </w:t>
      </w:r>
      <w:proofErr w:type="spellStart"/>
      <w:r>
        <w:rPr>
          <w:rStyle w:val="ECHRPara"/>
          <w:szCs w:val="22"/>
        </w:rPr>
        <w:t>аналгетици</w:t>
      </w:r>
      <w:proofErr w:type="spellEnd"/>
      <w:r>
        <w:rPr>
          <w:rStyle w:val="ECHRPara"/>
          <w:szCs w:val="22"/>
        </w:rPr>
        <w:t>. На 12 май 2012 г. той е изведен от затвора за консултация с психиатър.</w:t>
      </w:r>
    </w:p>
    <w:bookmarkStart w:id="22" w:name="F_mt_14_May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27</w:t>
      </w:r>
      <w:r>
        <w:fldChar w:fldCharType="end"/>
      </w:r>
      <w:bookmarkEnd w:id="22"/>
      <w:r>
        <w:rPr>
          <w:rStyle w:val="ECHRPara"/>
          <w:szCs w:val="22"/>
        </w:rPr>
        <w:t xml:space="preserve">.  На 14 май 2012 г. фелдшерът на затвора казва на жалбоподателя, че ще поиска от администрацията на затвора да плати за консултация с лицево-челюстен хирург. Правителството обяснява, че това е било необходимо, тъй като подобни консултации не се покриват от здравноосигурителната </w:t>
      </w:r>
      <w:r w:rsidR="008912B8">
        <w:rPr>
          <w:rStyle w:val="ECHRPara"/>
        </w:rPr>
        <w:t>система</w:t>
      </w:r>
      <w:r w:rsidR="008912B8">
        <w:rPr>
          <w:rStyle w:val="ECHRPara"/>
          <w:szCs w:val="22"/>
        </w:rPr>
        <w:t xml:space="preserve"> </w:t>
      </w:r>
      <w:r>
        <w:rPr>
          <w:rStyle w:val="ECHRPara"/>
          <w:szCs w:val="22"/>
        </w:rPr>
        <w:t xml:space="preserve">на България и затворът трябва да </w:t>
      </w:r>
      <w:r w:rsidR="00F82BBF">
        <w:rPr>
          <w:rStyle w:val="ECHRPara"/>
        </w:rPr>
        <w:t>извърши</w:t>
      </w:r>
      <w:r w:rsidR="00F82BBF">
        <w:rPr>
          <w:rStyle w:val="ECHRPara"/>
          <w:szCs w:val="22"/>
        </w:rPr>
        <w:t xml:space="preserve"> </w:t>
      </w:r>
      <w:r w:rsidRPr="00FB7E91">
        <w:rPr>
          <w:rStyle w:val="ECHRPara"/>
          <w:szCs w:val="22"/>
        </w:rPr>
        <w:t>специално плащане</w:t>
      </w:r>
      <w:r>
        <w:rPr>
          <w:rStyle w:val="ECHRPara"/>
          <w:szCs w:val="22"/>
        </w:rPr>
        <w:t xml:space="preserve"> за такава консултация.</w:t>
      </w:r>
    </w:p>
    <w:bookmarkStart w:id="23" w:name="F_mt_19_May_2012_jaw_surgeon"/>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28</w:t>
      </w:r>
      <w:r>
        <w:fldChar w:fldCharType="end"/>
      </w:r>
      <w:bookmarkEnd w:id="23"/>
      <w:r>
        <w:rPr>
          <w:rStyle w:val="ECHRPara"/>
          <w:szCs w:val="22"/>
        </w:rPr>
        <w:t>.  </w:t>
      </w:r>
      <w:r w:rsidRPr="003627F9">
        <w:rPr>
          <w:rStyle w:val="ECHRPara"/>
          <w:szCs w:val="22"/>
        </w:rPr>
        <w:t>На 19</w:t>
      </w:r>
      <w:r>
        <w:rPr>
          <w:rStyle w:val="ECHRPara"/>
          <w:szCs w:val="22"/>
        </w:rPr>
        <w:t xml:space="preserve"> май 2012 г. жалбоподателят е прегледан от лицево-челюстен хирург и му </w:t>
      </w:r>
      <w:r w:rsidR="008912B8">
        <w:rPr>
          <w:rStyle w:val="ECHRPara"/>
          <w:szCs w:val="22"/>
        </w:rPr>
        <w:t>е направена</w:t>
      </w:r>
      <w:r>
        <w:rPr>
          <w:rStyle w:val="ECHRPara"/>
          <w:szCs w:val="22"/>
        </w:rPr>
        <w:t xml:space="preserve"> панорамна рентгенова снимка. </w:t>
      </w:r>
      <w:r>
        <w:rPr>
          <w:rStyle w:val="ECHRPara"/>
          <w:szCs w:val="22"/>
        </w:rPr>
        <w:lastRenderedPageBreak/>
        <w:t xml:space="preserve">Хирургът отбелязва, че жалбоподателят има фрактура на десния </w:t>
      </w:r>
      <w:proofErr w:type="spellStart"/>
      <w:r>
        <w:rPr>
          <w:rStyle w:val="ECHRPara"/>
          <w:szCs w:val="22"/>
        </w:rPr>
        <w:t>кондиларен</w:t>
      </w:r>
      <w:proofErr w:type="spellEnd"/>
      <w:r>
        <w:rPr>
          <w:rStyle w:val="ECHRPara"/>
          <w:szCs w:val="22"/>
        </w:rPr>
        <w:t xml:space="preserve"> израстък, която не е зараснала правилно, и посттравматичен артрит на дясната </w:t>
      </w:r>
      <w:proofErr w:type="spellStart"/>
      <w:r>
        <w:rPr>
          <w:rStyle w:val="ECHRPara"/>
          <w:szCs w:val="22"/>
        </w:rPr>
        <w:t>темпоромандибуларна</w:t>
      </w:r>
      <w:proofErr w:type="spellEnd"/>
      <w:r>
        <w:rPr>
          <w:rStyle w:val="ECHRPara"/>
          <w:szCs w:val="22"/>
        </w:rPr>
        <w:t xml:space="preserve"> става. Той препоръчва жалбоподателят да </w:t>
      </w:r>
      <w:r w:rsidR="00F82BBF">
        <w:rPr>
          <w:rStyle w:val="ECHRPara"/>
        </w:rPr>
        <w:t>се подложи на</w:t>
      </w:r>
      <w:r w:rsidR="00F82BBF">
        <w:rPr>
          <w:rStyle w:val="ECHRPara"/>
          <w:szCs w:val="22"/>
        </w:rPr>
        <w:t xml:space="preserve"> </w:t>
      </w:r>
      <w:r>
        <w:rPr>
          <w:rStyle w:val="ECHRPara"/>
          <w:szCs w:val="22"/>
        </w:rPr>
        <w:t>физиотерапия за тази става. Консултацията и рентгеновото изследване са заплатени от администрацията на затвора.</w:t>
      </w:r>
    </w:p>
    <w:bookmarkStart w:id="24" w:name="F_mt_21_May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29</w:t>
      </w:r>
      <w:r>
        <w:fldChar w:fldCharType="end"/>
      </w:r>
      <w:bookmarkEnd w:id="24"/>
      <w:r>
        <w:rPr>
          <w:rStyle w:val="ECHRPara"/>
          <w:szCs w:val="22"/>
        </w:rPr>
        <w:t xml:space="preserve">.  На 21 май 2012 г. фелдшерът на затвора предлага </w:t>
      </w:r>
      <w:r w:rsidR="008912B8">
        <w:rPr>
          <w:rStyle w:val="ECHRPara"/>
          <w:szCs w:val="22"/>
        </w:rPr>
        <w:t xml:space="preserve">на </w:t>
      </w:r>
      <w:r>
        <w:rPr>
          <w:rStyle w:val="ECHRPara"/>
          <w:szCs w:val="22"/>
        </w:rPr>
        <w:t xml:space="preserve">жалбоподателя </w:t>
      </w:r>
      <w:r w:rsidR="008912B8">
        <w:rPr>
          <w:rStyle w:val="ECHRPara"/>
          <w:szCs w:val="22"/>
        </w:rPr>
        <w:t xml:space="preserve">да го изпрати </w:t>
      </w:r>
      <w:r>
        <w:rPr>
          <w:rStyle w:val="ECHRPara"/>
          <w:szCs w:val="22"/>
        </w:rPr>
        <w:t xml:space="preserve">в </w:t>
      </w:r>
      <w:r w:rsidR="008912B8">
        <w:rPr>
          <w:rStyle w:val="ECHRPara"/>
          <w:szCs w:val="22"/>
        </w:rPr>
        <w:t xml:space="preserve">затворническата </w:t>
      </w:r>
      <w:r>
        <w:rPr>
          <w:rStyle w:val="ECHRPara"/>
          <w:szCs w:val="22"/>
        </w:rPr>
        <w:t>болницата в гр. София за физиотерапия. Той отказва.</w:t>
      </w:r>
    </w:p>
    <w:bookmarkStart w:id="25" w:name="F_mt_15_Jun_18_Jul_1_Aug_2012_hospital"/>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30</w:t>
      </w:r>
      <w:r>
        <w:fldChar w:fldCharType="end"/>
      </w:r>
      <w:bookmarkEnd w:id="25"/>
      <w:r>
        <w:rPr>
          <w:rStyle w:val="ECHRPara"/>
          <w:szCs w:val="22"/>
        </w:rPr>
        <w:t xml:space="preserve">.  На 15 юни 2012 г. жалбоподателят се съгласява да бъде изпратен в </w:t>
      </w:r>
      <w:r w:rsidR="008912B8">
        <w:rPr>
          <w:rStyle w:val="ECHRPara"/>
          <w:szCs w:val="22"/>
        </w:rPr>
        <w:t xml:space="preserve">затворническата </w:t>
      </w:r>
      <w:r>
        <w:rPr>
          <w:rStyle w:val="ECHRPara"/>
          <w:szCs w:val="22"/>
        </w:rPr>
        <w:t xml:space="preserve">болница в гр. София и е приет </w:t>
      </w:r>
      <w:r w:rsidR="003627F9">
        <w:rPr>
          <w:rStyle w:val="ECHRPara"/>
          <w:szCs w:val="22"/>
        </w:rPr>
        <w:t xml:space="preserve">там </w:t>
      </w:r>
      <w:r>
        <w:rPr>
          <w:rStyle w:val="ECHRPara"/>
          <w:szCs w:val="22"/>
        </w:rPr>
        <w:t xml:space="preserve">на 18 юли 2012 г. </w:t>
      </w:r>
      <w:r w:rsidR="003627F9">
        <w:rPr>
          <w:rStyle w:val="ECHRPara"/>
          <w:szCs w:val="22"/>
        </w:rPr>
        <w:t>П</w:t>
      </w:r>
      <w:r>
        <w:rPr>
          <w:rStyle w:val="ECHRPara"/>
          <w:szCs w:val="22"/>
        </w:rPr>
        <w:t>регледан</w:t>
      </w:r>
      <w:r w:rsidR="003627F9">
        <w:rPr>
          <w:rStyle w:val="ECHRPara"/>
          <w:szCs w:val="22"/>
        </w:rPr>
        <w:t xml:space="preserve"> е</w:t>
      </w:r>
      <w:r>
        <w:rPr>
          <w:rStyle w:val="ECHRPara"/>
          <w:szCs w:val="22"/>
        </w:rPr>
        <w:t xml:space="preserve"> и му е направена рентгенова снимка на черепа. Отбелязано е, че има фрактура на челюстта, която вече е зараснала и не може да бъде оперирана, и </w:t>
      </w:r>
      <w:r w:rsidR="009B4EB4">
        <w:rPr>
          <w:rStyle w:val="ECHRPara"/>
          <w:szCs w:val="22"/>
        </w:rPr>
        <w:t xml:space="preserve">изместена </w:t>
      </w:r>
      <w:r>
        <w:rPr>
          <w:rStyle w:val="ECHRPara"/>
          <w:szCs w:val="22"/>
        </w:rPr>
        <w:t xml:space="preserve">назална преграда. Той е лекуван </w:t>
      </w:r>
      <w:r w:rsidRPr="003627F9">
        <w:rPr>
          <w:rStyle w:val="ECHRPara"/>
          <w:szCs w:val="22"/>
        </w:rPr>
        <w:t xml:space="preserve">с </w:t>
      </w:r>
      <w:proofErr w:type="spellStart"/>
      <w:r w:rsidRPr="003627F9">
        <w:rPr>
          <w:rStyle w:val="ECHRPara"/>
          <w:szCs w:val="22"/>
        </w:rPr>
        <w:t>антипсихотични</w:t>
      </w:r>
      <w:proofErr w:type="spellEnd"/>
      <w:r w:rsidRPr="003627F9">
        <w:rPr>
          <w:rStyle w:val="ECHRPara"/>
          <w:szCs w:val="22"/>
        </w:rPr>
        <w:t xml:space="preserve">, </w:t>
      </w:r>
      <w:proofErr w:type="spellStart"/>
      <w:r w:rsidRPr="003627F9">
        <w:rPr>
          <w:rStyle w:val="ECHRPara"/>
          <w:szCs w:val="22"/>
        </w:rPr>
        <w:t>антиконвулсантни</w:t>
      </w:r>
      <w:proofErr w:type="spellEnd"/>
      <w:r w:rsidRPr="003627F9">
        <w:rPr>
          <w:rStyle w:val="ECHRPara"/>
          <w:szCs w:val="22"/>
        </w:rPr>
        <w:t xml:space="preserve"> и стабилизиращи настроението медикаменти</w:t>
      </w:r>
      <w:r w:rsidR="009B4EB4">
        <w:rPr>
          <w:rStyle w:val="ECHRPara"/>
          <w:szCs w:val="22"/>
        </w:rPr>
        <w:t xml:space="preserve"> </w:t>
      </w:r>
      <w:r w:rsidR="009B4EB4">
        <w:rPr>
          <w:rStyle w:val="ECHRPara"/>
        </w:rPr>
        <w:t>и е</w:t>
      </w:r>
      <w:r>
        <w:rPr>
          <w:rStyle w:val="ECHRPara"/>
          <w:szCs w:val="22"/>
        </w:rPr>
        <w:t xml:space="preserve"> </w:t>
      </w:r>
      <w:r w:rsidR="00F82BBF">
        <w:rPr>
          <w:rStyle w:val="ECHRPara"/>
        </w:rPr>
        <w:t>подложен на</w:t>
      </w:r>
      <w:r>
        <w:rPr>
          <w:rStyle w:val="ECHRPara"/>
          <w:szCs w:val="22"/>
        </w:rPr>
        <w:t xml:space="preserve"> физиотерапия </w:t>
      </w:r>
      <w:r w:rsidR="009B4EB4">
        <w:rPr>
          <w:rStyle w:val="ECHRPara"/>
          <w:szCs w:val="22"/>
        </w:rPr>
        <w:t xml:space="preserve">на </w:t>
      </w:r>
      <w:proofErr w:type="spellStart"/>
      <w:r>
        <w:rPr>
          <w:rStyle w:val="ECHRPara"/>
          <w:szCs w:val="22"/>
        </w:rPr>
        <w:t>темпоромандибуларните</w:t>
      </w:r>
      <w:proofErr w:type="spellEnd"/>
      <w:r>
        <w:rPr>
          <w:rStyle w:val="ECHRPara"/>
          <w:szCs w:val="22"/>
        </w:rPr>
        <w:t xml:space="preserve"> му стави. </w:t>
      </w:r>
      <w:r w:rsidR="009B4EB4">
        <w:rPr>
          <w:rStyle w:val="ECHRPara"/>
          <w:szCs w:val="22"/>
        </w:rPr>
        <w:t>Остава</w:t>
      </w:r>
      <w:r>
        <w:rPr>
          <w:rStyle w:val="ECHRPara"/>
          <w:szCs w:val="22"/>
        </w:rPr>
        <w:t xml:space="preserve"> в болницата до 1 август 2012 г., когато се връща в затвора в гр. Варна.</w:t>
      </w:r>
    </w:p>
    <w:bookmarkStart w:id="26" w:name="F_mt_Aug_Sep_Oct_201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31</w:t>
      </w:r>
      <w:r>
        <w:fldChar w:fldCharType="end"/>
      </w:r>
      <w:bookmarkEnd w:id="26"/>
      <w:r>
        <w:rPr>
          <w:rStyle w:val="ECHRPara"/>
          <w:szCs w:val="22"/>
        </w:rPr>
        <w:t xml:space="preserve">.  В периода между юни и октомври 2012 г. жалбоподателят посещава медицинския център на затвора няколко пъти. Като цяло той получава </w:t>
      </w:r>
      <w:r w:rsidR="00FB7E91">
        <w:rPr>
          <w:rStyle w:val="ECHRPara"/>
        </w:rPr>
        <w:t>обезболяващ медикамент</w:t>
      </w:r>
      <w:r w:rsidR="00FB7E91">
        <w:rPr>
          <w:rStyle w:val="ECHRPara"/>
          <w:szCs w:val="22"/>
        </w:rPr>
        <w:t xml:space="preserve"> </w:t>
      </w:r>
      <w:r>
        <w:rPr>
          <w:rStyle w:val="ECHRPara"/>
          <w:szCs w:val="22"/>
        </w:rPr>
        <w:t>и в допълнение при поискване са обсъждани външни медицински консултации.</w:t>
      </w:r>
    </w:p>
    <w:bookmarkStart w:id="27" w:name="F_mt_27_Dec_2012_otolayngologist"/>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32</w:t>
      </w:r>
      <w:r>
        <w:fldChar w:fldCharType="end"/>
      </w:r>
      <w:bookmarkEnd w:id="27"/>
      <w:r>
        <w:rPr>
          <w:rStyle w:val="ECHRPara"/>
          <w:szCs w:val="22"/>
        </w:rPr>
        <w:t xml:space="preserve">.  Втората консултация с отоларинголог се провежда на 27 декември 2012 г. Тя отбеляза, че жалбоподателят се оплаква </w:t>
      </w:r>
      <w:r w:rsidR="0099457A">
        <w:rPr>
          <w:rStyle w:val="ECHRPara"/>
          <w:szCs w:val="22"/>
        </w:rPr>
        <w:t>от</w:t>
      </w:r>
      <w:r w:rsidR="003F01E3">
        <w:rPr>
          <w:rStyle w:val="ECHRPara"/>
          <w:szCs w:val="22"/>
        </w:rPr>
        <w:t xml:space="preserve"> </w:t>
      </w:r>
      <w:r w:rsidR="0099457A">
        <w:rPr>
          <w:rStyle w:val="ECHRPara"/>
          <w:szCs w:val="22"/>
        </w:rPr>
        <w:t>намален</w:t>
      </w:r>
      <w:r w:rsidR="003F01E3">
        <w:rPr>
          <w:rStyle w:val="ECHRPara"/>
          <w:szCs w:val="22"/>
        </w:rPr>
        <w:t xml:space="preserve"> слух</w:t>
      </w:r>
      <w:r>
        <w:rPr>
          <w:rStyle w:val="ECHRPara"/>
          <w:szCs w:val="22"/>
        </w:rPr>
        <w:t xml:space="preserve"> и болка в дясното ухо. </w:t>
      </w:r>
      <w:r w:rsidR="0099457A">
        <w:rPr>
          <w:rStyle w:val="ECHRPara"/>
          <w:szCs w:val="22"/>
        </w:rPr>
        <w:t>У</w:t>
      </w:r>
      <w:r>
        <w:rPr>
          <w:rStyle w:val="ECHRPara"/>
          <w:szCs w:val="22"/>
        </w:rPr>
        <w:t xml:space="preserve">становява, че той има нормални тъпанчета, но </w:t>
      </w:r>
      <w:r w:rsidR="005C2855" w:rsidRPr="005C2855">
        <w:rPr>
          <w:rStyle w:val="ECHRPara"/>
        </w:rPr>
        <w:t>лош зъбен</w:t>
      </w:r>
      <w:r w:rsidR="005C2855">
        <w:rPr>
          <w:rStyle w:val="ECHRPara"/>
        </w:rPr>
        <w:t xml:space="preserve"> статус</w:t>
      </w:r>
      <w:r>
        <w:rPr>
          <w:rStyle w:val="ECHRPara"/>
          <w:szCs w:val="22"/>
        </w:rPr>
        <w:t>, ко</w:t>
      </w:r>
      <w:r w:rsidR="0099457A">
        <w:rPr>
          <w:rStyle w:val="ECHRPara"/>
          <w:szCs w:val="22"/>
        </w:rPr>
        <w:t>й</w:t>
      </w:r>
      <w:r>
        <w:rPr>
          <w:rStyle w:val="ECHRPara"/>
          <w:szCs w:val="22"/>
        </w:rPr>
        <w:t xml:space="preserve">то причинява </w:t>
      </w:r>
      <w:proofErr w:type="spellStart"/>
      <w:r>
        <w:rPr>
          <w:rStyle w:val="ECHRPara"/>
          <w:szCs w:val="22"/>
        </w:rPr>
        <w:t>луксация</w:t>
      </w:r>
      <w:proofErr w:type="spellEnd"/>
      <w:r>
        <w:rPr>
          <w:rStyle w:val="ECHRPara"/>
          <w:szCs w:val="22"/>
        </w:rPr>
        <w:t xml:space="preserve"> на </w:t>
      </w:r>
      <w:proofErr w:type="spellStart"/>
      <w:r>
        <w:rPr>
          <w:rStyle w:val="ECHRPara"/>
          <w:szCs w:val="22"/>
        </w:rPr>
        <w:t>темпоромандибуларната</w:t>
      </w:r>
      <w:proofErr w:type="spellEnd"/>
      <w:r>
        <w:rPr>
          <w:rStyle w:val="ECHRPara"/>
          <w:szCs w:val="22"/>
        </w:rPr>
        <w:t xml:space="preserve"> става, а също така има и </w:t>
      </w:r>
      <w:proofErr w:type="spellStart"/>
      <w:r>
        <w:rPr>
          <w:rStyle w:val="ECHRPara"/>
          <w:szCs w:val="22"/>
        </w:rPr>
        <w:t>дисфункция</w:t>
      </w:r>
      <w:proofErr w:type="spellEnd"/>
      <w:r>
        <w:rPr>
          <w:rStyle w:val="ECHRPara"/>
          <w:szCs w:val="22"/>
        </w:rPr>
        <w:t xml:space="preserve"> на тази става. </w:t>
      </w:r>
      <w:r w:rsidR="0099457A">
        <w:rPr>
          <w:rStyle w:val="ECHRPara"/>
          <w:szCs w:val="22"/>
        </w:rPr>
        <w:t>П</w:t>
      </w:r>
      <w:r>
        <w:rPr>
          <w:rStyle w:val="ECHRPara"/>
          <w:szCs w:val="22"/>
        </w:rPr>
        <w:t>редписва болкоуспокояващи.</w:t>
      </w:r>
    </w:p>
    <w:bookmarkStart w:id="28" w:name="F_mt_11_Feb_2013_report_Nov_2013_surgery"/>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33</w:t>
      </w:r>
      <w:r>
        <w:fldChar w:fldCharType="end"/>
      </w:r>
      <w:bookmarkEnd w:id="28"/>
      <w:r>
        <w:rPr>
          <w:rStyle w:val="ECHRPara"/>
          <w:szCs w:val="22"/>
        </w:rPr>
        <w:t>.  В медицински доклад, изготвен на 11 февруари 2013 г., лекар</w:t>
      </w:r>
      <w:r w:rsidR="00D03009">
        <w:rPr>
          <w:rStyle w:val="ECHRPara"/>
          <w:szCs w:val="22"/>
        </w:rPr>
        <w:t>ят на</w:t>
      </w:r>
      <w:r>
        <w:rPr>
          <w:rStyle w:val="ECHRPara"/>
          <w:szCs w:val="22"/>
        </w:rPr>
        <w:t xml:space="preserve"> затвора в гр. Варна отбелязва, че жалбоподателят не разполага с пари да плати за операция на челюстта и че </w:t>
      </w:r>
      <w:r w:rsidR="005C2855">
        <w:rPr>
          <w:rStyle w:val="ECHRPara"/>
        </w:rPr>
        <w:t>Н</w:t>
      </w:r>
      <w:r>
        <w:rPr>
          <w:rStyle w:val="ECHRPara"/>
          <w:szCs w:val="22"/>
        </w:rPr>
        <w:t xml:space="preserve">ационалната здравноосигурителна </w:t>
      </w:r>
      <w:r w:rsidR="005C2855">
        <w:rPr>
          <w:rStyle w:val="ECHRPara"/>
        </w:rPr>
        <w:t>каса</w:t>
      </w:r>
      <w:r w:rsidR="00F82BBF">
        <w:rPr>
          <w:rStyle w:val="ECHRPara"/>
          <w:szCs w:val="22"/>
        </w:rPr>
        <w:t xml:space="preserve"> </w:t>
      </w:r>
      <w:r>
        <w:rPr>
          <w:rStyle w:val="ECHRPara"/>
          <w:szCs w:val="22"/>
        </w:rPr>
        <w:t xml:space="preserve">не я покрива. През ноември 2013 г. на жалбоподателя е направена операция за </w:t>
      </w:r>
      <w:r w:rsidR="00D03009">
        <w:rPr>
          <w:rStyle w:val="ECHRPara"/>
          <w:szCs w:val="22"/>
        </w:rPr>
        <w:t xml:space="preserve">изместената </w:t>
      </w:r>
      <w:r>
        <w:rPr>
          <w:rStyle w:val="ECHRPara"/>
          <w:szCs w:val="22"/>
        </w:rPr>
        <w:t>назална преграда в болница в гр. Варна.</w:t>
      </w:r>
    </w:p>
    <w:p w:rsidR="0055002F" w:rsidRPr="00E31F8F" w:rsidRDefault="0055002F" w:rsidP="0055002F">
      <w:pPr>
        <w:pStyle w:val="ECHRHeading3"/>
        <w:outlineLvl w:val="3"/>
      </w:pPr>
      <w:r>
        <w:rPr>
          <w:rStyle w:val="ECHRHeading3"/>
          <w:szCs w:val="22"/>
        </w:rPr>
        <w:lastRenderedPageBreak/>
        <w:t>4.  Разследване и наказателно производство във връзка с нападението от 21 февруари 2012 г.</w:t>
      </w:r>
    </w:p>
    <w:bookmarkStart w:id="29" w:name="F_cr_proc_investigation"/>
    <w:p w:rsidR="0055002F" w:rsidRPr="00E31F8F" w:rsidRDefault="0055002F" w:rsidP="0055002F">
      <w:pPr>
        <w:pStyle w:val="ECHRPara"/>
        <w:keepLines/>
      </w:pPr>
      <w:r>
        <w:fldChar w:fldCharType="begin"/>
      </w:r>
      <w:r>
        <w:rPr>
          <w:rStyle w:val="ECHRPara"/>
          <w:szCs w:val="22"/>
        </w:rPr>
        <w:instrText xml:space="preserve"> SEQ level0 \*arabic </w:instrText>
      </w:r>
      <w:r>
        <w:fldChar w:fldCharType="separate"/>
      </w:r>
      <w:r>
        <w:rPr>
          <w:rStyle w:val="ECHRPara"/>
          <w:szCs w:val="22"/>
        </w:rPr>
        <w:t>34</w:t>
      </w:r>
      <w:r>
        <w:fldChar w:fldCharType="end"/>
      </w:r>
      <w:bookmarkEnd w:id="29"/>
      <w:r>
        <w:rPr>
          <w:rStyle w:val="ECHRPara"/>
          <w:szCs w:val="22"/>
        </w:rPr>
        <w:t xml:space="preserve">.  На неизвестна дата през 2012 г. жалбоподателят подава жалба до Районна прокуратура - Варна за инцидентите от 15 и 21 февруари 2012 г. През юни 2012 г. прокуратурата отказва да </w:t>
      </w:r>
      <w:r w:rsidR="005C2855">
        <w:rPr>
          <w:rStyle w:val="ECHRPara"/>
        </w:rPr>
        <w:t>образува</w:t>
      </w:r>
      <w:r w:rsidR="005C2855">
        <w:rPr>
          <w:rStyle w:val="ECHRPara"/>
          <w:szCs w:val="22"/>
        </w:rPr>
        <w:t xml:space="preserve"> </w:t>
      </w:r>
      <w:r>
        <w:rPr>
          <w:rStyle w:val="ECHRPara"/>
          <w:szCs w:val="22"/>
        </w:rPr>
        <w:t xml:space="preserve">наказателно производство. Тя констатира, че никой </w:t>
      </w:r>
      <w:r w:rsidR="005C2855">
        <w:rPr>
          <w:rStyle w:val="ECHRPara"/>
        </w:rPr>
        <w:t xml:space="preserve">от </w:t>
      </w:r>
      <w:r>
        <w:rPr>
          <w:rStyle w:val="ECHRPara"/>
          <w:szCs w:val="22"/>
        </w:rPr>
        <w:t>служител</w:t>
      </w:r>
      <w:r w:rsidR="005C2855">
        <w:rPr>
          <w:rStyle w:val="ECHRPara"/>
        </w:rPr>
        <w:t>ите</w:t>
      </w:r>
      <w:r>
        <w:rPr>
          <w:rStyle w:val="ECHRPara"/>
          <w:szCs w:val="22"/>
        </w:rPr>
        <w:t xml:space="preserve"> на затвора не е извършил престъпление по време на инцидентите. При обжалване от страна на жалбоподателя Окръжна прокуратура - Варна потвърждава това решение през август 2012 г. Жалбоподателят отново обжалва и на 10 октомври 2012 г. Апелативна прокуратура - Варна отменя отказа за образуване на наказателно производство срещу г-н К.И., но потвърждава отказа за образуване на производство срещу </w:t>
      </w:r>
      <w:r w:rsidR="00D03009">
        <w:rPr>
          <w:rStyle w:val="ECHRPara"/>
          <w:szCs w:val="22"/>
        </w:rPr>
        <w:t xml:space="preserve">служителите </w:t>
      </w:r>
      <w:r>
        <w:rPr>
          <w:rStyle w:val="ECHRPara"/>
          <w:szCs w:val="22"/>
        </w:rPr>
        <w:t xml:space="preserve">на затвора. Тя отбеляза, че вътрешното разследване е установило, че инцидентът с участието на двамата затворници е бил незабавно разрешен и че не е имало </w:t>
      </w:r>
      <w:r w:rsidRPr="00781083">
        <w:rPr>
          <w:rStyle w:val="ECHRPara"/>
          <w:szCs w:val="22"/>
        </w:rPr>
        <w:t>виновн</w:t>
      </w:r>
      <w:r w:rsidR="00D03009">
        <w:rPr>
          <w:rStyle w:val="ECHRPara"/>
          <w:szCs w:val="22"/>
        </w:rPr>
        <w:t>о</w:t>
      </w:r>
      <w:r w:rsidRPr="00781083">
        <w:rPr>
          <w:rStyle w:val="ECHRPara"/>
          <w:szCs w:val="22"/>
        </w:rPr>
        <w:t xml:space="preserve"> бездействи</w:t>
      </w:r>
      <w:r w:rsidR="00D03009">
        <w:rPr>
          <w:rStyle w:val="ECHRPara"/>
          <w:szCs w:val="22"/>
        </w:rPr>
        <w:t>е</w:t>
      </w:r>
      <w:r w:rsidRPr="00781083">
        <w:rPr>
          <w:rStyle w:val="ECHRPara"/>
          <w:szCs w:val="22"/>
        </w:rPr>
        <w:t xml:space="preserve"> от страна на персонала на затвора. Тя връща делото с указания до</w:t>
      </w:r>
      <w:r>
        <w:rPr>
          <w:rStyle w:val="ECHRPara"/>
          <w:szCs w:val="22"/>
        </w:rPr>
        <w:t xml:space="preserve"> предходните инстанции на прокуратурата да проверят дали действията на г-н К.И. са причинили средна телесна повреда.</w:t>
      </w:r>
    </w:p>
    <w:bookmarkStart w:id="30" w:name="F_cr_proc_investigation_KI"/>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35</w:t>
      </w:r>
      <w:r>
        <w:fldChar w:fldCharType="end"/>
      </w:r>
      <w:bookmarkEnd w:id="30"/>
      <w:r>
        <w:rPr>
          <w:rStyle w:val="ECHRPara"/>
          <w:szCs w:val="22"/>
        </w:rPr>
        <w:t xml:space="preserve">.  След </w:t>
      </w:r>
      <w:r w:rsidR="009039A3">
        <w:rPr>
          <w:rStyle w:val="ECHRPara"/>
          <w:szCs w:val="22"/>
        </w:rPr>
        <w:t>досъдебно производство</w:t>
      </w:r>
      <w:r>
        <w:rPr>
          <w:rStyle w:val="ECHRPara"/>
          <w:szCs w:val="22"/>
        </w:rPr>
        <w:t xml:space="preserve"> и забав</w:t>
      </w:r>
      <w:r w:rsidR="009039A3">
        <w:rPr>
          <w:rStyle w:val="ECHRPara"/>
          <w:szCs w:val="22"/>
        </w:rPr>
        <w:t>а</w:t>
      </w:r>
      <w:r>
        <w:rPr>
          <w:rStyle w:val="ECHRPara"/>
          <w:szCs w:val="22"/>
        </w:rPr>
        <w:t xml:space="preserve"> на </w:t>
      </w:r>
      <w:r w:rsidR="009039A3">
        <w:rPr>
          <w:rStyle w:val="ECHRPara"/>
          <w:szCs w:val="22"/>
        </w:rPr>
        <w:t>последващия</w:t>
      </w:r>
      <w:r>
        <w:rPr>
          <w:rStyle w:val="ECHRPara"/>
          <w:szCs w:val="22"/>
        </w:rPr>
        <w:t xml:space="preserve"> </w:t>
      </w:r>
      <w:r w:rsidR="005C2855">
        <w:rPr>
          <w:rStyle w:val="ECHRPara"/>
        </w:rPr>
        <w:t xml:space="preserve">съдебен </w:t>
      </w:r>
      <w:r>
        <w:rPr>
          <w:rStyle w:val="ECHRPara"/>
          <w:szCs w:val="22"/>
        </w:rPr>
        <w:t>процес поради психичното здраве на г-н К.И., през февруари 2015 г. Районен съд - Варна намира г-н К. И. за виновен за причиняване на средна телесна повреда на жалбоподателя чрез счупване на челюстта му. Той го осъжда на шест години лишаване от свобода и</w:t>
      </w:r>
      <w:r w:rsidR="009039A3">
        <w:rPr>
          <w:rStyle w:val="ECHRPara"/>
          <w:szCs w:val="22"/>
        </w:rPr>
        <w:t xml:space="preserve"> постановява </w:t>
      </w:r>
      <w:r>
        <w:rPr>
          <w:rStyle w:val="ECHRPara"/>
          <w:szCs w:val="22"/>
        </w:rPr>
        <w:t xml:space="preserve">да </w:t>
      </w:r>
      <w:r w:rsidR="009039A3">
        <w:rPr>
          <w:rStyle w:val="ECHRPara"/>
          <w:szCs w:val="22"/>
        </w:rPr>
        <w:t>за</w:t>
      </w:r>
      <w:r>
        <w:rPr>
          <w:rStyle w:val="ECHRPara"/>
          <w:szCs w:val="22"/>
        </w:rPr>
        <w:t xml:space="preserve">плати на жалбоподателя 2000 лева за неимуществени вреди. Съдът отбелязва, че фрактурата е нарушила </w:t>
      </w:r>
      <w:r w:rsidRPr="00781083">
        <w:rPr>
          <w:rStyle w:val="ECHRPara"/>
          <w:szCs w:val="22"/>
        </w:rPr>
        <w:t>дъвкателните и говорни функции на жалбоподателя в продължение на поне четири месеца и</w:t>
      </w:r>
      <w:r>
        <w:rPr>
          <w:rStyle w:val="ECHRPara"/>
          <w:szCs w:val="22"/>
        </w:rPr>
        <w:t xml:space="preserve"> му е причинила значителни болки и страдания (вж. </w:t>
      </w:r>
      <w:proofErr w:type="spellStart"/>
      <w:r>
        <w:rPr>
          <w:rStyle w:val="ECHRPara"/>
          <w:szCs w:val="22"/>
        </w:rPr>
        <w:t>прис</w:t>
      </w:r>
      <w:proofErr w:type="spellEnd"/>
      <w:r>
        <w:rPr>
          <w:rStyle w:val="ECHRPara"/>
          <w:szCs w:val="22"/>
        </w:rPr>
        <w:t xml:space="preserve">. </w:t>
      </w:r>
      <w:r>
        <w:rPr>
          <w:rStyle w:val="ECHRPara"/>
          <w:szCs w:val="22"/>
          <w:cs/>
        </w:rPr>
        <w:t xml:space="preserve">№ </w:t>
      </w:r>
      <w:r>
        <w:rPr>
          <w:rStyle w:val="ECHRPara"/>
          <w:szCs w:val="22"/>
        </w:rPr>
        <w:t xml:space="preserve">68 от 12.02.2015 г. по н. о. х. д. </w:t>
      </w:r>
      <w:r>
        <w:rPr>
          <w:rStyle w:val="ECHRPara"/>
          <w:szCs w:val="22"/>
          <w:cs/>
        </w:rPr>
        <w:t xml:space="preserve">№ </w:t>
      </w:r>
      <w:r>
        <w:rPr>
          <w:rStyle w:val="ECHRPara"/>
          <w:szCs w:val="22"/>
        </w:rPr>
        <w:t>3419/2013 г., РС-Варна).</w:t>
      </w:r>
    </w:p>
    <w:bookmarkStart w:id="31" w:name="F_cr_proc_appeal_KI"/>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36</w:t>
      </w:r>
      <w:r>
        <w:fldChar w:fldCharType="end"/>
      </w:r>
      <w:bookmarkEnd w:id="31"/>
      <w:r>
        <w:rPr>
          <w:rStyle w:val="ECHRPara"/>
          <w:szCs w:val="22"/>
        </w:rPr>
        <w:t xml:space="preserve">.  През март 2016 г., след обжалване от страна на г-н К. И., Окръжен съд - Варна потвърждава изцяло решението на предходната съдебна инстанция (вж. </w:t>
      </w:r>
      <w:proofErr w:type="spellStart"/>
      <w:r>
        <w:rPr>
          <w:rStyle w:val="ECHRPara"/>
          <w:szCs w:val="22"/>
        </w:rPr>
        <w:t>реш</w:t>
      </w:r>
      <w:proofErr w:type="spellEnd"/>
      <w:r>
        <w:rPr>
          <w:rStyle w:val="ECHRPara"/>
          <w:szCs w:val="22"/>
        </w:rPr>
        <w:t xml:space="preserve">. </w:t>
      </w:r>
      <w:r>
        <w:rPr>
          <w:rStyle w:val="ECHRPara"/>
          <w:szCs w:val="22"/>
          <w:cs/>
        </w:rPr>
        <w:t xml:space="preserve">№ </w:t>
      </w:r>
      <w:r>
        <w:rPr>
          <w:rStyle w:val="ECHRPara"/>
          <w:szCs w:val="22"/>
        </w:rPr>
        <w:t xml:space="preserve">61 от 07.03.2016 г. по в. н. о. х. д. </w:t>
      </w:r>
      <w:r>
        <w:rPr>
          <w:rStyle w:val="ECHRPara"/>
          <w:szCs w:val="22"/>
          <w:cs/>
        </w:rPr>
        <w:t xml:space="preserve">№ </w:t>
      </w:r>
      <w:r>
        <w:rPr>
          <w:rStyle w:val="ECHRPara"/>
          <w:szCs w:val="22"/>
        </w:rPr>
        <w:t>301/2015 г., ОС-Варна).</w:t>
      </w:r>
    </w:p>
    <w:p w:rsidR="0055002F" w:rsidRPr="00E31F8F" w:rsidRDefault="0055002F" w:rsidP="0055002F">
      <w:pPr>
        <w:pStyle w:val="ECHRHeading3"/>
        <w:outlineLvl w:val="3"/>
      </w:pPr>
      <w:r>
        <w:rPr>
          <w:rStyle w:val="ECHRHeading3"/>
          <w:szCs w:val="22"/>
        </w:rPr>
        <w:t xml:space="preserve">5.  Иск </w:t>
      </w:r>
      <w:r w:rsidR="009039A3">
        <w:rPr>
          <w:rStyle w:val="ECHRHeading3"/>
          <w:szCs w:val="22"/>
        </w:rPr>
        <w:t xml:space="preserve">за вреди </w:t>
      </w:r>
      <w:r>
        <w:rPr>
          <w:rStyle w:val="ECHRHeading3"/>
          <w:szCs w:val="22"/>
        </w:rPr>
        <w:t xml:space="preserve">срещу затворническите власти </w:t>
      </w:r>
    </w:p>
    <w:bookmarkStart w:id="32" w:name="F_claim_damages_2014"/>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37</w:t>
      </w:r>
      <w:r>
        <w:fldChar w:fldCharType="end"/>
      </w:r>
      <w:bookmarkEnd w:id="32"/>
      <w:r>
        <w:rPr>
          <w:rStyle w:val="ECHRPara"/>
          <w:szCs w:val="22"/>
        </w:rPr>
        <w:t xml:space="preserve">.  През септември 2014 г. жалбоподателят предявява иск за вреди срещу Главна дирекция </w:t>
      </w:r>
      <w:r>
        <w:rPr>
          <w:rStyle w:val="ECHRPara"/>
          <w:szCs w:val="22"/>
          <w:cs/>
        </w:rPr>
        <w:t>“</w:t>
      </w:r>
      <w:r>
        <w:rPr>
          <w:rStyle w:val="ECHRPara"/>
          <w:szCs w:val="22"/>
        </w:rPr>
        <w:t>Изпълнение на наказанията</w:t>
      </w:r>
      <w:r>
        <w:rPr>
          <w:rStyle w:val="ECHRPara"/>
          <w:szCs w:val="22"/>
          <w:cs/>
        </w:rPr>
        <w:t xml:space="preserve">” </w:t>
      </w:r>
      <w:r>
        <w:rPr>
          <w:rStyle w:val="ECHRPara"/>
          <w:szCs w:val="22"/>
        </w:rPr>
        <w:t xml:space="preserve">към Министерството на правосъдието. Той твърди, че през </w:t>
      </w:r>
      <w:r w:rsidR="005C2855">
        <w:rPr>
          <w:rStyle w:val="ECHRPara"/>
        </w:rPr>
        <w:t>предходните</w:t>
      </w:r>
      <w:r w:rsidR="005C2855">
        <w:rPr>
          <w:rStyle w:val="ECHRPara"/>
          <w:szCs w:val="22"/>
        </w:rPr>
        <w:t xml:space="preserve"> </w:t>
      </w:r>
      <w:r>
        <w:rPr>
          <w:rStyle w:val="ECHRPara"/>
          <w:szCs w:val="22"/>
        </w:rPr>
        <w:t>два месеца властите в затвора в гр. Варна не са му предоставили адекватна медицинска помощ за болка в дясното ухо, фрактура</w:t>
      </w:r>
      <w:r w:rsidR="00623004">
        <w:rPr>
          <w:rStyle w:val="ECHRPara"/>
          <w:szCs w:val="22"/>
        </w:rPr>
        <w:t>та</w:t>
      </w:r>
      <w:r>
        <w:rPr>
          <w:rStyle w:val="ECHRPara"/>
          <w:szCs w:val="22"/>
        </w:rPr>
        <w:t xml:space="preserve"> на челюстта </w:t>
      </w:r>
      <w:r w:rsidR="00623004">
        <w:rPr>
          <w:rStyle w:val="ECHRPara"/>
          <w:szCs w:val="22"/>
        </w:rPr>
        <w:t xml:space="preserve">му </w:t>
      </w:r>
      <w:r>
        <w:rPr>
          <w:rStyle w:val="ECHRPara"/>
          <w:szCs w:val="22"/>
        </w:rPr>
        <w:t>и изтръпване в лявата ръка.</w:t>
      </w:r>
    </w:p>
    <w:bookmarkStart w:id="33" w:name="F_claim_damages_2014_withdrawn"/>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38</w:t>
      </w:r>
      <w:r>
        <w:fldChar w:fldCharType="end"/>
      </w:r>
      <w:bookmarkEnd w:id="33"/>
      <w:r>
        <w:rPr>
          <w:rStyle w:val="ECHRPara"/>
          <w:szCs w:val="22"/>
        </w:rPr>
        <w:t>.  Административен съд - Варна разглежда делото на 1 декември 2014 г. и 2 февруари 2015 г., когато жалбоподателят неочаквано оттегля иска си и съдът прекратява производството.</w:t>
      </w:r>
    </w:p>
    <w:p w:rsidR="0055002F" w:rsidRPr="00E31F8F" w:rsidRDefault="0055002F" w:rsidP="0055002F">
      <w:pPr>
        <w:pStyle w:val="ECHRHeading1"/>
        <w:outlineLvl w:val="1"/>
      </w:pPr>
      <w:r>
        <w:rPr>
          <w:rStyle w:val="ECHRHeading1"/>
        </w:rPr>
        <w:lastRenderedPageBreak/>
        <w:t>II.  ОТНОСИМИ ДОКЛАДИ НА ЕВРОПЕЙСКИЯ КОМИТЕТ ЗА ПРЕДОТВРАТЯВАНЕ НА ИЗТЕЗАНИЯТА И НЕЧОВЕШКОТО ИЛИ УНИЗИТЕЛНО ОТНАСЯНЕ ИЛИ НАКАЗАНИЕ</w:t>
      </w:r>
    </w:p>
    <w:bookmarkStart w:id="34" w:name="CPT_2010_visit_report"/>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39</w:t>
      </w:r>
      <w:r>
        <w:fldChar w:fldCharType="end"/>
      </w:r>
      <w:bookmarkEnd w:id="34"/>
      <w:r>
        <w:rPr>
          <w:rStyle w:val="ECHRPara"/>
          <w:szCs w:val="22"/>
        </w:rPr>
        <w:t>.  Делегация на Европейския комитет за предотвратяване на изтезанията и нечовешкото или унизително отнасяне или наказание (</w:t>
      </w:r>
      <w:r>
        <w:rPr>
          <w:rStyle w:val="ECHRPara"/>
          <w:szCs w:val="22"/>
          <w:cs/>
        </w:rPr>
        <w:t>”</w:t>
      </w:r>
      <w:r>
        <w:rPr>
          <w:rStyle w:val="ECHRPara"/>
          <w:szCs w:val="22"/>
        </w:rPr>
        <w:t>КПИ</w:t>
      </w:r>
      <w:r>
        <w:rPr>
          <w:rStyle w:val="ECHRPara"/>
          <w:szCs w:val="22"/>
          <w:cs/>
        </w:rPr>
        <w:t>”</w:t>
      </w:r>
      <w:r>
        <w:rPr>
          <w:rStyle w:val="ECHRPara"/>
          <w:szCs w:val="22"/>
        </w:rPr>
        <w:t>) посещава България между 18 и 29 октомври 2010 г. Посещението включва и визита в затвора в гр. Варна. В последвалия си доклад (CPT/</w:t>
      </w:r>
      <w:proofErr w:type="spellStart"/>
      <w:r>
        <w:rPr>
          <w:rStyle w:val="ECHRPara"/>
          <w:szCs w:val="22"/>
        </w:rPr>
        <w:t>Inf</w:t>
      </w:r>
      <w:proofErr w:type="spellEnd"/>
      <w:r>
        <w:rPr>
          <w:rStyle w:val="ECHRPara"/>
          <w:szCs w:val="22"/>
        </w:rPr>
        <w:t xml:space="preserve"> (2012) 9) КПИ отбелязва следното (бележки под линия пропуснати):</w:t>
      </w:r>
    </w:p>
    <w:p w:rsidR="0055002F" w:rsidRPr="002303B0" w:rsidRDefault="0055002F" w:rsidP="0055002F">
      <w:pPr>
        <w:pStyle w:val="ECHRParaQuote"/>
      </w:pPr>
      <w:r w:rsidRPr="002303B0">
        <w:rPr>
          <w:rStyle w:val="ECHRParaQuote"/>
          <w:cs/>
        </w:rPr>
        <w:t>“</w:t>
      </w:r>
      <w:r w:rsidRPr="002303B0">
        <w:rPr>
          <w:rStyle w:val="ECHRParaQuote"/>
        </w:rPr>
        <w:t>88.  В затворите</w:t>
      </w:r>
      <w:r w:rsidR="00623004">
        <w:rPr>
          <w:rStyle w:val="ECHRParaQuote"/>
        </w:rPr>
        <w:t>,</w:t>
      </w:r>
      <w:r w:rsidRPr="002303B0">
        <w:rPr>
          <w:rStyle w:val="ECHRParaQuote"/>
        </w:rPr>
        <w:t xml:space="preserve"> както в Пловдив, така и във Варна, насилието между затворниците е </w:t>
      </w:r>
      <w:r w:rsidR="00623004">
        <w:rPr>
          <w:rStyle w:val="ECHRParaQuote"/>
        </w:rPr>
        <w:t>широко разпространено</w:t>
      </w:r>
      <w:r w:rsidRPr="002303B0">
        <w:rPr>
          <w:rStyle w:val="ECHRParaQuote"/>
        </w:rPr>
        <w:t>. От разглеждането на документацията за дисциплинарните наказания става ясно, че всяка седмица между затворниците има поне една кавга с насилие, която води до поставяне в дисциплинарна килия и понякога до медицинска намеса или хоспитализация. ...</w:t>
      </w:r>
    </w:p>
    <w:p w:rsidR="0055002F" w:rsidRPr="002303B0" w:rsidRDefault="0055002F" w:rsidP="0055002F">
      <w:pPr>
        <w:pStyle w:val="ECHRParaQuote"/>
      </w:pPr>
      <w:r w:rsidRPr="002303B0">
        <w:rPr>
          <w:rStyle w:val="ECHRParaQuote"/>
        </w:rPr>
        <w:t>По-конкретно в затвора в гр. Варна малкия</w:t>
      </w:r>
      <w:r w:rsidR="00623004">
        <w:rPr>
          <w:rStyle w:val="ECHRParaQuote"/>
        </w:rPr>
        <w:t>т</w:t>
      </w:r>
      <w:r w:rsidRPr="002303B0">
        <w:rPr>
          <w:rStyle w:val="ECHRParaQuote"/>
        </w:rPr>
        <w:t xml:space="preserve"> брой на персонала, съчетан с</w:t>
      </w:r>
      <w:r w:rsidR="00623004">
        <w:rPr>
          <w:rStyle w:val="ECHRParaQuote"/>
        </w:rPr>
        <w:t xml:space="preserve">ъс силна </w:t>
      </w:r>
      <w:r w:rsidRPr="002303B0">
        <w:rPr>
          <w:rStyle w:val="ECHRParaQuote"/>
        </w:rPr>
        <w:t>пренаселеност, може лесно да компрометира сигурността на персонала и затворниците. ...</w:t>
      </w:r>
    </w:p>
    <w:p w:rsidR="0055002F" w:rsidRPr="002303B0" w:rsidRDefault="0055002F" w:rsidP="0055002F">
      <w:pPr>
        <w:pStyle w:val="ECHRParaQuote"/>
      </w:pPr>
      <w:r w:rsidRPr="002303B0">
        <w:rPr>
          <w:rStyle w:val="ECHRParaQuote"/>
        </w:rPr>
        <w:t xml:space="preserve">89.  ... Комитетът смята, че </w:t>
      </w:r>
      <w:r w:rsidR="00485E62">
        <w:rPr>
          <w:rStyle w:val="ECHRParaQuote"/>
        </w:rPr>
        <w:t xml:space="preserve">една </w:t>
      </w:r>
      <w:r w:rsidRPr="002303B0">
        <w:rPr>
          <w:rStyle w:val="ECHRParaQuote"/>
        </w:rPr>
        <w:t xml:space="preserve">ефективна стратегия за справяне със </w:t>
      </w:r>
      <w:r w:rsidR="00485E62">
        <w:rPr>
          <w:rStyle w:val="ECHRParaQuote"/>
        </w:rPr>
        <w:t>тормоза</w:t>
      </w:r>
      <w:r w:rsidRPr="002303B0">
        <w:rPr>
          <w:rStyle w:val="ECHRParaQuote"/>
        </w:rPr>
        <w:t xml:space="preserve">/насилието между затворниците следва да се стреми да гарантира, че служителите в затворите са поставени в позиция да упражняват властта си по подходящ начин. По-конкретно, персоналът следва да бъде поощряван </w:t>
      </w:r>
      <w:r w:rsidR="00485E62">
        <w:rPr>
          <w:rStyle w:val="ECHRParaQuote"/>
        </w:rPr>
        <w:t>да надзирава по-щателно</w:t>
      </w:r>
      <w:r w:rsidRPr="002303B0">
        <w:rPr>
          <w:rStyle w:val="ECHRParaQuote"/>
        </w:rPr>
        <w:t xml:space="preserve"> </w:t>
      </w:r>
      <w:r w:rsidR="00485E62">
        <w:rPr>
          <w:rStyle w:val="ECHRParaQuote"/>
        </w:rPr>
        <w:t>дейностите</w:t>
      </w:r>
      <w:r w:rsidRPr="002303B0">
        <w:rPr>
          <w:rStyle w:val="ECHRParaQuote"/>
        </w:rPr>
        <w:t xml:space="preserve"> на затворниците и да влиза в пряк контакт с тях с оглед развитието на динамична сигурност. Това означава да се осигури достатъчно персонал и да се предостави подходящо начално и последващо обучение. Когато се случват инциденти на </w:t>
      </w:r>
      <w:r w:rsidR="00485E62">
        <w:rPr>
          <w:rStyle w:val="ECHRParaQuote"/>
        </w:rPr>
        <w:t>тормоз</w:t>
      </w:r>
      <w:r w:rsidRPr="002303B0">
        <w:rPr>
          <w:rStyle w:val="ECHRParaQuote"/>
        </w:rPr>
        <w:t>/насилие между затворници, персоналът трябва да бъде решен и подходящо обучен да се намеси. ...</w:t>
      </w:r>
    </w:p>
    <w:p w:rsidR="0055002F" w:rsidRPr="002303B0" w:rsidRDefault="0055002F" w:rsidP="0055002F">
      <w:pPr>
        <w:pStyle w:val="ECHRParaQuote"/>
      </w:pPr>
      <w:r w:rsidRPr="002303B0">
        <w:rPr>
          <w:rStyle w:val="ECHRParaQuote"/>
        </w:rPr>
        <w:t>В допълнение към внедряването на индивидуализирана оценка на риска и нуждите, системата от затвори може също да се наложи да развие капацитет, който да гарантира, че потенциално несъвместими категории затворници няма да бъдат настанявани заедно. ...</w:t>
      </w:r>
    </w:p>
    <w:p w:rsidR="0055002F" w:rsidRPr="002303B0" w:rsidRDefault="0055002F" w:rsidP="0055002F">
      <w:pPr>
        <w:pStyle w:val="ECHRParaQuote"/>
        <w:rPr>
          <w:bCs/>
        </w:rPr>
      </w:pPr>
      <w:r w:rsidRPr="002303B0">
        <w:rPr>
          <w:rStyle w:val="ECHRParaQuote"/>
        </w:rPr>
        <w:t>121.  Въпреки доброто желание и ангажираността на здравните служители в посетените затвори, предоставянето на здравни грижи на затворниците остава проблематично поради сериозния недостиг на персонал и ресурси. Делегацията изслуша редица оплаквания от затворници от затворите както в Пловдив, така и във Варна, във връзка със забавен или труден достъп до лекар, недостатъчно качество на грижите (по-конкретно стоматологична помощ), проблемен достъп до външни специалисти и забавяне на прехвърляне във външни болници. ...</w:t>
      </w:r>
    </w:p>
    <w:p w:rsidR="0055002F" w:rsidRPr="002303B0" w:rsidRDefault="0055002F" w:rsidP="0055002F">
      <w:pPr>
        <w:pStyle w:val="ECHRParaQuote"/>
      </w:pPr>
      <w:r w:rsidRPr="002303B0">
        <w:rPr>
          <w:rStyle w:val="ECHRParaQuote"/>
        </w:rPr>
        <w:t xml:space="preserve">В затвора в гр. Варна здравният екип включва психиатър и фелдшер. Невъзможността да се замени главният лекар, който е </w:t>
      </w:r>
      <w:r w:rsidR="00254123">
        <w:rPr>
          <w:rStyle w:val="ECHRParaQuote"/>
        </w:rPr>
        <w:t>в</w:t>
      </w:r>
      <w:r w:rsidRPr="002303B0">
        <w:rPr>
          <w:rStyle w:val="ECHRParaQuote"/>
        </w:rPr>
        <w:t xml:space="preserve"> продължителен отпуск по болест, поставя огромна тежест върху психиатъра и фелдшера. Като междинно решение, лекарят от близкото общежитие </w:t>
      </w:r>
      <w:r w:rsidRPr="002303B0">
        <w:rPr>
          <w:rStyle w:val="ECHRParaQuote"/>
          <w:cs/>
        </w:rPr>
        <w:t>“</w:t>
      </w:r>
      <w:r w:rsidRPr="002303B0">
        <w:rPr>
          <w:rStyle w:val="ECHRParaQuote"/>
        </w:rPr>
        <w:t>Разделна</w:t>
      </w:r>
      <w:r w:rsidRPr="002303B0">
        <w:rPr>
          <w:rStyle w:val="ECHRParaQuote"/>
          <w:cs/>
        </w:rPr>
        <w:t xml:space="preserve">” </w:t>
      </w:r>
      <w:r w:rsidRPr="002303B0">
        <w:rPr>
          <w:rStyle w:val="ECHRParaQuote"/>
        </w:rPr>
        <w:t>периодично посещава затвора (т.е. четири до пет пъти месечно). ...</w:t>
      </w:r>
      <w:r w:rsidRPr="002303B0">
        <w:rPr>
          <w:rStyle w:val="ECHRParaQuote"/>
          <w:cs/>
        </w:rPr>
        <w:t>”</w:t>
      </w:r>
    </w:p>
    <w:bookmarkStart w:id="35" w:name="CPT_2012_visit_report"/>
    <w:p w:rsidR="0055002F" w:rsidRPr="002303B0" w:rsidRDefault="0055002F" w:rsidP="0055002F">
      <w:pPr>
        <w:pStyle w:val="ECHRPara"/>
      </w:pPr>
      <w:r w:rsidRPr="002303B0">
        <w:fldChar w:fldCharType="begin"/>
      </w:r>
      <w:r w:rsidRPr="002303B0">
        <w:rPr>
          <w:rStyle w:val="ECHRPara"/>
          <w:szCs w:val="22"/>
        </w:rPr>
        <w:instrText xml:space="preserve"> SEQ level0 \*arabic </w:instrText>
      </w:r>
      <w:r w:rsidRPr="002303B0">
        <w:fldChar w:fldCharType="separate"/>
      </w:r>
      <w:r w:rsidRPr="002303B0">
        <w:rPr>
          <w:rStyle w:val="ECHRPara"/>
          <w:szCs w:val="22"/>
        </w:rPr>
        <w:t>40</w:t>
      </w:r>
      <w:r w:rsidRPr="002303B0">
        <w:fldChar w:fldCharType="end"/>
      </w:r>
      <w:bookmarkEnd w:id="35"/>
      <w:r w:rsidRPr="002303B0">
        <w:rPr>
          <w:rStyle w:val="ECHRPara"/>
          <w:szCs w:val="22"/>
        </w:rPr>
        <w:t xml:space="preserve">.  Делегация на КПИ посещава България от 4 до 10 май 2012 г. Посещението отново включва визита в затвора в гр. Варна. В </w:t>
      </w:r>
      <w:r w:rsidRPr="002303B0">
        <w:rPr>
          <w:rStyle w:val="ECHRPara"/>
          <w:szCs w:val="22"/>
        </w:rPr>
        <w:lastRenderedPageBreak/>
        <w:t>последвалия си доклад (CPT/</w:t>
      </w:r>
      <w:proofErr w:type="spellStart"/>
      <w:r w:rsidRPr="002303B0">
        <w:rPr>
          <w:rStyle w:val="ECHRPara"/>
          <w:szCs w:val="22"/>
        </w:rPr>
        <w:t>Inf</w:t>
      </w:r>
      <w:proofErr w:type="spellEnd"/>
      <w:r w:rsidRPr="002303B0">
        <w:rPr>
          <w:rStyle w:val="ECHRPara"/>
          <w:szCs w:val="22"/>
        </w:rPr>
        <w:t xml:space="preserve"> (2012) 32) КПИ отбелязва следното (бележки под линия пропуснати):</w:t>
      </w:r>
    </w:p>
    <w:p w:rsidR="0055002F" w:rsidRPr="002303B0" w:rsidRDefault="0055002F" w:rsidP="0055002F">
      <w:pPr>
        <w:pStyle w:val="ECHRParaQuote"/>
      </w:pPr>
      <w:r w:rsidRPr="002303B0">
        <w:rPr>
          <w:rStyle w:val="ECHRParaQuote"/>
          <w:cs/>
        </w:rPr>
        <w:t>“</w:t>
      </w:r>
      <w:r w:rsidRPr="002303B0">
        <w:rPr>
          <w:rStyle w:val="ECHRParaQuote"/>
        </w:rPr>
        <w:t>19.  Делегацията получи множество сигнали за насилие между затворници както в Бургаския, така и във Варненския затвор (включително словес</w:t>
      </w:r>
      <w:r w:rsidR="00254123">
        <w:rPr>
          <w:rStyle w:val="ECHRParaQuote"/>
        </w:rPr>
        <w:t>ен</w:t>
      </w:r>
      <w:r w:rsidRPr="002303B0">
        <w:rPr>
          <w:rStyle w:val="ECHRParaQuote"/>
        </w:rPr>
        <w:t xml:space="preserve"> и физическ</w:t>
      </w:r>
      <w:r w:rsidR="00254123">
        <w:rPr>
          <w:rStyle w:val="ECHRParaQuote"/>
        </w:rPr>
        <w:t>и тормоз</w:t>
      </w:r>
      <w:r w:rsidRPr="002303B0">
        <w:rPr>
          <w:rStyle w:val="ECHRParaQuote"/>
        </w:rPr>
        <w:t>), и самата тя беше свидетел на такива епизоди. Това далеч не е изненадващ</w:t>
      </w:r>
      <w:r w:rsidR="000B6502">
        <w:rPr>
          <w:rStyle w:val="ECHRParaQuote"/>
          <w:lang w:val="en-US"/>
        </w:rPr>
        <w:t>o</w:t>
      </w:r>
      <w:r w:rsidRPr="002303B0">
        <w:rPr>
          <w:rStyle w:val="ECHRParaQuote"/>
        </w:rPr>
        <w:t>, като се има предвид съчетанието от огромн</w:t>
      </w:r>
      <w:r w:rsidR="00254123">
        <w:rPr>
          <w:rStyle w:val="ECHRParaQuote"/>
        </w:rPr>
        <w:t>а пренаселеност</w:t>
      </w:r>
      <w:r w:rsidRPr="002303B0">
        <w:rPr>
          <w:rStyle w:val="ECHRParaQuote"/>
        </w:rPr>
        <w:t xml:space="preserve"> и крайно недостатъчен персонал в двете заведения.</w:t>
      </w:r>
    </w:p>
    <w:p w:rsidR="0055002F" w:rsidRPr="000B6502" w:rsidRDefault="0055002F" w:rsidP="0055002F">
      <w:pPr>
        <w:pStyle w:val="ECHRParaQuote"/>
      </w:pPr>
      <w:r w:rsidRPr="000B6502">
        <w:rPr>
          <w:rStyle w:val="ECHRParaQuote"/>
        </w:rPr>
        <w:t xml:space="preserve">Въпреки отдавнашните препоръки по този въпрос, констатациите от посещението през 2012 г. показват, че има твърде малък напредък за справяне с насилието между затворници. Комитетът трябва отново да подчертае, че затворническите власти имат задължението да се грижат за поверените им затворници, включително отговорността да ги защитават от други затворници, които могат да поискат да им навредят. По-конкретно, затворническият персонал трябва да бъде бдителен за тревожни признаци, както и решителен и добре обучен, за да се намеси. Разбира се, възможностите за намеса ще зависят, наред с другото, от адекватността на съотношението персонал/затворници и от провеждането на подходящо обучение на персонала - първоначално и </w:t>
      </w:r>
      <w:r w:rsidRPr="007A0723">
        <w:rPr>
          <w:rStyle w:val="ECHRParaQuote"/>
        </w:rPr>
        <w:t>специализирано</w:t>
      </w:r>
      <w:r w:rsidRPr="000B6502">
        <w:rPr>
          <w:rStyle w:val="ECHRParaQuote"/>
        </w:rPr>
        <w:t>. Освен това може би е необходимо системата от затвори като цяло да развие капацитет, който да гарантира, че потенциално несъвместими категории затворници няма да бъдат настанявани заедно. ...</w:t>
      </w:r>
    </w:p>
    <w:p w:rsidR="0055002F" w:rsidRPr="000B6502" w:rsidRDefault="0055002F" w:rsidP="0055002F">
      <w:pPr>
        <w:pStyle w:val="ECHRParaQuote"/>
      </w:pPr>
      <w:r w:rsidRPr="000B6502">
        <w:rPr>
          <w:rStyle w:val="ECHRParaQuote"/>
        </w:rPr>
        <w:t>40.  Здравното обслужване и в двата затвора е много проблематично поради изключителния недостиг на персонал и ресурси. Делегацията беше засипана от оплаквания за трудности с достъпа до затворническия медицински персонал, неадекватното качество на грижите (включително стоматологични грижи), проблематичния достъп до външни специалисти/болници (особено по осигурителни причини) и забавяния при преместване във външни болници.</w:t>
      </w:r>
    </w:p>
    <w:p w:rsidR="0055002F" w:rsidRPr="00224D79" w:rsidRDefault="0055002F" w:rsidP="0055002F">
      <w:pPr>
        <w:pStyle w:val="ECHRParaQuote"/>
      </w:pPr>
      <w:r w:rsidRPr="007A0723">
        <w:rPr>
          <w:rStyle w:val="ECHRParaQuote"/>
        </w:rPr>
        <w:t>Във Варненския затвор медицинският персонал се състоеше от един общопрактикуващ лекар - който съвсем наскоро се беше завърнал към задълженията си след продължителен отпуск по болест - и фелдшер, като и двамата са на пълен щат. Лекарят от близкото затворническо общежитие "Разделна" е осигурявал медицинско обслужване при отсъствие на фелдшер</w:t>
      </w:r>
      <w:r w:rsidR="00FA55F0">
        <w:rPr>
          <w:rStyle w:val="ECHRParaQuote"/>
        </w:rPr>
        <w:t>а</w:t>
      </w:r>
      <w:r w:rsidRPr="007A0723">
        <w:rPr>
          <w:rStyle w:val="ECHRParaQuote"/>
        </w:rPr>
        <w:t xml:space="preserve">. Мястото на психиатър е </w:t>
      </w:r>
      <w:r w:rsidR="00FA55F0">
        <w:rPr>
          <w:rStyle w:val="ECHRParaQuote"/>
        </w:rPr>
        <w:t>свободно</w:t>
      </w:r>
      <w:r w:rsidR="00FA55F0" w:rsidRPr="007A0723">
        <w:rPr>
          <w:rStyle w:val="ECHRParaQuote"/>
        </w:rPr>
        <w:t xml:space="preserve"> </w:t>
      </w:r>
      <w:r w:rsidRPr="007A0723">
        <w:rPr>
          <w:rStyle w:val="ECHRParaQuote"/>
        </w:rPr>
        <w:t xml:space="preserve">от януари 2011 г. Стоматолог на непълен щат присъства за по два часа пет дни в седмицата. В заведението нямаше квалифицирана медицинска сестра. В обобщение, от януари 2011 г. потребностите на заведението от медицински грижи по същество са осигурявани от </w:t>
      </w:r>
      <w:r w:rsidR="00FA55F0">
        <w:rPr>
          <w:rStyle w:val="ECHRParaQuote"/>
        </w:rPr>
        <w:t>един</w:t>
      </w:r>
      <w:r w:rsidR="00FA55F0" w:rsidRPr="007A0723">
        <w:rPr>
          <w:rStyle w:val="ECHRParaQuote"/>
        </w:rPr>
        <w:t xml:space="preserve"> </w:t>
      </w:r>
      <w:r w:rsidRPr="007A0723">
        <w:rPr>
          <w:rStyle w:val="ECHRParaQuote"/>
        </w:rPr>
        <w:t xml:space="preserve">фелдшер. Делегацията беше впечатлена от нейния професионализъм и ангажираност, това беше признато и от затворниците, но </w:t>
      </w:r>
      <w:r w:rsidRPr="00224D79">
        <w:rPr>
          <w:rStyle w:val="ECHRParaQuote"/>
        </w:rPr>
        <w:t>въпреки това обстоятелството, че в продължение на най-малко 18 месеца не е намерено решение за компенсиране на липсата на общопрактикуващ лекар, е неприемливо. ...</w:t>
      </w:r>
    </w:p>
    <w:p w:rsidR="0055002F" w:rsidRPr="00224D79" w:rsidRDefault="0055002F" w:rsidP="0055002F">
      <w:pPr>
        <w:pStyle w:val="ECHRParaQuote"/>
      </w:pPr>
      <w:r w:rsidRPr="00224D79">
        <w:rPr>
          <w:rStyle w:val="ECHRParaQuote"/>
        </w:rPr>
        <w:t xml:space="preserve">41.  Гореописаното </w:t>
      </w:r>
      <w:r w:rsidR="00223A88">
        <w:rPr>
          <w:rStyle w:val="ECHRParaQuote"/>
        </w:rPr>
        <w:t>положение</w:t>
      </w:r>
      <w:r w:rsidR="00223A88" w:rsidRPr="00224D79">
        <w:rPr>
          <w:rStyle w:val="ECHRParaQuote"/>
        </w:rPr>
        <w:t xml:space="preserve"> </w:t>
      </w:r>
      <w:r w:rsidRPr="00224D79">
        <w:rPr>
          <w:rStyle w:val="ECHRParaQuote"/>
        </w:rPr>
        <w:t>с персонала прави практически невъзможно предоставянето на здравни грижи</w:t>
      </w:r>
      <w:r w:rsidR="00223A88">
        <w:rPr>
          <w:rStyle w:val="ECHRParaQuote"/>
        </w:rPr>
        <w:t>,</w:t>
      </w:r>
      <w:r w:rsidRPr="00224D79">
        <w:rPr>
          <w:rStyle w:val="ECHRParaQuote"/>
        </w:rPr>
        <w:t xml:space="preserve"> достойни за това име в посетените заведения. Освен това, прекалено се разчита на фелдшерите, което ги принуждава да практикуват извън границите на компетентност</w:t>
      </w:r>
      <w:r w:rsidR="00223A88">
        <w:rPr>
          <w:rStyle w:val="ECHRParaQuote"/>
        </w:rPr>
        <w:t xml:space="preserve"> им</w:t>
      </w:r>
      <w:r w:rsidRPr="00224D79">
        <w:rPr>
          <w:rStyle w:val="ECHRParaQuote"/>
        </w:rPr>
        <w:t>. ...</w:t>
      </w:r>
    </w:p>
    <w:p w:rsidR="0055002F" w:rsidRPr="00224D79" w:rsidRDefault="0055002F" w:rsidP="0055002F">
      <w:pPr>
        <w:pStyle w:val="ECHRParaQuote"/>
      </w:pPr>
      <w:r w:rsidRPr="00224D79">
        <w:rPr>
          <w:rStyle w:val="ECHRParaQuote"/>
        </w:rPr>
        <w:t xml:space="preserve">43.  Не се извършва специален </w:t>
      </w:r>
      <w:proofErr w:type="spellStart"/>
      <w:r w:rsidRPr="00224D79">
        <w:rPr>
          <w:rStyle w:val="ECHRParaQuote"/>
          <w:u w:val="single"/>
        </w:rPr>
        <w:t>скрининг</w:t>
      </w:r>
      <w:proofErr w:type="spellEnd"/>
      <w:r w:rsidRPr="00224D79">
        <w:rPr>
          <w:rStyle w:val="ECHRParaQuote"/>
          <w:u w:val="single"/>
        </w:rPr>
        <w:t xml:space="preserve"> за телесни увреждания</w:t>
      </w:r>
      <w:r w:rsidRPr="00224D79">
        <w:rPr>
          <w:rStyle w:val="ECHRParaQuote"/>
        </w:rPr>
        <w:t xml:space="preserve"> при постъпване или след епизод на насилие в затвора, за което във Варненския затвор можеше да се открие много ограничена медицинска информация ... Освен това изглежда, че регистрирането на телесни увреждания зависи от това затворникът да подаде специална молба, обикновено до социалния работник, по специален образец </w:t>
      </w:r>
      <w:r w:rsidRPr="00224D79">
        <w:rPr>
          <w:rStyle w:val="ECHRParaQuote"/>
        </w:rPr>
        <w:lastRenderedPageBreak/>
        <w:t>(копие от образеца не се съхранява в медицинското досие). Изглежда, че липсва систематично докладване на травматични увреждания до Главна дирекция "Изпълнение на наказанията".</w:t>
      </w:r>
    </w:p>
    <w:p w:rsidR="0055002F" w:rsidRPr="00224D79" w:rsidRDefault="0055002F" w:rsidP="0055002F">
      <w:pPr>
        <w:pStyle w:val="ECHRParaQuote"/>
      </w:pPr>
      <w:r w:rsidRPr="00224D79">
        <w:rPr>
          <w:rStyle w:val="ECHRParaQuote"/>
        </w:rPr>
        <w:t>В контекста на горепосоченото КП</w:t>
      </w:r>
      <w:r w:rsidR="00223A88">
        <w:rPr>
          <w:rStyle w:val="ECHRParaQuote"/>
        </w:rPr>
        <w:t>И</w:t>
      </w:r>
      <w:r w:rsidRPr="00224D79">
        <w:rPr>
          <w:rStyle w:val="ECHRParaQuote"/>
        </w:rPr>
        <w:t xml:space="preserve"> повтаря своята препоръка за предприемане на стъпки, които да гарантират щателен </w:t>
      </w:r>
      <w:proofErr w:type="spellStart"/>
      <w:r w:rsidRPr="00224D79">
        <w:rPr>
          <w:rStyle w:val="ECHRParaQuote"/>
        </w:rPr>
        <w:t>скрининг</w:t>
      </w:r>
      <w:proofErr w:type="spellEnd"/>
      <w:r w:rsidRPr="00224D79">
        <w:rPr>
          <w:rStyle w:val="ECHRParaQuote"/>
        </w:rPr>
        <w:t xml:space="preserve"> на </w:t>
      </w:r>
      <w:proofErr w:type="spellStart"/>
      <w:r w:rsidRPr="00224D79">
        <w:rPr>
          <w:rStyle w:val="ECHRParaQuote"/>
        </w:rPr>
        <w:t>новопостъпилите</w:t>
      </w:r>
      <w:proofErr w:type="spellEnd"/>
      <w:r w:rsidRPr="00224D79">
        <w:rPr>
          <w:rStyle w:val="ECHRParaQuote"/>
        </w:rPr>
        <w:t xml:space="preserve"> затворници за телесни увреждания. В този контекст, попълваният от лекаря доклад трябва да съдържа, освен подробно описание на установените увреждания, евентуалните </w:t>
      </w:r>
      <w:r w:rsidR="00223A88">
        <w:rPr>
          <w:rStyle w:val="ECHRParaQuote"/>
        </w:rPr>
        <w:t>твърдения</w:t>
      </w:r>
      <w:r w:rsidR="00223A88" w:rsidRPr="00224D79">
        <w:rPr>
          <w:rStyle w:val="ECHRParaQuote"/>
        </w:rPr>
        <w:t xml:space="preserve"> </w:t>
      </w:r>
      <w:r w:rsidRPr="00224D79">
        <w:rPr>
          <w:rStyle w:val="ECHRParaQuote"/>
        </w:rPr>
        <w:t xml:space="preserve">на засегнатия затворник и заключенията на лекаря относно съответствието на тези </w:t>
      </w:r>
      <w:r w:rsidR="00223A88">
        <w:rPr>
          <w:rStyle w:val="ECHRParaQuote"/>
        </w:rPr>
        <w:t>твърдения</w:t>
      </w:r>
      <w:r w:rsidR="00223A88" w:rsidRPr="00224D79">
        <w:rPr>
          <w:rStyle w:val="ECHRParaQuote"/>
        </w:rPr>
        <w:t xml:space="preserve"> </w:t>
      </w:r>
      <w:r w:rsidRPr="00224D79">
        <w:rPr>
          <w:rStyle w:val="ECHRParaQuote"/>
        </w:rPr>
        <w:t>с обективните медицински констатации. ...</w:t>
      </w:r>
    </w:p>
    <w:p w:rsidR="0055002F" w:rsidRPr="00E31F8F" w:rsidRDefault="0055002F" w:rsidP="0055002F">
      <w:pPr>
        <w:pStyle w:val="ECHRParaQuote"/>
      </w:pPr>
      <w:r w:rsidRPr="00224D79">
        <w:rPr>
          <w:rStyle w:val="ECHRParaQuote"/>
        </w:rPr>
        <w:t>Същият ред трябва да се прилага и винаги когато затворник преминава медицински преглед след епизод на насилие в затвора.</w:t>
      </w:r>
      <w:r w:rsidRPr="00224D79">
        <w:rPr>
          <w:rStyle w:val="ECHRParaQuote"/>
          <w:cs/>
        </w:rPr>
        <w:t>”</w:t>
      </w:r>
    </w:p>
    <w:p w:rsidR="0055002F" w:rsidRPr="00E31F8F" w:rsidRDefault="0055002F" w:rsidP="0055002F">
      <w:pPr>
        <w:pStyle w:val="ECHRHeading1"/>
        <w:outlineLvl w:val="1"/>
      </w:pPr>
      <w:r>
        <w:rPr>
          <w:rStyle w:val="ECHRHeading1"/>
        </w:rPr>
        <w:t>III.  ПРИЛОЖИМО ВЪТРЕШНО ПРАВО И ПРАКТИКА</w:t>
      </w:r>
    </w:p>
    <w:p w:rsidR="0055002F" w:rsidRPr="00E31F8F" w:rsidRDefault="0055002F" w:rsidP="0055002F">
      <w:pPr>
        <w:pStyle w:val="ECHRHeading2"/>
        <w:outlineLvl w:val="2"/>
      </w:pPr>
      <w:r>
        <w:rPr>
          <w:rStyle w:val="ECHRHeading2"/>
        </w:rPr>
        <w:t>А. Медицинско лечение на затворниците</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41</w:t>
      </w:r>
      <w:r>
        <w:fldChar w:fldCharType="end"/>
      </w:r>
      <w:r>
        <w:rPr>
          <w:rStyle w:val="ECHRPara"/>
          <w:szCs w:val="22"/>
        </w:rPr>
        <w:t xml:space="preserve">.  Чл. 128(1) от Закона за изпълнение на наказанията и задържането под стража от 2009 г. </w:t>
      </w:r>
      <w:r w:rsidR="00603861">
        <w:rPr>
          <w:rStyle w:val="ECHRPara"/>
        </w:rPr>
        <w:t>предвижда</w:t>
      </w:r>
      <w:r>
        <w:rPr>
          <w:rStyle w:val="ECHRPara"/>
          <w:szCs w:val="22"/>
        </w:rPr>
        <w:t>, че при изпълнение на наказанието лишаване от свобода се създават условия за опазване на физическото и психическото здраве на лишените от свобода.</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42</w:t>
      </w:r>
      <w:r>
        <w:fldChar w:fldCharType="end"/>
      </w:r>
      <w:r>
        <w:rPr>
          <w:rStyle w:val="ECHRPara"/>
          <w:szCs w:val="22"/>
        </w:rPr>
        <w:t xml:space="preserve">.  Медицинското обслужване на лишените от свобода се осъществява в медицински центрове и специализирани болници за активно лечение, разкрити към местата за лишаване от свобода (чл. 129(1) и чл. 130(1)). Те работят под ръководството на министъра на правосъдието (чл. 130(2)), но могат да получават насоки и да попадат под контрола на министъра на здравеопазването (чл. 130(3) от Закона и чл. 4 от Наредба </w:t>
      </w:r>
      <w:r>
        <w:rPr>
          <w:rStyle w:val="ECHRPara"/>
          <w:szCs w:val="22"/>
          <w:cs/>
        </w:rPr>
        <w:t xml:space="preserve">№ </w:t>
      </w:r>
      <w:r>
        <w:rPr>
          <w:rStyle w:val="ECHRPara"/>
          <w:szCs w:val="22"/>
        </w:rPr>
        <w:t xml:space="preserve">2 от 22 март 2010 г. за условията и реда за медицинското обслужване в местата за лишаване от свобода). Има две такива болници: една към затвора в гр. София и една към затвора в гр. Ловеч; те приемат </w:t>
      </w:r>
      <w:r w:rsidR="00603861">
        <w:rPr>
          <w:rStyle w:val="ECHRPara"/>
        </w:rPr>
        <w:t>за лечение</w:t>
      </w:r>
      <w:r w:rsidR="008053DD">
        <w:rPr>
          <w:rStyle w:val="ECHRPara"/>
        </w:rPr>
        <w:t xml:space="preserve"> </w:t>
      </w:r>
      <w:r w:rsidR="00603861">
        <w:rPr>
          <w:rStyle w:val="ECHRPara"/>
        </w:rPr>
        <w:t>лишени от свобода</w:t>
      </w:r>
      <w:r w:rsidR="00603861">
        <w:rPr>
          <w:rStyle w:val="ECHRPara"/>
          <w:szCs w:val="22"/>
        </w:rPr>
        <w:t xml:space="preserve"> </w:t>
      </w:r>
      <w:r>
        <w:rPr>
          <w:rStyle w:val="ECHRPara"/>
          <w:szCs w:val="22"/>
        </w:rPr>
        <w:t xml:space="preserve">от цялата страна (чл. 132(2) от Закона и чл. 56(1) от Наредба </w:t>
      </w:r>
      <w:r>
        <w:rPr>
          <w:rStyle w:val="ECHRPara"/>
          <w:szCs w:val="22"/>
          <w:cs/>
        </w:rPr>
        <w:t xml:space="preserve">№ </w:t>
      </w:r>
      <w:r>
        <w:rPr>
          <w:rStyle w:val="ECHRPara"/>
          <w:szCs w:val="22"/>
        </w:rPr>
        <w:t xml:space="preserve">2). Тези </w:t>
      </w:r>
      <w:r w:rsidR="000B2216">
        <w:rPr>
          <w:rStyle w:val="ECHRPara"/>
          <w:szCs w:val="22"/>
        </w:rPr>
        <w:t xml:space="preserve">лечебни </w:t>
      </w:r>
      <w:r>
        <w:rPr>
          <w:rStyle w:val="ECHRPara"/>
          <w:szCs w:val="22"/>
        </w:rPr>
        <w:t xml:space="preserve">заведения са част от националната система за здравеопазване, а предоставената от тях медицинска помощ трябва да съответства на общите медицински стандарти (чл. 129(2) от Закона и чл. 3 от Наредба </w:t>
      </w:r>
      <w:r>
        <w:rPr>
          <w:rStyle w:val="ECHRPara"/>
          <w:szCs w:val="22"/>
          <w:cs/>
        </w:rPr>
        <w:t xml:space="preserve">№ </w:t>
      </w:r>
      <w:r>
        <w:rPr>
          <w:rStyle w:val="ECHRPara"/>
          <w:szCs w:val="22"/>
        </w:rPr>
        <w:t xml:space="preserve">2). Те могат да </w:t>
      </w:r>
      <w:r w:rsidRPr="00A553C9">
        <w:rPr>
          <w:rStyle w:val="ECHRPara"/>
          <w:szCs w:val="22"/>
        </w:rPr>
        <w:t xml:space="preserve">използват </w:t>
      </w:r>
      <w:r w:rsidR="008053DD">
        <w:rPr>
          <w:rStyle w:val="ECHRPara"/>
        </w:rPr>
        <w:t>външни специалисти</w:t>
      </w:r>
      <w:r>
        <w:rPr>
          <w:rStyle w:val="ECHRPara"/>
          <w:szCs w:val="22"/>
        </w:rPr>
        <w:t xml:space="preserve"> (чл. 136(1) от Закона и чл. 8(1) от Наредба </w:t>
      </w:r>
      <w:r>
        <w:rPr>
          <w:rStyle w:val="ECHRPara"/>
          <w:szCs w:val="22"/>
          <w:cs/>
        </w:rPr>
        <w:t xml:space="preserve">№ </w:t>
      </w:r>
      <w:r>
        <w:rPr>
          <w:rStyle w:val="ECHRPara"/>
          <w:szCs w:val="22"/>
        </w:rPr>
        <w:t xml:space="preserve">2), подлежащи на одобрение от началника на затвора (чл. 136(2) от Закона и чл. 8(2) от Наредба </w:t>
      </w:r>
      <w:r>
        <w:rPr>
          <w:rStyle w:val="ECHRPara"/>
          <w:szCs w:val="22"/>
          <w:cs/>
        </w:rPr>
        <w:t xml:space="preserve">№ </w:t>
      </w:r>
      <w:r>
        <w:rPr>
          <w:rStyle w:val="ECHRPara"/>
          <w:szCs w:val="22"/>
        </w:rPr>
        <w:t>2).</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43</w:t>
      </w:r>
      <w:r>
        <w:fldChar w:fldCharType="end"/>
      </w:r>
      <w:r>
        <w:rPr>
          <w:rStyle w:val="ECHRPara"/>
          <w:szCs w:val="22"/>
        </w:rPr>
        <w:t xml:space="preserve">.  Ако </w:t>
      </w:r>
      <w:r w:rsidR="00603861">
        <w:rPr>
          <w:rStyle w:val="ECHRPara"/>
        </w:rPr>
        <w:t>лишеният от свобода</w:t>
      </w:r>
      <w:r w:rsidR="00603861">
        <w:rPr>
          <w:rStyle w:val="ECHRPara"/>
          <w:szCs w:val="22"/>
        </w:rPr>
        <w:t xml:space="preserve"> </w:t>
      </w:r>
      <w:r>
        <w:rPr>
          <w:rStyle w:val="ECHRPara"/>
          <w:szCs w:val="22"/>
        </w:rPr>
        <w:t xml:space="preserve">не е съгласен с диагнозата, поставена от персонала на </w:t>
      </w:r>
      <w:r w:rsidR="008053DD">
        <w:rPr>
          <w:rStyle w:val="ECHRPara"/>
          <w:szCs w:val="22"/>
        </w:rPr>
        <w:t>медицинския център</w:t>
      </w:r>
      <w:r>
        <w:rPr>
          <w:rStyle w:val="ECHRPara"/>
          <w:szCs w:val="22"/>
        </w:rPr>
        <w:t xml:space="preserve"> в затвора, или с </w:t>
      </w:r>
      <w:r w:rsidR="00CD3D5A">
        <w:rPr>
          <w:rStyle w:val="ECHRPara"/>
        </w:rPr>
        <w:t>назначеното</w:t>
      </w:r>
      <w:r w:rsidR="00CD3D5A">
        <w:rPr>
          <w:rStyle w:val="ECHRPara"/>
          <w:szCs w:val="22"/>
        </w:rPr>
        <w:t xml:space="preserve"> </w:t>
      </w:r>
      <w:r>
        <w:rPr>
          <w:rStyle w:val="ECHRPara"/>
          <w:szCs w:val="22"/>
        </w:rPr>
        <w:t xml:space="preserve">от тях лечение, той може да поиска консултация за своя сметка </w:t>
      </w:r>
      <w:r w:rsidRPr="00A553C9">
        <w:rPr>
          <w:rStyle w:val="ECHRPara"/>
          <w:szCs w:val="22"/>
        </w:rPr>
        <w:t>с</w:t>
      </w:r>
      <w:r w:rsidR="00CD3D5A" w:rsidRPr="00A553C9">
        <w:rPr>
          <w:rStyle w:val="ECHRPara"/>
        </w:rPr>
        <w:t xml:space="preserve">ъс </w:t>
      </w:r>
      <w:r w:rsidR="008053DD">
        <w:rPr>
          <w:rStyle w:val="ECHRPara"/>
        </w:rPr>
        <w:t xml:space="preserve">външен </w:t>
      </w:r>
      <w:r w:rsidR="00CD3D5A" w:rsidRPr="00A553C9">
        <w:rPr>
          <w:rStyle w:val="ECHRPara"/>
        </w:rPr>
        <w:t xml:space="preserve">специалист </w:t>
      </w:r>
      <w:r>
        <w:rPr>
          <w:rStyle w:val="ECHRPara"/>
          <w:szCs w:val="22"/>
        </w:rPr>
        <w:t xml:space="preserve">(чл. 137(1) от Закона и чл. 9(1) от Наредба </w:t>
      </w:r>
      <w:r>
        <w:rPr>
          <w:rStyle w:val="ECHRPara"/>
          <w:szCs w:val="22"/>
          <w:cs/>
        </w:rPr>
        <w:t xml:space="preserve">№ </w:t>
      </w:r>
      <w:r>
        <w:rPr>
          <w:rStyle w:val="ECHRPara"/>
          <w:szCs w:val="22"/>
        </w:rPr>
        <w:t xml:space="preserve">2). </w:t>
      </w:r>
      <w:r w:rsidR="008053DD">
        <w:rPr>
          <w:rStyle w:val="ECHRPara"/>
          <w:szCs w:val="22"/>
        </w:rPr>
        <w:t>този специалист</w:t>
      </w:r>
      <w:r>
        <w:rPr>
          <w:rStyle w:val="ECHRPara"/>
          <w:szCs w:val="22"/>
        </w:rPr>
        <w:t xml:space="preserve"> трябва да има достъп до </w:t>
      </w:r>
      <w:r w:rsidR="00CD3D5A">
        <w:rPr>
          <w:rStyle w:val="ECHRPara"/>
        </w:rPr>
        <w:t>лишения от свобода</w:t>
      </w:r>
      <w:r w:rsidR="00CD3D5A">
        <w:rPr>
          <w:rStyle w:val="ECHRPara"/>
          <w:szCs w:val="22"/>
        </w:rPr>
        <w:t xml:space="preserve"> </w:t>
      </w:r>
      <w:r>
        <w:rPr>
          <w:rStyle w:val="ECHRPara"/>
          <w:szCs w:val="22"/>
        </w:rPr>
        <w:t>и до всички медицински документи, свързани с него (чл. 137(1)</w:t>
      </w:r>
      <w:r w:rsidR="00A553C9">
        <w:rPr>
          <w:rStyle w:val="ECHRPara"/>
        </w:rPr>
        <w:t xml:space="preserve"> </w:t>
      </w:r>
      <w:r w:rsidR="00A553C9">
        <w:rPr>
          <w:rStyle w:val="ECHRPara"/>
          <w:i/>
          <w:lang w:val="en-US"/>
        </w:rPr>
        <w:t>in</w:t>
      </w:r>
      <w:r w:rsidR="00A553C9" w:rsidRPr="007221E6">
        <w:rPr>
          <w:rStyle w:val="ECHRPara"/>
          <w:i/>
        </w:rPr>
        <w:t xml:space="preserve"> </w:t>
      </w:r>
      <w:r w:rsidR="00A553C9">
        <w:rPr>
          <w:rStyle w:val="ECHRPara"/>
          <w:i/>
          <w:lang w:val="en-US"/>
        </w:rPr>
        <w:t>fine</w:t>
      </w:r>
      <w:r>
        <w:rPr>
          <w:rStyle w:val="ECHRPara"/>
          <w:szCs w:val="22"/>
        </w:rPr>
        <w:t xml:space="preserve"> и (2) от Закона и чл. 9(2) от Наредба </w:t>
      </w:r>
      <w:r>
        <w:rPr>
          <w:rStyle w:val="ECHRPara"/>
          <w:szCs w:val="22"/>
          <w:cs/>
        </w:rPr>
        <w:t xml:space="preserve">№ </w:t>
      </w:r>
      <w:r>
        <w:rPr>
          <w:rStyle w:val="ECHRPara"/>
          <w:szCs w:val="22"/>
        </w:rPr>
        <w:t xml:space="preserve">2). </w:t>
      </w:r>
      <w:r w:rsidR="00CD3D5A">
        <w:rPr>
          <w:rStyle w:val="ECHRPara"/>
        </w:rPr>
        <w:t>Становищата на специалистите</w:t>
      </w:r>
      <w:r>
        <w:rPr>
          <w:rStyle w:val="ECHRPara"/>
          <w:szCs w:val="22"/>
        </w:rPr>
        <w:t xml:space="preserve"> не обвързва</w:t>
      </w:r>
      <w:r w:rsidR="00CD3D5A">
        <w:rPr>
          <w:rStyle w:val="ECHRPara"/>
        </w:rPr>
        <w:t>т</w:t>
      </w:r>
      <w:r>
        <w:rPr>
          <w:rStyle w:val="ECHRPara"/>
          <w:szCs w:val="22"/>
        </w:rPr>
        <w:t xml:space="preserve"> </w:t>
      </w:r>
      <w:r>
        <w:rPr>
          <w:rStyle w:val="ECHRPara"/>
          <w:szCs w:val="22"/>
        </w:rPr>
        <w:lastRenderedPageBreak/>
        <w:t xml:space="preserve">затворническите власти и </w:t>
      </w:r>
      <w:r w:rsidR="00CD3D5A">
        <w:rPr>
          <w:rStyle w:val="ECHRPara"/>
        </w:rPr>
        <w:t xml:space="preserve">те </w:t>
      </w:r>
      <w:r>
        <w:rPr>
          <w:rStyle w:val="ECHRPara"/>
          <w:szCs w:val="22"/>
        </w:rPr>
        <w:t xml:space="preserve">не </w:t>
      </w:r>
      <w:r w:rsidR="00CD3D5A">
        <w:rPr>
          <w:rStyle w:val="ECHRPara"/>
        </w:rPr>
        <w:t>могат</w:t>
      </w:r>
      <w:r w:rsidR="00CD3D5A">
        <w:rPr>
          <w:rStyle w:val="ECHRPara"/>
          <w:szCs w:val="22"/>
        </w:rPr>
        <w:t xml:space="preserve"> </w:t>
      </w:r>
      <w:r>
        <w:rPr>
          <w:rStyle w:val="ECHRPara"/>
          <w:szCs w:val="22"/>
        </w:rPr>
        <w:t xml:space="preserve">да </w:t>
      </w:r>
      <w:r w:rsidR="00CD3D5A">
        <w:rPr>
          <w:rStyle w:val="ECHRPara"/>
        </w:rPr>
        <w:t xml:space="preserve">определят </w:t>
      </w:r>
      <w:r>
        <w:rPr>
          <w:rStyle w:val="ECHRPara"/>
          <w:szCs w:val="22"/>
        </w:rPr>
        <w:t xml:space="preserve">мястото, където </w:t>
      </w:r>
      <w:r w:rsidR="008053DD">
        <w:rPr>
          <w:rStyle w:val="ECHRPara"/>
        </w:rPr>
        <w:t>да се проведе</w:t>
      </w:r>
      <w:r>
        <w:rPr>
          <w:rStyle w:val="ECHRPara"/>
          <w:szCs w:val="22"/>
        </w:rPr>
        <w:t xml:space="preserve"> лечение</w:t>
      </w:r>
      <w:r w:rsidR="00CD3D5A">
        <w:rPr>
          <w:rStyle w:val="ECHRPara"/>
        </w:rPr>
        <w:t>то</w:t>
      </w:r>
      <w:r>
        <w:rPr>
          <w:rStyle w:val="ECHRPara"/>
          <w:szCs w:val="22"/>
        </w:rPr>
        <w:t xml:space="preserve"> (чл. 137(3) от Закона и чл. 9(3) от Наредба </w:t>
      </w:r>
      <w:r>
        <w:rPr>
          <w:rStyle w:val="ECHRPara"/>
          <w:szCs w:val="22"/>
          <w:cs/>
        </w:rPr>
        <w:t xml:space="preserve">№ </w:t>
      </w:r>
      <w:r>
        <w:rPr>
          <w:rStyle w:val="ECHRPara"/>
          <w:szCs w:val="22"/>
        </w:rPr>
        <w:t>2).</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44</w:t>
      </w:r>
      <w:r>
        <w:fldChar w:fldCharType="end"/>
      </w:r>
      <w:r>
        <w:rPr>
          <w:rStyle w:val="ECHRPara"/>
          <w:szCs w:val="22"/>
        </w:rPr>
        <w:t xml:space="preserve">.  Затворниците могат да бъдат лекувани и в други болници, ако </w:t>
      </w:r>
      <w:r w:rsidR="00AB741A">
        <w:rPr>
          <w:rStyle w:val="ECHRPara"/>
        </w:rPr>
        <w:t>лечебните</w:t>
      </w:r>
      <w:r w:rsidR="00AB741A">
        <w:rPr>
          <w:rStyle w:val="ECHRPara"/>
          <w:szCs w:val="22"/>
        </w:rPr>
        <w:t xml:space="preserve"> </w:t>
      </w:r>
      <w:r>
        <w:rPr>
          <w:rStyle w:val="ECHRPara"/>
          <w:szCs w:val="22"/>
        </w:rPr>
        <w:t xml:space="preserve">заведения </w:t>
      </w:r>
      <w:r w:rsidR="00AB741A">
        <w:rPr>
          <w:rStyle w:val="ECHRPara"/>
        </w:rPr>
        <w:t>към местата за лишаване от свобода</w:t>
      </w:r>
      <w:r>
        <w:rPr>
          <w:rStyle w:val="ECHRPara"/>
          <w:szCs w:val="22"/>
        </w:rPr>
        <w:t xml:space="preserve"> не  отговорят на техните нужди, ако </w:t>
      </w:r>
      <w:r w:rsidR="00AB741A">
        <w:rPr>
          <w:rStyle w:val="ECHRPara"/>
        </w:rPr>
        <w:t>лишените от свобода</w:t>
      </w:r>
      <w:r w:rsidR="00AB741A">
        <w:rPr>
          <w:rStyle w:val="ECHRPara"/>
          <w:szCs w:val="22"/>
        </w:rPr>
        <w:t xml:space="preserve"> </w:t>
      </w:r>
      <w:r w:rsidR="00AB741A">
        <w:rPr>
          <w:rStyle w:val="ECHRPara"/>
        </w:rPr>
        <w:t>страдат от инфекциозни заболявания</w:t>
      </w:r>
      <w:r>
        <w:rPr>
          <w:rStyle w:val="ECHRPara"/>
          <w:szCs w:val="22"/>
        </w:rPr>
        <w:t xml:space="preserve"> или се нуждаят </w:t>
      </w:r>
      <w:r w:rsidR="00B75E77">
        <w:rPr>
          <w:rStyle w:val="ECHRPara"/>
        </w:rPr>
        <w:t xml:space="preserve">от </w:t>
      </w:r>
      <w:r>
        <w:rPr>
          <w:rStyle w:val="ECHRPara"/>
          <w:szCs w:val="22"/>
        </w:rPr>
        <w:t xml:space="preserve">специално лечение (чл. 135(1) от Закона и чл. 60(1)от Наредба </w:t>
      </w:r>
      <w:r>
        <w:rPr>
          <w:rStyle w:val="ECHRPara"/>
          <w:szCs w:val="22"/>
          <w:cs/>
        </w:rPr>
        <w:t xml:space="preserve">№ </w:t>
      </w:r>
      <w:r>
        <w:rPr>
          <w:rStyle w:val="ECHRPara"/>
          <w:szCs w:val="22"/>
        </w:rPr>
        <w:t xml:space="preserve">2). Началникът на затвора, по предложение на ръководителя на съответния медицински център или болница, взема решение дали </w:t>
      </w:r>
      <w:r w:rsidR="0003110D">
        <w:rPr>
          <w:rStyle w:val="ECHRPara"/>
        </w:rPr>
        <w:t>лишеният от свобода</w:t>
      </w:r>
      <w:r>
        <w:rPr>
          <w:rStyle w:val="ECHRPara"/>
          <w:szCs w:val="22"/>
        </w:rPr>
        <w:t xml:space="preserve"> </w:t>
      </w:r>
      <w:r w:rsidR="0003110D">
        <w:rPr>
          <w:rStyle w:val="ECHRPara"/>
        </w:rPr>
        <w:t>следва</w:t>
      </w:r>
      <w:r w:rsidR="0003110D">
        <w:rPr>
          <w:rStyle w:val="ECHRPara"/>
          <w:szCs w:val="22"/>
        </w:rPr>
        <w:t xml:space="preserve"> </w:t>
      </w:r>
      <w:r>
        <w:rPr>
          <w:rStyle w:val="ECHRPara"/>
          <w:szCs w:val="22"/>
        </w:rPr>
        <w:t xml:space="preserve">да бъде изпратен в </w:t>
      </w:r>
      <w:r w:rsidR="0003110D">
        <w:rPr>
          <w:rStyle w:val="ECHRPara"/>
        </w:rPr>
        <w:t>лечебно заведение извън местата за лишаване от свобода</w:t>
      </w:r>
      <w:r>
        <w:rPr>
          <w:rStyle w:val="ECHRPara"/>
          <w:szCs w:val="22"/>
        </w:rPr>
        <w:t xml:space="preserve"> (чл. 135(2) от Закона, чл. 115(2) от </w:t>
      </w:r>
      <w:r w:rsidR="00B75E77">
        <w:rPr>
          <w:rStyle w:val="ECHRPara"/>
        </w:rPr>
        <w:t>П</w:t>
      </w:r>
      <w:r>
        <w:rPr>
          <w:rStyle w:val="ECHRPara"/>
          <w:szCs w:val="22"/>
        </w:rPr>
        <w:t xml:space="preserve">равилника за прилагането на Закона и чл. 60(2)-(4) от Наредба </w:t>
      </w:r>
      <w:r>
        <w:rPr>
          <w:rStyle w:val="ECHRPara"/>
          <w:szCs w:val="22"/>
          <w:cs/>
        </w:rPr>
        <w:t xml:space="preserve">№ </w:t>
      </w:r>
      <w:r>
        <w:rPr>
          <w:rStyle w:val="ECHRPara"/>
          <w:szCs w:val="22"/>
        </w:rPr>
        <w:t xml:space="preserve">2). При спешни случаи или случаи, изискващи специализиран преглед, </w:t>
      </w:r>
      <w:r w:rsidR="0003110D">
        <w:rPr>
          <w:rStyle w:val="ECHRPara"/>
        </w:rPr>
        <w:t>изпращането</w:t>
      </w:r>
      <w:r w:rsidR="0003110D">
        <w:rPr>
          <w:rStyle w:val="ECHRPara"/>
          <w:szCs w:val="22"/>
        </w:rPr>
        <w:t xml:space="preserve"> </w:t>
      </w:r>
      <w:r>
        <w:rPr>
          <w:rStyle w:val="ECHRPara"/>
          <w:szCs w:val="22"/>
        </w:rPr>
        <w:t xml:space="preserve">може да се извърши въз основа на </w:t>
      </w:r>
      <w:r w:rsidR="0003110D">
        <w:rPr>
          <w:rStyle w:val="ECHRPara"/>
        </w:rPr>
        <w:t>устно</w:t>
      </w:r>
      <w:r w:rsidR="0003110D">
        <w:rPr>
          <w:rStyle w:val="ECHRPara"/>
          <w:szCs w:val="22"/>
        </w:rPr>
        <w:t xml:space="preserve"> </w:t>
      </w:r>
      <w:r w:rsidR="0003110D">
        <w:rPr>
          <w:rStyle w:val="ECHRPara"/>
        </w:rPr>
        <w:t>нареждане</w:t>
      </w:r>
      <w:r w:rsidR="0003110D">
        <w:rPr>
          <w:rStyle w:val="ECHRPara"/>
          <w:szCs w:val="22"/>
        </w:rPr>
        <w:t xml:space="preserve"> </w:t>
      </w:r>
      <w:r>
        <w:rPr>
          <w:rStyle w:val="ECHRPara"/>
          <w:szCs w:val="22"/>
        </w:rPr>
        <w:t>(чл. 135(3)).</w:t>
      </w:r>
    </w:p>
    <w:bookmarkStart w:id="36" w:name="RDL_examination"/>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45</w:t>
      </w:r>
      <w:r>
        <w:fldChar w:fldCharType="end"/>
      </w:r>
      <w:bookmarkEnd w:id="36"/>
      <w:r>
        <w:rPr>
          <w:rStyle w:val="ECHRPara"/>
          <w:szCs w:val="22"/>
        </w:rPr>
        <w:t xml:space="preserve">.  Лишен от свобода, </w:t>
      </w:r>
      <w:r w:rsidR="00F629D6">
        <w:rPr>
          <w:rStyle w:val="ECHRPara"/>
        </w:rPr>
        <w:t>пожелал медицински преглед</w:t>
      </w:r>
      <w:r>
        <w:rPr>
          <w:rStyle w:val="ECHRPara"/>
          <w:szCs w:val="22"/>
        </w:rPr>
        <w:t xml:space="preserve">, се приема от лекар в </w:t>
      </w:r>
      <w:r w:rsidR="00F629D6">
        <w:rPr>
          <w:rStyle w:val="ECHRPara"/>
        </w:rPr>
        <w:t>срок до</w:t>
      </w:r>
      <w:r>
        <w:rPr>
          <w:rStyle w:val="ECHRPara"/>
          <w:szCs w:val="22"/>
        </w:rPr>
        <w:t xml:space="preserve"> двадесет и четири часа (чл. 143(1)). За да се направи това, той трябва да </w:t>
      </w:r>
      <w:r w:rsidR="00F629D6">
        <w:rPr>
          <w:rStyle w:val="ECHRPara"/>
        </w:rPr>
        <w:t xml:space="preserve">се запише </w:t>
      </w:r>
      <w:r>
        <w:rPr>
          <w:rStyle w:val="ECHRPara"/>
          <w:szCs w:val="22"/>
        </w:rPr>
        <w:t xml:space="preserve">в специален дневник, </w:t>
      </w:r>
      <w:r w:rsidR="00F629D6">
        <w:rPr>
          <w:rStyle w:val="ECHRPara"/>
        </w:rPr>
        <w:t>който се съхранява</w:t>
      </w:r>
      <w:r w:rsidR="00F629D6">
        <w:rPr>
          <w:rStyle w:val="ECHRPara"/>
          <w:szCs w:val="22"/>
        </w:rPr>
        <w:t xml:space="preserve"> </w:t>
      </w:r>
      <w:r w:rsidR="00F629D6">
        <w:rPr>
          <w:rStyle w:val="ECHRPara"/>
        </w:rPr>
        <w:t>при</w:t>
      </w:r>
      <w:r>
        <w:rPr>
          <w:rStyle w:val="ECHRPara"/>
          <w:szCs w:val="22"/>
        </w:rPr>
        <w:t xml:space="preserve"> постовия надзирател; прегледът трябва да се извърши в </w:t>
      </w:r>
      <w:r w:rsidR="00F629D6">
        <w:rPr>
          <w:rStyle w:val="ECHRPara"/>
        </w:rPr>
        <w:t>срок до</w:t>
      </w:r>
      <w:r>
        <w:rPr>
          <w:rStyle w:val="ECHRPara"/>
          <w:szCs w:val="22"/>
        </w:rPr>
        <w:t xml:space="preserve"> двадесет и четири часа от вписването (чл. 12(2) от Наредба </w:t>
      </w:r>
      <w:r>
        <w:rPr>
          <w:rStyle w:val="ECHRPara"/>
          <w:szCs w:val="22"/>
          <w:cs/>
        </w:rPr>
        <w:t xml:space="preserve">№ </w:t>
      </w:r>
      <w:r>
        <w:rPr>
          <w:rStyle w:val="ECHRPara"/>
          <w:szCs w:val="22"/>
        </w:rPr>
        <w:t xml:space="preserve">2). Ако случаят е спешен или засяга травматично нараняване, лишеният от свобода трябва да бъде прегледан незабавно от </w:t>
      </w:r>
      <w:r w:rsidR="00F71547">
        <w:rPr>
          <w:rStyle w:val="ECHRPara"/>
        </w:rPr>
        <w:t>лекар</w:t>
      </w:r>
      <w:r w:rsidR="00900148">
        <w:rPr>
          <w:rStyle w:val="ECHRPara"/>
        </w:rPr>
        <w:t>,</w:t>
      </w:r>
      <w:r w:rsidR="00F71547">
        <w:rPr>
          <w:rStyle w:val="ECHRPara"/>
        </w:rPr>
        <w:t xml:space="preserve"> по всяко време</w:t>
      </w:r>
      <w:r w:rsidR="000B2216">
        <w:rPr>
          <w:rStyle w:val="ECHRPara"/>
        </w:rPr>
        <w:t xml:space="preserve"> </w:t>
      </w:r>
      <w:r>
        <w:rPr>
          <w:rStyle w:val="ECHRPara"/>
          <w:szCs w:val="22"/>
        </w:rPr>
        <w:t xml:space="preserve">(чл. 143(2) от закона и чл. 14 от Наредба </w:t>
      </w:r>
      <w:r>
        <w:rPr>
          <w:rStyle w:val="ECHRPara"/>
          <w:szCs w:val="22"/>
          <w:cs/>
        </w:rPr>
        <w:t xml:space="preserve">№ </w:t>
      </w:r>
      <w:r>
        <w:rPr>
          <w:rStyle w:val="ECHRPara"/>
          <w:szCs w:val="22"/>
        </w:rPr>
        <w:t>2).</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46</w:t>
      </w:r>
      <w:r>
        <w:fldChar w:fldCharType="end"/>
      </w:r>
      <w:r>
        <w:rPr>
          <w:rStyle w:val="ECHRPara"/>
          <w:szCs w:val="22"/>
        </w:rPr>
        <w:t xml:space="preserve">.  Всеки лишен от свобода трябва да има личен здравен картон. Той трябва да бъде съхраняван в </w:t>
      </w:r>
      <w:r w:rsidR="000B2216">
        <w:rPr>
          <w:rStyle w:val="ECHRPara"/>
          <w:szCs w:val="22"/>
        </w:rPr>
        <w:t>съответния медицински център</w:t>
      </w:r>
      <w:r>
        <w:rPr>
          <w:rStyle w:val="ECHRPara"/>
          <w:szCs w:val="22"/>
        </w:rPr>
        <w:t xml:space="preserve"> и да бъде прехвърлян заедно с лишения от свобода, ако той или тя </w:t>
      </w:r>
      <w:r w:rsidR="00FB0B16">
        <w:rPr>
          <w:rStyle w:val="ECHRPara"/>
        </w:rPr>
        <w:t>е изпратен</w:t>
      </w:r>
      <w:r w:rsidR="00FB0B16">
        <w:rPr>
          <w:rStyle w:val="ECHRPara"/>
          <w:szCs w:val="22"/>
        </w:rPr>
        <w:t xml:space="preserve"> </w:t>
      </w:r>
      <w:r>
        <w:rPr>
          <w:rStyle w:val="ECHRPara"/>
          <w:szCs w:val="22"/>
        </w:rPr>
        <w:t xml:space="preserve">в друго място за лишаване от свобода (чл. 76(1) от Наредба </w:t>
      </w:r>
      <w:r>
        <w:rPr>
          <w:rStyle w:val="ECHRPara"/>
          <w:szCs w:val="22"/>
          <w:cs/>
        </w:rPr>
        <w:t xml:space="preserve">№ </w:t>
      </w:r>
      <w:r>
        <w:rPr>
          <w:rStyle w:val="ECHRPara"/>
          <w:szCs w:val="22"/>
        </w:rPr>
        <w:t>2).</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47</w:t>
      </w:r>
      <w:r>
        <w:fldChar w:fldCharType="end"/>
      </w:r>
      <w:r>
        <w:rPr>
          <w:rStyle w:val="ECHRPara"/>
          <w:szCs w:val="22"/>
        </w:rPr>
        <w:t>.  </w:t>
      </w:r>
      <w:r w:rsidR="000B2216">
        <w:rPr>
          <w:rStyle w:val="ECHRPara"/>
          <w:szCs w:val="22"/>
        </w:rPr>
        <w:t>Трябва</w:t>
      </w:r>
      <w:r>
        <w:rPr>
          <w:rStyle w:val="ECHRPara"/>
          <w:szCs w:val="22"/>
        </w:rPr>
        <w:t xml:space="preserve"> да се </w:t>
      </w:r>
      <w:r w:rsidR="000B2216">
        <w:rPr>
          <w:rStyle w:val="ECHRPara"/>
        </w:rPr>
        <w:t>освидетелства</w:t>
      </w:r>
      <w:r>
        <w:rPr>
          <w:rStyle w:val="ECHRPara"/>
          <w:szCs w:val="22"/>
        </w:rPr>
        <w:t xml:space="preserve"> всяко нараняване на лишен от свобода, причинено от насилие, и на лишения от свобода трябва да бъде предоставена медицинска помощ. Такива случаи трябва да бъдат докладвани незабавно на упражняващия надзора прокурор (чл. 139(2) от Закона и чл. 10(2) от Наредба </w:t>
      </w:r>
      <w:r>
        <w:rPr>
          <w:rStyle w:val="ECHRPara"/>
          <w:szCs w:val="22"/>
          <w:cs/>
        </w:rPr>
        <w:t xml:space="preserve">№ </w:t>
      </w:r>
      <w:r>
        <w:rPr>
          <w:rStyle w:val="ECHRPara"/>
          <w:szCs w:val="22"/>
        </w:rPr>
        <w:t>2).</w:t>
      </w:r>
    </w:p>
    <w:p w:rsidR="0055002F" w:rsidRPr="00E31F8F" w:rsidRDefault="0055002F" w:rsidP="0055002F">
      <w:pPr>
        <w:pStyle w:val="ECHRHeading2"/>
        <w:outlineLvl w:val="2"/>
      </w:pPr>
      <w:r>
        <w:rPr>
          <w:rStyle w:val="ECHRHeading2"/>
        </w:rPr>
        <w:t xml:space="preserve">Б. Отговорност на затворническите власти за </w:t>
      </w:r>
      <w:proofErr w:type="spellStart"/>
      <w:r>
        <w:rPr>
          <w:rStyle w:val="ECHRHeading2"/>
        </w:rPr>
        <w:t>непредоставяне</w:t>
      </w:r>
      <w:proofErr w:type="spellEnd"/>
      <w:r>
        <w:rPr>
          <w:rStyle w:val="ECHRHeading2"/>
        </w:rPr>
        <w:t xml:space="preserve"> на медицинско лечение на затворници</w:t>
      </w:r>
    </w:p>
    <w:bookmarkStart w:id="37" w:name="RDL_1988_Act_s_1_1"/>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48</w:t>
      </w:r>
      <w:r>
        <w:fldChar w:fldCharType="end"/>
      </w:r>
      <w:bookmarkEnd w:id="37"/>
      <w:r>
        <w:rPr>
          <w:rStyle w:val="ECHRPara"/>
          <w:szCs w:val="22"/>
        </w:rPr>
        <w:t>.  </w:t>
      </w:r>
      <w:r w:rsidR="00287025">
        <w:rPr>
          <w:rStyle w:val="ECHRPara"/>
          <w:szCs w:val="22"/>
        </w:rPr>
        <w:t>Съгласно</w:t>
      </w:r>
      <w:r>
        <w:rPr>
          <w:rStyle w:val="ECHRPara"/>
          <w:szCs w:val="22"/>
        </w:rPr>
        <w:t xml:space="preserve"> чл. 1(1) от Закона за отговорността на държавата и общините за вреди от 1988 г. държавата отговаря за вредите, причинени на граждани и юридически лица от незаконосъобразни актове, действия или бездействия на държавни служители</w:t>
      </w:r>
      <w:r w:rsidR="0043171E">
        <w:rPr>
          <w:rStyle w:val="ECHRPara"/>
        </w:rPr>
        <w:t>, извършени</w:t>
      </w:r>
      <w:r>
        <w:rPr>
          <w:rStyle w:val="ECHRPara"/>
          <w:szCs w:val="22"/>
        </w:rPr>
        <w:t xml:space="preserve"> при или по повод изпълнение на административна дейност. Подробно описание на начина, по който тази разпоредба </w:t>
      </w:r>
      <w:r w:rsidR="00287025">
        <w:rPr>
          <w:rStyle w:val="ECHRPara"/>
          <w:szCs w:val="22"/>
        </w:rPr>
        <w:t>с</w:t>
      </w:r>
      <w:r>
        <w:rPr>
          <w:rStyle w:val="ECHRPara"/>
          <w:szCs w:val="22"/>
        </w:rPr>
        <w:t>е прил</w:t>
      </w:r>
      <w:r w:rsidR="00287025">
        <w:rPr>
          <w:rStyle w:val="ECHRPara"/>
          <w:szCs w:val="22"/>
        </w:rPr>
        <w:t>аг</w:t>
      </w:r>
      <w:r>
        <w:rPr>
          <w:rStyle w:val="ECHRPara"/>
          <w:szCs w:val="22"/>
        </w:rPr>
        <w:t xml:space="preserve">а към </w:t>
      </w:r>
      <w:r w:rsidRPr="009578B7">
        <w:rPr>
          <w:rStyle w:val="ECHRPara"/>
          <w:szCs w:val="22"/>
        </w:rPr>
        <w:t>искове</w:t>
      </w:r>
      <w:r>
        <w:rPr>
          <w:rStyle w:val="ECHRPara"/>
          <w:szCs w:val="22"/>
        </w:rPr>
        <w:t xml:space="preserve"> на </w:t>
      </w:r>
      <w:r w:rsidR="009578B7">
        <w:rPr>
          <w:rStyle w:val="ECHRPara"/>
        </w:rPr>
        <w:t>лишени от свобода</w:t>
      </w:r>
      <w:r w:rsidR="009578B7">
        <w:rPr>
          <w:rStyle w:val="ECHRPara"/>
          <w:szCs w:val="22"/>
        </w:rPr>
        <w:t xml:space="preserve"> </w:t>
      </w:r>
      <w:r>
        <w:rPr>
          <w:rStyle w:val="ECHRPara"/>
          <w:szCs w:val="22"/>
        </w:rPr>
        <w:t xml:space="preserve">относно условията на задържането им, може да бъде открито в </w:t>
      </w:r>
      <w:r>
        <w:rPr>
          <w:rStyle w:val="ECHRPara"/>
          <w:i/>
          <w:szCs w:val="22"/>
        </w:rPr>
        <w:t>Нешков и други срещу България</w:t>
      </w:r>
      <w:r>
        <w:rPr>
          <w:rStyle w:val="ECHRPara"/>
          <w:szCs w:val="22"/>
        </w:rPr>
        <w:t xml:space="preserve"> (</w:t>
      </w:r>
      <w:r>
        <w:rPr>
          <w:rStyle w:val="ECHRPara"/>
          <w:szCs w:val="22"/>
          <w:cs/>
        </w:rPr>
        <w:t xml:space="preserve">№ </w:t>
      </w:r>
      <w:r>
        <w:rPr>
          <w:rStyle w:val="ECHRPara"/>
          <w:szCs w:val="22"/>
        </w:rPr>
        <w:t>36925/10, 21487/12, 72893/12, 73196/12, 77718/12 и 9717/13, §§ 125-36, 27 януари 2015 г.).</w:t>
      </w:r>
    </w:p>
    <w:bookmarkStart w:id="38" w:name="RDL_1988_Act_s_1_1_cases_overview"/>
    <w:p w:rsidR="0055002F" w:rsidRPr="00E31F8F" w:rsidRDefault="0055002F" w:rsidP="0055002F">
      <w:pPr>
        <w:pStyle w:val="ECHRPara"/>
      </w:pPr>
      <w:r>
        <w:lastRenderedPageBreak/>
        <w:fldChar w:fldCharType="begin"/>
      </w:r>
      <w:r>
        <w:rPr>
          <w:rStyle w:val="ECHRPara"/>
          <w:szCs w:val="22"/>
        </w:rPr>
        <w:instrText xml:space="preserve"> SEQ level0 \*arabic </w:instrText>
      </w:r>
      <w:r>
        <w:fldChar w:fldCharType="separate"/>
      </w:r>
      <w:r>
        <w:rPr>
          <w:rStyle w:val="ECHRPara"/>
          <w:szCs w:val="22"/>
        </w:rPr>
        <w:t>49</w:t>
      </w:r>
      <w:r>
        <w:fldChar w:fldCharType="end"/>
      </w:r>
      <w:bookmarkEnd w:id="38"/>
      <w:r>
        <w:rPr>
          <w:rStyle w:val="ECHRPara"/>
          <w:szCs w:val="22"/>
        </w:rPr>
        <w:t xml:space="preserve">.  Съгласно информацията, с която разполага Съдът, в четиридесет и едно скорошни дела българските административни съдилища са разгледали по същество искове за  вреди по чл. 1(1) от Закона от 1988 г. във връзка с </w:t>
      </w:r>
      <w:r w:rsidR="00357B96">
        <w:rPr>
          <w:rStyle w:val="ECHRPara"/>
          <w:szCs w:val="22"/>
        </w:rPr>
        <w:t xml:space="preserve">твърдения за </w:t>
      </w:r>
      <w:proofErr w:type="spellStart"/>
      <w:r w:rsidR="00357B96">
        <w:rPr>
          <w:rStyle w:val="ECHRPara"/>
          <w:szCs w:val="22"/>
        </w:rPr>
        <w:t>непредоставяне</w:t>
      </w:r>
      <w:proofErr w:type="spellEnd"/>
      <w:r>
        <w:rPr>
          <w:rStyle w:val="ECHRPara"/>
          <w:szCs w:val="22"/>
        </w:rPr>
        <w:t xml:space="preserve"> на </w:t>
      </w:r>
      <w:r w:rsidR="00357B96">
        <w:rPr>
          <w:rStyle w:val="ECHRPara"/>
          <w:szCs w:val="22"/>
        </w:rPr>
        <w:t xml:space="preserve">адекватна медицинска помощ на лишени от свобода от страна </w:t>
      </w:r>
      <w:r>
        <w:rPr>
          <w:rStyle w:val="ECHRPara"/>
          <w:szCs w:val="22"/>
        </w:rPr>
        <w:t>затворническ</w:t>
      </w:r>
      <w:r w:rsidR="00357B96">
        <w:rPr>
          <w:rStyle w:val="ECHRPara"/>
          <w:szCs w:val="22"/>
        </w:rPr>
        <w:t>ата администрация</w:t>
      </w:r>
      <w:r>
        <w:rPr>
          <w:rStyle w:val="ECHRPara"/>
          <w:szCs w:val="22"/>
        </w:rPr>
        <w:t xml:space="preserve">. Изглежда, че всички освен два от </w:t>
      </w:r>
      <w:r w:rsidR="0043171E">
        <w:rPr>
          <w:rStyle w:val="ECHRPara"/>
        </w:rPr>
        <w:t>предявените</w:t>
      </w:r>
      <w:r w:rsidR="0043171E">
        <w:rPr>
          <w:rStyle w:val="ECHRPara"/>
          <w:szCs w:val="22"/>
        </w:rPr>
        <w:t xml:space="preserve"> </w:t>
      </w:r>
      <w:r>
        <w:rPr>
          <w:rStyle w:val="ECHRPara"/>
          <w:szCs w:val="22"/>
        </w:rPr>
        <w:t xml:space="preserve">искове са отхвърлени, </w:t>
      </w:r>
      <w:r w:rsidR="00357B96">
        <w:rPr>
          <w:rStyle w:val="ECHRPara"/>
          <w:szCs w:val="22"/>
        </w:rPr>
        <w:t xml:space="preserve">а </w:t>
      </w:r>
      <w:r>
        <w:rPr>
          <w:rStyle w:val="ECHRPara"/>
          <w:szCs w:val="22"/>
        </w:rPr>
        <w:t>дв</w:t>
      </w:r>
      <w:r w:rsidR="009578B7">
        <w:rPr>
          <w:rStyle w:val="ECHRPara"/>
        </w:rPr>
        <w:t>е</w:t>
      </w:r>
      <w:r>
        <w:rPr>
          <w:rStyle w:val="ECHRPara"/>
          <w:szCs w:val="22"/>
        </w:rPr>
        <w:t xml:space="preserve"> от делата </w:t>
      </w:r>
      <w:r w:rsidR="009578B7">
        <w:rPr>
          <w:rStyle w:val="ECHRPara"/>
        </w:rPr>
        <w:t xml:space="preserve">са </w:t>
      </w:r>
      <w:r>
        <w:rPr>
          <w:rStyle w:val="ECHRPara"/>
          <w:szCs w:val="22"/>
        </w:rPr>
        <w:t xml:space="preserve">все още  висящи: едно след </w:t>
      </w:r>
      <w:r w:rsidR="00900148">
        <w:rPr>
          <w:rStyle w:val="ECHRPara"/>
          <w:szCs w:val="22"/>
        </w:rPr>
        <w:t>като е върнато и едно след като е възобновено.</w:t>
      </w:r>
    </w:p>
    <w:bookmarkStart w:id="39" w:name="RDL_2009_Act_January_2017_amendments"/>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50</w:t>
      </w:r>
      <w:r>
        <w:fldChar w:fldCharType="end"/>
      </w:r>
      <w:bookmarkEnd w:id="39"/>
      <w:r>
        <w:rPr>
          <w:rStyle w:val="ECHRPara"/>
          <w:szCs w:val="22"/>
        </w:rPr>
        <w:t>.  </w:t>
      </w:r>
      <w:r w:rsidR="00357B96">
        <w:rPr>
          <w:rStyle w:val="ECHRPara"/>
          <w:szCs w:val="22"/>
        </w:rPr>
        <w:t xml:space="preserve">Вследствие на </w:t>
      </w:r>
      <w:r>
        <w:rPr>
          <w:rStyle w:val="ECHRPara"/>
          <w:i/>
          <w:szCs w:val="22"/>
        </w:rPr>
        <w:t>Нешков и други</w:t>
      </w:r>
      <w:r>
        <w:rPr>
          <w:rStyle w:val="ECHRPara"/>
          <w:szCs w:val="22"/>
        </w:rPr>
        <w:t xml:space="preserve"> (цитирано по-горе), през януари 2017 г. българското Народно събрание прие редица изменения в Закона за изпълнение на наказанията и задържането под стража от 2009 г. с оглед подобряване на условията в затворите в страната. Сред тези изменения, влезли в сила на 7 февруари и 1 май 2017 г., е добавянето на новите членове от 276 до 286 </w:t>
      </w:r>
      <w:r w:rsidR="00B12D7E">
        <w:rPr>
          <w:rStyle w:val="ECHRPara"/>
        </w:rPr>
        <w:t>на</w:t>
      </w:r>
      <w:r w:rsidR="00B12D7E">
        <w:rPr>
          <w:rStyle w:val="ECHRPara"/>
          <w:szCs w:val="22"/>
        </w:rPr>
        <w:t xml:space="preserve"> </w:t>
      </w:r>
      <w:r>
        <w:rPr>
          <w:rStyle w:val="ECHRPara"/>
          <w:szCs w:val="22"/>
        </w:rPr>
        <w:t xml:space="preserve">Закона, които въвеждат специални превантивни и компенсаторни средства за защита по отношение на действия или бездействия на затворническите власти, които водят до нечовешко или унизително </w:t>
      </w:r>
      <w:r w:rsidR="00384B29">
        <w:rPr>
          <w:rStyle w:val="ECHRPara"/>
        </w:rPr>
        <w:t>отношение</w:t>
      </w:r>
      <w:r w:rsidR="00384B29">
        <w:rPr>
          <w:rStyle w:val="ECHRPara"/>
          <w:szCs w:val="22"/>
        </w:rPr>
        <w:t xml:space="preserve"> </w:t>
      </w:r>
      <w:r>
        <w:rPr>
          <w:rStyle w:val="ECHRPara"/>
          <w:szCs w:val="22"/>
        </w:rPr>
        <w:t>към лишени от свобода.</w:t>
      </w:r>
    </w:p>
    <w:p w:rsidR="0055002F" w:rsidRPr="00E31F8F" w:rsidRDefault="003A6B78" w:rsidP="0055002F">
      <w:pPr>
        <w:pStyle w:val="ECHRTitle1"/>
      </w:pPr>
      <w:r>
        <w:rPr>
          <w:rStyle w:val="ECHRTitle1"/>
        </w:rPr>
        <w:t>ПРАВОТО</w:t>
      </w:r>
    </w:p>
    <w:p w:rsidR="0055002F" w:rsidRPr="00E31F8F" w:rsidRDefault="0055002F" w:rsidP="0055002F">
      <w:pPr>
        <w:pStyle w:val="ECHRHeading1"/>
        <w:outlineLvl w:val="1"/>
      </w:pPr>
      <w:r>
        <w:rPr>
          <w:rStyle w:val="ECHRHeading1"/>
        </w:rPr>
        <w:t>I. МАЛТРЕТИРАНЕТО НА ЖАЛБОПОДАТЕЛЯ ОТ СТРАНА НА ДРУГ ЛИШЕН ОТ СВОБОДА</w:t>
      </w:r>
    </w:p>
    <w:bookmarkStart w:id="40" w:name="L_A3_text"/>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51</w:t>
      </w:r>
      <w:r>
        <w:fldChar w:fldCharType="end"/>
      </w:r>
      <w:bookmarkEnd w:id="40"/>
      <w:r>
        <w:rPr>
          <w:rStyle w:val="ECHRPara"/>
          <w:szCs w:val="22"/>
        </w:rPr>
        <w:t xml:space="preserve">.  Жалбоподателят се оплаква, че затворническите власти не са направили достатъчно, за да го предпазят от друг </w:t>
      </w:r>
      <w:r w:rsidR="000F0307">
        <w:rPr>
          <w:rStyle w:val="ECHRPara"/>
        </w:rPr>
        <w:t>затворник</w:t>
      </w:r>
      <w:r>
        <w:rPr>
          <w:rStyle w:val="ECHRPara"/>
          <w:szCs w:val="22"/>
        </w:rPr>
        <w:t>, който го  нападнал на 21 февруари 2012 г. Той се позовава на чл. 3 от Конвенцията, който гласи следното:</w:t>
      </w:r>
    </w:p>
    <w:p w:rsidR="0055002F" w:rsidRPr="00E31F8F" w:rsidRDefault="0055002F" w:rsidP="0055002F">
      <w:pPr>
        <w:pStyle w:val="ECHRParaQuote"/>
      </w:pPr>
      <w:r>
        <w:rPr>
          <w:rStyle w:val="ECHRParaQuote"/>
          <w:cs/>
        </w:rPr>
        <w:t>“</w:t>
      </w:r>
      <w:r>
        <w:rPr>
          <w:rStyle w:val="ECHRParaQuote"/>
        </w:rPr>
        <w:t xml:space="preserve">Никой не може да бъде подложен на изтезания или нечовешко или унизително </w:t>
      </w:r>
      <w:r w:rsidR="002953CC">
        <w:rPr>
          <w:rStyle w:val="ECHRParaQuote"/>
        </w:rPr>
        <w:t xml:space="preserve">отношение </w:t>
      </w:r>
      <w:r>
        <w:rPr>
          <w:rStyle w:val="ECHRParaQuote"/>
        </w:rPr>
        <w:t>или наказание.</w:t>
      </w:r>
      <w:r>
        <w:rPr>
          <w:rStyle w:val="ECHRParaQuote"/>
          <w:cs/>
        </w:rPr>
        <w:t>”</w:t>
      </w:r>
    </w:p>
    <w:p w:rsidR="0055002F" w:rsidRPr="00E31F8F" w:rsidRDefault="0055002F" w:rsidP="0055002F">
      <w:pPr>
        <w:pStyle w:val="ECHRHeading2"/>
        <w:outlineLvl w:val="2"/>
      </w:pPr>
      <w:r>
        <w:rPr>
          <w:rStyle w:val="ECHRHeading2"/>
        </w:rPr>
        <w:t>A.  Допустимост</w:t>
      </w:r>
    </w:p>
    <w:p w:rsidR="0055002F" w:rsidRPr="00E31F8F" w:rsidRDefault="0055002F" w:rsidP="0055002F">
      <w:pPr>
        <w:pStyle w:val="ECHRHeading3"/>
        <w:outlineLvl w:val="3"/>
      </w:pPr>
      <w:r>
        <w:rPr>
          <w:rStyle w:val="ECHRHeading3"/>
          <w:szCs w:val="22"/>
        </w:rPr>
        <w:t>1.  </w:t>
      </w:r>
      <w:r w:rsidR="00D952CB">
        <w:rPr>
          <w:rStyle w:val="ECHRHeading3"/>
          <w:szCs w:val="22"/>
        </w:rPr>
        <w:t xml:space="preserve">Становища </w:t>
      </w:r>
      <w:r>
        <w:rPr>
          <w:rStyle w:val="ECHRHeading3"/>
          <w:szCs w:val="22"/>
        </w:rPr>
        <w:t>на страните</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52</w:t>
      </w:r>
      <w:r>
        <w:fldChar w:fldCharType="end"/>
      </w:r>
      <w:r>
        <w:rPr>
          <w:rStyle w:val="ECHRPara"/>
          <w:szCs w:val="22"/>
        </w:rPr>
        <w:t>.  Правителството твърди, че жалбоподателят не е изчерп</w:t>
      </w:r>
      <w:r w:rsidR="00D952CB">
        <w:rPr>
          <w:rStyle w:val="ECHRPara"/>
          <w:szCs w:val="22"/>
        </w:rPr>
        <w:t>ил</w:t>
      </w:r>
      <w:r>
        <w:rPr>
          <w:rStyle w:val="ECHRPara"/>
          <w:szCs w:val="22"/>
        </w:rPr>
        <w:t xml:space="preserve"> вътрешн</w:t>
      </w:r>
      <w:r w:rsidR="003A6B78">
        <w:rPr>
          <w:rStyle w:val="ECHRPara"/>
        </w:rPr>
        <w:t>о</w:t>
      </w:r>
      <w:r>
        <w:rPr>
          <w:rStyle w:val="ECHRPara"/>
          <w:szCs w:val="22"/>
        </w:rPr>
        <w:t>правни</w:t>
      </w:r>
      <w:r w:rsidR="003A6B78">
        <w:rPr>
          <w:rStyle w:val="ECHRPara"/>
        </w:rPr>
        <w:t>те</w:t>
      </w:r>
      <w:r>
        <w:rPr>
          <w:rStyle w:val="ECHRPara"/>
          <w:szCs w:val="22"/>
        </w:rPr>
        <w:t xml:space="preserve"> средства за защита, тъй като е подал жалбата си пред Съда преди приключването на наказателното производство срещу затворника, който го е нападнал.</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53</w:t>
      </w:r>
      <w:r>
        <w:fldChar w:fldCharType="end"/>
      </w:r>
      <w:r>
        <w:rPr>
          <w:rStyle w:val="ECHRPara"/>
          <w:szCs w:val="22"/>
        </w:rPr>
        <w:t xml:space="preserve">.  Жалбоподателят твърди, че </w:t>
      </w:r>
      <w:r w:rsidR="008B4606">
        <w:rPr>
          <w:rStyle w:val="ECHRPara"/>
        </w:rPr>
        <w:t>оплакването му</w:t>
      </w:r>
      <w:r>
        <w:rPr>
          <w:rStyle w:val="ECHRPara"/>
          <w:szCs w:val="22"/>
        </w:rPr>
        <w:t xml:space="preserve"> не се отнася до наказателното производство срещу </w:t>
      </w:r>
      <w:r w:rsidR="008B4606">
        <w:rPr>
          <w:rStyle w:val="ECHRPara"/>
        </w:rPr>
        <w:t>конкретното лице, лишено от свобода</w:t>
      </w:r>
      <w:r>
        <w:rPr>
          <w:rStyle w:val="ECHRPara"/>
          <w:szCs w:val="22"/>
        </w:rPr>
        <w:t xml:space="preserve">, а до неуспеха на затворническите власти да го предпазят от нападението на този затворник. Той е поискал от органите на </w:t>
      </w:r>
      <w:r>
        <w:rPr>
          <w:rStyle w:val="ECHRPara"/>
          <w:szCs w:val="22"/>
        </w:rPr>
        <w:lastRenderedPageBreak/>
        <w:t xml:space="preserve">прокуратурата да разследват също и това, но те са отказали да образуват наказателно производство </w:t>
      </w:r>
      <w:r w:rsidR="00D952CB">
        <w:rPr>
          <w:rStyle w:val="ECHRPara"/>
          <w:szCs w:val="22"/>
        </w:rPr>
        <w:t>относно</w:t>
      </w:r>
      <w:r>
        <w:rPr>
          <w:rStyle w:val="ECHRPara"/>
          <w:szCs w:val="22"/>
        </w:rPr>
        <w:t xml:space="preserve"> </w:t>
      </w:r>
      <w:r w:rsidR="00D952CB">
        <w:rPr>
          <w:rStyle w:val="ECHRPara"/>
          <w:szCs w:val="22"/>
        </w:rPr>
        <w:t xml:space="preserve">пропуските </w:t>
      </w:r>
      <w:r>
        <w:rPr>
          <w:rStyle w:val="ECHRPara"/>
          <w:szCs w:val="22"/>
        </w:rPr>
        <w:t xml:space="preserve">от страна на </w:t>
      </w:r>
      <w:r w:rsidR="00D952CB">
        <w:rPr>
          <w:rStyle w:val="ECHRPara"/>
          <w:szCs w:val="22"/>
        </w:rPr>
        <w:t xml:space="preserve">служителите </w:t>
      </w:r>
      <w:r>
        <w:rPr>
          <w:rStyle w:val="ECHRPara"/>
          <w:szCs w:val="22"/>
        </w:rPr>
        <w:t>на затвора.</w:t>
      </w:r>
    </w:p>
    <w:p w:rsidR="0055002F" w:rsidRPr="00E31F8F" w:rsidRDefault="0055002F" w:rsidP="0055002F">
      <w:pPr>
        <w:pStyle w:val="ECHRHeading3"/>
        <w:outlineLvl w:val="3"/>
      </w:pPr>
      <w:r>
        <w:rPr>
          <w:rStyle w:val="ECHRHeading3"/>
          <w:szCs w:val="22"/>
        </w:rPr>
        <w:t>2.  Преценка</w:t>
      </w:r>
      <w:r w:rsidR="003A6B78">
        <w:rPr>
          <w:rStyle w:val="ECHRHeading3"/>
        </w:rPr>
        <w:t>та</w:t>
      </w:r>
      <w:r>
        <w:rPr>
          <w:rStyle w:val="ECHRHeading3"/>
          <w:szCs w:val="22"/>
        </w:rPr>
        <w:t xml:space="preserve"> на Съда</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54</w:t>
      </w:r>
      <w:r>
        <w:fldChar w:fldCharType="end"/>
      </w:r>
      <w:r>
        <w:rPr>
          <w:rStyle w:val="ECHRPara"/>
          <w:szCs w:val="22"/>
        </w:rPr>
        <w:t xml:space="preserve">.  Наказателното производство срещу </w:t>
      </w:r>
      <w:r w:rsidR="00267B31">
        <w:rPr>
          <w:rStyle w:val="ECHRPara"/>
        </w:rPr>
        <w:t>друг</w:t>
      </w:r>
      <w:r w:rsidR="00D952CB">
        <w:rPr>
          <w:rStyle w:val="ECHRPara"/>
        </w:rPr>
        <w:t>ия затворник</w:t>
      </w:r>
      <w:r>
        <w:rPr>
          <w:rStyle w:val="ECHRPara"/>
          <w:szCs w:val="22"/>
        </w:rPr>
        <w:t xml:space="preserve"> не е средство за защита, свързано с твърд</w:t>
      </w:r>
      <w:r w:rsidR="00267B31">
        <w:rPr>
          <w:rStyle w:val="ECHRPara"/>
        </w:rPr>
        <w:t>е</w:t>
      </w:r>
      <w:r>
        <w:rPr>
          <w:rStyle w:val="ECHRPara"/>
          <w:szCs w:val="22"/>
        </w:rPr>
        <w:t xml:space="preserve">ния неуспех на затворническите власти да </w:t>
      </w:r>
      <w:r w:rsidR="00384B29">
        <w:rPr>
          <w:rStyle w:val="ECHRPara"/>
        </w:rPr>
        <w:t>предприемат</w:t>
      </w:r>
      <w:r w:rsidR="00384B29">
        <w:rPr>
          <w:rStyle w:val="ECHRPara"/>
          <w:szCs w:val="22"/>
        </w:rPr>
        <w:t xml:space="preserve"> </w:t>
      </w:r>
      <w:r>
        <w:rPr>
          <w:rStyle w:val="ECHRPara"/>
          <w:szCs w:val="22"/>
        </w:rPr>
        <w:t xml:space="preserve">адекватни мерки за </w:t>
      </w:r>
      <w:r w:rsidR="00900148">
        <w:rPr>
          <w:rStyle w:val="ECHRPara"/>
          <w:szCs w:val="22"/>
        </w:rPr>
        <w:t>да защитят</w:t>
      </w:r>
      <w:r>
        <w:rPr>
          <w:rStyle w:val="ECHRPara"/>
          <w:szCs w:val="22"/>
        </w:rPr>
        <w:t xml:space="preserve"> жалбоподателя. По отношение на последното оплакване, жалбоподателят </w:t>
      </w:r>
      <w:r w:rsidR="00D952CB">
        <w:rPr>
          <w:rStyle w:val="ECHRPara"/>
          <w:szCs w:val="22"/>
        </w:rPr>
        <w:t xml:space="preserve">е </w:t>
      </w:r>
      <w:r>
        <w:rPr>
          <w:rStyle w:val="ECHRPara"/>
          <w:szCs w:val="22"/>
        </w:rPr>
        <w:t>използва</w:t>
      </w:r>
      <w:r w:rsidR="00D952CB">
        <w:rPr>
          <w:rStyle w:val="ECHRPara"/>
          <w:szCs w:val="22"/>
        </w:rPr>
        <w:t>л</w:t>
      </w:r>
      <w:r>
        <w:rPr>
          <w:rStyle w:val="ECHRPara"/>
          <w:szCs w:val="22"/>
        </w:rPr>
        <w:t xml:space="preserve"> наличн</w:t>
      </w:r>
      <w:r w:rsidR="00267B31">
        <w:rPr>
          <w:rStyle w:val="ECHRPara"/>
        </w:rPr>
        <w:t>ото</w:t>
      </w:r>
      <w:r>
        <w:rPr>
          <w:rStyle w:val="ECHRPara"/>
          <w:szCs w:val="22"/>
        </w:rPr>
        <w:t xml:space="preserve"> правн</w:t>
      </w:r>
      <w:r w:rsidR="00267B31">
        <w:rPr>
          <w:rStyle w:val="ECHRPara"/>
        </w:rPr>
        <w:t>о</w:t>
      </w:r>
      <w:r>
        <w:rPr>
          <w:rStyle w:val="ECHRPara"/>
          <w:szCs w:val="22"/>
        </w:rPr>
        <w:t xml:space="preserve"> средств</w:t>
      </w:r>
      <w:r w:rsidR="00267B31">
        <w:rPr>
          <w:rStyle w:val="ECHRPara"/>
        </w:rPr>
        <w:t>о</w:t>
      </w:r>
      <w:r>
        <w:rPr>
          <w:rStyle w:val="ECHRPara"/>
          <w:szCs w:val="22"/>
        </w:rPr>
        <w:t xml:space="preserve"> за защита: той се оплаква пред органите на прокуратурата, които отказват да образуват наказателно производство срещу служителите на затвора, като констатират, че никой от тях не е извършил </w:t>
      </w:r>
      <w:r w:rsidRPr="00900148">
        <w:rPr>
          <w:rStyle w:val="ECHRPara"/>
          <w:szCs w:val="22"/>
        </w:rPr>
        <w:t>виновно бездействие</w:t>
      </w:r>
      <w:r>
        <w:rPr>
          <w:rStyle w:val="ECHRPara"/>
          <w:szCs w:val="22"/>
        </w:rPr>
        <w:t xml:space="preserve"> по отношение на инцидента (вж. параграф </w:t>
      </w:r>
      <w:r>
        <w:fldChar w:fldCharType="begin"/>
      </w:r>
      <w:r>
        <w:rPr>
          <w:rStyle w:val="ECHRPara"/>
          <w:szCs w:val="22"/>
        </w:rPr>
        <w:instrText xml:space="preserve"> REF F_cr_proc_investigation \h </w:instrText>
      </w:r>
      <w:r>
        <w:fldChar w:fldCharType="separate"/>
      </w:r>
      <w:r>
        <w:rPr>
          <w:rStyle w:val="ECHRPara"/>
          <w:szCs w:val="22"/>
        </w:rPr>
        <w:t>34</w:t>
      </w:r>
      <w:r>
        <w:fldChar w:fldCharType="end"/>
      </w:r>
      <w:r>
        <w:rPr>
          <w:rStyle w:val="ECHRPara"/>
          <w:szCs w:val="22"/>
        </w:rPr>
        <w:t xml:space="preserve"> по-горе). Следователно възражението на Правителството, че вътрешн</w:t>
      </w:r>
      <w:r w:rsidR="00267B31">
        <w:rPr>
          <w:rStyle w:val="ECHRPara"/>
        </w:rPr>
        <w:t>о</w:t>
      </w:r>
      <w:r>
        <w:rPr>
          <w:rStyle w:val="ECHRPara"/>
          <w:szCs w:val="22"/>
        </w:rPr>
        <w:t>правни</w:t>
      </w:r>
      <w:r w:rsidR="00267B31">
        <w:rPr>
          <w:rStyle w:val="ECHRPara"/>
        </w:rPr>
        <w:t>те</w:t>
      </w:r>
      <w:r>
        <w:rPr>
          <w:rStyle w:val="ECHRPara"/>
          <w:szCs w:val="22"/>
        </w:rPr>
        <w:t xml:space="preserve"> средства за защита не са изчерпани, трябва да бъде отхвърлено.</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55</w:t>
      </w:r>
      <w:r>
        <w:fldChar w:fldCharType="end"/>
      </w:r>
      <w:r>
        <w:rPr>
          <w:rStyle w:val="ECHRPara"/>
          <w:szCs w:val="22"/>
        </w:rPr>
        <w:t>.  Оплакването също така не е явно необосновано по смисъла на чл. 35 § 3 (а) от Конвенцията или недопустимо на друго основание. Следователно то трябва да бъде обявено за допустимо.</w:t>
      </w:r>
    </w:p>
    <w:p w:rsidR="0055002F" w:rsidRPr="00E31F8F" w:rsidRDefault="0055002F" w:rsidP="0055002F">
      <w:pPr>
        <w:pStyle w:val="ECHRHeading2"/>
        <w:outlineLvl w:val="2"/>
      </w:pPr>
      <w:r>
        <w:rPr>
          <w:rStyle w:val="ECHRHeading2"/>
        </w:rPr>
        <w:t>Б. Основателност</w:t>
      </w:r>
    </w:p>
    <w:p w:rsidR="0055002F" w:rsidRPr="00E31F8F" w:rsidRDefault="0055002F" w:rsidP="0055002F">
      <w:pPr>
        <w:pStyle w:val="ECHRHeading3"/>
        <w:outlineLvl w:val="3"/>
      </w:pPr>
      <w:r>
        <w:rPr>
          <w:rStyle w:val="ECHRHeading3"/>
          <w:szCs w:val="22"/>
        </w:rPr>
        <w:t>1.  </w:t>
      </w:r>
      <w:r w:rsidR="005B79BF">
        <w:rPr>
          <w:rStyle w:val="ECHRHeading3"/>
          <w:szCs w:val="22"/>
        </w:rPr>
        <w:t xml:space="preserve">Становища </w:t>
      </w:r>
      <w:r w:rsidR="005B79BF" w:rsidRPr="00900148">
        <w:rPr>
          <w:rStyle w:val="ECHRHeading3"/>
          <w:szCs w:val="22"/>
        </w:rPr>
        <w:t xml:space="preserve"> </w:t>
      </w:r>
      <w:r w:rsidRPr="00900148">
        <w:rPr>
          <w:rStyle w:val="ECHRHeading3"/>
          <w:szCs w:val="22"/>
        </w:rPr>
        <w:t>на страните</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56</w:t>
      </w:r>
      <w:r>
        <w:fldChar w:fldCharType="end"/>
      </w:r>
      <w:r>
        <w:rPr>
          <w:rStyle w:val="ECHRPara"/>
          <w:szCs w:val="22"/>
        </w:rPr>
        <w:t>.  Правителството твърди, че затворническите власти са предприели всички разумни стъпки, за да предотвратят насилието между жалбоподателя и другия затворник. След инцидента на 15 февруари 2012 г. социален работник е разговарял с двамата</w:t>
      </w:r>
      <w:r w:rsidR="008B1451">
        <w:rPr>
          <w:rStyle w:val="ECHRPara"/>
        </w:rPr>
        <w:t>, както</w:t>
      </w:r>
      <w:r>
        <w:rPr>
          <w:rStyle w:val="ECHRPara"/>
          <w:szCs w:val="22"/>
        </w:rPr>
        <w:t xml:space="preserve"> и с другите </w:t>
      </w:r>
      <w:r w:rsidR="008B1451">
        <w:rPr>
          <w:rStyle w:val="ECHRPara"/>
        </w:rPr>
        <w:t>лишени от свобода</w:t>
      </w:r>
      <w:r w:rsidR="008B1451">
        <w:rPr>
          <w:rStyle w:val="ECHRPara"/>
          <w:szCs w:val="22"/>
        </w:rPr>
        <w:t xml:space="preserve"> </w:t>
      </w:r>
      <w:r>
        <w:rPr>
          <w:rStyle w:val="ECHRPara"/>
          <w:szCs w:val="22"/>
        </w:rPr>
        <w:t xml:space="preserve">от тяхната група, а затворническата администрация е преместила жалбоподателя в друга група. Тъй като затворническите властите са </w:t>
      </w:r>
      <w:r w:rsidR="005B79BF">
        <w:rPr>
          <w:rStyle w:val="ECHRPara"/>
          <w:szCs w:val="22"/>
        </w:rPr>
        <w:t>знаели</w:t>
      </w:r>
      <w:r>
        <w:rPr>
          <w:rStyle w:val="ECHRPara"/>
          <w:szCs w:val="22"/>
        </w:rPr>
        <w:t xml:space="preserve">, че и двамата </w:t>
      </w:r>
      <w:r w:rsidR="008B1451">
        <w:rPr>
          <w:rStyle w:val="ECHRPara"/>
        </w:rPr>
        <w:t>лишени от свобода</w:t>
      </w:r>
      <w:r w:rsidR="008B1451">
        <w:rPr>
          <w:rStyle w:val="ECHRPara"/>
          <w:szCs w:val="22"/>
        </w:rPr>
        <w:t xml:space="preserve"> </w:t>
      </w:r>
      <w:r>
        <w:rPr>
          <w:rStyle w:val="ECHRPara"/>
          <w:szCs w:val="22"/>
        </w:rPr>
        <w:t xml:space="preserve">са склонни към конфликт и са агресивни, те са изпратили надзирател, за да придружи жалбоподателя, когато е отишъл да </w:t>
      </w:r>
      <w:r w:rsidR="001C4419">
        <w:rPr>
          <w:rStyle w:val="ECHRPara"/>
        </w:rPr>
        <w:t>прибере</w:t>
      </w:r>
      <w:r w:rsidR="001C4419">
        <w:rPr>
          <w:rStyle w:val="ECHRPara"/>
          <w:szCs w:val="22"/>
        </w:rPr>
        <w:t xml:space="preserve"> </w:t>
      </w:r>
      <w:r>
        <w:rPr>
          <w:rStyle w:val="ECHRPara"/>
          <w:szCs w:val="22"/>
        </w:rPr>
        <w:t xml:space="preserve">вещите си от старата си килия, и са </w:t>
      </w:r>
      <w:r w:rsidR="008B1451">
        <w:rPr>
          <w:rStyle w:val="ECHRPara"/>
        </w:rPr>
        <w:t>преценили</w:t>
      </w:r>
      <w:r>
        <w:rPr>
          <w:rStyle w:val="ECHRPara"/>
          <w:szCs w:val="22"/>
        </w:rPr>
        <w:t xml:space="preserve">, че един надзирател е достатъчен. </w:t>
      </w:r>
      <w:r w:rsidR="005B79BF">
        <w:rPr>
          <w:rStyle w:val="ECHRPara"/>
          <w:szCs w:val="22"/>
        </w:rPr>
        <w:t>Н</w:t>
      </w:r>
      <w:r>
        <w:rPr>
          <w:rStyle w:val="ECHRPara"/>
          <w:szCs w:val="22"/>
        </w:rPr>
        <w:t>адзирател</w:t>
      </w:r>
      <w:r w:rsidR="005B79BF">
        <w:rPr>
          <w:rStyle w:val="ECHRPara"/>
          <w:szCs w:val="22"/>
        </w:rPr>
        <w:t>ят</w:t>
      </w:r>
      <w:r>
        <w:rPr>
          <w:rStyle w:val="ECHRPara"/>
          <w:szCs w:val="22"/>
        </w:rPr>
        <w:t xml:space="preserve"> не е могъл да предвиди, че двамата затворници </w:t>
      </w:r>
      <w:r w:rsidR="005B79BF">
        <w:rPr>
          <w:rStyle w:val="ECHRPara"/>
          <w:szCs w:val="22"/>
        </w:rPr>
        <w:t>ще се скарат</w:t>
      </w:r>
      <w:r>
        <w:rPr>
          <w:rStyle w:val="ECHRPara"/>
          <w:szCs w:val="22"/>
        </w:rPr>
        <w:t xml:space="preserve"> толкова бързо, и не е бил в състояние да предотврати инцидента, който се е развил за секунди и се е състоял от един удар. Надзирателят незабавно се е намесил, предотвратил е по-нататъшна размяна на удари и е отвел жалбоподателя в медицинския център на затвора. Надзирателите в затвора в гр. Варна са преминали както през първоначално, така и през </w:t>
      </w:r>
      <w:r w:rsidR="000B6502">
        <w:rPr>
          <w:rStyle w:val="ECHRPara"/>
          <w:szCs w:val="22"/>
        </w:rPr>
        <w:t xml:space="preserve">специализирано </w:t>
      </w:r>
      <w:r>
        <w:rPr>
          <w:rStyle w:val="ECHRPara"/>
          <w:szCs w:val="22"/>
        </w:rPr>
        <w:t xml:space="preserve">обучение за това как да </w:t>
      </w:r>
      <w:r w:rsidR="001C4419">
        <w:rPr>
          <w:rStyle w:val="ECHRPara"/>
        </w:rPr>
        <w:t>се справят с</w:t>
      </w:r>
      <w:r w:rsidR="001C4419">
        <w:rPr>
          <w:rStyle w:val="ECHRPara"/>
          <w:szCs w:val="22"/>
        </w:rPr>
        <w:t xml:space="preserve"> </w:t>
      </w:r>
      <w:r>
        <w:rPr>
          <w:rStyle w:val="ECHRPara"/>
          <w:szCs w:val="22"/>
        </w:rPr>
        <w:t>агресивни затворници.</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57</w:t>
      </w:r>
      <w:r>
        <w:fldChar w:fldCharType="end"/>
      </w:r>
      <w:r>
        <w:rPr>
          <w:rStyle w:val="ECHRPara"/>
          <w:szCs w:val="22"/>
        </w:rPr>
        <w:t xml:space="preserve">.  Жалбоподателят отбелязва, че когато е отишъл в старото си </w:t>
      </w:r>
      <w:r w:rsidR="00B760E0">
        <w:rPr>
          <w:rStyle w:val="ECHRPara"/>
          <w:szCs w:val="22"/>
        </w:rPr>
        <w:t xml:space="preserve">крило </w:t>
      </w:r>
      <w:r>
        <w:rPr>
          <w:rStyle w:val="ECHRPara"/>
          <w:szCs w:val="22"/>
        </w:rPr>
        <w:t xml:space="preserve">на 21 февруари 2012 г., той е бил придружен от един надзирател </w:t>
      </w:r>
      <w:r>
        <w:rPr>
          <w:rStyle w:val="ECHRPara"/>
          <w:szCs w:val="22"/>
        </w:rPr>
        <w:lastRenderedPageBreak/>
        <w:t xml:space="preserve">и никой друг, който да контролира другия затворник. Този надзирател не е направил нищо, за да предотврати </w:t>
      </w:r>
      <w:r w:rsidR="00B760E0">
        <w:rPr>
          <w:rStyle w:val="ECHRPara"/>
          <w:szCs w:val="22"/>
        </w:rPr>
        <w:t xml:space="preserve">ескалацията на </w:t>
      </w:r>
      <w:r>
        <w:rPr>
          <w:rStyle w:val="ECHRPara"/>
          <w:szCs w:val="22"/>
        </w:rPr>
        <w:t xml:space="preserve">размяната на обиди между двамата във физическо насилие. Той се е намесил едва след като другият затворник е ударил жалбоподателя. Не е ясно кой е решил, че само един надзирател трябва да придружава жалбоподателя и дали този надзирател е бил добре инструктиран. Затворническите власти не са предприели други стъпки, за да предотвратят сблъсъка. Знаели са, че и двамата затворници са нестабилни и </w:t>
      </w:r>
      <w:r w:rsidR="00B00D0F" w:rsidRPr="00B00D0F">
        <w:rPr>
          <w:rStyle w:val="ECHRPara"/>
          <w:szCs w:val="22"/>
        </w:rPr>
        <w:t>конфликтът</w:t>
      </w:r>
      <w:r w:rsidR="00B00D0F">
        <w:rPr>
          <w:rStyle w:val="ECHRPara"/>
          <w:szCs w:val="22"/>
        </w:rPr>
        <w:t xml:space="preserve"> между тях ескалира</w:t>
      </w:r>
      <w:r>
        <w:rPr>
          <w:rStyle w:val="ECHRPara"/>
          <w:szCs w:val="22"/>
        </w:rPr>
        <w:t xml:space="preserve">, но са ограничили реакцията си към по-ранния инцидент до разговор с тях. Очевидно няма ясни правила или процедури за това как да се управлява рискът от насилие между затворниците или да се докладват инциденти на органите на прокуратурата. Началникът на охраната на затвора в гр. Варна признава, че такива проблеми се решават </w:t>
      </w:r>
      <w:proofErr w:type="spellStart"/>
      <w:r>
        <w:rPr>
          <w:rStyle w:val="ECHRPara"/>
          <w:i/>
          <w:szCs w:val="22"/>
        </w:rPr>
        <w:t>ad</w:t>
      </w:r>
      <w:proofErr w:type="spellEnd"/>
      <w:r>
        <w:rPr>
          <w:rStyle w:val="ECHRPara"/>
          <w:i/>
          <w:szCs w:val="22"/>
        </w:rPr>
        <w:t xml:space="preserve"> </w:t>
      </w:r>
      <w:proofErr w:type="spellStart"/>
      <w:r>
        <w:rPr>
          <w:rStyle w:val="ECHRPara"/>
          <w:i/>
          <w:szCs w:val="22"/>
        </w:rPr>
        <w:t>hoc</w:t>
      </w:r>
      <w:proofErr w:type="spellEnd"/>
      <w:r>
        <w:rPr>
          <w:rStyle w:val="ECHRPara"/>
          <w:szCs w:val="22"/>
        </w:rPr>
        <w:t xml:space="preserve">. През последните години служители в затворите не са наказвани поради неуспех да предотвратят подобно насилие, въпреки че 103 инцидента са докладвани през 2012 г., 92 през 2013 г. и 42 през 2014 г. Пренаселеността, липсата на продуктивни дейности за затворниците, ниското съотношение на броя на персонала </w:t>
      </w:r>
      <w:r w:rsidR="00237F3F">
        <w:rPr>
          <w:rStyle w:val="ECHRPara"/>
        </w:rPr>
        <w:t>спрямо</w:t>
      </w:r>
      <w:r w:rsidR="00237F3F">
        <w:rPr>
          <w:rStyle w:val="ECHRPara"/>
          <w:szCs w:val="22"/>
        </w:rPr>
        <w:t xml:space="preserve"> </w:t>
      </w:r>
      <w:r>
        <w:rPr>
          <w:rStyle w:val="ECHRPara"/>
          <w:szCs w:val="22"/>
        </w:rPr>
        <w:t>броя на затворниците и липсата на подходящо обучение на служителите на затвора също допринасят за такива инциденти.</w:t>
      </w:r>
    </w:p>
    <w:p w:rsidR="0055002F" w:rsidRPr="00E31F8F" w:rsidRDefault="0055002F" w:rsidP="0055002F">
      <w:pPr>
        <w:pStyle w:val="ECHRHeading3"/>
        <w:outlineLvl w:val="3"/>
      </w:pPr>
      <w:r>
        <w:rPr>
          <w:rStyle w:val="ECHRHeading3"/>
          <w:szCs w:val="22"/>
        </w:rPr>
        <w:t>2.  Преценка</w:t>
      </w:r>
      <w:r w:rsidR="003A6B78">
        <w:rPr>
          <w:rStyle w:val="ECHRHeading3"/>
        </w:rPr>
        <w:t>та</w:t>
      </w:r>
      <w:r>
        <w:rPr>
          <w:rStyle w:val="ECHRHeading3"/>
          <w:szCs w:val="22"/>
        </w:rPr>
        <w:t xml:space="preserve"> на Съда</w:t>
      </w:r>
    </w:p>
    <w:p w:rsidR="0055002F" w:rsidRPr="00E31F8F" w:rsidRDefault="0055002F" w:rsidP="0055002F">
      <w:pPr>
        <w:pStyle w:val="ECHRHeading4"/>
        <w:outlineLvl w:val="4"/>
      </w:pPr>
      <w:r>
        <w:rPr>
          <w:rStyle w:val="ECHRHeading4"/>
          <w:szCs w:val="22"/>
        </w:rPr>
        <w:t>(а) Общи принципи в практиката на Съда</w:t>
      </w:r>
    </w:p>
    <w:bookmarkStart w:id="41" w:name="L_A3_inter_pr_principles_1"/>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58</w:t>
      </w:r>
      <w:r>
        <w:fldChar w:fldCharType="end"/>
      </w:r>
      <w:bookmarkEnd w:id="41"/>
      <w:r>
        <w:rPr>
          <w:rStyle w:val="ECHRPara"/>
          <w:szCs w:val="22"/>
        </w:rPr>
        <w:t xml:space="preserve">.  Установено е, че властите имат задължение съгласно чл. 3 от Конвенцията във връзка с чл. 1 да защитават задържаните лица от нечовешко и унизително </w:t>
      </w:r>
      <w:r w:rsidR="004D6469">
        <w:rPr>
          <w:rStyle w:val="ECHRPara"/>
        </w:rPr>
        <w:t>отношение</w:t>
      </w:r>
      <w:r w:rsidR="004D6469">
        <w:rPr>
          <w:rStyle w:val="ECHRPara"/>
          <w:szCs w:val="22"/>
        </w:rPr>
        <w:t xml:space="preserve"> </w:t>
      </w:r>
      <w:r>
        <w:rPr>
          <w:rStyle w:val="ECHRPara"/>
          <w:szCs w:val="22"/>
        </w:rPr>
        <w:t xml:space="preserve">от страна на други задържани лица (вж., наред с други решения, </w:t>
      </w:r>
      <w:proofErr w:type="spellStart"/>
      <w:r>
        <w:rPr>
          <w:rStyle w:val="ECHRPara"/>
          <w:i/>
          <w:szCs w:val="22"/>
        </w:rPr>
        <w:t>Stasi</w:t>
      </w:r>
      <w:proofErr w:type="spellEnd"/>
      <w:r>
        <w:rPr>
          <w:rStyle w:val="ECHRPara"/>
          <w:i/>
          <w:szCs w:val="22"/>
        </w:rPr>
        <w:t xml:space="preserve"> v. </w:t>
      </w:r>
      <w:proofErr w:type="spellStart"/>
      <w:r>
        <w:rPr>
          <w:rStyle w:val="ECHRPara"/>
          <w:i/>
          <w:szCs w:val="22"/>
        </w:rPr>
        <w:t>France</w:t>
      </w:r>
      <w:proofErr w:type="spellEnd"/>
      <w:r>
        <w:rPr>
          <w:rStyle w:val="ECHRPara"/>
          <w:szCs w:val="22"/>
        </w:rPr>
        <w:t xml:space="preserve">, </w:t>
      </w:r>
      <w:r>
        <w:rPr>
          <w:rStyle w:val="ECHRPara"/>
          <w:szCs w:val="22"/>
          <w:cs/>
        </w:rPr>
        <w:t xml:space="preserve">№ </w:t>
      </w:r>
      <w:r>
        <w:rPr>
          <w:rStyle w:val="ECHRPara"/>
          <w:szCs w:val="22"/>
        </w:rPr>
        <w:t xml:space="preserve">25001/07, §§ 77-78, 20 октомври 2011 г.; </w:t>
      </w:r>
      <w:r>
        <w:rPr>
          <w:rStyle w:val="ECHRPara"/>
          <w:i/>
          <w:szCs w:val="22"/>
        </w:rPr>
        <w:t xml:space="preserve">D.F. v. </w:t>
      </w:r>
      <w:proofErr w:type="spellStart"/>
      <w:r>
        <w:rPr>
          <w:rStyle w:val="ECHRPara"/>
          <w:i/>
          <w:szCs w:val="22"/>
        </w:rPr>
        <w:t>Latvia</w:t>
      </w:r>
      <w:proofErr w:type="spellEnd"/>
      <w:r>
        <w:rPr>
          <w:rStyle w:val="ECHRPara"/>
          <w:szCs w:val="22"/>
        </w:rPr>
        <w:t xml:space="preserve">, </w:t>
      </w:r>
      <w:r>
        <w:rPr>
          <w:rStyle w:val="ECHRPara"/>
          <w:szCs w:val="22"/>
          <w:cs/>
        </w:rPr>
        <w:t xml:space="preserve">№ </w:t>
      </w:r>
      <w:r>
        <w:rPr>
          <w:rStyle w:val="ECHRPara"/>
          <w:szCs w:val="22"/>
        </w:rPr>
        <w:t xml:space="preserve">11160/07, §§ 83-84, 29 октомври 2013 г.; и </w:t>
      </w:r>
      <w:r>
        <w:rPr>
          <w:rStyle w:val="ECHRPara"/>
          <w:i/>
          <w:szCs w:val="22"/>
        </w:rPr>
        <w:t>M.C. v. </w:t>
      </w:r>
      <w:proofErr w:type="spellStart"/>
      <w:r>
        <w:rPr>
          <w:rStyle w:val="ECHRPara"/>
          <w:i/>
          <w:szCs w:val="22"/>
        </w:rPr>
        <w:t>Poland</w:t>
      </w:r>
      <w:proofErr w:type="spellEnd"/>
      <w:r>
        <w:rPr>
          <w:rStyle w:val="ECHRPara"/>
          <w:szCs w:val="22"/>
        </w:rPr>
        <w:t xml:space="preserve">, </w:t>
      </w:r>
      <w:r>
        <w:rPr>
          <w:rStyle w:val="ECHRPara"/>
          <w:szCs w:val="22"/>
          <w:cs/>
        </w:rPr>
        <w:t xml:space="preserve">№ </w:t>
      </w:r>
      <w:r>
        <w:rPr>
          <w:rStyle w:val="ECHRPara"/>
          <w:szCs w:val="22"/>
        </w:rPr>
        <w:t>23692/09, §§ 87-88, 3 март 2015 г.).</w:t>
      </w:r>
    </w:p>
    <w:bookmarkStart w:id="42" w:name="L_A3_inter_pr_principles_2"/>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59</w:t>
      </w:r>
      <w:r>
        <w:fldChar w:fldCharType="end"/>
      </w:r>
      <w:bookmarkEnd w:id="42"/>
      <w:r w:rsidRPr="002303B0">
        <w:rPr>
          <w:rStyle w:val="ECHRPara"/>
          <w:szCs w:val="22"/>
        </w:rPr>
        <w:t xml:space="preserve">.  Задължението </w:t>
      </w:r>
      <w:r w:rsidR="00F306D9">
        <w:rPr>
          <w:rStyle w:val="ECHRPara"/>
          <w:szCs w:val="22"/>
        </w:rPr>
        <w:t>включва</w:t>
      </w:r>
      <w:r w:rsidRPr="002303B0">
        <w:rPr>
          <w:rStyle w:val="ECHRPara"/>
          <w:szCs w:val="22"/>
        </w:rPr>
        <w:t xml:space="preserve"> </w:t>
      </w:r>
      <w:r w:rsidR="00F306D9">
        <w:rPr>
          <w:rStyle w:val="ECHRPara"/>
          <w:szCs w:val="22"/>
        </w:rPr>
        <w:t>предприемането на</w:t>
      </w:r>
      <w:r w:rsidRPr="002303B0">
        <w:rPr>
          <w:rStyle w:val="ECHRPara"/>
          <w:szCs w:val="22"/>
        </w:rPr>
        <w:t xml:space="preserve"> всички стъпки, </w:t>
      </w:r>
      <w:r w:rsidR="004D6469" w:rsidRPr="002303B0">
        <w:rPr>
          <w:rStyle w:val="ECHRPara"/>
        </w:rPr>
        <w:t>з</w:t>
      </w:r>
      <w:r w:rsidRPr="002303B0">
        <w:rPr>
          <w:rStyle w:val="ECHRPara"/>
          <w:szCs w:val="22"/>
        </w:rPr>
        <w:t xml:space="preserve">а които би могло основателно да се очаква да предотвратят </w:t>
      </w:r>
      <w:r w:rsidR="004D6469" w:rsidRPr="002303B0">
        <w:rPr>
          <w:rStyle w:val="ECHRPara"/>
        </w:rPr>
        <w:t>реална</w:t>
      </w:r>
      <w:r w:rsidR="004D6469" w:rsidRPr="002303B0">
        <w:rPr>
          <w:rStyle w:val="ECHRPara"/>
          <w:szCs w:val="22"/>
        </w:rPr>
        <w:t xml:space="preserve"> </w:t>
      </w:r>
      <w:r w:rsidRPr="002303B0">
        <w:rPr>
          <w:rStyle w:val="ECHRPara"/>
          <w:szCs w:val="22"/>
        </w:rPr>
        <w:t xml:space="preserve">и </w:t>
      </w:r>
      <w:r w:rsidR="004D6469" w:rsidRPr="002303B0">
        <w:rPr>
          <w:rStyle w:val="ECHRPara"/>
        </w:rPr>
        <w:t>непосредствена опасност</w:t>
      </w:r>
      <w:r w:rsidRPr="002303B0">
        <w:rPr>
          <w:rStyle w:val="ECHRPara"/>
          <w:szCs w:val="22"/>
        </w:rPr>
        <w:t xml:space="preserve"> за физическата неприкосновеност на задържаното лице, за ко</w:t>
      </w:r>
      <w:r w:rsidR="003B25A6" w:rsidRPr="002303B0">
        <w:rPr>
          <w:rStyle w:val="ECHRPara"/>
        </w:rPr>
        <w:t>я</w:t>
      </w:r>
      <w:r w:rsidRPr="002303B0">
        <w:rPr>
          <w:rStyle w:val="ECHRPara"/>
          <w:szCs w:val="22"/>
        </w:rPr>
        <w:t>то властите са знаели или е трябвало да знаят.</w:t>
      </w:r>
      <w:r>
        <w:rPr>
          <w:rStyle w:val="ECHRPara"/>
          <w:szCs w:val="22"/>
        </w:rPr>
        <w:t xml:space="preserve"> </w:t>
      </w:r>
      <w:r w:rsidR="00F306D9">
        <w:rPr>
          <w:rStyle w:val="ECHRPara"/>
          <w:szCs w:val="22"/>
        </w:rPr>
        <w:t>Точният му обхват</w:t>
      </w:r>
      <w:r>
        <w:rPr>
          <w:rStyle w:val="ECHRPara"/>
          <w:szCs w:val="22"/>
        </w:rPr>
        <w:t xml:space="preserve"> зависи от обстоятелствата на всеки отделен случай и трябва да се тълкува така, че да не налага невъзможна или непропорционална тежест на властите (вж. </w:t>
      </w:r>
      <w:proofErr w:type="spellStart"/>
      <w:r>
        <w:rPr>
          <w:rStyle w:val="ECHRPara"/>
          <w:i/>
          <w:szCs w:val="22"/>
        </w:rPr>
        <w:t>Stasi</w:t>
      </w:r>
      <w:proofErr w:type="spellEnd"/>
      <w:r>
        <w:rPr>
          <w:rStyle w:val="ECHRPara"/>
          <w:szCs w:val="22"/>
        </w:rPr>
        <w:t xml:space="preserve">, § 78-79, и </w:t>
      </w:r>
      <w:r>
        <w:rPr>
          <w:rStyle w:val="ECHRPara"/>
          <w:i/>
          <w:szCs w:val="22"/>
        </w:rPr>
        <w:t xml:space="preserve"> M.C. v. </w:t>
      </w:r>
      <w:proofErr w:type="spellStart"/>
      <w:r>
        <w:rPr>
          <w:rStyle w:val="ECHRPara"/>
          <w:i/>
          <w:szCs w:val="22"/>
        </w:rPr>
        <w:t>Poland</w:t>
      </w:r>
      <w:proofErr w:type="spellEnd"/>
      <w:r>
        <w:rPr>
          <w:rStyle w:val="ECHRPara"/>
          <w:szCs w:val="22"/>
        </w:rPr>
        <w:t xml:space="preserve">, §§ 88-89, и двете цитирани по-горе). При изпълнение на това задължение властите трябва също така да вземат предвид необходимостта от зачитане на правата на предполагаемия нападател; това може понякога да попречи на тяхната свобода на действие  (вж., </w:t>
      </w:r>
      <w:proofErr w:type="spellStart"/>
      <w:r>
        <w:rPr>
          <w:rStyle w:val="ECHRPara"/>
          <w:i/>
          <w:szCs w:val="22"/>
        </w:rPr>
        <w:t>mutatis</w:t>
      </w:r>
      <w:proofErr w:type="spellEnd"/>
      <w:r>
        <w:rPr>
          <w:rStyle w:val="ECHRPara"/>
          <w:i/>
          <w:szCs w:val="22"/>
        </w:rPr>
        <w:t xml:space="preserve"> </w:t>
      </w:r>
      <w:proofErr w:type="spellStart"/>
      <w:r>
        <w:rPr>
          <w:rStyle w:val="ECHRPara"/>
          <w:i/>
          <w:szCs w:val="22"/>
        </w:rPr>
        <w:t>mutandis</w:t>
      </w:r>
      <w:proofErr w:type="spellEnd"/>
      <w:r>
        <w:rPr>
          <w:rStyle w:val="ECHRPara"/>
          <w:szCs w:val="22"/>
        </w:rPr>
        <w:t xml:space="preserve">, </w:t>
      </w:r>
      <w:proofErr w:type="spellStart"/>
      <w:r>
        <w:rPr>
          <w:rStyle w:val="ECHRPara"/>
          <w:i/>
          <w:szCs w:val="22"/>
        </w:rPr>
        <w:t>Osman</w:t>
      </w:r>
      <w:proofErr w:type="spellEnd"/>
      <w:r>
        <w:rPr>
          <w:rStyle w:val="ECHRPara"/>
          <w:i/>
          <w:szCs w:val="22"/>
        </w:rPr>
        <w:t xml:space="preserve"> v. </w:t>
      </w:r>
      <w:proofErr w:type="spellStart"/>
      <w:r>
        <w:rPr>
          <w:rStyle w:val="ECHRPara"/>
          <w:i/>
          <w:szCs w:val="22"/>
        </w:rPr>
        <w:t>the</w:t>
      </w:r>
      <w:proofErr w:type="spellEnd"/>
      <w:r>
        <w:rPr>
          <w:rStyle w:val="ECHRPara"/>
          <w:i/>
          <w:szCs w:val="22"/>
        </w:rPr>
        <w:t xml:space="preserve"> </w:t>
      </w:r>
      <w:proofErr w:type="spellStart"/>
      <w:r>
        <w:rPr>
          <w:rStyle w:val="ECHRPara"/>
          <w:i/>
          <w:szCs w:val="22"/>
        </w:rPr>
        <w:t>United</w:t>
      </w:r>
      <w:proofErr w:type="spellEnd"/>
      <w:r>
        <w:rPr>
          <w:rStyle w:val="ECHRPara"/>
          <w:i/>
          <w:szCs w:val="22"/>
        </w:rPr>
        <w:t xml:space="preserve"> </w:t>
      </w:r>
      <w:proofErr w:type="spellStart"/>
      <w:r>
        <w:rPr>
          <w:rStyle w:val="ECHRPara"/>
          <w:i/>
          <w:szCs w:val="22"/>
        </w:rPr>
        <w:t>Kingdom</w:t>
      </w:r>
      <w:proofErr w:type="spellEnd"/>
      <w:r>
        <w:rPr>
          <w:rStyle w:val="ECHRPara"/>
          <w:szCs w:val="22"/>
        </w:rPr>
        <w:t xml:space="preserve">, 28 октомври 1998 г., § 116 и 121, </w:t>
      </w:r>
      <w:r>
        <w:rPr>
          <w:rStyle w:val="ECHRPara"/>
          <w:i/>
          <w:szCs w:val="22"/>
        </w:rPr>
        <w:t>Доклади за решения и определения</w:t>
      </w:r>
      <w:r>
        <w:rPr>
          <w:rStyle w:val="ECHRPara"/>
          <w:szCs w:val="22"/>
        </w:rPr>
        <w:t xml:space="preserve"> 1998-VIII; </w:t>
      </w:r>
      <w:proofErr w:type="spellStart"/>
      <w:r>
        <w:rPr>
          <w:rStyle w:val="ECHRPara"/>
          <w:i/>
          <w:szCs w:val="22"/>
        </w:rPr>
        <w:t>Opuz</w:t>
      </w:r>
      <w:proofErr w:type="spellEnd"/>
      <w:r>
        <w:rPr>
          <w:rStyle w:val="ECHRPara"/>
          <w:i/>
          <w:szCs w:val="22"/>
        </w:rPr>
        <w:t xml:space="preserve"> v. </w:t>
      </w:r>
      <w:proofErr w:type="spellStart"/>
      <w:r>
        <w:rPr>
          <w:rStyle w:val="ECHRPara"/>
          <w:i/>
          <w:szCs w:val="22"/>
        </w:rPr>
        <w:t>Turkey</w:t>
      </w:r>
      <w:proofErr w:type="spellEnd"/>
      <w:r>
        <w:rPr>
          <w:rStyle w:val="ECHRPara"/>
          <w:szCs w:val="22"/>
        </w:rPr>
        <w:t xml:space="preserve">, </w:t>
      </w:r>
      <w:r>
        <w:rPr>
          <w:rStyle w:val="ECHRPara"/>
          <w:szCs w:val="22"/>
          <w:cs/>
        </w:rPr>
        <w:t xml:space="preserve">№ </w:t>
      </w:r>
      <w:r>
        <w:rPr>
          <w:rStyle w:val="ECHRPara"/>
          <w:szCs w:val="22"/>
        </w:rPr>
        <w:t xml:space="preserve">33401/02, § 129, ЕСПЧ 2009 г.; и </w:t>
      </w:r>
      <w:proofErr w:type="spellStart"/>
      <w:r>
        <w:rPr>
          <w:rStyle w:val="ECHRPara"/>
          <w:i/>
          <w:szCs w:val="22"/>
        </w:rPr>
        <w:t>Bljakaj</w:t>
      </w:r>
      <w:proofErr w:type="spellEnd"/>
      <w:r>
        <w:rPr>
          <w:rStyle w:val="ECHRPara"/>
          <w:i/>
          <w:szCs w:val="22"/>
        </w:rPr>
        <w:t xml:space="preserve"> </w:t>
      </w:r>
      <w:proofErr w:type="spellStart"/>
      <w:r>
        <w:rPr>
          <w:rStyle w:val="ECHRPara"/>
          <w:i/>
          <w:szCs w:val="22"/>
        </w:rPr>
        <w:t>and</w:t>
      </w:r>
      <w:proofErr w:type="spellEnd"/>
      <w:r>
        <w:rPr>
          <w:rStyle w:val="ECHRPara"/>
          <w:i/>
          <w:szCs w:val="22"/>
        </w:rPr>
        <w:t xml:space="preserve"> </w:t>
      </w:r>
      <w:proofErr w:type="spellStart"/>
      <w:r>
        <w:rPr>
          <w:rStyle w:val="ECHRPara"/>
          <w:i/>
          <w:szCs w:val="22"/>
        </w:rPr>
        <w:t>Others</w:t>
      </w:r>
      <w:proofErr w:type="spellEnd"/>
      <w:r>
        <w:rPr>
          <w:rStyle w:val="ECHRPara"/>
          <w:i/>
          <w:szCs w:val="22"/>
        </w:rPr>
        <w:t xml:space="preserve"> v. </w:t>
      </w:r>
      <w:proofErr w:type="spellStart"/>
      <w:r>
        <w:rPr>
          <w:rStyle w:val="ECHRPara"/>
          <w:i/>
          <w:szCs w:val="22"/>
        </w:rPr>
        <w:t>Croatia</w:t>
      </w:r>
      <w:proofErr w:type="spellEnd"/>
      <w:r>
        <w:rPr>
          <w:rStyle w:val="ECHRPara"/>
          <w:szCs w:val="22"/>
        </w:rPr>
        <w:t xml:space="preserve">, </w:t>
      </w:r>
      <w:r>
        <w:rPr>
          <w:rStyle w:val="ECHRPara"/>
          <w:szCs w:val="22"/>
          <w:cs/>
        </w:rPr>
        <w:t xml:space="preserve">№ </w:t>
      </w:r>
      <w:r>
        <w:rPr>
          <w:rStyle w:val="ECHRPara"/>
          <w:szCs w:val="22"/>
        </w:rPr>
        <w:lastRenderedPageBreak/>
        <w:t>74448/12, § 122, 18 септември 2014 г., в които това ограничение е отбелязано във връзка със съпътстващото задължение по чл. 2 от Конвенцията).</w:t>
      </w:r>
    </w:p>
    <w:bookmarkStart w:id="43" w:name="L_A3_inter_pr_principles_3"/>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60</w:t>
      </w:r>
      <w:r>
        <w:fldChar w:fldCharType="end"/>
      </w:r>
      <w:bookmarkEnd w:id="43"/>
      <w:r>
        <w:rPr>
          <w:rStyle w:val="ECHRPara"/>
          <w:szCs w:val="22"/>
        </w:rPr>
        <w:t xml:space="preserve">.  Фактът, че даден инцидент се случва в контекста на </w:t>
      </w:r>
      <w:r w:rsidR="00B41D2D">
        <w:rPr>
          <w:rStyle w:val="ECHRPara"/>
          <w:szCs w:val="22"/>
        </w:rPr>
        <w:t>задържане</w:t>
      </w:r>
      <w:r>
        <w:rPr>
          <w:rStyle w:val="ECHRPara"/>
          <w:szCs w:val="22"/>
        </w:rPr>
        <w:t xml:space="preserve">, сам по себе си не намалява прага за определяне дали задължението на властите е изпълнено (вж., </w:t>
      </w:r>
      <w:proofErr w:type="spellStart"/>
      <w:r>
        <w:rPr>
          <w:rStyle w:val="ECHRPara"/>
          <w:i/>
          <w:szCs w:val="22"/>
        </w:rPr>
        <w:t>mutatis</w:t>
      </w:r>
      <w:proofErr w:type="spellEnd"/>
      <w:r>
        <w:rPr>
          <w:rStyle w:val="ECHRPara"/>
          <w:i/>
          <w:szCs w:val="22"/>
        </w:rPr>
        <w:t xml:space="preserve"> </w:t>
      </w:r>
      <w:proofErr w:type="spellStart"/>
      <w:r>
        <w:rPr>
          <w:rStyle w:val="ECHRPara"/>
          <w:i/>
          <w:szCs w:val="22"/>
        </w:rPr>
        <w:t>mutandis</w:t>
      </w:r>
      <w:proofErr w:type="spellEnd"/>
      <w:r>
        <w:rPr>
          <w:rStyle w:val="ECHRPara"/>
          <w:szCs w:val="22"/>
        </w:rPr>
        <w:t xml:space="preserve">, </w:t>
      </w:r>
      <w:proofErr w:type="spellStart"/>
      <w:r>
        <w:rPr>
          <w:rStyle w:val="ECHRPara"/>
          <w:i/>
          <w:szCs w:val="22"/>
        </w:rPr>
        <w:t>Van</w:t>
      </w:r>
      <w:proofErr w:type="spellEnd"/>
      <w:r>
        <w:rPr>
          <w:rStyle w:val="ECHRPara"/>
          <w:i/>
          <w:szCs w:val="22"/>
        </w:rPr>
        <w:t xml:space="preserve"> </w:t>
      </w:r>
      <w:proofErr w:type="spellStart"/>
      <w:r>
        <w:rPr>
          <w:rStyle w:val="ECHRPara"/>
          <w:i/>
          <w:szCs w:val="22"/>
        </w:rPr>
        <w:t>Colle</w:t>
      </w:r>
      <w:proofErr w:type="spellEnd"/>
      <w:r>
        <w:rPr>
          <w:rStyle w:val="ECHRPara"/>
          <w:i/>
          <w:szCs w:val="22"/>
        </w:rPr>
        <w:t xml:space="preserve"> v. </w:t>
      </w:r>
      <w:proofErr w:type="spellStart"/>
      <w:r>
        <w:rPr>
          <w:rStyle w:val="ECHRPara"/>
          <w:i/>
          <w:szCs w:val="22"/>
        </w:rPr>
        <w:t>the</w:t>
      </w:r>
      <w:proofErr w:type="spellEnd"/>
      <w:r>
        <w:rPr>
          <w:rStyle w:val="ECHRPara"/>
          <w:i/>
          <w:szCs w:val="22"/>
        </w:rPr>
        <w:t xml:space="preserve"> </w:t>
      </w:r>
      <w:proofErr w:type="spellStart"/>
      <w:r>
        <w:rPr>
          <w:rStyle w:val="ECHRPara"/>
          <w:i/>
          <w:szCs w:val="22"/>
        </w:rPr>
        <w:t>United</w:t>
      </w:r>
      <w:proofErr w:type="spellEnd"/>
      <w:r>
        <w:rPr>
          <w:rStyle w:val="ECHRPara"/>
          <w:i/>
          <w:szCs w:val="22"/>
        </w:rPr>
        <w:t xml:space="preserve"> </w:t>
      </w:r>
      <w:proofErr w:type="spellStart"/>
      <w:r>
        <w:rPr>
          <w:rStyle w:val="ECHRPara"/>
          <w:i/>
          <w:szCs w:val="22"/>
        </w:rPr>
        <w:t>Kingdom</w:t>
      </w:r>
      <w:proofErr w:type="spellEnd"/>
      <w:r>
        <w:rPr>
          <w:rStyle w:val="ECHRPara"/>
          <w:szCs w:val="22"/>
        </w:rPr>
        <w:t xml:space="preserve">, </w:t>
      </w:r>
      <w:r>
        <w:rPr>
          <w:rStyle w:val="ECHRPara"/>
          <w:szCs w:val="22"/>
          <w:cs/>
        </w:rPr>
        <w:t xml:space="preserve">№ </w:t>
      </w:r>
      <w:r>
        <w:rPr>
          <w:rStyle w:val="ECHRPara"/>
          <w:szCs w:val="22"/>
        </w:rPr>
        <w:t xml:space="preserve">7678/09, § 91, 13 ноември 2012 г.). </w:t>
      </w:r>
      <w:r w:rsidR="007F373A">
        <w:rPr>
          <w:rStyle w:val="ECHRPara"/>
          <w:szCs w:val="22"/>
        </w:rPr>
        <w:t>Пре</w:t>
      </w:r>
      <w:r>
        <w:rPr>
          <w:rStyle w:val="ECHRPara"/>
          <w:szCs w:val="22"/>
        </w:rPr>
        <w:t>ценката дали властите са действали разумно</w:t>
      </w:r>
      <w:r w:rsidR="007F373A">
        <w:rPr>
          <w:rStyle w:val="ECHRPara"/>
          <w:szCs w:val="22"/>
        </w:rPr>
        <w:t xml:space="preserve"> </w:t>
      </w:r>
      <w:r>
        <w:rPr>
          <w:rStyle w:val="ECHRPara"/>
          <w:szCs w:val="22"/>
        </w:rPr>
        <w:t>обаче трябва да взема предвид, че в контекста на задържане</w:t>
      </w:r>
      <w:r w:rsidR="003B25A6">
        <w:rPr>
          <w:rStyle w:val="ECHRPara"/>
        </w:rPr>
        <w:t>,</w:t>
      </w:r>
      <w:r>
        <w:rPr>
          <w:rStyle w:val="ECHRPara"/>
          <w:szCs w:val="22"/>
        </w:rPr>
        <w:t xml:space="preserve"> както нападателят, така и жертвата са под контрола на властите, за разлика от случаите, в които и двамата са на свобода.</w:t>
      </w:r>
    </w:p>
    <w:bookmarkStart w:id="44" w:name="L_A3_inter_pr_principles_4"/>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61</w:t>
      </w:r>
      <w:r>
        <w:fldChar w:fldCharType="end"/>
      </w:r>
      <w:bookmarkEnd w:id="44"/>
      <w:r>
        <w:rPr>
          <w:rStyle w:val="ECHRPara"/>
          <w:szCs w:val="22"/>
        </w:rPr>
        <w:t xml:space="preserve">.  Друг важен фактор в тази оценка е дали задържаното лице е особено уязвимо, например защото страда от психическо разстройство (вж. </w:t>
      </w:r>
      <w:proofErr w:type="spellStart"/>
      <w:r>
        <w:rPr>
          <w:rStyle w:val="CLLItalic"/>
        </w:rPr>
        <w:t>Pantea</w:t>
      </w:r>
      <w:proofErr w:type="spellEnd"/>
      <w:r>
        <w:rPr>
          <w:rStyle w:val="CLLItalic"/>
        </w:rPr>
        <w:t xml:space="preserve"> v. </w:t>
      </w:r>
      <w:proofErr w:type="spellStart"/>
      <w:r>
        <w:rPr>
          <w:rStyle w:val="CLLItalic"/>
        </w:rPr>
        <w:t>Romania</w:t>
      </w:r>
      <w:proofErr w:type="spellEnd"/>
      <w:r>
        <w:rPr>
          <w:rStyle w:val="ECHRPara"/>
          <w:szCs w:val="22"/>
        </w:rPr>
        <w:t>,</w:t>
      </w:r>
      <w:r>
        <w:rPr>
          <w:rStyle w:val="CLLItalic"/>
        </w:rPr>
        <w:t xml:space="preserve"> </w:t>
      </w:r>
      <w:r>
        <w:rPr>
          <w:rStyle w:val="ECHRPara"/>
          <w:szCs w:val="22"/>
          <w:cs/>
        </w:rPr>
        <w:t xml:space="preserve">№ </w:t>
      </w:r>
      <w:r>
        <w:rPr>
          <w:rStyle w:val="ECHRPara"/>
          <w:szCs w:val="22"/>
        </w:rPr>
        <w:t xml:space="preserve">33343/96, §§ 189-92, 3 юни 2003 г., и </w:t>
      </w:r>
      <w:proofErr w:type="spellStart"/>
      <w:r>
        <w:rPr>
          <w:rStyle w:val="ECHRPara"/>
          <w:i/>
          <w:szCs w:val="22"/>
        </w:rPr>
        <w:t>Корпачова-Хофбауер</w:t>
      </w:r>
      <w:proofErr w:type="spellEnd"/>
      <w:r>
        <w:rPr>
          <w:rStyle w:val="ECHRPara"/>
          <w:i/>
          <w:szCs w:val="22"/>
        </w:rPr>
        <w:t xml:space="preserve"> срещу България</w:t>
      </w:r>
      <w:r>
        <w:rPr>
          <w:rStyle w:val="ECHRPara"/>
          <w:szCs w:val="22"/>
        </w:rPr>
        <w:t xml:space="preserve"> (решение за допустимост), </w:t>
      </w:r>
      <w:r>
        <w:rPr>
          <w:rStyle w:val="ECHRPara"/>
          <w:szCs w:val="22"/>
          <w:cs/>
        </w:rPr>
        <w:t xml:space="preserve">№ </w:t>
      </w:r>
      <w:r>
        <w:rPr>
          <w:rStyle w:val="ECHRPara"/>
          <w:szCs w:val="22"/>
        </w:rPr>
        <w:t xml:space="preserve">56668/12, §§ 4 и 35, 1 септември 2015 г.), защото е </w:t>
      </w:r>
      <w:r w:rsidR="007F373A">
        <w:rPr>
          <w:rStyle w:val="ECHRPara"/>
          <w:szCs w:val="22"/>
        </w:rPr>
        <w:t xml:space="preserve">младо </w:t>
      </w:r>
      <w:r>
        <w:rPr>
          <w:rStyle w:val="ECHRPara"/>
          <w:szCs w:val="22"/>
        </w:rPr>
        <w:t xml:space="preserve">(вж. </w:t>
      </w:r>
      <w:proofErr w:type="spellStart"/>
      <w:r>
        <w:rPr>
          <w:rStyle w:val="CLLItalic"/>
        </w:rPr>
        <w:t>Premininy</w:t>
      </w:r>
      <w:proofErr w:type="spellEnd"/>
      <w:r>
        <w:rPr>
          <w:rStyle w:val="CLLItalic"/>
        </w:rPr>
        <w:t xml:space="preserve"> v. </w:t>
      </w:r>
      <w:proofErr w:type="spellStart"/>
      <w:r>
        <w:rPr>
          <w:rStyle w:val="CLLItalic"/>
        </w:rPr>
        <w:t>Russia</w:t>
      </w:r>
      <w:proofErr w:type="spellEnd"/>
      <w:r>
        <w:rPr>
          <w:rStyle w:val="ECHRPara"/>
          <w:szCs w:val="22"/>
        </w:rPr>
        <w:t xml:space="preserve">, </w:t>
      </w:r>
      <w:r>
        <w:rPr>
          <w:rStyle w:val="ECHRPara"/>
          <w:szCs w:val="22"/>
          <w:cs/>
        </w:rPr>
        <w:t xml:space="preserve">№ </w:t>
      </w:r>
      <w:r>
        <w:rPr>
          <w:rStyle w:val="ECHRPara"/>
          <w:szCs w:val="22"/>
        </w:rPr>
        <w:t xml:space="preserve">44973/04, § 86, 10 февруари 2011 г.) или принадлежи към категория с повишен риск от насилие (вж. </w:t>
      </w:r>
      <w:proofErr w:type="spellStart"/>
      <w:r>
        <w:rPr>
          <w:rStyle w:val="ECHRPara"/>
          <w:i/>
          <w:szCs w:val="22"/>
        </w:rPr>
        <w:t>Rodić</w:t>
      </w:r>
      <w:proofErr w:type="spellEnd"/>
      <w:r>
        <w:rPr>
          <w:rStyle w:val="ECHRPara"/>
          <w:i/>
          <w:szCs w:val="22"/>
        </w:rPr>
        <w:t xml:space="preserve"> </w:t>
      </w:r>
      <w:proofErr w:type="spellStart"/>
      <w:r>
        <w:rPr>
          <w:rStyle w:val="ECHRPara"/>
          <w:i/>
          <w:szCs w:val="22"/>
        </w:rPr>
        <w:t>and</w:t>
      </w:r>
      <w:proofErr w:type="spellEnd"/>
      <w:r>
        <w:rPr>
          <w:rStyle w:val="ECHRPara"/>
          <w:i/>
          <w:szCs w:val="22"/>
        </w:rPr>
        <w:t xml:space="preserve"> </w:t>
      </w:r>
      <w:proofErr w:type="spellStart"/>
      <w:r>
        <w:rPr>
          <w:rStyle w:val="ECHRPara"/>
          <w:i/>
          <w:szCs w:val="22"/>
        </w:rPr>
        <w:t>Others</w:t>
      </w:r>
      <w:proofErr w:type="spellEnd"/>
      <w:r>
        <w:rPr>
          <w:rStyle w:val="ECHRPara"/>
          <w:i/>
          <w:szCs w:val="22"/>
        </w:rPr>
        <w:t xml:space="preserve"> v. </w:t>
      </w:r>
      <w:proofErr w:type="spellStart"/>
      <w:r>
        <w:rPr>
          <w:rStyle w:val="ECHRPara"/>
          <w:i/>
          <w:szCs w:val="22"/>
        </w:rPr>
        <w:t>Bosnia</w:t>
      </w:r>
      <w:proofErr w:type="spellEnd"/>
      <w:r>
        <w:rPr>
          <w:rStyle w:val="ECHRPara"/>
          <w:i/>
          <w:szCs w:val="22"/>
        </w:rPr>
        <w:t xml:space="preserve"> </w:t>
      </w:r>
      <w:proofErr w:type="spellStart"/>
      <w:r>
        <w:rPr>
          <w:rStyle w:val="ECHRPara"/>
          <w:i/>
          <w:szCs w:val="22"/>
        </w:rPr>
        <w:t>and</w:t>
      </w:r>
      <w:proofErr w:type="spellEnd"/>
      <w:r>
        <w:rPr>
          <w:rStyle w:val="ECHRPara"/>
          <w:i/>
          <w:szCs w:val="22"/>
        </w:rPr>
        <w:t xml:space="preserve"> </w:t>
      </w:r>
      <w:proofErr w:type="spellStart"/>
      <w:r>
        <w:rPr>
          <w:rStyle w:val="ECHRPara"/>
          <w:i/>
          <w:szCs w:val="22"/>
        </w:rPr>
        <w:t>Herzegovina</w:t>
      </w:r>
      <w:proofErr w:type="spellEnd"/>
      <w:r>
        <w:rPr>
          <w:rStyle w:val="ECHRPara"/>
          <w:szCs w:val="22"/>
        </w:rPr>
        <w:t xml:space="preserve">, </w:t>
      </w:r>
      <w:r>
        <w:rPr>
          <w:rStyle w:val="ECHRPara"/>
          <w:szCs w:val="22"/>
          <w:cs/>
        </w:rPr>
        <w:t>№</w:t>
      </w:r>
      <w:r>
        <w:rPr>
          <w:rStyle w:val="ECHRPara"/>
          <w:szCs w:val="22"/>
        </w:rPr>
        <w:t xml:space="preserve"> 22893/05, §§ 69-70, 27 май 2008 г. (задържани лица, осъдени за военни престъпления и държани неотделени); </w:t>
      </w:r>
      <w:proofErr w:type="spellStart"/>
      <w:r>
        <w:rPr>
          <w:rStyle w:val="ECHRPara"/>
          <w:i/>
          <w:szCs w:val="22"/>
        </w:rPr>
        <w:t>Stasi</w:t>
      </w:r>
      <w:proofErr w:type="spellEnd"/>
      <w:r>
        <w:rPr>
          <w:rStyle w:val="ECHRPara"/>
          <w:szCs w:val="22"/>
        </w:rPr>
        <w:t>, цитирано по-горе, § 91 (хомосексуал</w:t>
      </w:r>
      <w:r w:rsidR="00002FFA">
        <w:rPr>
          <w:rStyle w:val="ECHRPara"/>
          <w:szCs w:val="22"/>
        </w:rPr>
        <w:t>исти</w:t>
      </w:r>
      <w:r>
        <w:rPr>
          <w:rStyle w:val="ECHRPara"/>
          <w:szCs w:val="22"/>
        </w:rPr>
        <w:t xml:space="preserve">); </w:t>
      </w:r>
      <w:r>
        <w:rPr>
          <w:rStyle w:val="ECHRPara"/>
          <w:i/>
          <w:szCs w:val="22"/>
        </w:rPr>
        <w:t>J.L. v. </w:t>
      </w:r>
      <w:proofErr w:type="spellStart"/>
      <w:r>
        <w:rPr>
          <w:rStyle w:val="ECHRPara"/>
          <w:i/>
          <w:szCs w:val="22"/>
        </w:rPr>
        <w:t>Latvia</w:t>
      </w:r>
      <w:proofErr w:type="spellEnd"/>
      <w:r>
        <w:rPr>
          <w:rStyle w:val="ECHRPara"/>
          <w:szCs w:val="22"/>
        </w:rPr>
        <w:t xml:space="preserve">, </w:t>
      </w:r>
      <w:r>
        <w:rPr>
          <w:rStyle w:val="ECHRPara"/>
          <w:szCs w:val="22"/>
          <w:cs/>
        </w:rPr>
        <w:t xml:space="preserve">№ </w:t>
      </w:r>
      <w:r>
        <w:rPr>
          <w:rStyle w:val="ECHRPara"/>
          <w:szCs w:val="22"/>
        </w:rPr>
        <w:t xml:space="preserve">23893/06, § 68, 17 април 2012 г. (сътрудници на полицията); </w:t>
      </w:r>
      <w:proofErr w:type="spellStart"/>
      <w:r>
        <w:rPr>
          <w:rStyle w:val="ECHRPara"/>
          <w:i/>
          <w:szCs w:val="22"/>
        </w:rPr>
        <w:t>Aleksejeva</w:t>
      </w:r>
      <w:proofErr w:type="spellEnd"/>
      <w:r>
        <w:rPr>
          <w:rStyle w:val="ECHRPara"/>
          <w:i/>
          <w:szCs w:val="22"/>
        </w:rPr>
        <w:t xml:space="preserve"> v. </w:t>
      </w:r>
      <w:proofErr w:type="spellStart"/>
      <w:r>
        <w:rPr>
          <w:rStyle w:val="ECHRPara"/>
          <w:i/>
          <w:szCs w:val="22"/>
        </w:rPr>
        <w:t>Latvia</w:t>
      </w:r>
      <w:proofErr w:type="spellEnd"/>
      <w:r>
        <w:rPr>
          <w:rStyle w:val="ECHRPara"/>
          <w:szCs w:val="22"/>
        </w:rPr>
        <w:t xml:space="preserve"> (решение за допустимост), </w:t>
      </w:r>
      <w:r>
        <w:rPr>
          <w:rStyle w:val="ECHRPara"/>
          <w:szCs w:val="22"/>
          <w:cs/>
        </w:rPr>
        <w:t xml:space="preserve">№ </w:t>
      </w:r>
      <w:r>
        <w:rPr>
          <w:rStyle w:val="ECHRPara"/>
          <w:szCs w:val="22"/>
        </w:rPr>
        <w:t xml:space="preserve">21780/07, § 34, 3 юли 2012 г. (роднини на надзиратели); </w:t>
      </w:r>
      <w:proofErr w:type="spellStart"/>
      <w:r>
        <w:rPr>
          <w:rStyle w:val="ECHRPara"/>
          <w:i/>
          <w:szCs w:val="22"/>
        </w:rPr>
        <w:t>Starovoitovs</w:t>
      </w:r>
      <w:proofErr w:type="spellEnd"/>
      <w:r>
        <w:rPr>
          <w:rStyle w:val="ECHRPara"/>
          <w:i/>
          <w:szCs w:val="22"/>
        </w:rPr>
        <w:t xml:space="preserve"> </w:t>
      </w:r>
      <w:proofErr w:type="spellStart"/>
      <w:r>
        <w:rPr>
          <w:rStyle w:val="ECHRPara"/>
          <w:i/>
          <w:szCs w:val="22"/>
        </w:rPr>
        <w:t>v.Latvia</w:t>
      </w:r>
      <w:proofErr w:type="spellEnd"/>
      <w:r>
        <w:rPr>
          <w:rStyle w:val="ECHRPara"/>
          <w:szCs w:val="22"/>
        </w:rPr>
        <w:t xml:space="preserve"> </w:t>
      </w:r>
      <w:r w:rsidRPr="00007243">
        <w:rPr>
          <w:rStyle w:val="ECHRPara"/>
          <w:szCs w:val="22"/>
        </w:rPr>
        <w:t>(решение за допустимост)),</w:t>
      </w:r>
      <w:r>
        <w:rPr>
          <w:rStyle w:val="ECHRPara"/>
          <w:szCs w:val="22"/>
        </w:rPr>
        <w:t xml:space="preserve"> </w:t>
      </w:r>
      <w:proofErr w:type="spellStart"/>
      <w:r>
        <w:rPr>
          <w:rStyle w:val="ECHRPara"/>
          <w:szCs w:val="22"/>
        </w:rPr>
        <w:t>no</w:t>
      </w:r>
      <w:proofErr w:type="spellEnd"/>
      <w:r>
        <w:rPr>
          <w:rStyle w:val="ECHRPara"/>
          <w:szCs w:val="22"/>
        </w:rPr>
        <w:t xml:space="preserve">. 27343/05, §§ 35-38, 27 ноември 2012 г. (частни охранители); </w:t>
      </w:r>
      <w:proofErr w:type="spellStart"/>
      <w:r>
        <w:rPr>
          <w:rStyle w:val="ECHRPara"/>
          <w:i/>
          <w:szCs w:val="22"/>
        </w:rPr>
        <w:t>Sizarev</w:t>
      </w:r>
      <w:proofErr w:type="spellEnd"/>
      <w:r>
        <w:rPr>
          <w:rStyle w:val="ECHRPara"/>
          <w:i/>
          <w:szCs w:val="22"/>
        </w:rPr>
        <w:t xml:space="preserve"> v. </w:t>
      </w:r>
      <w:proofErr w:type="spellStart"/>
      <w:r>
        <w:rPr>
          <w:rStyle w:val="ECHRPara"/>
          <w:i/>
          <w:szCs w:val="22"/>
        </w:rPr>
        <w:t>Ukraine</w:t>
      </w:r>
      <w:proofErr w:type="spellEnd"/>
      <w:r>
        <w:rPr>
          <w:rStyle w:val="ECHRPara"/>
          <w:szCs w:val="22"/>
        </w:rPr>
        <w:t xml:space="preserve">, </w:t>
      </w:r>
      <w:proofErr w:type="spellStart"/>
      <w:r>
        <w:rPr>
          <w:rStyle w:val="ECHRPara"/>
          <w:szCs w:val="22"/>
        </w:rPr>
        <w:t>no</w:t>
      </w:r>
      <w:proofErr w:type="spellEnd"/>
      <w:r>
        <w:rPr>
          <w:rStyle w:val="ECHRPara"/>
          <w:szCs w:val="22"/>
        </w:rPr>
        <w:t xml:space="preserve">. 17116/04, § 114, 17 януари 2013 г. (съдебни служители); </w:t>
      </w:r>
      <w:r>
        <w:rPr>
          <w:rStyle w:val="ECHRPara"/>
          <w:i/>
          <w:szCs w:val="22"/>
        </w:rPr>
        <w:t>D.F. v. </w:t>
      </w:r>
      <w:proofErr w:type="spellStart"/>
      <w:r>
        <w:rPr>
          <w:rStyle w:val="ECHRPara"/>
          <w:i/>
          <w:szCs w:val="22"/>
        </w:rPr>
        <w:t>Latvia</w:t>
      </w:r>
      <w:proofErr w:type="spellEnd"/>
      <w:r>
        <w:rPr>
          <w:rStyle w:val="ECHRPara"/>
          <w:szCs w:val="22"/>
        </w:rPr>
        <w:t xml:space="preserve">, цитирано по-горе, §§ 81 и 84 (извършители на сексуални престъпления); </w:t>
      </w:r>
      <w:proofErr w:type="spellStart"/>
      <w:r>
        <w:rPr>
          <w:rStyle w:val="ECHRPara"/>
          <w:i/>
          <w:szCs w:val="22"/>
        </w:rPr>
        <w:t>Totolici</w:t>
      </w:r>
      <w:proofErr w:type="spellEnd"/>
      <w:r>
        <w:rPr>
          <w:rStyle w:val="ECHRPara"/>
          <w:i/>
          <w:szCs w:val="22"/>
        </w:rPr>
        <w:t xml:space="preserve"> v. </w:t>
      </w:r>
      <w:proofErr w:type="spellStart"/>
      <w:r>
        <w:rPr>
          <w:rStyle w:val="ECHRPara"/>
          <w:i/>
          <w:szCs w:val="22"/>
        </w:rPr>
        <w:t>Romania</w:t>
      </w:r>
      <w:proofErr w:type="spellEnd"/>
      <w:r>
        <w:rPr>
          <w:rStyle w:val="ECHRPara"/>
          <w:szCs w:val="22"/>
        </w:rPr>
        <w:t xml:space="preserve">, </w:t>
      </w:r>
      <w:r>
        <w:rPr>
          <w:rStyle w:val="ECHRPara"/>
          <w:szCs w:val="22"/>
          <w:cs/>
        </w:rPr>
        <w:t>№</w:t>
      </w:r>
      <w:r>
        <w:rPr>
          <w:rStyle w:val="ECHRPara"/>
          <w:szCs w:val="22"/>
        </w:rPr>
        <w:t xml:space="preserve"> 26576/10, §§ 48-49, 14 януари 2014 г. (полицейски служители); и </w:t>
      </w:r>
      <w:r>
        <w:rPr>
          <w:rStyle w:val="ECHRPara"/>
          <w:i/>
          <w:szCs w:val="22"/>
        </w:rPr>
        <w:t>M.C. v. </w:t>
      </w:r>
      <w:proofErr w:type="spellStart"/>
      <w:r>
        <w:rPr>
          <w:rStyle w:val="ECHRPara"/>
          <w:i/>
          <w:szCs w:val="22"/>
        </w:rPr>
        <w:t>Poland</w:t>
      </w:r>
      <w:proofErr w:type="spellEnd"/>
      <w:r>
        <w:rPr>
          <w:rStyle w:val="ECHRPara"/>
          <w:szCs w:val="22"/>
        </w:rPr>
        <w:t xml:space="preserve">, цитирано по-горе, § 90 (лица, обвинени в сексуално насилие над </w:t>
      </w:r>
      <w:r w:rsidR="00002FFA">
        <w:rPr>
          <w:rStyle w:val="ECHRPara"/>
          <w:szCs w:val="22"/>
        </w:rPr>
        <w:t>малолетни</w:t>
      </w:r>
      <w:r>
        <w:rPr>
          <w:rStyle w:val="ECHRPara"/>
          <w:szCs w:val="22"/>
        </w:rPr>
        <w:t>)).</w:t>
      </w:r>
    </w:p>
    <w:bookmarkStart w:id="45" w:name="L_A3_inter_pr_principles_5"/>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62</w:t>
      </w:r>
      <w:r>
        <w:fldChar w:fldCharType="end"/>
      </w:r>
      <w:bookmarkEnd w:id="45"/>
      <w:r>
        <w:rPr>
          <w:rStyle w:val="ECHRPara"/>
          <w:szCs w:val="22"/>
        </w:rPr>
        <w:t>.  Също така има значение дали другите задържани изглеждат особено склонни към насилие (вж. например</w:t>
      </w:r>
      <w:r>
        <w:rPr>
          <w:rStyle w:val="CLLItalic"/>
        </w:rPr>
        <w:t xml:space="preserve"> </w:t>
      </w:r>
      <w:proofErr w:type="spellStart"/>
      <w:r>
        <w:rPr>
          <w:rStyle w:val="CLLItalic"/>
        </w:rPr>
        <w:t>Oshurko</w:t>
      </w:r>
      <w:proofErr w:type="spellEnd"/>
      <w:r>
        <w:rPr>
          <w:rStyle w:val="CLLItalic"/>
        </w:rPr>
        <w:t xml:space="preserve"> v. </w:t>
      </w:r>
      <w:proofErr w:type="spellStart"/>
      <w:r>
        <w:rPr>
          <w:rStyle w:val="CLLItalic"/>
        </w:rPr>
        <w:t>Ukraine</w:t>
      </w:r>
      <w:proofErr w:type="spellEnd"/>
      <w:r>
        <w:rPr>
          <w:rStyle w:val="ECHRPara"/>
          <w:szCs w:val="22"/>
        </w:rPr>
        <w:t xml:space="preserve">, </w:t>
      </w:r>
      <w:r>
        <w:rPr>
          <w:rStyle w:val="ECHRPara"/>
          <w:szCs w:val="22"/>
          <w:cs/>
        </w:rPr>
        <w:t xml:space="preserve">№ </w:t>
      </w:r>
      <w:r>
        <w:rPr>
          <w:rStyle w:val="ECHRPara"/>
          <w:szCs w:val="22"/>
        </w:rPr>
        <w:t>33108/05, § 72, 8 септември 2011 г.).</w:t>
      </w:r>
    </w:p>
    <w:p w:rsidR="0055002F" w:rsidRPr="00E31F8F" w:rsidRDefault="0055002F" w:rsidP="0055002F">
      <w:pPr>
        <w:pStyle w:val="ECHRHeading4"/>
        <w:outlineLvl w:val="4"/>
      </w:pPr>
      <w:r>
        <w:rPr>
          <w:rStyle w:val="ECHRHeading4"/>
          <w:szCs w:val="22"/>
        </w:rPr>
        <w:t>(б) Прилагане на тези принципи</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63</w:t>
      </w:r>
      <w:r>
        <w:fldChar w:fldCharType="end"/>
      </w:r>
      <w:r>
        <w:rPr>
          <w:rStyle w:val="ECHRPara"/>
          <w:szCs w:val="22"/>
        </w:rPr>
        <w:t>.  </w:t>
      </w:r>
      <w:r w:rsidRPr="00B00D0F">
        <w:rPr>
          <w:rStyle w:val="ECHRPara"/>
          <w:szCs w:val="22"/>
        </w:rPr>
        <w:t xml:space="preserve">В настоящия случай нападението, извършено върху жалбоподателя от друго задържано лице, не е систематично или продължително (за сравнение вж. насилието, претърпяно в </w:t>
      </w:r>
      <w:proofErr w:type="spellStart"/>
      <w:r w:rsidRPr="00B00D0F">
        <w:rPr>
          <w:rStyle w:val="ECHRPara"/>
          <w:i/>
          <w:szCs w:val="22"/>
        </w:rPr>
        <w:t>Premininy</w:t>
      </w:r>
      <w:proofErr w:type="spellEnd"/>
      <w:r w:rsidRPr="00B00D0F">
        <w:rPr>
          <w:rStyle w:val="ECHRPara"/>
          <w:szCs w:val="22"/>
        </w:rPr>
        <w:t xml:space="preserve">, § 86; </w:t>
      </w:r>
      <w:proofErr w:type="spellStart"/>
      <w:r w:rsidRPr="00B00D0F">
        <w:rPr>
          <w:rStyle w:val="CLLItalic"/>
        </w:rPr>
        <w:t>Oshurko</w:t>
      </w:r>
      <w:proofErr w:type="spellEnd"/>
      <w:r w:rsidRPr="00B00D0F">
        <w:rPr>
          <w:rStyle w:val="ECHRPara"/>
          <w:szCs w:val="22"/>
        </w:rPr>
        <w:t>, § 72</w:t>
      </w:r>
      <w:r>
        <w:rPr>
          <w:rStyle w:val="ECHRPara"/>
          <w:szCs w:val="22"/>
        </w:rPr>
        <w:t xml:space="preserve">; </w:t>
      </w:r>
      <w:r>
        <w:rPr>
          <w:rStyle w:val="ECHRPara"/>
          <w:i/>
          <w:szCs w:val="22"/>
        </w:rPr>
        <w:t xml:space="preserve">J.L. v. </w:t>
      </w:r>
      <w:proofErr w:type="spellStart"/>
      <w:r>
        <w:rPr>
          <w:rStyle w:val="ECHRPara"/>
          <w:i/>
          <w:szCs w:val="22"/>
        </w:rPr>
        <w:t>Latvia</w:t>
      </w:r>
      <w:proofErr w:type="spellEnd"/>
      <w:r>
        <w:rPr>
          <w:rStyle w:val="ECHRPara"/>
          <w:szCs w:val="22"/>
        </w:rPr>
        <w:t xml:space="preserve">, § 18; и </w:t>
      </w:r>
      <w:r>
        <w:rPr>
          <w:rStyle w:val="ECHRPara"/>
          <w:i/>
          <w:szCs w:val="22"/>
        </w:rPr>
        <w:t xml:space="preserve">M.C. v. </w:t>
      </w:r>
      <w:proofErr w:type="spellStart"/>
      <w:r>
        <w:rPr>
          <w:rStyle w:val="ECHRPara"/>
          <w:i/>
          <w:szCs w:val="22"/>
        </w:rPr>
        <w:t>Poland</w:t>
      </w:r>
      <w:proofErr w:type="spellEnd"/>
      <w:r>
        <w:rPr>
          <w:rStyle w:val="ECHRPara"/>
          <w:szCs w:val="22"/>
        </w:rPr>
        <w:t>, § 86, всичките цитирани по-горе). Непосредствено след твърд</w:t>
      </w:r>
      <w:r w:rsidR="00B00D0F">
        <w:rPr>
          <w:rStyle w:val="ECHRPara"/>
          <w:szCs w:val="22"/>
        </w:rPr>
        <w:t>е</w:t>
      </w:r>
      <w:r>
        <w:rPr>
          <w:rStyle w:val="ECHRPara"/>
          <w:szCs w:val="22"/>
        </w:rPr>
        <w:t xml:space="preserve">ния инцидент на 15 февруари 2012 г. жалбоподателят е отделен от другия затворник, именно за да се избегнат по-нататъшни сблъсъци между двете страни (вж. параграфи </w:t>
      </w:r>
      <w:r>
        <w:fldChar w:fldCharType="begin"/>
      </w:r>
      <w:r>
        <w:rPr>
          <w:rStyle w:val="ECHRPara"/>
          <w:szCs w:val="22"/>
        </w:rPr>
        <w:instrText xml:space="preserve"> REF F_background_1 \h </w:instrText>
      </w:r>
      <w:r>
        <w:fldChar w:fldCharType="separate"/>
      </w:r>
      <w:r>
        <w:rPr>
          <w:rStyle w:val="ECHRPara"/>
          <w:szCs w:val="22"/>
        </w:rPr>
        <w:t>7</w:t>
      </w:r>
      <w:r>
        <w:fldChar w:fldCharType="end"/>
      </w:r>
      <w:r>
        <w:rPr>
          <w:rStyle w:val="ECHRPara"/>
          <w:szCs w:val="22"/>
        </w:rPr>
        <w:t>-</w:t>
      </w:r>
      <w:r>
        <w:fldChar w:fldCharType="begin"/>
      </w:r>
      <w:r>
        <w:rPr>
          <w:rStyle w:val="ECHRPara"/>
          <w:szCs w:val="22"/>
        </w:rPr>
        <w:instrText xml:space="preserve"> REF F_background_5 \h </w:instrText>
      </w:r>
      <w:r>
        <w:fldChar w:fldCharType="separate"/>
      </w:r>
      <w:r>
        <w:rPr>
          <w:rStyle w:val="ECHRPara"/>
          <w:szCs w:val="22"/>
        </w:rPr>
        <w:t>11</w:t>
      </w:r>
      <w:r>
        <w:fldChar w:fldCharType="end"/>
      </w:r>
      <w:r>
        <w:rPr>
          <w:rStyle w:val="ECHRPara"/>
          <w:szCs w:val="22"/>
        </w:rPr>
        <w:t xml:space="preserve"> по-горе). Настоящият случай се отнася само за един крат</w:t>
      </w:r>
      <w:r w:rsidR="00C35C28">
        <w:rPr>
          <w:rStyle w:val="ECHRPara"/>
          <w:szCs w:val="22"/>
        </w:rPr>
        <w:t>котраен</w:t>
      </w:r>
      <w:r>
        <w:rPr>
          <w:rStyle w:val="ECHRPara"/>
          <w:szCs w:val="22"/>
        </w:rPr>
        <w:t xml:space="preserve"> инцидент, който се случва на 21 февруари 2012 г., когато </w:t>
      </w:r>
      <w:r>
        <w:rPr>
          <w:rStyle w:val="ECHRPara"/>
          <w:szCs w:val="22"/>
        </w:rPr>
        <w:lastRenderedPageBreak/>
        <w:t xml:space="preserve">жалбоподателят е заведен обратно в старата си група, за да вземе вещите си, а двамата затворници влизат в спор и другият удря жалбоподателя по челюстта (вж. параграф </w:t>
      </w:r>
      <w:r>
        <w:fldChar w:fldCharType="begin"/>
      </w:r>
      <w:r>
        <w:rPr>
          <w:rStyle w:val="ECHRPara"/>
          <w:szCs w:val="22"/>
        </w:rPr>
        <w:instrText xml:space="preserve"> REF F_incident_21_Feb_2012 \h </w:instrText>
      </w:r>
      <w:r>
        <w:fldChar w:fldCharType="separate"/>
      </w:r>
      <w:r>
        <w:rPr>
          <w:rStyle w:val="ECHRPara"/>
          <w:szCs w:val="22"/>
        </w:rPr>
        <w:t>16</w:t>
      </w:r>
      <w:r>
        <w:fldChar w:fldCharType="end"/>
      </w:r>
      <w:r>
        <w:rPr>
          <w:rStyle w:val="ECHRPara"/>
          <w:szCs w:val="22"/>
        </w:rPr>
        <w:t xml:space="preserve"> по-горе).</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64</w:t>
      </w:r>
      <w:r>
        <w:fldChar w:fldCharType="end"/>
      </w:r>
      <w:r>
        <w:rPr>
          <w:rStyle w:val="ECHRPara"/>
          <w:szCs w:val="22"/>
        </w:rPr>
        <w:t xml:space="preserve">.  В този момент затворническите власти </w:t>
      </w:r>
      <w:r w:rsidR="00B00D0F">
        <w:rPr>
          <w:rStyle w:val="ECHRPara"/>
          <w:szCs w:val="22"/>
        </w:rPr>
        <w:t>са наясно</w:t>
      </w:r>
      <w:r>
        <w:rPr>
          <w:rStyle w:val="ECHRPara"/>
          <w:szCs w:val="22"/>
        </w:rPr>
        <w:t xml:space="preserve">, че той е изложен на известен риск от другия затворник. И двамата са емоционално нестабилни, насилници, които вече са показали враждебност един към друг наскоро (вж. параграфи </w:t>
      </w:r>
      <w:r>
        <w:fldChar w:fldCharType="begin"/>
      </w:r>
      <w:r>
        <w:rPr>
          <w:rStyle w:val="ECHRPara"/>
          <w:szCs w:val="22"/>
        </w:rPr>
        <w:instrText xml:space="preserve"> REF F_background_1 \h </w:instrText>
      </w:r>
      <w:r>
        <w:fldChar w:fldCharType="separate"/>
      </w:r>
      <w:r>
        <w:rPr>
          <w:rStyle w:val="ECHRPara"/>
          <w:szCs w:val="22"/>
        </w:rPr>
        <w:t>7</w:t>
      </w:r>
      <w:r>
        <w:fldChar w:fldCharType="end"/>
      </w:r>
      <w:r>
        <w:rPr>
          <w:rStyle w:val="ECHRPara"/>
          <w:szCs w:val="22"/>
        </w:rPr>
        <w:t>-</w:t>
      </w:r>
      <w:r>
        <w:fldChar w:fldCharType="begin"/>
      </w:r>
      <w:r>
        <w:rPr>
          <w:rStyle w:val="ECHRPara"/>
          <w:szCs w:val="22"/>
        </w:rPr>
        <w:instrText xml:space="preserve"> REF F_incident_15_Feb_2012_2 \h </w:instrText>
      </w:r>
      <w:r>
        <w:fldChar w:fldCharType="separate"/>
      </w:r>
      <w:r>
        <w:rPr>
          <w:rStyle w:val="ECHRPara"/>
          <w:szCs w:val="22"/>
        </w:rPr>
        <w:t>13</w:t>
      </w:r>
      <w:r>
        <w:fldChar w:fldCharType="end"/>
      </w:r>
      <w:r>
        <w:rPr>
          <w:rStyle w:val="ECHRPara"/>
          <w:szCs w:val="22"/>
        </w:rPr>
        <w:t xml:space="preserve"> по-горе). В резултат на това затворническата администрация решава да ги раздели, а социалният работник, отговарящ за тяхната група, се опитва да </w:t>
      </w:r>
      <w:r w:rsidR="00B00D0F">
        <w:rPr>
          <w:rStyle w:val="ECHRPara"/>
          <w:szCs w:val="22"/>
        </w:rPr>
        <w:t xml:space="preserve">прекрати </w:t>
      </w:r>
      <w:r>
        <w:rPr>
          <w:rStyle w:val="ECHRPara"/>
          <w:szCs w:val="22"/>
        </w:rPr>
        <w:t xml:space="preserve">конфликта им, като разговаря </w:t>
      </w:r>
      <w:r w:rsidR="00EC71B3">
        <w:rPr>
          <w:rStyle w:val="ECHRPara"/>
          <w:szCs w:val="22"/>
        </w:rPr>
        <w:t xml:space="preserve">и </w:t>
      </w:r>
      <w:r>
        <w:rPr>
          <w:rStyle w:val="ECHRPara"/>
          <w:szCs w:val="22"/>
        </w:rPr>
        <w:t xml:space="preserve">с двамата (вж. параграфи </w:t>
      </w:r>
      <w:r>
        <w:fldChar w:fldCharType="begin"/>
      </w:r>
      <w:r>
        <w:rPr>
          <w:rStyle w:val="ECHRPara"/>
          <w:szCs w:val="22"/>
        </w:rPr>
        <w:instrText xml:space="preserve"> REF F_incident_15_Feb_2012_2 \h </w:instrText>
      </w:r>
      <w:r>
        <w:fldChar w:fldCharType="separate"/>
      </w:r>
      <w:r>
        <w:rPr>
          <w:rStyle w:val="ECHRPara"/>
          <w:szCs w:val="22"/>
        </w:rPr>
        <w:t>13</w:t>
      </w:r>
      <w:r>
        <w:fldChar w:fldCharType="end"/>
      </w:r>
      <w:r>
        <w:rPr>
          <w:rStyle w:val="ECHRPara"/>
          <w:szCs w:val="22"/>
        </w:rPr>
        <w:t>-</w:t>
      </w:r>
      <w:r>
        <w:fldChar w:fldCharType="begin"/>
      </w:r>
      <w:r>
        <w:rPr>
          <w:rStyle w:val="ECHRPara"/>
          <w:szCs w:val="22"/>
        </w:rPr>
        <w:instrText xml:space="preserve"> REF F_incident_15_Feb_2012_4 \h </w:instrText>
      </w:r>
      <w:r>
        <w:fldChar w:fldCharType="separate"/>
      </w:r>
      <w:r>
        <w:rPr>
          <w:rStyle w:val="ECHRPara"/>
          <w:szCs w:val="22"/>
        </w:rPr>
        <w:t>15</w:t>
      </w:r>
      <w:r>
        <w:fldChar w:fldCharType="end"/>
      </w:r>
      <w:r>
        <w:rPr>
          <w:rStyle w:val="ECHRPara"/>
          <w:szCs w:val="22"/>
        </w:rPr>
        <w:t xml:space="preserve"> по-горе).</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65</w:t>
      </w:r>
      <w:r>
        <w:fldChar w:fldCharType="end"/>
      </w:r>
      <w:r>
        <w:rPr>
          <w:rStyle w:val="ECHRPara"/>
          <w:szCs w:val="22"/>
        </w:rPr>
        <w:t xml:space="preserve">.  Самият факт, че надзирателят не реагира достатъчно бързо, за да попречи на другия затворник да удари жалбоподателя, не може да доведе до заключението, че властите не са изпълнили задължението си да предприемат разумни мерки, за да го защитят. Има доказателства както за това, че жалбоподателят </w:t>
      </w:r>
      <w:r w:rsidR="00EC71B3">
        <w:rPr>
          <w:rStyle w:val="ECHRPara"/>
          <w:szCs w:val="22"/>
        </w:rPr>
        <w:t xml:space="preserve">е </w:t>
      </w:r>
      <w:r>
        <w:rPr>
          <w:rStyle w:val="ECHRPara"/>
          <w:szCs w:val="22"/>
        </w:rPr>
        <w:t>провокира</w:t>
      </w:r>
      <w:r w:rsidR="00EC71B3">
        <w:rPr>
          <w:rStyle w:val="ECHRPara"/>
          <w:szCs w:val="22"/>
        </w:rPr>
        <w:t>л</w:t>
      </w:r>
      <w:r>
        <w:rPr>
          <w:rStyle w:val="ECHRPara"/>
          <w:szCs w:val="22"/>
        </w:rPr>
        <w:t xml:space="preserve"> другия затворник, така и че цялата ситуация се </w:t>
      </w:r>
      <w:r w:rsidR="00EC71B3">
        <w:rPr>
          <w:rStyle w:val="ECHRPara"/>
          <w:szCs w:val="22"/>
        </w:rPr>
        <w:t xml:space="preserve">е </w:t>
      </w:r>
      <w:r>
        <w:rPr>
          <w:rStyle w:val="ECHRPara"/>
          <w:szCs w:val="22"/>
        </w:rPr>
        <w:t>разви</w:t>
      </w:r>
      <w:r w:rsidR="00EC71B3">
        <w:rPr>
          <w:rStyle w:val="ECHRPara"/>
          <w:szCs w:val="22"/>
        </w:rPr>
        <w:t>л</w:t>
      </w:r>
      <w:r>
        <w:rPr>
          <w:rStyle w:val="ECHRPara"/>
          <w:szCs w:val="22"/>
        </w:rPr>
        <w:t>а много бързо, а другият затвор</w:t>
      </w:r>
      <w:r w:rsidR="00EC71B3">
        <w:rPr>
          <w:rStyle w:val="ECHRPara"/>
          <w:szCs w:val="22"/>
        </w:rPr>
        <w:t>ник</w:t>
      </w:r>
      <w:r>
        <w:rPr>
          <w:rStyle w:val="ECHRPara"/>
          <w:szCs w:val="22"/>
        </w:rPr>
        <w:t xml:space="preserve"> очевидно </w:t>
      </w:r>
      <w:r w:rsidR="00EC71B3">
        <w:rPr>
          <w:rStyle w:val="ECHRPara"/>
          <w:szCs w:val="22"/>
        </w:rPr>
        <w:t xml:space="preserve">е </w:t>
      </w:r>
      <w:r>
        <w:rPr>
          <w:rStyle w:val="ECHRPara"/>
          <w:szCs w:val="22"/>
        </w:rPr>
        <w:t>действа</w:t>
      </w:r>
      <w:r w:rsidR="00EC71B3">
        <w:rPr>
          <w:rStyle w:val="ECHRPara"/>
          <w:szCs w:val="22"/>
        </w:rPr>
        <w:t>л</w:t>
      </w:r>
      <w:r>
        <w:rPr>
          <w:rStyle w:val="ECHRPara"/>
          <w:szCs w:val="22"/>
        </w:rPr>
        <w:t xml:space="preserve"> импулсивно (за сравнение вж. </w:t>
      </w:r>
      <w:proofErr w:type="spellStart"/>
      <w:r>
        <w:rPr>
          <w:rStyle w:val="ECHRPara"/>
          <w:i/>
          <w:szCs w:val="22"/>
        </w:rPr>
        <w:t>Tautkus</w:t>
      </w:r>
      <w:proofErr w:type="spellEnd"/>
      <w:r>
        <w:rPr>
          <w:rStyle w:val="ECHRPara"/>
          <w:i/>
          <w:szCs w:val="22"/>
        </w:rPr>
        <w:t xml:space="preserve"> v. </w:t>
      </w:r>
      <w:proofErr w:type="spellStart"/>
      <w:r>
        <w:rPr>
          <w:rStyle w:val="ECHRPara"/>
          <w:i/>
          <w:szCs w:val="22"/>
        </w:rPr>
        <w:t>Lithuania</w:t>
      </w:r>
      <w:proofErr w:type="spellEnd"/>
      <w:r>
        <w:rPr>
          <w:rStyle w:val="ECHRPara"/>
          <w:szCs w:val="22"/>
        </w:rPr>
        <w:t xml:space="preserve">, </w:t>
      </w:r>
      <w:r>
        <w:rPr>
          <w:rStyle w:val="ECHRPara"/>
          <w:szCs w:val="22"/>
          <w:cs/>
        </w:rPr>
        <w:t xml:space="preserve">№ </w:t>
      </w:r>
      <w:r>
        <w:rPr>
          <w:rStyle w:val="ECHRPara"/>
          <w:szCs w:val="22"/>
        </w:rPr>
        <w:t xml:space="preserve">29474/09, § 58, 27 ноември 2012 г.). Няма конкретни доказателства, че действията на надзирателя, които не могат просто да бъдат </w:t>
      </w:r>
      <w:r w:rsidR="00257D25">
        <w:rPr>
          <w:rStyle w:val="ECHRPara"/>
          <w:szCs w:val="22"/>
        </w:rPr>
        <w:t>пре</w:t>
      </w:r>
      <w:r>
        <w:rPr>
          <w:rStyle w:val="ECHRPara"/>
          <w:szCs w:val="22"/>
        </w:rPr>
        <w:t>цен</w:t>
      </w:r>
      <w:r w:rsidR="00257D25">
        <w:rPr>
          <w:rStyle w:val="ECHRPara"/>
          <w:szCs w:val="22"/>
        </w:rPr>
        <w:t>явани след събитието</w:t>
      </w:r>
      <w:r>
        <w:rPr>
          <w:rStyle w:val="ECHRPara"/>
          <w:szCs w:val="22"/>
        </w:rPr>
        <w:t>, са неразумни или се дължат на това, че не е бил обучен достатъчно добре</w:t>
      </w:r>
      <w:r w:rsidR="00257D25">
        <w:rPr>
          <w:rStyle w:val="ECHRPara"/>
          <w:szCs w:val="22"/>
        </w:rPr>
        <w:t>,</w:t>
      </w:r>
      <w:r>
        <w:rPr>
          <w:rStyle w:val="ECHRPara"/>
          <w:szCs w:val="22"/>
        </w:rPr>
        <w:t xml:space="preserve"> или защото не е бил информиран за ситуацията.</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66</w:t>
      </w:r>
      <w:r>
        <w:fldChar w:fldCharType="end"/>
      </w:r>
      <w:r>
        <w:rPr>
          <w:rStyle w:val="ECHRPara"/>
          <w:szCs w:val="22"/>
        </w:rPr>
        <w:t>.  </w:t>
      </w:r>
      <w:r w:rsidR="00B00D0F" w:rsidRPr="0023787E">
        <w:rPr>
          <w:rStyle w:val="ECHRPara"/>
          <w:szCs w:val="22"/>
        </w:rPr>
        <w:t>Наистина,</w:t>
      </w:r>
      <w:r w:rsidRPr="0023787E">
        <w:rPr>
          <w:rStyle w:val="ECHRPara"/>
          <w:szCs w:val="22"/>
        </w:rPr>
        <w:t xml:space="preserve"> ако е </w:t>
      </w:r>
      <w:r w:rsidR="00257D25">
        <w:rPr>
          <w:rStyle w:val="ECHRPara"/>
          <w:szCs w:val="22"/>
        </w:rPr>
        <w:t xml:space="preserve">била </w:t>
      </w:r>
      <w:r w:rsidR="00EC1A51" w:rsidRPr="0023787E">
        <w:rPr>
          <w:rStyle w:val="ECHRPara"/>
          <w:szCs w:val="22"/>
        </w:rPr>
        <w:t xml:space="preserve">създадена </w:t>
      </w:r>
      <w:r w:rsidR="00257D25">
        <w:rPr>
          <w:rStyle w:val="ECHRPara"/>
          <w:szCs w:val="22"/>
        </w:rPr>
        <w:t xml:space="preserve">такава </w:t>
      </w:r>
      <w:r w:rsidR="00EC1A51" w:rsidRPr="0023787E">
        <w:rPr>
          <w:rStyle w:val="ECHRPara"/>
          <w:szCs w:val="22"/>
        </w:rPr>
        <w:t>организация,</w:t>
      </w:r>
      <w:r w:rsidR="00257D25">
        <w:rPr>
          <w:rStyle w:val="ECHRPara"/>
          <w:szCs w:val="22"/>
        </w:rPr>
        <w:t xml:space="preserve"> </w:t>
      </w:r>
      <w:r w:rsidR="00EC1A51" w:rsidRPr="0023787E">
        <w:rPr>
          <w:rStyle w:val="ECHRPara"/>
          <w:szCs w:val="22"/>
        </w:rPr>
        <w:t>че</w:t>
      </w:r>
      <w:r w:rsidRPr="0023787E">
        <w:rPr>
          <w:rStyle w:val="ECHRPara"/>
          <w:szCs w:val="22"/>
        </w:rPr>
        <w:t xml:space="preserve"> другият затворник да </w:t>
      </w:r>
      <w:r w:rsidR="0087452A" w:rsidRPr="0023787E">
        <w:rPr>
          <w:rStyle w:val="ECHRPara"/>
          <w:szCs w:val="22"/>
        </w:rPr>
        <w:t xml:space="preserve">е </w:t>
      </w:r>
      <w:r w:rsidRPr="0023787E">
        <w:rPr>
          <w:rStyle w:val="ECHRPara"/>
          <w:szCs w:val="22"/>
        </w:rPr>
        <w:t xml:space="preserve">извън отделението, когато жалбоподателят се </w:t>
      </w:r>
      <w:r w:rsidR="0087452A" w:rsidRPr="0023787E">
        <w:rPr>
          <w:rStyle w:val="ECHRPara"/>
          <w:szCs w:val="22"/>
        </w:rPr>
        <w:t>връща</w:t>
      </w:r>
      <w:r w:rsidRPr="0023787E">
        <w:rPr>
          <w:rStyle w:val="ECHRPara"/>
          <w:szCs w:val="22"/>
        </w:rPr>
        <w:t xml:space="preserve">, </w:t>
      </w:r>
      <w:r w:rsidR="0087452A" w:rsidRPr="0023787E">
        <w:rPr>
          <w:rStyle w:val="ECHRPara"/>
          <w:szCs w:val="22"/>
        </w:rPr>
        <w:t xml:space="preserve">инцидентът </w:t>
      </w:r>
      <w:r w:rsidR="00EC1A51" w:rsidRPr="0023787E">
        <w:rPr>
          <w:rStyle w:val="ECHRPara"/>
          <w:szCs w:val="22"/>
        </w:rPr>
        <w:t>нямаше да</w:t>
      </w:r>
      <w:r w:rsidR="00257D25">
        <w:rPr>
          <w:rStyle w:val="ECHRPara"/>
          <w:szCs w:val="22"/>
        </w:rPr>
        <w:t xml:space="preserve"> се случи</w:t>
      </w:r>
      <w:r w:rsidRPr="0023787E">
        <w:rPr>
          <w:rStyle w:val="ECHRPara"/>
          <w:szCs w:val="22"/>
        </w:rPr>
        <w:t>. Може би е могъл да бъде избегнат и с присъствието на повече надзиратели.</w:t>
      </w:r>
      <w:r>
        <w:rPr>
          <w:rStyle w:val="ECHRPara"/>
          <w:szCs w:val="22"/>
        </w:rPr>
        <w:t xml:space="preserve"> Но не е очевидно, че единственият разумен ход на действие на затворническите власти е бил да изберат една от тези мерки. Макар че са могли да очакват напрежение между двамата затворници, жалбоподателят е трябвало да се върне в старото си отделение само за кратко време и не е очевидно, че другият затворник, който е бил предупреден след по-ранния твърдян инцидент, толкова бързо би станал толкова агресивен.</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67</w:t>
      </w:r>
      <w:r>
        <w:fldChar w:fldCharType="end"/>
      </w:r>
      <w:r>
        <w:rPr>
          <w:rStyle w:val="ECHRPara"/>
          <w:szCs w:val="22"/>
        </w:rPr>
        <w:t xml:space="preserve">.  Също така не може да се каже, че безпокойството на жалбоподателя, причинено от риска от по-нататъшни нападения от страна на другия затворник, достига до степен на тежест, която го поставя в обхвата на чл. 3 от Конвенцията (вж. </w:t>
      </w:r>
      <w:proofErr w:type="spellStart"/>
      <w:r>
        <w:rPr>
          <w:rStyle w:val="ECHRPara"/>
          <w:i/>
          <w:szCs w:val="22"/>
        </w:rPr>
        <w:t>Aleksejeva</w:t>
      </w:r>
      <w:proofErr w:type="spellEnd"/>
      <w:r>
        <w:rPr>
          <w:rStyle w:val="ECHRPara"/>
          <w:szCs w:val="22"/>
        </w:rPr>
        <w:t xml:space="preserve">, § 40 и </w:t>
      </w:r>
      <w:proofErr w:type="spellStart"/>
      <w:r>
        <w:rPr>
          <w:rStyle w:val="ECHRPara"/>
          <w:i/>
          <w:szCs w:val="22"/>
        </w:rPr>
        <w:t>Корпачова-Хофбауер</w:t>
      </w:r>
      <w:proofErr w:type="spellEnd"/>
      <w:r>
        <w:rPr>
          <w:rStyle w:val="ECHRPara"/>
          <w:szCs w:val="22"/>
        </w:rPr>
        <w:t xml:space="preserve">, § 36, и двете цитирани по-горе, и за разлика от тях </w:t>
      </w:r>
      <w:proofErr w:type="spellStart"/>
      <w:r>
        <w:rPr>
          <w:rStyle w:val="ECHRPara"/>
          <w:i/>
          <w:szCs w:val="22"/>
        </w:rPr>
        <w:t>Alexandru</w:t>
      </w:r>
      <w:proofErr w:type="spellEnd"/>
      <w:r>
        <w:rPr>
          <w:rStyle w:val="ECHRPara"/>
          <w:i/>
          <w:szCs w:val="22"/>
        </w:rPr>
        <w:t xml:space="preserve"> </w:t>
      </w:r>
      <w:proofErr w:type="spellStart"/>
      <w:r>
        <w:rPr>
          <w:rStyle w:val="ECHRPara"/>
          <w:i/>
          <w:szCs w:val="22"/>
        </w:rPr>
        <w:t>Marius</w:t>
      </w:r>
      <w:proofErr w:type="spellEnd"/>
      <w:r>
        <w:rPr>
          <w:rStyle w:val="ECHRPara"/>
          <w:i/>
          <w:szCs w:val="22"/>
        </w:rPr>
        <w:t xml:space="preserve"> </w:t>
      </w:r>
      <w:proofErr w:type="spellStart"/>
      <w:r>
        <w:rPr>
          <w:rStyle w:val="ECHRPara"/>
          <w:i/>
          <w:szCs w:val="22"/>
        </w:rPr>
        <w:t>Radu</w:t>
      </w:r>
      <w:proofErr w:type="spellEnd"/>
      <w:r>
        <w:rPr>
          <w:rStyle w:val="ECHRPara"/>
          <w:i/>
          <w:szCs w:val="22"/>
        </w:rPr>
        <w:t xml:space="preserve"> v. </w:t>
      </w:r>
      <w:proofErr w:type="spellStart"/>
      <w:r>
        <w:rPr>
          <w:rStyle w:val="ECHRPara"/>
          <w:i/>
          <w:szCs w:val="22"/>
        </w:rPr>
        <w:t>Romania</w:t>
      </w:r>
      <w:proofErr w:type="spellEnd"/>
      <w:r>
        <w:rPr>
          <w:rStyle w:val="ECHRPara"/>
          <w:szCs w:val="22"/>
        </w:rPr>
        <w:t xml:space="preserve">, </w:t>
      </w:r>
      <w:r>
        <w:rPr>
          <w:rStyle w:val="ECHRPara"/>
          <w:szCs w:val="22"/>
          <w:cs/>
        </w:rPr>
        <w:t xml:space="preserve">№ </w:t>
      </w:r>
      <w:r>
        <w:rPr>
          <w:rStyle w:val="ECHRPara"/>
          <w:szCs w:val="22"/>
        </w:rPr>
        <w:t xml:space="preserve">34022/05, §§ 48-49, 21 юли 2009 г.). Затворническите власти предприемат мерки да го държат отделно от другия затворник след инцидента на 21 февруари 2012 г. и действително </w:t>
      </w:r>
      <w:r w:rsidR="00682EFA">
        <w:rPr>
          <w:rStyle w:val="ECHRPara"/>
          <w:szCs w:val="22"/>
        </w:rPr>
        <w:t xml:space="preserve">вече са били </w:t>
      </w:r>
      <w:r>
        <w:rPr>
          <w:rStyle w:val="ECHRPara"/>
          <w:szCs w:val="22"/>
        </w:rPr>
        <w:t xml:space="preserve">предприети превантивни мерки преди тази дата с оглед защитата му (вж. параграфи </w:t>
      </w:r>
      <w:r>
        <w:fldChar w:fldCharType="begin"/>
      </w:r>
      <w:r>
        <w:rPr>
          <w:rStyle w:val="ECHRPara"/>
          <w:szCs w:val="22"/>
        </w:rPr>
        <w:instrText xml:space="preserve"> REF F_incident_15_Feb_2012_2 \h </w:instrText>
      </w:r>
      <w:r>
        <w:fldChar w:fldCharType="separate"/>
      </w:r>
      <w:r>
        <w:rPr>
          <w:rStyle w:val="ECHRPara"/>
          <w:szCs w:val="22"/>
        </w:rPr>
        <w:t>13</w:t>
      </w:r>
      <w:r>
        <w:fldChar w:fldCharType="end"/>
      </w:r>
      <w:r>
        <w:rPr>
          <w:rStyle w:val="ECHRPara"/>
          <w:szCs w:val="22"/>
        </w:rPr>
        <w:t>-</w:t>
      </w:r>
      <w:r>
        <w:fldChar w:fldCharType="begin"/>
      </w:r>
      <w:r>
        <w:rPr>
          <w:rStyle w:val="ECHRPara"/>
          <w:szCs w:val="22"/>
        </w:rPr>
        <w:instrText xml:space="preserve"> REF F_incident_15_Feb_2012_4 \h </w:instrText>
      </w:r>
      <w:r>
        <w:fldChar w:fldCharType="separate"/>
      </w:r>
      <w:r>
        <w:rPr>
          <w:rStyle w:val="ECHRPara"/>
          <w:szCs w:val="22"/>
        </w:rPr>
        <w:t>15</w:t>
      </w:r>
      <w:r>
        <w:fldChar w:fldCharType="end"/>
      </w:r>
      <w:r>
        <w:rPr>
          <w:rStyle w:val="ECHRPara"/>
          <w:szCs w:val="22"/>
        </w:rPr>
        <w:t xml:space="preserve"> по-горе)</w:t>
      </w:r>
    </w:p>
    <w:p w:rsidR="0055002F" w:rsidRPr="00E31F8F" w:rsidRDefault="0055002F" w:rsidP="0055002F">
      <w:pPr>
        <w:pStyle w:val="ECHRPara"/>
      </w:pPr>
      <w:r>
        <w:lastRenderedPageBreak/>
        <w:fldChar w:fldCharType="begin"/>
      </w:r>
      <w:r>
        <w:rPr>
          <w:rStyle w:val="ECHRPara"/>
          <w:szCs w:val="22"/>
        </w:rPr>
        <w:instrText xml:space="preserve"> SEQ level0 \*arabic </w:instrText>
      </w:r>
      <w:r>
        <w:fldChar w:fldCharType="separate"/>
      </w:r>
      <w:r>
        <w:rPr>
          <w:rStyle w:val="ECHRPara"/>
          <w:szCs w:val="22"/>
        </w:rPr>
        <w:t>68</w:t>
      </w:r>
      <w:r>
        <w:fldChar w:fldCharType="end"/>
      </w:r>
      <w:r>
        <w:rPr>
          <w:rStyle w:val="ECHRPara"/>
          <w:szCs w:val="22"/>
        </w:rPr>
        <w:t>.  В светлината на гореизложените съображения не е налице нарушение на чл. 3 от Конвенцията по отношение на твърд</w:t>
      </w:r>
      <w:r w:rsidR="003A6B78">
        <w:rPr>
          <w:rStyle w:val="ECHRPara"/>
        </w:rPr>
        <w:t>е</w:t>
      </w:r>
      <w:r>
        <w:rPr>
          <w:rStyle w:val="ECHRPara"/>
          <w:szCs w:val="22"/>
        </w:rPr>
        <w:t>ния неуспех на властите да предприемат всички стъпки, които би могло основателно да се очаква</w:t>
      </w:r>
      <w:r w:rsidR="00682EFA">
        <w:rPr>
          <w:rStyle w:val="ECHRPara"/>
          <w:szCs w:val="22"/>
        </w:rPr>
        <w:t>т, за</w:t>
      </w:r>
      <w:r>
        <w:rPr>
          <w:rStyle w:val="ECHRPara"/>
          <w:szCs w:val="22"/>
        </w:rPr>
        <w:t xml:space="preserve"> да защитят жалбоподателя от </w:t>
      </w:r>
      <w:r w:rsidR="00682EFA">
        <w:rPr>
          <w:rStyle w:val="ECHRPara"/>
          <w:szCs w:val="22"/>
        </w:rPr>
        <w:t>затворника</w:t>
      </w:r>
      <w:r>
        <w:rPr>
          <w:rStyle w:val="ECHRPara"/>
          <w:szCs w:val="22"/>
        </w:rPr>
        <w:t>, който го е нападнал.</w:t>
      </w:r>
    </w:p>
    <w:p w:rsidR="0055002F" w:rsidRPr="00E31F8F" w:rsidRDefault="0055002F" w:rsidP="0055002F">
      <w:pPr>
        <w:pStyle w:val="ECHRHeading1"/>
        <w:outlineLvl w:val="1"/>
      </w:pPr>
      <w:r>
        <w:rPr>
          <w:rStyle w:val="ECHRHeading1"/>
        </w:rPr>
        <w:t>II.  МЕДИЦИНСКИ ГРИЖИ ЗА НАРАНЯВАНИЯТА НА ЖАЛБОПОДАТЕЛЯ</w:t>
      </w:r>
    </w:p>
    <w:p w:rsidR="0055002F" w:rsidRPr="00E31F8F" w:rsidRDefault="0055002F" w:rsidP="0055002F">
      <w:pPr>
        <w:pStyle w:val="ECHRPara"/>
        <w:keepLines/>
      </w:pPr>
      <w:r>
        <w:fldChar w:fldCharType="begin"/>
      </w:r>
      <w:r>
        <w:rPr>
          <w:rStyle w:val="ECHRPara"/>
          <w:szCs w:val="22"/>
        </w:rPr>
        <w:instrText xml:space="preserve"> SEQ level0 \*arabic </w:instrText>
      </w:r>
      <w:r>
        <w:fldChar w:fldCharType="separate"/>
      </w:r>
      <w:r>
        <w:rPr>
          <w:rStyle w:val="ECHRPara"/>
          <w:szCs w:val="22"/>
        </w:rPr>
        <w:t>69</w:t>
      </w:r>
      <w:r>
        <w:fldChar w:fldCharType="end"/>
      </w:r>
      <w:r>
        <w:rPr>
          <w:rStyle w:val="ECHRPara"/>
          <w:szCs w:val="22"/>
        </w:rPr>
        <w:t>.  Жалбоподателят също така се оплаква по чл. 3 от Конвенцията, че не е получил адекватн</w:t>
      </w:r>
      <w:r w:rsidR="00682EFA">
        <w:rPr>
          <w:rStyle w:val="ECHRPara"/>
          <w:szCs w:val="22"/>
        </w:rPr>
        <w:t>и</w:t>
      </w:r>
      <w:r>
        <w:rPr>
          <w:rStyle w:val="ECHRPara"/>
          <w:szCs w:val="22"/>
        </w:rPr>
        <w:t xml:space="preserve"> медицински грижи за нараняванията, които е претърпял от </w:t>
      </w:r>
      <w:r w:rsidR="00682EFA">
        <w:rPr>
          <w:rStyle w:val="ECHRPara"/>
          <w:szCs w:val="22"/>
        </w:rPr>
        <w:t xml:space="preserve">нападналия го </w:t>
      </w:r>
      <w:r>
        <w:rPr>
          <w:rStyle w:val="ECHRPara"/>
          <w:szCs w:val="22"/>
        </w:rPr>
        <w:t xml:space="preserve">затворник. Той отново се позовава на чл. 3 от Конвенцията, текстът на който е изложен в параграф </w:t>
      </w:r>
      <w:r>
        <w:fldChar w:fldCharType="begin"/>
      </w:r>
      <w:r>
        <w:rPr>
          <w:rStyle w:val="ECHRPara"/>
          <w:szCs w:val="22"/>
        </w:rPr>
        <w:instrText xml:space="preserve"> REF L_A3_text \h </w:instrText>
      </w:r>
      <w:r>
        <w:fldChar w:fldCharType="separate"/>
      </w:r>
      <w:r>
        <w:rPr>
          <w:rStyle w:val="ECHRPara"/>
          <w:szCs w:val="22"/>
        </w:rPr>
        <w:t>51</w:t>
      </w:r>
      <w:r>
        <w:fldChar w:fldCharType="end"/>
      </w:r>
      <w:r>
        <w:rPr>
          <w:rStyle w:val="ECHRPara"/>
          <w:szCs w:val="22"/>
        </w:rPr>
        <w:t xml:space="preserve"> по-горе.</w:t>
      </w:r>
    </w:p>
    <w:p w:rsidR="0055002F" w:rsidRPr="00AC0011" w:rsidRDefault="0055002F" w:rsidP="0055002F">
      <w:pPr>
        <w:pStyle w:val="ECHRHeading2"/>
        <w:outlineLvl w:val="2"/>
      </w:pPr>
      <w:r>
        <w:rPr>
          <w:rStyle w:val="ECHRHeading2"/>
        </w:rPr>
        <w:t xml:space="preserve">А. Тези </w:t>
      </w:r>
      <w:r w:rsidRPr="00AC0011">
        <w:rPr>
          <w:rStyle w:val="ECHRHeading2"/>
        </w:rPr>
        <w:t>на страните</w:t>
      </w:r>
    </w:p>
    <w:p w:rsidR="0055002F" w:rsidRPr="00E31F8F" w:rsidRDefault="0055002F" w:rsidP="0055002F">
      <w:pPr>
        <w:pStyle w:val="ECHRPara"/>
      </w:pPr>
      <w:r w:rsidRPr="00AC0011">
        <w:fldChar w:fldCharType="begin"/>
      </w:r>
      <w:r w:rsidRPr="00AC0011">
        <w:rPr>
          <w:rStyle w:val="ECHRPara"/>
          <w:szCs w:val="22"/>
        </w:rPr>
        <w:instrText xml:space="preserve"> SEQ level0 \*arabic </w:instrText>
      </w:r>
      <w:r w:rsidRPr="00AC0011">
        <w:fldChar w:fldCharType="separate"/>
      </w:r>
      <w:r w:rsidRPr="00AC0011">
        <w:rPr>
          <w:rStyle w:val="ECHRPara"/>
          <w:szCs w:val="22"/>
        </w:rPr>
        <w:t>70</w:t>
      </w:r>
      <w:r w:rsidRPr="00AC0011">
        <w:fldChar w:fldCharType="end"/>
      </w:r>
      <w:r w:rsidRPr="00AC0011">
        <w:rPr>
          <w:rStyle w:val="ECHRPara"/>
          <w:szCs w:val="22"/>
        </w:rPr>
        <w:t xml:space="preserve">.  Правителството твърди, че като не е </w:t>
      </w:r>
      <w:r w:rsidR="007E1FC1">
        <w:rPr>
          <w:rStyle w:val="ECHRPara"/>
          <w:szCs w:val="22"/>
        </w:rPr>
        <w:t>подържал</w:t>
      </w:r>
      <w:r w:rsidR="00AC0011" w:rsidRPr="00AC0011">
        <w:rPr>
          <w:rStyle w:val="ECHRPara"/>
          <w:szCs w:val="22"/>
        </w:rPr>
        <w:t xml:space="preserve"> </w:t>
      </w:r>
      <w:r w:rsidRPr="00AC0011">
        <w:rPr>
          <w:rStyle w:val="ECHRPara"/>
          <w:szCs w:val="22"/>
        </w:rPr>
        <w:t>докрай иск</w:t>
      </w:r>
      <w:r w:rsidR="00AC0011" w:rsidRPr="00AC0011">
        <w:rPr>
          <w:rStyle w:val="ECHRPara"/>
          <w:szCs w:val="22"/>
        </w:rPr>
        <w:t>а</w:t>
      </w:r>
      <w:r w:rsidRPr="00AC0011">
        <w:rPr>
          <w:rStyle w:val="ECHRPara"/>
          <w:szCs w:val="22"/>
        </w:rPr>
        <w:t xml:space="preserve"> за вреди съгласно чл. 1(1) от Закона за отговорността на държавата и общините за вреди от 1988 г. във връзка с твърдяното бездействие на</w:t>
      </w:r>
      <w:r>
        <w:rPr>
          <w:rStyle w:val="ECHRPara"/>
          <w:szCs w:val="22"/>
        </w:rPr>
        <w:t xml:space="preserve"> затворническите власти да му осигурят подходяща медицинска помощ, жалбоподателят не е изчерпал вътрешн</w:t>
      </w:r>
      <w:r w:rsidR="00F33B61">
        <w:rPr>
          <w:rStyle w:val="ECHRPara"/>
        </w:rPr>
        <w:t>о</w:t>
      </w:r>
      <w:r>
        <w:rPr>
          <w:rStyle w:val="ECHRPara"/>
          <w:szCs w:val="22"/>
        </w:rPr>
        <w:t>правни</w:t>
      </w:r>
      <w:r w:rsidR="00F33B61">
        <w:rPr>
          <w:rStyle w:val="ECHRPara"/>
        </w:rPr>
        <w:t>те</w:t>
      </w:r>
      <w:r>
        <w:rPr>
          <w:rStyle w:val="ECHRPara"/>
          <w:szCs w:val="22"/>
        </w:rPr>
        <w:t xml:space="preserve"> средства за защита. Българските съдилища разглеждат подобни искове по същество. Действително през 2014 г. жалбоподателят предявява такъв иск, но по-късно го оттегля по неизвестни причини.</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71</w:t>
      </w:r>
      <w:r>
        <w:fldChar w:fldCharType="end"/>
      </w:r>
      <w:r>
        <w:rPr>
          <w:rStyle w:val="ECHRPara"/>
          <w:szCs w:val="22"/>
        </w:rPr>
        <w:t xml:space="preserve">.  Жалбоподателят твърди, че тъй като все още не е бил подложен на операция за фактурата на челюстта, липсата на адекватна медицинска грижа от страна на затворническите власти е </w:t>
      </w:r>
      <w:r w:rsidRPr="00AC0011">
        <w:rPr>
          <w:rStyle w:val="ECHRPara"/>
          <w:szCs w:val="22"/>
        </w:rPr>
        <w:t>продължаваща ситуация. Следователно иск</w:t>
      </w:r>
      <w:r w:rsidR="00823297" w:rsidRPr="00AC0011">
        <w:rPr>
          <w:rStyle w:val="ECHRPara"/>
          <w:szCs w:val="22"/>
        </w:rPr>
        <w:t>ът</w:t>
      </w:r>
      <w:r w:rsidRPr="00AC0011">
        <w:rPr>
          <w:rStyle w:val="ECHRPara"/>
          <w:szCs w:val="22"/>
        </w:rPr>
        <w:t xml:space="preserve"> за  вреди не е ефективно</w:t>
      </w:r>
      <w:r w:rsidR="00823297" w:rsidRPr="007221E6">
        <w:rPr>
          <w:rStyle w:val="ECHRPara"/>
          <w:szCs w:val="22"/>
        </w:rPr>
        <w:t xml:space="preserve"> </w:t>
      </w:r>
      <w:r w:rsidR="00823297" w:rsidRPr="00AC0011">
        <w:rPr>
          <w:rStyle w:val="ECHRPara"/>
          <w:szCs w:val="22"/>
        </w:rPr>
        <w:t>вътрешно</w:t>
      </w:r>
      <w:r>
        <w:rPr>
          <w:rStyle w:val="ECHRPara"/>
          <w:szCs w:val="22"/>
        </w:rPr>
        <w:t>правно средство за защита в неговия случай.</w:t>
      </w:r>
    </w:p>
    <w:p w:rsidR="0055002F" w:rsidRPr="00E31F8F" w:rsidRDefault="0055002F" w:rsidP="0055002F">
      <w:pPr>
        <w:pStyle w:val="ECHRHeading2"/>
        <w:outlineLvl w:val="2"/>
      </w:pPr>
      <w:r>
        <w:rPr>
          <w:rStyle w:val="ECHRHeading2"/>
        </w:rPr>
        <w:t>Б. Преценка</w:t>
      </w:r>
      <w:r w:rsidR="003A6B78">
        <w:rPr>
          <w:rStyle w:val="ECHRHeading2"/>
        </w:rPr>
        <w:t>та</w:t>
      </w:r>
      <w:r>
        <w:rPr>
          <w:rStyle w:val="ECHRHeading2"/>
        </w:rPr>
        <w:t xml:space="preserve"> на Съда</w:t>
      </w:r>
    </w:p>
    <w:p w:rsidR="0055002F" w:rsidRPr="00E31F8F" w:rsidRDefault="0055002F" w:rsidP="0055002F">
      <w:pPr>
        <w:pStyle w:val="ECHRPara"/>
        <w:rPr>
          <w:snapToGrid w:val="0"/>
        </w:rPr>
      </w:pPr>
      <w:r>
        <w:fldChar w:fldCharType="begin"/>
      </w:r>
      <w:r>
        <w:rPr>
          <w:rStyle w:val="ECHRPara"/>
          <w:szCs w:val="22"/>
        </w:rPr>
        <w:instrText xml:space="preserve"> SEQ level0 \*arabic </w:instrText>
      </w:r>
      <w:r>
        <w:fldChar w:fldCharType="separate"/>
      </w:r>
      <w:r>
        <w:rPr>
          <w:rStyle w:val="ECHRPara"/>
          <w:szCs w:val="22"/>
        </w:rPr>
        <w:t>72</w:t>
      </w:r>
      <w:r>
        <w:fldChar w:fldCharType="end"/>
      </w:r>
      <w:r>
        <w:rPr>
          <w:rStyle w:val="ECHRPara"/>
          <w:szCs w:val="22"/>
        </w:rPr>
        <w:t>.  Според практиката на Съда, за да бъдат считани за ефективни, правните средства за защита по отношение на твърдените нечовешки или унизителни условия на задържане</w:t>
      </w:r>
      <w:r w:rsidR="00823297">
        <w:rPr>
          <w:rStyle w:val="ECHRPara"/>
          <w:szCs w:val="22"/>
        </w:rPr>
        <w:t>,</w:t>
      </w:r>
      <w:r>
        <w:rPr>
          <w:rStyle w:val="ECHRPara"/>
          <w:szCs w:val="22"/>
        </w:rPr>
        <w:t xml:space="preserve"> </w:t>
      </w:r>
      <w:r w:rsidR="000F3443">
        <w:rPr>
          <w:rStyle w:val="ECHRPara"/>
          <w:szCs w:val="22"/>
        </w:rPr>
        <w:t xml:space="preserve">е необходимо </w:t>
      </w:r>
      <w:r>
        <w:rPr>
          <w:rStyle w:val="ECHRPara"/>
          <w:szCs w:val="22"/>
        </w:rPr>
        <w:t>да имат както превантивен, така и компенсаторен характер: те трябва да са в състояние</w:t>
      </w:r>
      <w:r w:rsidR="000F3443">
        <w:rPr>
          <w:rStyle w:val="ECHRPara"/>
          <w:szCs w:val="22"/>
        </w:rPr>
        <w:t>,</w:t>
      </w:r>
      <w:r>
        <w:rPr>
          <w:rStyle w:val="ECHRPara"/>
          <w:szCs w:val="22"/>
        </w:rPr>
        <w:t xml:space="preserve"> както бързо да доведат до прекратяване на продължаващо нарушение, така и до обезщетение за всяко минало нарушение (вж. </w:t>
      </w:r>
      <w:r>
        <w:rPr>
          <w:rStyle w:val="ECHRPara"/>
          <w:i/>
          <w:szCs w:val="22"/>
        </w:rPr>
        <w:t>Нешков и други</w:t>
      </w:r>
      <w:r>
        <w:rPr>
          <w:rStyle w:val="ECHRPara"/>
          <w:szCs w:val="22"/>
        </w:rPr>
        <w:t xml:space="preserve">, цитирано по-горе, § 181). Същото се отнася и за правните средства за защита срещу нечовешко или унизително </w:t>
      </w:r>
      <w:r w:rsidR="000F3443">
        <w:rPr>
          <w:rStyle w:val="ECHRPara"/>
          <w:szCs w:val="22"/>
        </w:rPr>
        <w:t>отношение</w:t>
      </w:r>
      <w:r>
        <w:rPr>
          <w:rStyle w:val="ECHRPara"/>
          <w:szCs w:val="22"/>
        </w:rPr>
        <w:t xml:space="preserve">, за което се твърди, че </w:t>
      </w:r>
      <w:r w:rsidR="008212A9">
        <w:rPr>
          <w:rStyle w:val="ECHRPara"/>
          <w:szCs w:val="22"/>
        </w:rPr>
        <w:t>произтича</w:t>
      </w:r>
      <w:r>
        <w:rPr>
          <w:rStyle w:val="ECHRPara"/>
          <w:szCs w:val="22"/>
        </w:rPr>
        <w:t xml:space="preserve"> от неуспех да се осигури адекватна медицинска помощ на задържано лице.</w:t>
      </w:r>
    </w:p>
    <w:p w:rsidR="0055002F" w:rsidRPr="00E31F8F" w:rsidRDefault="0055002F" w:rsidP="0055002F">
      <w:pPr>
        <w:pStyle w:val="ECHRPara"/>
      </w:pPr>
      <w:r>
        <w:rPr>
          <w:rStyle w:val="ECHRPara"/>
          <w:szCs w:val="22"/>
        </w:rPr>
        <w:fldChar w:fldCharType="begin"/>
      </w:r>
      <w:r>
        <w:rPr>
          <w:rStyle w:val="ECHRPara"/>
          <w:szCs w:val="22"/>
        </w:rPr>
        <w:instrText xml:space="preserve"> SEQ level0 \*arabic </w:instrText>
      </w:r>
      <w:r>
        <w:rPr>
          <w:rStyle w:val="ECHRPara"/>
          <w:szCs w:val="22"/>
        </w:rPr>
        <w:fldChar w:fldCharType="separate"/>
      </w:r>
      <w:r>
        <w:rPr>
          <w:rStyle w:val="ECHRPara"/>
          <w:szCs w:val="22"/>
        </w:rPr>
        <w:t>73</w:t>
      </w:r>
      <w:r>
        <w:rPr>
          <w:rStyle w:val="ECHRPara"/>
          <w:szCs w:val="22"/>
        </w:rPr>
        <w:fldChar w:fldCharType="end"/>
      </w:r>
      <w:r>
        <w:rPr>
          <w:rStyle w:val="ECHRPara"/>
          <w:szCs w:val="22"/>
        </w:rPr>
        <w:t xml:space="preserve">.  От </w:t>
      </w:r>
      <w:r w:rsidR="008212A9">
        <w:rPr>
          <w:rStyle w:val="ECHRPara"/>
          <w:szCs w:val="22"/>
        </w:rPr>
        <w:t>перспективата</w:t>
      </w:r>
      <w:r>
        <w:rPr>
          <w:rStyle w:val="ECHRPara"/>
          <w:szCs w:val="22"/>
        </w:rPr>
        <w:t xml:space="preserve"> на чл. 35 § 1 от Конвенцията обаче позицията се променя, когато ситуацията, от която жалбоподателят се оплаква, е </w:t>
      </w:r>
      <w:r>
        <w:rPr>
          <w:rStyle w:val="ECHRPara"/>
          <w:szCs w:val="22"/>
        </w:rPr>
        <w:lastRenderedPageBreak/>
        <w:t>приключила. Съдът вече е постановил, че за да изпълнят изискването за изчерпване на вътреш</w:t>
      </w:r>
      <w:r w:rsidR="00B14DE9">
        <w:rPr>
          <w:rStyle w:val="ECHRPara"/>
          <w:szCs w:val="22"/>
        </w:rPr>
        <w:t>но</w:t>
      </w:r>
      <w:r>
        <w:rPr>
          <w:rStyle w:val="ECHRPara"/>
          <w:szCs w:val="22"/>
        </w:rPr>
        <w:t>правни</w:t>
      </w:r>
      <w:r w:rsidR="00B14DE9">
        <w:rPr>
          <w:rStyle w:val="ECHRPara"/>
          <w:szCs w:val="22"/>
        </w:rPr>
        <w:t>те</w:t>
      </w:r>
      <w:r>
        <w:rPr>
          <w:rStyle w:val="ECHRPara"/>
          <w:szCs w:val="22"/>
        </w:rPr>
        <w:t xml:space="preserve"> средства за защита, задържаните лица, които се оплакват от условията на своето задържане и са били освободени, трябва да използват </w:t>
      </w:r>
      <w:r w:rsidRPr="00C40588">
        <w:rPr>
          <w:rStyle w:val="ECHRPara"/>
          <w:szCs w:val="22"/>
        </w:rPr>
        <w:t xml:space="preserve">компенсаторни средства за защита (вж. </w:t>
      </w:r>
      <w:proofErr w:type="spellStart"/>
      <w:r w:rsidRPr="00C40588">
        <w:rPr>
          <w:rStyle w:val="ECHRPara"/>
          <w:i/>
          <w:szCs w:val="22"/>
        </w:rPr>
        <w:t>Ign</w:t>
      </w:r>
      <w:r>
        <w:rPr>
          <w:rStyle w:val="ECHRPara"/>
          <w:i/>
          <w:szCs w:val="22"/>
        </w:rPr>
        <w:t>ats</w:t>
      </w:r>
      <w:proofErr w:type="spellEnd"/>
      <w:r>
        <w:rPr>
          <w:rStyle w:val="ECHRPara"/>
          <w:i/>
          <w:szCs w:val="22"/>
        </w:rPr>
        <w:t xml:space="preserve"> v. </w:t>
      </w:r>
      <w:proofErr w:type="spellStart"/>
      <w:r>
        <w:rPr>
          <w:rStyle w:val="ECHRPara"/>
          <w:i/>
          <w:szCs w:val="22"/>
        </w:rPr>
        <w:t>Latvia</w:t>
      </w:r>
      <w:proofErr w:type="spellEnd"/>
      <w:r>
        <w:rPr>
          <w:rStyle w:val="ECHRPara"/>
          <w:szCs w:val="22"/>
        </w:rPr>
        <w:t xml:space="preserve"> (</w:t>
      </w:r>
      <w:r w:rsidRPr="00007243">
        <w:rPr>
          <w:rStyle w:val="ECHRPara"/>
          <w:szCs w:val="22"/>
        </w:rPr>
        <w:t>решение за допустимост</w:t>
      </w:r>
      <w:r>
        <w:rPr>
          <w:rStyle w:val="ECHRPara"/>
          <w:szCs w:val="22"/>
        </w:rPr>
        <w:t xml:space="preserve">), </w:t>
      </w:r>
      <w:r>
        <w:rPr>
          <w:rStyle w:val="ECHRPara"/>
          <w:szCs w:val="22"/>
          <w:cs/>
        </w:rPr>
        <w:t xml:space="preserve">№ </w:t>
      </w:r>
      <w:r>
        <w:rPr>
          <w:rStyle w:val="ECHRPara"/>
          <w:szCs w:val="22"/>
        </w:rPr>
        <w:t xml:space="preserve">38494 / 05, § 112, 24 септември 2013 г., с допълнителни препратки). </w:t>
      </w:r>
      <w:r w:rsidR="00C40588">
        <w:rPr>
          <w:rStyle w:val="ECHRPara"/>
          <w:szCs w:val="22"/>
        </w:rPr>
        <w:t>Причината, която стои в основата е</w:t>
      </w:r>
      <w:r>
        <w:rPr>
          <w:rStyle w:val="ECHRPara"/>
          <w:szCs w:val="22"/>
        </w:rPr>
        <w:t xml:space="preserve">, че щом ситуацията, за която се твърди, че представлява нарушение на чл. 3 от Конвенцията, е приключила, единствената възможна форма на </w:t>
      </w:r>
      <w:r w:rsidR="005F2D15">
        <w:rPr>
          <w:rStyle w:val="ECHRPara"/>
          <w:szCs w:val="22"/>
        </w:rPr>
        <w:t xml:space="preserve">компенсация </w:t>
      </w:r>
      <w:r w:rsidRPr="005F2D15">
        <w:rPr>
          <w:rStyle w:val="ECHRPara"/>
          <w:szCs w:val="22"/>
        </w:rPr>
        <w:t>е</w:t>
      </w:r>
      <w:r w:rsidR="00B761F0" w:rsidRPr="005F2D15">
        <w:rPr>
          <w:rStyle w:val="ECHRPara"/>
          <w:szCs w:val="22"/>
        </w:rPr>
        <w:t xml:space="preserve"> някакъв вид обезщетение </w:t>
      </w:r>
      <w:r w:rsidRPr="005F2D15">
        <w:rPr>
          <w:rStyle w:val="ECHRPara"/>
          <w:szCs w:val="22"/>
        </w:rPr>
        <w:t>за вредата,</w:t>
      </w:r>
      <w:r>
        <w:rPr>
          <w:rStyle w:val="ECHRPara"/>
          <w:szCs w:val="22"/>
        </w:rPr>
        <w:t xml:space="preserve"> произтичаща от миналото нарушение. Няма причина, поради която същото не следва да се прилага при оплаквания, свързани с осигуряването на адекватна медицинска помощ при условия на задържане.</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74</w:t>
      </w:r>
      <w:r>
        <w:fldChar w:fldCharType="end"/>
      </w:r>
      <w:r>
        <w:rPr>
          <w:rStyle w:val="ECHRPara"/>
          <w:szCs w:val="22"/>
        </w:rPr>
        <w:t xml:space="preserve">.  В случая на жалбоподателя твърдяното нарушение на чл. 3 от Конвенцията се състои в това, че не му е предоставена навременна и адекватна медицинска помощ за фрактурата на челюстта, която е претърпял на 21 февруари 2012 г. от другото задържано лице. Тази ситуация обаче приключва, когато около три месеца след това жалбоподателят е прегледан от лицево-челюстен хирург и му е направена рентгенова снимка, а след това около два месеца по-късно получава лечение за травмата на челюстта в затвора в гр. София (вж. параграфи </w:t>
      </w:r>
      <w:r>
        <w:fldChar w:fldCharType="begin"/>
      </w:r>
      <w:r>
        <w:rPr>
          <w:rStyle w:val="ECHRPara"/>
          <w:szCs w:val="22"/>
        </w:rPr>
        <w:instrText xml:space="preserve"> REF F_mt_19_May_2012_jaw_surgeon \h  \* MERGEFORMAT </w:instrText>
      </w:r>
      <w:r>
        <w:fldChar w:fldCharType="separate"/>
      </w:r>
      <w:r>
        <w:rPr>
          <w:rStyle w:val="ECHRPara"/>
          <w:szCs w:val="22"/>
        </w:rPr>
        <w:t>28</w:t>
      </w:r>
      <w:r>
        <w:fldChar w:fldCharType="end"/>
      </w:r>
      <w:r>
        <w:rPr>
          <w:rStyle w:val="ECHRPara"/>
          <w:szCs w:val="22"/>
        </w:rPr>
        <w:t xml:space="preserve"> и </w:t>
      </w:r>
      <w:r>
        <w:fldChar w:fldCharType="begin"/>
      </w:r>
      <w:r>
        <w:rPr>
          <w:rStyle w:val="ECHRPara"/>
          <w:szCs w:val="22"/>
        </w:rPr>
        <w:instrText xml:space="preserve"> REF F_mt_15_Jun_18_Jul_1_Aug_2012_hospital \h  \* MERGEFORMAT </w:instrText>
      </w:r>
      <w:r>
        <w:fldChar w:fldCharType="separate"/>
      </w:r>
      <w:r>
        <w:rPr>
          <w:rStyle w:val="ECHRPara"/>
          <w:szCs w:val="22"/>
        </w:rPr>
        <w:t>30</w:t>
      </w:r>
      <w:r>
        <w:fldChar w:fldCharType="end"/>
      </w:r>
      <w:r>
        <w:rPr>
          <w:rStyle w:val="ECHRPara"/>
          <w:szCs w:val="22"/>
        </w:rPr>
        <w:t xml:space="preserve"> и по-горе). Съгласно наличните медицински доказателства, в този момент фрактурата на челюстта му вече не може да бъде оперирана (пак там). Твърдението на жалбоподателя за обратното не е подкрепено от каквито и да е медицински доказателства. Това, че не е направена операция за фрактурата</w:t>
      </w:r>
      <w:r w:rsidR="002C462E" w:rsidRPr="002C462E">
        <w:rPr>
          <w:rStyle w:val="ECHRPara"/>
          <w:szCs w:val="22"/>
        </w:rPr>
        <w:t xml:space="preserve"> </w:t>
      </w:r>
      <w:r w:rsidR="002C462E">
        <w:rPr>
          <w:rStyle w:val="ECHRPara"/>
          <w:szCs w:val="22"/>
        </w:rPr>
        <w:t>му</w:t>
      </w:r>
      <w:r>
        <w:rPr>
          <w:rStyle w:val="ECHRPara"/>
          <w:szCs w:val="22"/>
        </w:rPr>
        <w:t>, не може да бъде считано за продължаващо нарушение на чл. 3 от Конвенцията.</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75</w:t>
      </w:r>
      <w:r>
        <w:fldChar w:fldCharType="end"/>
      </w:r>
      <w:r>
        <w:rPr>
          <w:rStyle w:val="ECHRPara"/>
          <w:szCs w:val="22"/>
        </w:rPr>
        <w:t>.  Жалбоподателя следователно е трябвало да прибегне до вътрешноправно средство за защита, което би могло да доведе до обезщетение за твърдяното минало нарушение на чл. 3. През 2014 г. той предявява иск за вреди срещу затворническите власти във връзка с твърд</w:t>
      </w:r>
      <w:r w:rsidR="006C4455">
        <w:rPr>
          <w:rStyle w:val="ECHRPara"/>
        </w:rPr>
        <w:t>е</w:t>
      </w:r>
      <w:r>
        <w:rPr>
          <w:rStyle w:val="ECHRPara"/>
          <w:szCs w:val="22"/>
        </w:rPr>
        <w:t xml:space="preserve">ния неуспех да предоставят адекватна медицинска помощ за, наред с други заболявания, фрактурата на челюстта му (вж. параграф </w:t>
      </w:r>
      <w:r>
        <w:fldChar w:fldCharType="begin"/>
      </w:r>
      <w:r>
        <w:rPr>
          <w:rStyle w:val="ECHRPara"/>
          <w:szCs w:val="22"/>
        </w:rPr>
        <w:instrText xml:space="preserve"> REF F_claim_damages_2014 \h  \* MERGEFORMAT </w:instrText>
      </w:r>
      <w:r>
        <w:fldChar w:fldCharType="separate"/>
      </w:r>
      <w:r>
        <w:rPr>
          <w:rStyle w:val="ECHRPara"/>
          <w:szCs w:val="22"/>
        </w:rPr>
        <w:t>37</w:t>
      </w:r>
      <w:r>
        <w:fldChar w:fldCharType="end"/>
      </w:r>
      <w:r>
        <w:rPr>
          <w:rStyle w:val="ECHRPara"/>
          <w:szCs w:val="22"/>
        </w:rPr>
        <w:t xml:space="preserve"> по-горе). Неговият иск се основава на чл. 1(1) от Закона за отговорността на държавата и общините за вреди от 1988 г. (вж. параграф </w:t>
      </w:r>
      <w:r>
        <w:fldChar w:fldCharType="begin"/>
      </w:r>
      <w:r>
        <w:rPr>
          <w:rStyle w:val="ECHRPara"/>
          <w:szCs w:val="22"/>
        </w:rPr>
        <w:instrText xml:space="preserve"> REF RDL_1988_Act_s_1_1 \h  \* MERGEFORMAT </w:instrText>
      </w:r>
      <w:r>
        <w:fldChar w:fldCharType="separate"/>
      </w:r>
      <w:r>
        <w:rPr>
          <w:rStyle w:val="ECHRPara"/>
          <w:szCs w:val="22"/>
        </w:rPr>
        <w:t>48</w:t>
      </w:r>
      <w:r>
        <w:fldChar w:fldCharType="end"/>
      </w:r>
      <w:r>
        <w:rPr>
          <w:rStyle w:val="ECHRPara"/>
          <w:szCs w:val="22"/>
        </w:rPr>
        <w:t xml:space="preserve"> по-горе). Според наличната информация, българските административни съдилища редовно разглеждат подобни искове по същество (вж. параграф </w:t>
      </w:r>
      <w:r>
        <w:fldChar w:fldCharType="begin"/>
      </w:r>
      <w:r>
        <w:rPr>
          <w:rStyle w:val="ECHRPara"/>
          <w:szCs w:val="22"/>
        </w:rPr>
        <w:instrText xml:space="preserve"> REF RDL_1988_Act_s_1_1_cases_overview \h  \* MERGEFORMAT </w:instrText>
      </w:r>
      <w:r>
        <w:fldChar w:fldCharType="separate"/>
      </w:r>
      <w:r>
        <w:rPr>
          <w:rStyle w:val="ECHRPara"/>
          <w:szCs w:val="22"/>
        </w:rPr>
        <w:t>49</w:t>
      </w:r>
      <w:r>
        <w:fldChar w:fldCharType="end"/>
      </w:r>
      <w:r>
        <w:rPr>
          <w:rStyle w:val="ECHRPara"/>
          <w:szCs w:val="22"/>
        </w:rPr>
        <w:t xml:space="preserve"> по-горе), а Административен съд - Варна започва да разглежда този, предявен от жалбоподателя (вж. параграф </w:t>
      </w:r>
      <w:r>
        <w:fldChar w:fldCharType="begin"/>
      </w:r>
      <w:r>
        <w:rPr>
          <w:rStyle w:val="ECHRPara"/>
          <w:szCs w:val="22"/>
        </w:rPr>
        <w:instrText xml:space="preserve"> REF F_claim_damages_2014_withdrawn \h  \* MERGEFORMAT </w:instrText>
      </w:r>
      <w:r>
        <w:fldChar w:fldCharType="separate"/>
      </w:r>
      <w:r>
        <w:rPr>
          <w:rStyle w:val="ECHRPara"/>
          <w:szCs w:val="22"/>
        </w:rPr>
        <w:t>38</w:t>
      </w:r>
      <w:r>
        <w:fldChar w:fldCharType="end"/>
      </w:r>
      <w:r>
        <w:rPr>
          <w:rStyle w:val="ECHRPara"/>
          <w:szCs w:val="22"/>
        </w:rPr>
        <w:t xml:space="preserve"> по-горе). Вярно е, че много малко от скорошните дела са довели до присъждане на обезщетения (вж. параграф </w:t>
      </w:r>
      <w:r>
        <w:fldChar w:fldCharType="begin"/>
      </w:r>
      <w:r>
        <w:rPr>
          <w:rStyle w:val="ECHRPara"/>
          <w:szCs w:val="22"/>
        </w:rPr>
        <w:instrText xml:space="preserve"> REF RDL_1988_Act_s_1_1_cases_overview \h  \* MERGEFORMAT </w:instrText>
      </w:r>
      <w:r>
        <w:fldChar w:fldCharType="separate"/>
      </w:r>
      <w:r>
        <w:rPr>
          <w:rStyle w:val="ECHRPara"/>
          <w:szCs w:val="22"/>
        </w:rPr>
        <w:t>49</w:t>
      </w:r>
      <w:r>
        <w:fldChar w:fldCharType="end"/>
      </w:r>
      <w:r>
        <w:rPr>
          <w:rStyle w:val="ECHRPara"/>
          <w:szCs w:val="22"/>
        </w:rPr>
        <w:t xml:space="preserve"> по-горе). Но това само по себе си не означава, че искът на жалбоподателя не е имал разумна перспектива за успех. Всяко дело се разглежда според собствената си основателност и би било спекулативно да се каже как Административен </w:t>
      </w:r>
      <w:r>
        <w:rPr>
          <w:rStyle w:val="ECHRPara"/>
          <w:szCs w:val="22"/>
        </w:rPr>
        <w:lastRenderedPageBreak/>
        <w:t xml:space="preserve">съд - Варна, а при обжалване </w:t>
      </w:r>
      <w:r w:rsidR="006B7097">
        <w:rPr>
          <w:rStyle w:val="ECHRPara"/>
          <w:szCs w:val="22"/>
        </w:rPr>
        <w:t xml:space="preserve">- </w:t>
      </w:r>
      <w:r>
        <w:rPr>
          <w:rStyle w:val="ECHRPara"/>
          <w:szCs w:val="22"/>
        </w:rPr>
        <w:t xml:space="preserve">Върховният административен съд, биха решили иска на жалбоподателя, ако е бил </w:t>
      </w:r>
      <w:r w:rsidR="007E1FC1" w:rsidRPr="007E1FC1">
        <w:rPr>
          <w:rStyle w:val="ECHRPara"/>
          <w:szCs w:val="22"/>
        </w:rPr>
        <w:t xml:space="preserve">подържан </w:t>
      </w:r>
      <w:r w:rsidRPr="007E1FC1">
        <w:rPr>
          <w:rStyle w:val="ECHRPara"/>
          <w:szCs w:val="22"/>
        </w:rPr>
        <w:t>докрай</w:t>
      </w:r>
      <w:r>
        <w:rPr>
          <w:rStyle w:val="ECHRPara"/>
          <w:szCs w:val="22"/>
        </w:rPr>
        <w:t xml:space="preserve">. Самият факт, че жалбоподателят го </w:t>
      </w:r>
      <w:r w:rsidR="00C33E82">
        <w:rPr>
          <w:rStyle w:val="ECHRPara"/>
          <w:szCs w:val="22"/>
        </w:rPr>
        <w:t>предявява</w:t>
      </w:r>
      <w:r>
        <w:rPr>
          <w:rStyle w:val="ECHRPara"/>
          <w:szCs w:val="22"/>
        </w:rPr>
        <w:t xml:space="preserve">, показва, че той самият смята, че това би било ефективно средство за защита (вж. </w:t>
      </w:r>
      <w:proofErr w:type="spellStart"/>
      <w:r>
        <w:rPr>
          <w:rStyle w:val="ECHRPara"/>
          <w:i/>
          <w:szCs w:val="22"/>
        </w:rPr>
        <w:t>Ignats</w:t>
      </w:r>
      <w:proofErr w:type="spellEnd"/>
      <w:r>
        <w:rPr>
          <w:rStyle w:val="ECHRPara"/>
          <w:szCs w:val="22"/>
        </w:rPr>
        <w:t xml:space="preserve">, цитирано по-горе, § 114). С оттеглянето му по-късно той лишава българските съдилища от възможността да го разгледат (вж. параграф </w:t>
      </w:r>
      <w:r>
        <w:fldChar w:fldCharType="begin"/>
      </w:r>
      <w:r>
        <w:rPr>
          <w:rStyle w:val="ECHRPara"/>
          <w:szCs w:val="22"/>
        </w:rPr>
        <w:instrText xml:space="preserve"> REF F_claim_damages_2014_withdrawn \h  \* MERGEFORMAT </w:instrText>
      </w:r>
      <w:r>
        <w:fldChar w:fldCharType="separate"/>
      </w:r>
      <w:r>
        <w:rPr>
          <w:rStyle w:val="ECHRPara"/>
          <w:szCs w:val="22"/>
        </w:rPr>
        <w:t>38</w:t>
      </w:r>
      <w:r>
        <w:fldChar w:fldCharType="end"/>
      </w:r>
      <w:r>
        <w:rPr>
          <w:rStyle w:val="ECHRPara"/>
          <w:szCs w:val="22"/>
        </w:rPr>
        <w:t xml:space="preserve"> по-горе). Той не обяснява какво е провокирало решението му да направи това и няма доказателства, че това се дължи на натиск или страх от репресии (вж., </w:t>
      </w:r>
      <w:proofErr w:type="spellStart"/>
      <w:r>
        <w:rPr>
          <w:rStyle w:val="ECHRPara"/>
          <w:i/>
          <w:szCs w:val="22"/>
        </w:rPr>
        <w:t>mutatis</w:t>
      </w:r>
      <w:proofErr w:type="spellEnd"/>
      <w:r>
        <w:rPr>
          <w:rStyle w:val="ECHRPara"/>
          <w:i/>
          <w:szCs w:val="22"/>
        </w:rPr>
        <w:t xml:space="preserve"> </w:t>
      </w:r>
      <w:proofErr w:type="spellStart"/>
      <w:r>
        <w:rPr>
          <w:rStyle w:val="ECHRPara"/>
          <w:i/>
          <w:szCs w:val="22"/>
        </w:rPr>
        <w:t>mutandis</w:t>
      </w:r>
      <w:proofErr w:type="spellEnd"/>
      <w:r>
        <w:rPr>
          <w:rStyle w:val="ECHRPara"/>
          <w:szCs w:val="22"/>
        </w:rPr>
        <w:t xml:space="preserve">, </w:t>
      </w:r>
      <w:proofErr w:type="spellStart"/>
      <w:r>
        <w:rPr>
          <w:rStyle w:val="ECHRPara"/>
          <w:i/>
          <w:szCs w:val="22"/>
        </w:rPr>
        <w:t>Ignats</w:t>
      </w:r>
      <w:proofErr w:type="spellEnd"/>
      <w:r>
        <w:rPr>
          <w:rStyle w:val="ECHRPara"/>
          <w:szCs w:val="22"/>
        </w:rPr>
        <w:t xml:space="preserve">, цитирано по-горе, § 109). Следователно то трябва да се счита за доброволно (вж. </w:t>
      </w:r>
      <w:proofErr w:type="spellStart"/>
      <w:r>
        <w:rPr>
          <w:rStyle w:val="ECHRPara"/>
          <w:i/>
          <w:szCs w:val="22"/>
        </w:rPr>
        <w:t>Borghi</w:t>
      </w:r>
      <w:proofErr w:type="spellEnd"/>
      <w:r>
        <w:rPr>
          <w:rStyle w:val="ECHRPara"/>
          <w:i/>
          <w:szCs w:val="22"/>
        </w:rPr>
        <w:t xml:space="preserve"> v. </w:t>
      </w:r>
      <w:proofErr w:type="spellStart"/>
      <w:r>
        <w:rPr>
          <w:rStyle w:val="ECHRPara"/>
          <w:i/>
          <w:szCs w:val="22"/>
        </w:rPr>
        <w:t>Italy</w:t>
      </w:r>
      <w:proofErr w:type="spellEnd"/>
      <w:r>
        <w:rPr>
          <w:rStyle w:val="ECHRPara"/>
          <w:szCs w:val="22"/>
        </w:rPr>
        <w:t xml:space="preserve"> (решение за допустимост), </w:t>
      </w:r>
      <w:r>
        <w:rPr>
          <w:rStyle w:val="ECHRPara"/>
          <w:szCs w:val="22"/>
          <w:cs/>
        </w:rPr>
        <w:t xml:space="preserve">№ </w:t>
      </w:r>
      <w:r>
        <w:rPr>
          <w:rStyle w:val="ECHRPara"/>
          <w:szCs w:val="22"/>
        </w:rPr>
        <w:t>54767/00, ЕСПЧ 2002-V (</w:t>
      </w:r>
      <w:r w:rsidR="00C33E82">
        <w:rPr>
          <w:rStyle w:val="ECHRPara"/>
          <w:szCs w:val="22"/>
        </w:rPr>
        <w:t>извадки</w:t>
      </w:r>
      <w:r>
        <w:rPr>
          <w:rStyle w:val="ECHRPara"/>
          <w:szCs w:val="22"/>
        </w:rPr>
        <w:t>)).</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76</w:t>
      </w:r>
      <w:r>
        <w:fldChar w:fldCharType="end"/>
      </w:r>
      <w:r>
        <w:rPr>
          <w:rStyle w:val="ECHRPara"/>
          <w:szCs w:val="22"/>
        </w:rPr>
        <w:t xml:space="preserve">.  Съгласно практиката на Съда съмненията относно перспективите </w:t>
      </w:r>
      <w:r w:rsidR="00432E44">
        <w:rPr>
          <w:rStyle w:val="ECHRPara"/>
          <w:szCs w:val="22"/>
        </w:rPr>
        <w:t>н</w:t>
      </w:r>
      <w:r>
        <w:rPr>
          <w:rStyle w:val="ECHRPara"/>
          <w:szCs w:val="22"/>
        </w:rPr>
        <w:t xml:space="preserve">а средство за защита, което изглежда предлага разумна възможност за обезщетение, не са достатъчна причина то да </w:t>
      </w:r>
      <w:r w:rsidR="006B7097">
        <w:rPr>
          <w:rStyle w:val="ECHRPara"/>
          <w:szCs w:val="22"/>
        </w:rPr>
        <w:t xml:space="preserve">не </w:t>
      </w:r>
      <w:r>
        <w:rPr>
          <w:rStyle w:val="ECHRPara"/>
          <w:szCs w:val="22"/>
        </w:rPr>
        <w:t xml:space="preserve">бъде </w:t>
      </w:r>
      <w:r w:rsidR="006B7097">
        <w:rPr>
          <w:rStyle w:val="ECHRPara"/>
          <w:szCs w:val="22"/>
        </w:rPr>
        <w:t xml:space="preserve">ползвано </w:t>
      </w:r>
      <w:r>
        <w:rPr>
          <w:rStyle w:val="ECHRPara"/>
          <w:szCs w:val="22"/>
        </w:rPr>
        <w:t xml:space="preserve">(вж., наред с други решения, </w:t>
      </w:r>
      <w:proofErr w:type="spellStart"/>
      <w:r>
        <w:rPr>
          <w:rStyle w:val="ECHRPara"/>
          <w:i/>
          <w:szCs w:val="22"/>
        </w:rPr>
        <w:t>Vučković</w:t>
      </w:r>
      <w:proofErr w:type="spellEnd"/>
      <w:r>
        <w:rPr>
          <w:rStyle w:val="ECHRPara"/>
          <w:i/>
          <w:szCs w:val="22"/>
        </w:rPr>
        <w:t xml:space="preserve"> </w:t>
      </w:r>
      <w:proofErr w:type="spellStart"/>
      <w:r>
        <w:rPr>
          <w:rStyle w:val="ECHRPara"/>
          <w:i/>
          <w:szCs w:val="22"/>
        </w:rPr>
        <w:t>and</w:t>
      </w:r>
      <w:proofErr w:type="spellEnd"/>
      <w:r>
        <w:rPr>
          <w:rStyle w:val="ECHRPara"/>
          <w:i/>
          <w:szCs w:val="22"/>
        </w:rPr>
        <w:t> </w:t>
      </w:r>
      <w:proofErr w:type="spellStart"/>
      <w:r>
        <w:rPr>
          <w:rStyle w:val="ECHRPara"/>
          <w:i/>
          <w:szCs w:val="22"/>
        </w:rPr>
        <w:t>Others</w:t>
      </w:r>
      <w:proofErr w:type="spellEnd"/>
      <w:r>
        <w:rPr>
          <w:rStyle w:val="ECHRPara"/>
          <w:i/>
          <w:szCs w:val="22"/>
        </w:rPr>
        <w:t xml:space="preserve"> v. </w:t>
      </w:r>
      <w:proofErr w:type="spellStart"/>
      <w:r>
        <w:rPr>
          <w:rStyle w:val="ECHRPara"/>
          <w:i/>
          <w:szCs w:val="22"/>
        </w:rPr>
        <w:t>Serbia</w:t>
      </w:r>
      <w:proofErr w:type="spellEnd"/>
      <w:r>
        <w:rPr>
          <w:rStyle w:val="ECHRPara"/>
          <w:szCs w:val="22"/>
        </w:rPr>
        <w:t xml:space="preserve"> (предварително възражение) [GC], </w:t>
      </w:r>
      <w:r>
        <w:rPr>
          <w:rStyle w:val="ECHRPara"/>
          <w:szCs w:val="22"/>
          <w:cs/>
        </w:rPr>
        <w:t xml:space="preserve">№ </w:t>
      </w:r>
      <w:r>
        <w:rPr>
          <w:rStyle w:val="ECHRPara"/>
          <w:szCs w:val="22"/>
        </w:rPr>
        <w:t>17153/11 и 29 други, §§ 74 и 84</w:t>
      </w:r>
      <w:r w:rsidR="00432E44">
        <w:rPr>
          <w:rStyle w:val="ECHRPara"/>
          <w:szCs w:val="22"/>
        </w:rPr>
        <w:t xml:space="preserve"> </w:t>
      </w:r>
      <w:r w:rsidR="00432E44" w:rsidRPr="00432E44">
        <w:rPr>
          <w:rStyle w:val="ECHRPara"/>
          <w:i/>
          <w:szCs w:val="22"/>
          <w:lang w:val="en-US"/>
        </w:rPr>
        <w:t>in</w:t>
      </w:r>
      <w:r w:rsidR="00432E44" w:rsidRPr="007221E6">
        <w:rPr>
          <w:rStyle w:val="ECHRPara"/>
          <w:i/>
          <w:szCs w:val="22"/>
        </w:rPr>
        <w:t xml:space="preserve"> </w:t>
      </w:r>
      <w:r w:rsidR="00432E44" w:rsidRPr="00432E44">
        <w:rPr>
          <w:rStyle w:val="ECHRPara"/>
          <w:i/>
          <w:szCs w:val="22"/>
          <w:lang w:val="en-US"/>
        </w:rPr>
        <w:t>fine</w:t>
      </w:r>
      <w:r>
        <w:rPr>
          <w:rStyle w:val="ECHRPara"/>
          <w:szCs w:val="22"/>
        </w:rPr>
        <w:t xml:space="preserve">, 25 март 2014 г.; </w:t>
      </w:r>
      <w:proofErr w:type="spellStart"/>
      <w:r>
        <w:rPr>
          <w:rStyle w:val="ECHRPara"/>
          <w:i/>
          <w:szCs w:val="22"/>
        </w:rPr>
        <w:t>Avotiņš</w:t>
      </w:r>
      <w:proofErr w:type="spellEnd"/>
      <w:r>
        <w:rPr>
          <w:rStyle w:val="ECHRPara"/>
          <w:i/>
          <w:szCs w:val="22"/>
        </w:rPr>
        <w:t xml:space="preserve"> v. </w:t>
      </w:r>
      <w:proofErr w:type="spellStart"/>
      <w:r>
        <w:rPr>
          <w:rStyle w:val="ECHRPara"/>
          <w:i/>
          <w:szCs w:val="22"/>
        </w:rPr>
        <w:t>Latvia</w:t>
      </w:r>
      <w:proofErr w:type="spellEnd"/>
      <w:r>
        <w:rPr>
          <w:rStyle w:val="ECHRPara"/>
          <w:szCs w:val="22"/>
        </w:rPr>
        <w:t xml:space="preserve"> [GC], </w:t>
      </w:r>
      <w:r>
        <w:rPr>
          <w:rStyle w:val="ECHRPara"/>
          <w:szCs w:val="22"/>
          <w:cs/>
        </w:rPr>
        <w:t>№</w:t>
      </w:r>
      <w:r>
        <w:rPr>
          <w:rStyle w:val="ECHRPara"/>
          <w:szCs w:val="22"/>
        </w:rPr>
        <w:t xml:space="preserve"> 17502/07, § 122, ЕСПЧ 2016 г.; и </w:t>
      </w:r>
      <w:proofErr w:type="spellStart"/>
      <w:r>
        <w:rPr>
          <w:rStyle w:val="ECHRPara"/>
          <w:i/>
          <w:szCs w:val="22"/>
        </w:rPr>
        <w:t>Посевини</w:t>
      </w:r>
      <w:proofErr w:type="spellEnd"/>
      <w:r>
        <w:rPr>
          <w:rStyle w:val="ECHRPara"/>
          <w:i/>
          <w:szCs w:val="22"/>
        </w:rPr>
        <w:t xml:space="preserve"> срещу България</w:t>
      </w:r>
      <w:r>
        <w:rPr>
          <w:rStyle w:val="ECHRPara"/>
          <w:szCs w:val="22"/>
        </w:rPr>
        <w:t xml:space="preserve">, </w:t>
      </w:r>
      <w:r>
        <w:rPr>
          <w:rStyle w:val="ECHRPara"/>
          <w:szCs w:val="22"/>
          <w:cs/>
        </w:rPr>
        <w:t xml:space="preserve">№ </w:t>
      </w:r>
      <w:r>
        <w:rPr>
          <w:rStyle w:val="ECHRPara"/>
          <w:szCs w:val="22"/>
        </w:rPr>
        <w:t xml:space="preserve">63638/14, § 54, 19 януари 2017 г.). Жалбоподателите, които при такива обстоятелства оттеглят своите искове или жалби, лишават националните съдилища на Високодоговарящите държави от възможността, която чл. 35 § 1 от Конвенцията им предлага, да разгледат и по този начин </w:t>
      </w:r>
      <w:r w:rsidR="006B7097">
        <w:rPr>
          <w:rStyle w:val="ECHRPara"/>
          <w:szCs w:val="22"/>
        </w:rPr>
        <w:t xml:space="preserve">да </w:t>
      </w:r>
      <w:r>
        <w:rPr>
          <w:rStyle w:val="ECHRPara"/>
          <w:szCs w:val="22"/>
        </w:rPr>
        <w:t xml:space="preserve">предотвратят или поправят нарушенията, които се твърдят срещу тях (вж. </w:t>
      </w:r>
      <w:proofErr w:type="spellStart"/>
      <w:r>
        <w:rPr>
          <w:rStyle w:val="ECHRPara"/>
          <w:i/>
          <w:szCs w:val="22"/>
        </w:rPr>
        <w:t>Azinas</w:t>
      </w:r>
      <w:proofErr w:type="spellEnd"/>
      <w:r>
        <w:rPr>
          <w:rStyle w:val="ECHRPara"/>
          <w:i/>
          <w:szCs w:val="22"/>
        </w:rPr>
        <w:t xml:space="preserve"> v. </w:t>
      </w:r>
      <w:proofErr w:type="spellStart"/>
      <w:r>
        <w:rPr>
          <w:rStyle w:val="ECHRPara"/>
          <w:i/>
          <w:szCs w:val="22"/>
        </w:rPr>
        <w:t>Cyprus</w:t>
      </w:r>
      <w:proofErr w:type="spellEnd"/>
      <w:r>
        <w:rPr>
          <w:rStyle w:val="ECHRPara"/>
          <w:szCs w:val="22"/>
        </w:rPr>
        <w:t xml:space="preserve"> [GC], </w:t>
      </w:r>
      <w:r>
        <w:rPr>
          <w:rStyle w:val="ECHRPara"/>
          <w:szCs w:val="22"/>
          <w:cs/>
        </w:rPr>
        <w:t xml:space="preserve">№ </w:t>
      </w:r>
      <w:r>
        <w:rPr>
          <w:rStyle w:val="ECHRPara"/>
          <w:szCs w:val="22"/>
        </w:rPr>
        <w:t xml:space="preserve">56679/00, §§ 40-41, ЕСПЧ 2004-III; </w:t>
      </w:r>
      <w:proofErr w:type="spellStart"/>
      <w:r>
        <w:rPr>
          <w:rStyle w:val="ECHRPara"/>
          <w:i/>
          <w:szCs w:val="22"/>
        </w:rPr>
        <w:t>Milošević</w:t>
      </w:r>
      <w:proofErr w:type="spellEnd"/>
      <w:r>
        <w:rPr>
          <w:rStyle w:val="ECHRPara"/>
          <w:i/>
          <w:szCs w:val="22"/>
        </w:rPr>
        <w:t xml:space="preserve"> v. </w:t>
      </w:r>
      <w:proofErr w:type="spellStart"/>
      <w:r>
        <w:rPr>
          <w:rStyle w:val="ECHRPara"/>
          <w:i/>
          <w:szCs w:val="22"/>
        </w:rPr>
        <w:t>the</w:t>
      </w:r>
      <w:proofErr w:type="spellEnd"/>
      <w:r>
        <w:rPr>
          <w:rStyle w:val="ECHRPara"/>
          <w:i/>
          <w:szCs w:val="22"/>
        </w:rPr>
        <w:t xml:space="preserve"> </w:t>
      </w:r>
      <w:proofErr w:type="spellStart"/>
      <w:r>
        <w:rPr>
          <w:rStyle w:val="ECHRPara"/>
          <w:i/>
          <w:szCs w:val="22"/>
        </w:rPr>
        <w:t>Netherlands</w:t>
      </w:r>
      <w:proofErr w:type="spellEnd"/>
      <w:r>
        <w:rPr>
          <w:rStyle w:val="ECHRPara"/>
          <w:szCs w:val="22"/>
        </w:rPr>
        <w:t xml:space="preserve"> (решение за допустимост), </w:t>
      </w:r>
      <w:r>
        <w:rPr>
          <w:rStyle w:val="ECHRPara"/>
          <w:szCs w:val="22"/>
          <w:cs/>
        </w:rPr>
        <w:t xml:space="preserve">№ </w:t>
      </w:r>
      <w:r>
        <w:rPr>
          <w:rStyle w:val="ECHRPara"/>
          <w:szCs w:val="22"/>
        </w:rPr>
        <w:t xml:space="preserve">77631/01, 19 март 2002 г.; </w:t>
      </w:r>
      <w:proofErr w:type="spellStart"/>
      <w:r>
        <w:rPr>
          <w:rStyle w:val="ECHRPara"/>
          <w:i/>
          <w:szCs w:val="22"/>
        </w:rPr>
        <w:t>Borghi</w:t>
      </w:r>
      <w:proofErr w:type="spellEnd"/>
      <w:r>
        <w:rPr>
          <w:rStyle w:val="ECHRPara"/>
          <w:szCs w:val="22"/>
        </w:rPr>
        <w:t xml:space="preserve">, цитирано по-горе; и </w:t>
      </w:r>
      <w:proofErr w:type="spellStart"/>
      <w:r>
        <w:rPr>
          <w:rStyle w:val="ECHRPara"/>
          <w:i/>
          <w:szCs w:val="22"/>
        </w:rPr>
        <w:t>Ignats</w:t>
      </w:r>
      <w:proofErr w:type="spellEnd"/>
      <w:r>
        <w:rPr>
          <w:rStyle w:val="ECHRPara"/>
          <w:szCs w:val="22"/>
        </w:rPr>
        <w:t xml:space="preserve">, цитирано по-горе, § 114). Съдът не разпознава в настоящия случай конкретни обстоятелства, които могат да освободят жалбоподателя от задължението да изчерпи </w:t>
      </w:r>
      <w:r w:rsidR="006B7097">
        <w:rPr>
          <w:rStyle w:val="ECHRPara"/>
          <w:szCs w:val="22"/>
        </w:rPr>
        <w:t>вътрешно</w:t>
      </w:r>
      <w:r>
        <w:rPr>
          <w:rStyle w:val="ECHRPara"/>
          <w:szCs w:val="22"/>
        </w:rPr>
        <w:t>правни</w:t>
      </w:r>
      <w:r w:rsidR="00432E44">
        <w:rPr>
          <w:rStyle w:val="ECHRPara"/>
          <w:szCs w:val="22"/>
        </w:rPr>
        <w:t>те</w:t>
      </w:r>
      <w:r>
        <w:rPr>
          <w:rStyle w:val="ECHRPara"/>
          <w:szCs w:val="22"/>
        </w:rPr>
        <w:t xml:space="preserve"> средства за защита.</w:t>
      </w:r>
    </w:p>
    <w:p w:rsidR="0055002F" w:rsidRPr="00E31F8F" w:rsidRDefault="0055002F" w:rsidP="0055002F">
      <w:pPr>
        <w:pStyle w:val="ECHRPara"/>
      </w:pPr>
      <w:r>
        <w:fldChar w:fldCharType="begin"/>
      </w:r>
      <w:r>
        <w:rPr>
          <w:rStyle w:val="ECHRPara"/>
          <w:szCs w:val="22"/>
        </w:rPr>
        <w:instrText xml:space="preserve"> SEQ level0 \*arabic </w:instrText>
      </w:r>
      <w:r>
        <w:fldChar w:fldCharType="separate"/>
      </w:r>
      <w:r>
        <w:rPr>
          <w:rStyle w:val="ECHRPara"/>
          <w:szCs w:val="22"/>
        </w:rPr>
        <w:t>77</w:t>
      </w:r>
      <w:r>
        <w:fldChar w:fldCharType="end"/>
      </w:r>
      <w:r>
        <w:rPr>
          <w:rStyle w:val="ECHRPara"/>
          <w:szCs w:val="22"/>
        </w:rPr>
        <w:t>.  Следователно това оплакване трябва да бъде отхвърлено съгласно чл. 35 §§ 1 и 4 от Конвенцията за неизчерпване на вътрешн</w:t>
      </w:r>
      <w:r w:rsidR="0029640E">
        <w:rPr>
          <w:rStyle w:val="ECHRPara"/>
          <w:szCs w:val="22"/>
        </w:rPr>
        <w:t>о</w:t>
      </w:r>
      <w:r>
        <w:rPr>
          <w:rStyle w:val="ECHRPara"/>
          <w:szCs w:val="22"/>
        </w:rPr>
        <w:t>правни</w:t>
      </w:r>
      <w:r w:rsidR="0029640E">
        <w:rPr>
          <w:rStyle w:val="ECHRPara"/>
          <w:szCs w:val="22"/>
        </w:rPr>
        <w:t>те</w:t>
      </w:r>
      <w:r>
        <w:rPr>
          <w:rStyle w:val="ECHRPara"/>
          <w:szCs w:val="22"/>
        </w:rPr>
        <w:t xml:space="preserve"> средства за защита.</w:t>
      </w:r>
    </w:p>
    <w:p w:rsidR="0055002F" w:rsidRPr="00E31F8F" w:rsidRDefault="0055002F" w:rsidP="0055002F">
      <w:pPr>
        <w:pStyle w:val="ECHRTitle1"/>
      </w:pPr>
      <w:r>
        <w:rPr>
          <w:rStyle w:val="ECHRTitle1"/>
        </w:rPr>
        <w:t>ПО ТЕЗИ СЪОБРАЖЕНИЯ СЪДЪТ</w:t>
      </w:r>
    </w:p>
    <w:p w:rsidR="0055002F" w:rsidRPr="00E31F8F" w:rsidRDefault="0055002F" w:rsidP="0055002F">
      <w:pPr>
        <w:pStyle w:val="JuList"/>
        <w:keepLines/>
      </w:pPr>
      <w:r>
        <w:rPr>
          <w:rStyle w:val="JuList"/>
        </w:rPr>
        <w:t>1.  </w:t>
      </w:r>
      <w:r>
        <w:rPr>
          <w:rStyle w:val="JuList"/>
          <w:i/>
        </w:rPr>
        <w:t>Обявява</w:t>
      </w:r>
      <w:r>
        <w:rPr>
          <w:rStyle w:val="JuList"/>
        </w:rPr>
        <w:t xml:space="preserve"> с мнозинство оплакването, свързано с твърд</w:t>
      </w:r>
      <w:r w:rsidR="00007243">
        <w:rPr>
          <w:rStyle w:val="JuList"/>
        </w:rPr>
        <w:t>е</w:t>
      </w:r>
      <w:r>
        <w:rPr>
          <w:rStyle w:val="JuList"/>
        </w:rPr>
        <w:t>ния неуспех на властите да предприемат стъпки, които би могло основателно да се очаква</w:t>
      </w:r>
      <w:r w:rsidR="00DB405F">
        <w:rPr>
          <w:rStyle w:val="JuList"/>
        </w:rPr>
        <w:t>т,</w:t>
      </w:r>
      <w:r>
        <w:rPr>
          <w:rStyle w:val="JuList"/>
        </w:rPr>
        <w:t xml:space="preserve"> </w:t>
      </w:r>
      <w:r w:rsidR="00DB405F">
        <w:rPr>
          <w:rStyle w:val="JuList"/>
        </w:rPr>
        <w:t xml:space="preserve">за </w:t>
      </w:r>
      <w:r>
        <w:rPr>
          <w:rStyle w:val="JuList"/>
        </w:rPr>
        <w:t xml:space="preserve">да защитят жалбоподателя от </w:t>
      </w:r>
      <w:r w:rsidR="00DB405F">
        <w:rPr>
          <w:rStyle w:val="JuList"/>
        </w:rPr>
        <w:t>затворника</w:t>
      </w:r>
      <w:r>
        <w:rPr>
          <w:rStyle w:val="JuList"/>
        </w:rPr>
        <w:t>, който го е нападнал, за допустимо, а останалата част от жалбата за недопустима;</w:t>
      </w:r>
    </w:p>
    <w:p w:rsidR="0055002F" w:rsidRPr="00E31F8F" w:rsidRDefault="0055002F" w:rsidP="0055002F">
      <w:pPr>
        <w:pStyle w:val="JuList"/>
        <w:keepLines/>
        <w:ind w:left="0" w:firstLine="0"/>
      </w:pPr>
    </w:p>
    <w:p w:rsidR="0055002F" w:rsidRPr="00E31F8F" w:rsidRDefault="0055002F" w:rsidP="0055002F">
      <w:pPr>
        <w:pStyle w:val="JuList"/>
        <w:keepLines/>
      </w:pPr>
      <w:r>
        <w:rPr>
          <w:rStyle w:val="JuList"/>
        </w:rPr>
        <w:lastRenderedPageBreak/>
        <w:t>2.  </w:t>
      </w:r>
      <w:r>
        <w:rPr>
          <w:rStyle w:val="JuList"/>
          <w:i/>
        </w:rPr>
        <w:t>Приема</w:t>
      </w:r>
      <w:r>
        <w:rPr>
          <w:rStyle w:val="JuList"/>
        </w:rPr>
        <w:t xml:space="preserve"> единодушно, че не е налице нарушение на чл. 3 от Конвенцията по отношение на твърд</w:t>
      </w:r>
      <w:r w:rsidR="00007243">
        <w:rPr>
          <w:rStyle w:val="JuList"/>
        </w:rPr>
        <w:t>е</w:t>
      </w:r>
      <w:r>
        <w:rPr>
          <w:rStyle w:val="JuList"/>
        </w:rPr>
        <w:t>ния неуспех на властите да предприемат стъпки, които би могло основателно да се очаква</w:t>
      </w:r>
      <w:r w:rsidR="00DB405F">
        <w:rPr>
          <w:rStyle w:val="JuList"/>
        </w:rPr>
        <w:t>т, за</w:t>
      </w:r>
      <w:r>
        <w:rPr>
          <w:rStyle w:val="JuList"/>
        </w:rPr>
        <w:t xml:space="preserve"> да защитят жалбоподателя от </w:t>
      </w:r>
      <w:r w:rsidR="00DB405F">
        <w:rPr>
          <w:rStyle w:val="JuList"/>
        </w:rPr>
        <w:t>затворника</w:t>
      </w:r>
      <w:r>
        <w:rPr>
          <w:rStyle w:val="JuList"/>
        </w:rPr>
        <w:t>, който го е нападнал.</w:t>
      </w:r>
    </w:p>
    <w:p w:rsidR="0055002F" w:rsidRPr="00E31F8F" w:rsidRDefault="0055002F" w:rsidP="0055002F">
      <w:pPr>
        <w:pStyle w:val="JuParaLast"/>
      </w:pPr>
      <w:r>
        <w:rPr>
          <w:rStyle w:val="JuParaLast"/>
        </w:rPr>
        <w:t xml:space="preserve">Изготвено на английски език и оповестено писмено на 29 юни 2017 г. в съответствие с </w:t>
      </w:r>
      <w:r w:rsidR="003858A5">
        <w:rPr>
          <w:rStyle w:val="JuParaLast"/>
        </w:rPr>
        <w:t>п</w:t>
      </w:r>
      <w:r>
        <w:rPr>
          <w:rStyle w:val="JuParaLast"/>
        </w:rPr>
        <w:t>равило 77 §§ 2 и 3 от Правилника на Съда.</w:t>
      </w:r>
    </w:p>
    <w:p w:rsidR="0055002F" w:rsidRPr="00E31F8F" w:rsidRDefault="0055002F" w:rsidP="0055002F">
      <w:pPr>
        <w:pStyle w:val="JuSigned"/>
      </w:pPr>
      <w:r>
        <w:rPr>
          <w:rStyle w:val="JuSigned"/>
        </w:rPr>
        <w:tab/>
        <w:t xml:space="preserve">Милан </w:t>
      </w:r>
      <w:proofErr w:type="spellStart"/>
      <w:r>
        <w:rPr>
          <w:rStyle w:val="JuSigned"/>
        </w:rPr>
        <w:t>Бла</w:t>
      </w:r>
      <w:r w:rsidR="003A6B78">
        <w:rPr>
          <w:rStyle w:val="JuSigned"/>
        </w:rPr>
        <w:t>с</w:t>
      </w:r>
      <w:r>
        <w:rPr>
          <w:rStyle w:val="JuSigned"/>
        </w:rPr>
        <w:t>ко</w:t>
      </w:r>
      <w:proofErr w:type="spellEnd"/>
      <w:r>
        <w:rPr>
          <w:rStyle w:val="JuSigned"/>
        </w:rPr>
        <w:t>)</w:t>
      </w:r>
      <w:r>
        <w:rPr>
          <w:rStyle w:val="JuSigned"/>
        </w:rPr>
        <w:tab/>
      </w:r>
      <w:proofErr w:type="spellStart"/>
      <w:r>
        <w:rPr>
          <w:rStyle w:val="JuSigned"/>
        </w:rPr>
        <w:t>Ангелика</w:t>
      </w:r>
      <w:proofErr w:type="spellEnd"/>
      <w:r>
        <w:rPr>
          <w:rStyle w:val="JuSigned"/>
        </w:rPr>
        <w:t xml:space="preserve"> </w:t>
      </w:r>
      <w:proofErr w:type="spellStart"/>
      <w:r>
        <w:rPr>
          <w:rStyle w:val="JuSigned"/>
        </w:rPr>
        <w:t>Нусбергер</w:t>
      </w:r>
      <w:r w:rsidR="003A6B78">
        <w:rPr>
          <w:rStyle w:val="JuSigned"/>
        </w:rPr>
        <w:t>з</w:t>
      </w:r>
      <w:r>
        <w:rPr>
          <w:rStyle w:val="JuSigned"/>
        </w:rPr>
        <w:t>Заместник</w:t>
      </w:r>
      <w:proofErr w:type="spellEnd"/>
      <w:r>
        <w:rPr>
          <w:rStyle w:val="JuSigned"/>
        </w:rPr>
        <w:t>-секретар</w:t>
      </w:r>
      <w:r>
        <w:rPr>
          <w:rStyle w:val="JuSigned"/>
        </w:rPr>
        <w:tab/>
      </w:r>
      <w:r w:rsidR="003A6B78">
        <w:rPr>
          <w:rStyle w:val="JuSigned"/>
        </w:rPr>
        <w:t>п</w:t>
      </w:r>
      <w:r>
        <w:rPr>
          <w:rStyle w:val="JuSigned"/>
        </w:rPr>
        <w:t>редседател</w:t>
      </w:r>
    </w:p>
    <w:sectPr w:rsidR="0055002F" w:rsidRPr="00E31F8F" w:rsidSect="0055002F">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D5" w:rsidRPr="00535BB8" w:rsidRDefault="00701ED5" w:rsidP="0055002F">
      <w:r>
        <w:separator/>
      </w:r>
    </w:p>
  </w:endnote>
  <w:endnote w:type="continuationSeparator" w:id="0">
    <w:p w:rsidR="00701ED5" w:rsidRPr="00535BB8" w:rsidRDefault="00701ED5" w:rsidP="0055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2F" w:rsidRDefault="0055002F" w:rsidP="0055002F">
    <w:pPr>
      <w:pStyle w:val="Footer"/>
      <w:tabs>
        <w:tab w:val="clear" w:pos="4536"/>
        <w:tab w:val="clear" w:pos="9696"/>
      </w:tabs>
      <w:ind w:left="0" w:righ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2F" w:rsidRDefault="0055002F" w:rsidP="0055002F">
    <w:pPr>
      <w:pStyle w:val="Footer"/>
      <w:tabs>
        <w:tab w:val="clear" w:pos="4536"/>
        <w:tab w:val="clear" w:pos="9696"/>
      </w:tabs>
      <w:ind w:left="0" w:righ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2F" w:rsidRPr="00150BFA" w:rsidRDefault="0070526D" w:rsidP="0055002F">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D5" w:rsidRPr="00535BB8" w:rsidRDefault="00701ED5" w:rsidP="0055002F">
      <w:r>
        <w:separator/>
      </w:r>
    </w:p>
  </w:footnote>
  <w:footnote w:type="continuationSeparator" w:id="0">
    <w:p w:rsidR="00701ED5" w:rsidRPr="00535BB8" w:rsidRDefault="00701ED5" w:rsidP="0055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38C" w:rsidRDefault="002C4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2F" w:rsidRPr="00C83BD7" w:rsidRDefault="0055002F" w:rsidP="005500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2F" w:rsidRDefault="0070526D" w:rsidP="0055002F">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2F" w:rsidRPr="00535BB8" w:rsidRDefault="0055002F" w:rsidP="0055002F">
    <w:pPr>
      <w:pStyle w:val="ECHRHeader"/>
      <w:tabs>
        <w:tab w:val="clear" w:pos="7371"/>
      </w:tabs>
    </w:pPr>
    <w:r>
      <w:rPr>
        <w:rStyle w:val="PageNumber"/>
      </w:rPr>
      <w:fldChar w:fldCharType="begin"/>
    </w:r>
    <w:r>
      <w:rPr>
        <w:rStyle w:val="PageNumber"/>
      </w:rPr>
      <w:instrText xml:space="preserve"> PAGE </w:instrText>
    </w:r>
    <w:r>
      <w:rPr>
        <w:rStyle w:val="PageNumber"/>
      </w:rPr>
      <w:fldChar w:fldCharType="separate"/>
    </w:r>
    <w:r w:rsidR="002C438C">
      <w:rPr>
        <w:rStyle w:val="PageNumber"/>
        <w:noProof/>
      </w:rPr>
      <w:t>18</w:t>
    </w:r>
    <w:r>
      <w:rPr>
        <w:rStyle w:val="PageNumber"/>
      </w:rPr>
      <w:fldChar w:fldCharType="end"/>
    </w:r>
    <w:r>
      <w:rPr>
        <w:rStyle w:val="ECHRHeader"/>
        <w:szCs w:val="22"/>
      </w:rPr>
      <w:tab/>
      <w:t>РЕШЕНИЕ ДИМЧО ДИМОВ СРЕЩУ БЪЛГАРИЯ (</w:t>
    </w:r>
    <w:r>
      <w:rPr>
        <w:rStyle w:val="ECHRHeader"/>
        <w:szCs w:val="22"/>
        <w:cs/>
      </w:rPr>
      <w:t xml:space="preserve">№ </w:t>
    </w:r>
    <w:r>
      <w:rPr>
        <w:rStyle w:val="ECHRHeader"/>
        <w:szCs w:val="22"/>
      </w:rP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02F" w:rsidRPr="00535BB8" w:rsidRDefault="0055002F" w:rsidP="0055002F">
    <w:pPr>
      <w:pStyle w:val="ECHRHeader"/>
    </w:pPr>
    <w:r>
      <w:rPr>
        <w:rStyle w:val="ECHRHeader"/>
        <w:szCs w:val="22"/>
      </w:rPr>
      <w:tab/>
    </w:r>
    <w:r>
      <w:rPr>
        <w:rStyle w:val="ECHRHeader"/>
        <w:szCs w:val="22"/>
      </w:rPr>
      <w:t>РЕШЕНИЕ ДИМЧО ДИМОВ СРЕЩУ БЪЛГАРИЯ (</w:t>
    </w:r>
    <w:r>
      <w:rPr>
        <w:rStyle w:val="ECHRHeader"/>
        <w:szCs w:val="22"/>
        <w:cs/>
      </w:rPr>
      <w:t xml:space="preserve">№ </w:t>
    </w:r>
    <w:r>
      <w:rPr>
        <w:rStyle w:val="ECHRHeader"/>
        <w:szCs w:val="22"/>
      </w:rPr>
      <w:t>2)</w:t>
    </w:r>
    <w:r>
      <w:rPr>
        <w:rStyle w:val="ECHRHeader"/>
        <w:szCs w:val="22"/>
      </w:rPr>
      <w:tab/>
    </w:r>
    <w:r>
      <w:rPr>
        <w:rStyle w:val="PageNumber"/>
      </w:rPr>
      <w:fldChar w:fldCharType="begin"/>
    </w:r>
    <w:r>
      <w:rPr>
        <w:rStyle w:val="PageNumber"/>
      </w:rPr>
      <w:instrText xml:space="preserve"> PAGE </w:instrText>
    </w:r>
    <w:r>
      <w:rPr>
        <w:rStyle w:val="PageNumber"/>
      </w:rPr>
      <w:fldChar w:fldCharType="separate"/>
    </w:r>
    <w:r w:rsidR="002C438C">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70EFC"/>
    <w:rsid w:val="00002FFA"/>
    <w:rsid w:val="00007243"/>
    <w:rsid w:val="000219D1"/>
    <w:rsid w:val="0003110D"/>
    <w:rsid w:val="00031637"/>
    <w:rsid w:val="00032171"/>
    <w:rsid w:val="00065A04"/>
    <w:rsid w:val="000814E3"/>
    <w:rsid w:val="000A4DDB"/>
    <w:rsid w:val="000B2216"/>
    <w:rsid w:val="000B6502"/>
    <w:rsid w:val="000C35F4"/>
    <w:rsid w:val="000F0307"/>
    <w:rsid w:val="000F3443"/>
    <w:rsid w:val="00163D41"/>
    <w:rsid w:val="001B7E4D"/>
    <w:rsid w:val="001C4419"/>
    <w:rsid w:val="001D7315"/>
    <w:rsid w:val="001E7412"/>
    <w:rsid w:val="00223A88"/>
    <w:rsid w:val="00224D79"/>
    <w:rsid w:val="002303B0"/>
    <w:rsid w:val="0023787E"/>
    <w:rsid w:val="00237F3F"/>
    <w:rsid w:val="00254123"/>
    <w:rsid w:val="00257D25"/>
    <w:rsid w:val="00267B31"/>
    <w:rsid w:val="00287025"/>
    <w:rsid w:val="00292978"/>
    <w:rsid w:val="002953CC"/>
    <w:rsid w:val="0029640E"/>
    <w:rsid w:val="002C438C"/>
    <w:rsid w:val="002C462E"/>
    <w:rsid w:val="002E20D3"/>
    <w:rsid w:val="00310A2F"/>
    <w:rsid w:val="00325102"/>
    <w:rsid w:val="0032785A"/>
    <w:rsid w:val="00357B96"/>
    <w:rsid w:val="003627F9"/>
    <w:rsid w:val="00381C68"/>
    <w:rsid w:val="00384B29"/>
    <w:rsid w:val="003858A5"/>
    <w:rsid w:val="0038743B"/>
    <w:rsid w:val="003A6B78"/>
    <w:rsid w:val="003A77E2"/>
    <w:rsid w:val="003B25A6"/>
    <w:rsid w:val="003D5DC5"/>
    <w:rsid w:val="003F01E3"/>
    <w:rsid w:val="0043171E"/>
    <w:rsid w:val="00432E44"/>
    <w:rsid w:val="00462816"/>
    <w:rsid w:val="00485E62"/>
    <w:rsid w:val="004A67E0"/>
    <w:rsid w:val="004D123E"/>
    <w:rsid w:val="004D34D0"/>
    <w:rsid w:val="004D6469"/>
    <w:rsid w:val="00542946"/>
    <w:rsid w:val="0055002F"/>
    <w:rsid w:val="005662D1"/>
    <w:rsid w:val="005A1273"/>
    <w:rsid w:val="005B4204"/>
    <w:rsid w:val="005B79BF"/>
    <w:rsid w:val="005C2855"/>
    <w:rsid w:val="005C5F32"/>
    <w:rsid w:val="005F2D15"/>
    <w:rsid w:val="00603861"/>
    <w:rsid w:val="00623004"/>
    <w:rsid w:val="00667668"/>
    <w:rsid w:val="00682EFA"/>
    <w:rsid w:val="00691C69"/>
    <w:rsid w:val="006A5E29"/>
    <w:rsid w:val="006B7097"/>
    <w:rsid w:val="006C30EC"/>
    <w:rsid w:val="006C4455"/>
    <w:rsid w:val="00701ED5"/>
    <w:rsid w:val="0070526D"/>
    <w:rsid w:val="007202EC"/>
    <w:rsid w:val="007221E6"/>
    <w:rsid w:val="00726207"/>
    <w:rsid w:val="00781083"/>
    <w:rsid w:val="00794529"/>
    <w:rsid w:val="007A0723"/>
    <w:rsid w:val="007A2558"/>
    <w:rsid w:val="007E1FC1"/>
    <w:rsid w:val="007F373A"/>
    <w:rsid w:val="007F5272"/>
    <w:rsid w:val="008053DD"/>
    <w:rsid w:val="0081522D"/>
    <w:rsid w:val="008212A9"/>
    <w:rsid w:val="00823297"/>
    <w:rsid w:val="00850417"/>
    <w:rsid w:val="008674D7"/>
    <w:rsid w:val="0087452A"/>
    <w:rsid w:val="008756A2"/>
    <w:rsid w:val="00890007"/>
    <w:rsid w:val="008912B8"/>
    <w:rsid w:val="00893657"/>
    <w:rsid w:val="008B1451"/>
    <w:rsid w:val="008B4606"/>
    <w:rsid w:val="008D2702"/>
    <w:rsid w:val="008F2724"/>
    <w:rsid w:val="008F4780"/>
    <w:rsid w:val="00900148"/>
    <w:rsid w:val="009039A3"/>
    <w:rsid w:val="00922C53"/>
    <w:rsid w:val="00941AA6"/>
    <w:rsid w:val="009578B7"/>
    <w:rsid w:val="009606AA"/>
    <w:rsid w:val="0099457A"/>
    <w:rsid w:val="009A10E4"/>
    <w:rsid w:val="009B4EB4"/>
    <w:rsid w:val="009C1978"/>
    <w:rsid w:val="00A43D3A"/>
    <w:rsid w:val="00A553C9"/>
    <w:rsid w:val="00A83FA9"/>
    <w:rsid w:val="00A87438"/>
    <w:rsid w:val="00AB741A"/>
    <w:rsid w:val="00AC0011"/>
    <w:rsid w:val="00AE3ACE"/>
    <w:rsid w:val="00AF2BF3"/>
    <w:rsid w:val="00B00D0F"/>
    <w:rsid w:val="00B050A1"/>
    <w:rsid w:val="00B12D7E"/>
    <w:rsid w:val="00B14DE9"/>
    <w:rsid w:val="00B31774"/>
    <w:rsid w:val="00B35C6D"/>
    <w:rsid w:val="00B41D2D"/>
    <w:rsid w:val="00B75E77"/>
    <w:rsid w:val="00B760E0"/>
    <w:rsid w:val="00B761F0"/>
    <w:rsid w:val="00BC4ACF"/>
    <w:rsid w:val="00BF33A3"/>
    <w:rsid w:val="00C109CF"/>
    <w:rsid w:val="00C24259"/>
    <w:rsid w:val="00C33E82"/>
    <w:rsid w:val="00C35C28"/>
    <w:rsid w:val="00C40588"/>
    <w:rsid w:val="00C44DB1"/>
    <w:rsid w:val="00C6500A"/>
    <w:rsid w:val="00C73529"/>
    <w:rsid w:val="00C87254"/>
    <w:rsid w:val="00C97A18"/>
    <w:rsid w:val="00CA3DC9"/>
    <w:rsid w:val="00CD3D5A"/>
    <w:rsid w:val="00CF15C2"/>
    <w:rsid w:val="00D03009"/>
    <w:rsid w:val="00D952CB"/>
    <w:rsid w:val="00DB405F"/>
    <w:rsid w:val="00E1493D"/>
    <w:rsid w:val="00E3592B"/>
    <w:rsid w:val="00E504DC"/>
    <w:rsid w:val="00E759DE"/>
    <w:rsid w:val="00E92B42"/>
    <w:rsid w:val="00EA72A1"/>
    <w:rsid w:val="00EC1A51"/>
    <w:rsid w:val="00EC71B3"/>
    <w:rsid w:val="00ED724B"/>
    <w:rsid w:val="00EF128E"/>
    <w:rsid w:val="00F05B26"/>
    <w:rsid w:val="00F306D9"/>
    <w:rsid w:val="00F33B61"/>
    <w:rsid w:val="00F629D6"/>
    <w:rsid w:val="00F649D6"/>
    <w:rsid w:val="00F71547"/>
    <w:rsid w:val="00F82BBF"/>
    <w:rsid w:val="00F97124"/>
    <w:rsid w:val="00FA55F0"/>
    <w:rsid w:val="00FB0B16"/>
    <w:rsid w:val="00FB7E91"/>
    <w:rsid w:val="00FC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00067"/>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000067"/>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000067"/>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000067"/>
    <w:pPr>
      <w:spacing w:before="200"/>
      <w:outlineLvl w:val="4"/>
    </w:pPr>
    <w:rPr>
      <w:rFonts w:eastAsia="MS Gothic"/>
      <w:b/>
      <w:bCs/>
      <w:color w:val="808080"/>
      <w:szCs w:val="20"/>
    </w:rPr>
  </w:style>
  <w:style w:type="paragraph" w:styleId="Heading6">
    <w:name w:val="heading 6"/>
    <w:basedOn w:val="Normal"/>
    <w:next w:val="Normal"/>
    <w:link w:val="Heading6Char"/>
    <w:uiPriority w:val="99"/>
    <w:semiHidden/>
    <w:rsid w:val="00000067"/>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000067"/>
    <w:pPr>
      <w:outlineLvl w:val="6"/>
    </w:pPr>
    <w:rPr>
      <w:rFonts w:eastAsia="MS Gothic"/>
      <w:i/>
      <w:iCs/>
      <w:szCs w:val="20"/>
      <w:lang w:bidi="en-US"/>
    </w:rPr>
  </w:style>
  <w:style w:type="paragraph" w:styleId="Heading8">
    <w:name w:val="heading 8"/>
    <w:basedOn w:val="Normal"/>
    <w:next w:val="Normal"/>
    <w:link w:val="Heading8Char"/>
    <w:uiPriority w:val="99"/>
    <w:semiHidden/>
    <w:qFormat/>
    <w:rsid w:val="00000067"/>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000067"/>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sz w:val="16"/>
      <w:szCs w:val="16"/>
    </w:rPr>
  </w:style>
  <w:style w:type="character" w:customStyle="1" w:styleId="BalloonTextChar">
    <w:name w:val="Balloon Text Char"/>
    <w:link w:val="BalloonText"/>
    <w:uiPriority w:val="99"/>
    <w:semiHidden/>
    <w:rsid w:val="00000067"/>
    <w:rPr>
      <w:rFonts w:ascii="Tahoma" w:eastAsia="MS Mincho" w:hAnsi="Tahoma" w:cs="Tahoma"/>
      <w:sz w:val="16"/>
      <w:szCs w:val="16"/>
      <w:lang w:val="bg-BG" w:eastAsia="bg-BG"/>
    </w:rPr>
  </w:style>
  <w:style w:type="character" w:styleId="BookTitle">
    <w:name w:val="Book Title"/>
    <w:uiPriority w:val="99"/>
    <w:semiHidden/>
    <w:qFormat/>
    <w:rsid w:val="00000067"/>
    <w:rPr>
      <w:i/>
      <w:iCs/>
      <w:smallCaps/>
      <w:spacing w:val="5"/>
      <w:lang w:val="bg-BG" w:eastAsia="bg-BG"/>
    </w:rPr>
  </w:style>
  <w:style w:type="paragraph" w:customStyle="1" w:styleId="ECHRHeader">
    <w:name w:val="ECHR_Header"/>
    <w:aliases w:val="Ju_Header"/>
    <w:basedOn w:val="Header"/>
    <w:uiPriority w:val="4"/>
    <w:qFormat/>
    <w:rsid w:val="0000006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00067"/>
    <w:pPr>
      <w:jc w:val="left"/>
    </w:pPr>
    <w:rPr>
      <w:sz w:val="8"/>
    </w:rPr>
  </w:style>
  <w:style w:type="character" w:styleId="Strong">
    <w:name w:val="Strong"/>
    <w:uiPriority w:val="99"/>
    <w:semiHidden/>
    <w:qFormat/>
    <w:rsid w:val="00000067"/>
    <w:rPr>
      <w:b/>
      <w:bCs/>
      <w:lang w:val="bg-BG" w:eastAsia="bg-BG"/>
    </w:rPr>
  </w:style>
  <w:style w:type="paragraph" w:styleId="NoSpacing">
    <w:name w:val="No Spacing"/>
    <w:basedOn w:val="Normal"/>
    <w:link w:val="NoSpacingChar"/>
    <w:semiHidden/>
    <w:qFormat/>
    <w:rsid w:val="00000067"/>
    <w:rPr>
      <w:szCs w:val="20"/>
    </w:rPr>
  </w:style>
  <w:style w:type="character" w:customStyle="1" w:styleId="NoSpacingChar">
    <w:name w:val="No Spacing Char"/>
    <w:link w:val="NoSpacing"/>
    <w:semiHidden/>
    <w:rsid w:val="00000067"/>
    <w:rPr>
      <w:rFonts w:eastAsia="MS Mincho"/>
      <w:sz w:val="24"/>
      <w:lang w:val="bg-BG" w:eastAsia="bg-BG"/>
    </w:rPr>
  </w:style>
  <w:style w:type="paragraph" w:customStyle="1" w:styleId="ECHRFooterLine">
    <w:name w:val="ECHR_Footer_Line"/>
    <w:aliases w:val="Footer_Line"/>
    <w:basedOn w:val="Normal"/>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000067"/>
    <w:pPr>
      <w:numPr>
        <w:numId w:val="15"/>
      </w:numPr>
      <w:jc w:val="left"/>
    </w:pPr>
    <w:rPr>
      <w:b/>
    </w:rPr>
  </w:style>
  <w:style w:type="paragraph" w:customStyle="1" w:styleId="OpiPara">
    <w:name w:val="Opi_Para"/>
    <w:basedOn w:val="ECHRPara"/>
    <w:uiPriority w:val="46"/>
    <w:qFormat/>
    <w:rsid w:val="00000067"/>
  </w:style>
  <w:style w:type="paragraph" w:customStyle="1" w:styleId="JuParaSub">
    <w:name w:val="Ju_Para_Sub"/>
    <w:basedOn w:val="ECHRPara"/>
    <w:uiPriority w:val="13"/>
    <w:unhideWhenUsed/>
    <w:qFormat/>
    <w:rsid w:val="00000067"/>
    <w:pPr>
      <w:ind w:left="284"/>
    </w:pPr>
  </w:style>
  <w:style w:type="paragraph" w:customStyle="1" w:styleId="ECHRTitleCentre3">
    <w:name w:val="ECHR_Title_Centre_3"/>
    <w:aliases w:val="Ju_H_Article"/>
    <w:basedOn w:val="Normal"/>
    <w:next w:val="ECHRParaQuote"/>
    <w:uiPriority w:val="27"/>
    <w:qFormat/>
    <w:rsid w:val="00000067"/>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000067"/>
    <w:pPr>
      <w:keepNext/>
      <w:keepLines/>
      <w:spacing w:after="240"/>
      <w:jc w:val="center"/>
      <w:outlineLvl w:val="0"/>
    </w:pPr>
    <w:rPr>
      <w:sz w:val="28"/>
    </w:rPr>
  </w:style>
  <w:style w:type="paragraph" w:customStyle="1" w:styleId="OpiParaSub">
    <w:name w:val="Opi_Para_Sub"/>
    <w:basedOn w:val="JuParaSub"/>
    <w:uiPriority w:val="47"/>
    <w:unhideWhenUsed/>
    <w:qFormat/>
    <w:rsid w:val="00000067"/>
  </w:style>
  <w:style w:type="paragraph" w:customStyle="1" w:styleId="OpiQuot">
    <w:name w:val="Opi_Quot"/>
    <w:basedOn w:val="ECHRParaQuote"/>
    <w:uiPriority w:val="48"/>
    <w:qFormat/>
    <w:rsid w:val="00000067"/>
  </w:style>
  <w:style w:type="paragraph" w:customStyle="1" w:styleId="OpiQuotSub">
    <w:name w:val="Opi_Quot_Sub"/>
    <w:basedOn w:val="JuQuotSub"/>
    <w:uiPriority w:val="49"/>
    <w:qFormat/>
    <w:rsid w:val="00000067"/>
  </w:style>
  <w:style w:type="paragraph" w:customStyle="1" w:styleId="ECHRTitleCentre2">
    <w:name w:val="ECHR_Title_Centre_2"/>
    <w:aliases w:val="Dec_H_Case"/>
    <w:basedOn w:val="Normal"/>
    <w:next w:val="ECHRPara"/>
    <w:uiPriority w:val="8"/>
    <w:qFormat/>
    <w:rsid w:val="00000067"/>
    <w:pPr>
      <w:spacing w:after="240"/>
      <w:jc w:val="center"/>
      <w:outlineLvl w:val="0"/>
    </w:pPr>
    <w:rPr>
      <w:i/>
    </w:rPr>
  </w:style>
  <w:style w:type="paragraph" w:customStyle="1" w:styleId="JuTitle">
    <w:name w:val="Ju_Title"/>
    <w:basedOn w:val="Normal"/>
    <w:next w:val="ECHRPara"/>
    <w:uiPriority w:val="3"/>
    <w:qFormat/>
    <w:rsid w:val="00000067"/>
    <w:pPr>
      <w:spacing w:before="720" w:after="240"/>
      <w:jc w:val="center"/>
      <w:outlineLvl w:val="0"/>
    </w:pPr>
    <w:rPr>
      <w:b/>
      <w:caps/>
    </w:rPr>
  </w:style>
  <w:style w:type="paragraph" w:styleId="Title">
    <w:name w:val="Title"/>
    <w:basedOn w:val="Normal"/>
    <w:next w:val="Normal"/>
    <w:link w:val="TitleChar"/>
    <w:uiPriority w:val="99"/>
    <w:semiHidden/>
    <w:qFormat/>
    <w:rsid w:val="00000067"/>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000067"/>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000067"/>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000067"/>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000067"/>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000067"/>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000067"/>
    <w:pPr>
      <w:keepNext/>
      <w:keepLines/>
      <w:spacing w:before="240" w:after="120"/>
      <w:ind w:left="1236"/>
    </w:pPr>
    <w:rPr>
      <w:sz w:val="20"/>
    </w:rPr>
  </w:style>
  <w:style w:type="paragraph" w:customStyle="1" w:styleId="JuQuotSub">
    <w:name w:val="Ju_Quot_Sub"/>
    <w:basedOn w:val="ECHRParaQuote"/>
    <w:uiPriority w:val="15"/>
    <w:qFormat/>
    <w:rsid w:val="00000067"/>
    <w:pPr>
      <w:ind w:left="567"/>
    </w:pPr>
  </w:style>
  <w:style w:type="paragraph" w:customStyle="1" w:styleId="JuInitialled">
    <w:name w:val="Ju_Initialled"/>
    <w:basedOn w:val="Normal"/>
    <w:uiPriority w:val="31"/>
    <w:qFormat/>
    <w:rsid w:val="00000067"/>
    <w:pPr>
      <w:tabs>
        <w:tab w:val="center" w:pos="6407"/>
      </w:tabs>
      <w:spacing w:before="720"/>
      <w:jc w:val="right"/>
    </w:pPr>
  </w:style>
  <w:style w:type="paragraph" w:customStyle="1" w:styleId="OpiHA">
    <w:name w:val="Opi_H_A"/>
    <w:basedOn w:val="ECHRHeading1"/>
    <w:next w:val="OpiPara"/>
    <w:uiPriority w:val="41"/>
    <w:qFormat/>
    <w:rsid w:val="00000067"/>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imes New Roman"/>
      <w:szCs w:val="20"/>
    </w:rPr>
  </w:style>
  <w:style w:type="character" w:customStyle="1" w:styleId="HeaderChar">
    <w:name w:val="Header Char"/>
    <w:link w:val="Header"/>
    <w:uiPriority w:val="57"/>
    <w:semiHidden/>
    <w:rsid w:val="00000067"/>
    <w:rPr>
      <w:sz w:val="24"/>
      <w:lang w:val="bg-BG" w:eastAsia="bg-BG"/>
    </w:rPr>
  </w:style>
  <w:style w:type="character" w:customStyle="1" w:styleId="Heading1Char">
    <w:name w:val="Heading 1 Char"/>
    <w:link w:val="Heading1"/>
    <w:uiPriority w:val="99"/>
    <w:semiHidden/>
    <w:rsid w:val="00000067"/>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000067"/>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000067"/>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000067"/>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000067"/>
    <w:rPr>
      <w:smallCaps/>
      <w:lang w:val="bg-BG" w:eastAsia="bg-BG"/>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link w:val="Heading3"/>
    <w:uiPriority w:val="99"/>
    <w:semiHidden/>
    <w:rsid w:val="00000067"/>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000067"/>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000067"/>
    <w:rPr>
      <w:rFonts w:ascii="Times New Roman" w:eastAsia="MS Gothic" w:hAnsi="Times New Roman" w:cs="Times New Roman"/>
      <w:b/>
      <w:bCs/>
      <w:color w:val="808080"/>
      <w:sz w:val="24"/>
      <w:lang w:val="bg-BG" w:eastAsia="bg-BG"/>
    </w:rPr>
  </w:style>
  <w:style w:type="character" w:styleId="SubtleEmphasis">
    <w:name w:val="Subtle Emphasis"/>
    <w:uiPriority w:val="99"/>
    <w:semiHidden/>
    <w:qFormat/>
    <w:rsid w:val="00000067"/>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000067"/>
    <w:pPr>
      <w:keepNext/>
      <w:keepLines/>
      <w:spacing w:before="720" w:after="240"/>
      <w:outlineLvl w:val="0"/>
    </w:pPr>
    <w:rPr>
      <w:sz w:val="28"/>
    </w:rPr>
  </w:style>
  <w:style w:type="character" w:styleId="Emphasis">
    <w:name w:val="Emphasis"/>
    <w:uiPriority w:val="99"/>
    <w:semiHidden/>
    <w:qFormat/>
    <w:rsid w:val="00000067"/>
    <w:rPr>
      <w:b/>
      <w:bCs/>
      <w:i/>
      <w:iCs/>
      <w:spacing w:val="10"/>
      <w:bdr w:val="none" w:sz="0" w:space="0" w:color="auto"/>
      <w:lang w:val="bg-BG" w:eastAsia="bg-BG"/>
    </w:rPr>
  </w:style>
  <w:style w:type="paragraph" w:styleId="Footer">
    <w:name w:val="footer"/>
    <w:basedOn w:val="Normal"/>
    <w:link w:val="FooterChar"/>
    <w:uiPriority w:val="57"/>
    <w:semiHidden/>
    <w:rsid w:val="00000067"/>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000067"/>
    <w:rPr>
      <w:sz w:val="24"/>
      <w:lang w:val="bg-BG" w:eastAsia="bg-BG"/>
    </w:rPr>
  </w:style>
  <w:style w:type="character" w:styleId="FootnoteReference">
    <w:name w:val="footnote reference"/>
    <w:uiPriority w:val="99"/>
    <w:semiHidden/>
    <w:rsid w:val="00000067"/>
    <w:rPr>
      <w:vertAlign w:val="superscript"/>
      <w:lang w:val="bg-BG" w:eastAsia="bg-BG"/>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link w:val="FootnoteText"/>
    <w:uiPriority w:val="99"/>
    <w:semiHidden/>
    <w:rsid w:val="00000067"/>
    <w:rPr>
      <w:rFonts w:eastAsia="MS Mincho"/>
      <w:sz w:val="20"/>
      <w:szCs w:val="20"/>
      <w:lang w:val="bg-BG" w:eastAsia="bg-BG"/>
    </w:rPr>
  </w:style>
  <w:style w:type="character" w:customStyle="1" w:styleId="Heading6Char">
    <w:name w:val="Heading 6 Char"/>
    <w:link w:val="Heading6"/>
    <w:uiPriority w:val="99"/>
    <w:semiHidden/>
    <w:rsid w:val="00000067"/>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000067"/>
    <w:rPr>
      <w:rFonts w:ascii="Times New Roman" w:eastAsia="MS Gothic" w:hAnsi="Times New Roman" w:cs="Times New Roman"/>
      <w:i/>
      <w:iCs/>
      <w:sz w:val="24"/>
      <w:lang w:val="bg-BG" w:eastAsia="bg-BG" w:bidi="en-US"/>
    </w:rPr>
  </w:style>
  <w:style w:type="character" w:customStyle="1" w:styleId="Heading8Char">
    <w:name w:val="Heading 8 Char"/>
    <w:link w:val="Heading8"/>
    <w:uiPriority w:val="99"/>
    <w:semiHidden/>
    <w:rsid w:val="00000067"/>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000067"/>
    <w:rPr>
      <w:rFonts w:ascii="Times New Roman" w:eastAsia="MS Gothic" w:hAnsi="Times New Roman" w:cs="Times New Roman"/>
      <w:i/>
      <w:iCs/>
      <w:spacing w:val="5"/>
      <w:sz w:val="20"/>
      <w:szCs w:val="20"/>
      <w:lang w:val="bg-BG" w:eastAsia="bg-BG" w:bidi="en-US"/>
    </w:rPr>
  </w:style>
  <w:style w:type="character" w:styleId="Hyperlink">
    <w:name w:val="Hyperlink"/>
    <w:uiPriority w:val="99"/>
    <w:rsid w:val="00000067"/>
    <w:rPr>
      <w:color w:val="0072BC"/>
      <w:u w:val="single"/>
      <w:lang w:val="bg-BG" w:eastAsia="bg-BG"/>
    </w:rPr>
  </w:style>
  <w:style w:type="character" w:styleId="IntenseEmphasis">
    <w:name w:val="Intense Emphasis"/>
    <w:uiPriority w:val="99"/>
    <w:semiHidden/>
    <w:qFormat/>
    <w:rsid w:val="00000067"/>
    <w:rPr>
      <w:b/>
      <w:bCs/>
      <w:lang w:val="bg-BG" w:eastAsia="bg-BG"/>
    </w:rPr>
  </w:style>
  <w:style w:type="paragraph" w:styleId="IntenseQuote">
    <w:name w:val="Intense Quote"/>
    <w:basedOn w:val="Normal"/>
    <w:next w:val="Normal"/>
    <w:link w:val="IntenseQuoteChar"/>
    <w:uiPriority w:val="99"/>
    <w:semiHidden/>
    <w:qFormat/>
    <w:rsid w:val="00000067"/>
    <w:pPr>
      <w:pBdr>
        <w:bottom w:val="single" w:sz="4" w:space="1" w:color="auto"/>
      </w:pBdr>
      <w:spacing w:before="200" w:after="280"/>
      <w:ind w:left="1008" w:right="1152"/>
    </w:pPr>
    <w:rPr>
      <w:b/>
      <w:bCs/>
      <w:i/>
      <w:iCs/>
      <w:szCs w:val="20"/>
      <w:lang w:bidi="en-US"/>
    </w:rPr>
  </w:style>
  <w:style w:type="character" w:customStyle="1" w:styleId="IntenseQuoteChar">
    <w:name w:val="Intense Quote Char"/>
    <w:link w:val="IntenseQuote"/>
    <w:uiPriority w:val="99"/>
    <w:semiHidden/>
    <w:rsid w:val="00000067"/>
    <w:rPr>
      <w:rFonts w:eastAsia="MS Mincho"/>
      <w:b/>
      <w:bCs/>
      <w:i/>
      <w:iCs/>
      <w:sz w:val="24"/>
      <w:lang w:val="bg-BG" w:eastAsia="bg-BG" w:bidi="en-US"/>
    </w:rPr>
  </w:style>
  <w:style w:type="character" w:styleId="IntenseReference">
    <w:name w:val="Intense Reference"/>
    <w:uiPriority w:val="99"/>
    <w:semiHidden/>
    <w:qFormat/>
    <w:rsid w:val="00000067"/>
    <w:rPr>
      <w:smallCaps/>
      <w:spacing w:val="5"/>
      <w:u w:val="single"/>
      <w:lang w:val="bg-BG" w:eastAsia="bg-BG"/>
    </w:rPr>
  </w:style>
  <w:style w:type="paragraph" w:styleId="ListParagraph">
    <w:name w:val="List Paragraph"/>
    <w:basedOn w:val="Normal"/>
    <w:uiPriority w:val="99"/>
    <w:semiHidden/>
    <w:qFormat/>
    <w:rsid w:val="0000006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00067"/>
    <w:pPr>
      <w:spacing w:before="200"/>
      <w:ind w:left="360" w:right="360"/>
    </w:pPr>
    <w:rPr>
      <w:i/>
      <w:iCs/>
      <w:szCs w:val="20"/>
      <w:lang w:bidi="en-US"/>
    </w:rPr>
  </w:style>
  <w:style w:type="character" w:customStyle="1" w:styleId="QuoteChar">
    <w:name w:val="Quote Char"/>
    <w:link w:val="Quote"/>
    <w:uiPriority w:val="99"/>
    <w:semiHidden/>
    <w:rsid w:val="00000067"/>
    <w:rPr>
      <w:rFonts w:eastAsia="MS Mincho"/>
      <w:i/>
      <w:iCs/>
      <w:sz w:val="24"/>
      <w:lang w:val="bg-BG" w:eastAsia="bg-BG" w:bidi="en-US"/>
    </w:rPr>
  </w:style>
  <w:style w:type="character" w:styleId="SubtleReference">
    <w:name w:val="Subtle Reference"/>
    <w:uiPriority w:val="99"/>
    <w:semiHidden/>
    <w:qFormat/>
    <w:rsid w:val="00000067"/>
    <w:rPr>
      <w:smallCaps/>
      <w:lang w:val="bg-BG" w:eastAsia="bg-BG"/>
    </w:rPr>
  </w:style>
  <w:style w:type="table" w:styleId="TableGrid">
    <w:name w:val="Table Grid"/>
    <w:basedOn w:val="TableNormal"/>
    <w:uiPriority w:val="59"/>
    <w:rsid w:val="0000006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00067"/>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000067"/>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qFormat/>
    <w:rsid w:val="00000067"/>
    <w:pPr>
      <w:spacing w:before="120" w:after="120"/>
      <w:ind w:left="425" w:firstLine="142"/>
    </w:pPr>
    <w:rPr>
      <w:sz w:val="20"/>
    </w:rPr>
  </w:style>
  <w:style w:type="paragraph" w:customStyle="1" w:styleId="ECHRPara">
    <w:name w:val="ECHR_Para"/>
    <w:aliases w:val="Ju_Para,Para"/>
    <w:basedOn w:val="Normal"/>
    <w:link w:val="ECHRParaChar"/>
    <w:uiPriority w:val="12"/>
    <w:qFormat/>
    <w:rsid w:val="00000067"/>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000067"/>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000067"/>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000067"/>
    <w:pPr>
      <w:ind w:left="340" w:hanging="340"/>
    </w:pPr>
  </w:style>
  <w:style w:type="paragraph" w:customStyle="1" w:styleId="JuSigned">
    <w:name w:val="Ju_Signed"/>
    <w:basedOn w:val="Normal"/>
    <w:next w:val="JuParaLast"/>
    <w:uiPriority w:val="32"/>
    <w:qFormat/>
    <w:rsid w:val="00000067"/>
    <w:pPr>
      <w:tabs>
        <w:tab w:val="center" w:pos="851"/>
        <w:tab w:val="center" w:pos="6407"/>
      </w:tabs>
      <w:spacing w:before="720"/>
      <w:jc w:val="left"/>
    </w:pPr>
  </w:style>
  <w:style w:type="paragraph" w:customStyle="1" w:styleId="JuParaLast">
    <w:name w:val="Ju_Para_Last"/>
    <w:basedOn w:val="Normal"/>
    <w:next w:val="ECHRPara"/>
    <w:uiPriority w:val="30"/>
    <w:qFormat/>
    <w:rsid w:val="00000067"/>
    <w:pPr>
      <w:keepNext/>
      <w:keepLines/>
      <w:spacing w:before="240"/>
      <w:ind w:firstLine="284"/>
    </w:pPr>
  </w:style>
  <w:style w:type="paragraph" w:customStyle="1" w:styleId="JuCourt">
    <w:name w:val="Ju_Court"/>
    <w:basedOn w:val="Normal"/>
    <w:next w:val="Normal"/>
    <w:uiPriority w:val="16"/>
    <w:qFormat/>
    <w:rsid w:val="00000067"/>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000067"/>
    <w:pPr>
      <w:ind w:left="346" w:firstLine="0"/>
    </w:pPr>
  </w:style>
  <w:style w:type="paragraph" w:customStyle="1" w:styleId="JuListi">
    <w:name w:val="Ju_List_i"/>
    <w:basedOn w:val="Normal"/>
    <w:next w:val="JuLista"/>
    <w:uiPriority w:val="28"/>
    <w:qFormat/>
    <w:rsid w:val="00000067"/>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szCs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szCs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character" w:customStyle="1" w:styleId="JuNames0">
    <w:name w:val="Ju_Names"/>
    <w:rsid w:val="00014566"/>
    <w:rPr>
      <w:smallCaps/>
      <w:lang w:val="bg-BG" w:eastAsia="bg-BG"/>
    </w:rPr>
  </w:style>
  <w:style w:type="paragraph" w:styleId="ListBullet">
    <w:name w:val="List Bullet"/>
    <w:basedOn w:val="Normal"/>
    <w:uiPriority w:val="99"/>
    <w:semiHidden/>
    <w:rsid w:val="00014566"/>
    <w:pPr>
      <w:numPr>
        <w:numId w:val="1"/>
      </w:numPr>
    </w:pPr>
  </w:style>
  <w:style w:type="character" w:customStyle="1" w:styleId="JuITMark">
    <w:name w:val="Ju_ITMark"/>
    <w:uiPriority w:val="38"/>
    <w:qFormat/>
    <w:rsid w:val="00000067"/>
    <w:rPr>
      <w:color w:val="000000"/>
      <w:sz w:val="14"/>
      <w:lang w:val="bg-BG" w:eastAsia="bg-BG"/>
    </w:rPr>
  </w:style>
  <w:style w:type="paragraph" w:styleId="Subtitle">
    <w:name w:val="Subtitle"/>
    <w:basedOn w:val="Normal"/>
    <w:next w:val="Normal"/>
    <w:link w:val="SubtitleChar"/>
    <w:uiPriority w:val="99"/>
    <w:semiHidden/>
    <w:qFormat/>
    <w:rsid w:val="00000067"/>
    <w:pPr>
      <w:spacing w:after="600"/>
    </w:pPr>
    <w:rPr>
      <w:rFonts w:eastAsia="MS Gothic"/>
      <w:i/>
      <w:iCs/>
      <w:spacing w:val="13"/>
      <w:szCs w:val="24"/>
      <w:lang w:bidi="en-US"/>
    </w:rPr>
  </w:style>
  <w:style w:type="character" w:customStyle="1" w:styleId="SubtitleChar">
    <w:name w:val="Subtitle Char"/>
    <w:link w:val="Subtitle"/>
    <w:uiPriority w:val="99"/>
    <w:semiHidden/>
    <w:rsid w:val="00000067"/>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customStyle="1" w:styleId="ColorfulGrid1">
    <w:name w:val="Colorful Grid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customStyle="1" w:styleId="LightGrid1">
    <w:name w:val="Light Grid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customStyle="1" w:styleId="MediumGrid11">
    <w:name w:val="Medium Grid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
    <w:name w:val="Medium Shading 2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00067"/>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Translation">
    <w:name w:val="Opi_Translation"/>
    <w:basedOn w:val="Normal"/>
    <w:next w:val="OpiPara"/>
    <w:uiPriority w:val="40"/>
    <w:qFormat/>
    <w:rsid w:val="00000067"/>
    <w:pPr>
      <w:jc w:val="center"/>
      <w:outlineLvl w:val="0"/>
    </w:pPr>
    <w:rPr>
      <w:i/>
    </w:rPr>
  </w:style>
  <w:style w:type="paragraph" w:customStyle="1" w:styleId="DecHTitle">
    <w:name w:val="Dec_H_Title"/>
    <w:basedOn w:val="ECHRTitleCentre1"/>
    <w:uiPriority w:val="7"/>
    <w:qFormat/>
    <w:rsid w:val="00000067"/>
  </w:style>
  <w:style w:type="paragraph" w:customStyle="1" w:styleId="DecList">
    <w:name w:val="Dec_List"/>
    <w:basedOn w:val="Normal"/>
    <w:uiPriority w:val="9"/>
    <w:qFormat/>
    <w:rsid w:val="00000067"/>
    <w:pPr>
      <w:spacing w:before="240"/>
      <w:ind w:left="284"/>
    </w:pPr>
  </w:style>
  <w:style w:type="paragraph" w:customStyle="1" w:styleId="OpiH1">
    <w:name w:val="Opi_H_1"/>
    <w:basedOn w:val="ECHRHeading2"/>
    <w:uiPriority w:val="42"/>
    <w:qFormat/>
    <w:rsid w:val="00000067"/>
    <w:pPr>
      <w:ind w:left="635" w:hanging="357"/>
      <w:outlineLvl w:val="2"/>
    </w:pPr>
  </w:style>
  <w:style w:type="paragraph" w:customStyle="1" w:styleId="OpiHa0">
    <w:name w:val="Opi_H_a"/>
    <w:basedOn w:val="ECHRHeading3"/>
    <w:uiPriority w:val="43"/>
    <w:qFormat/>
    <w:rsid w:val="00000067"/>
    <w:pPr>
      <w:ind w:left="833" w:hanging="357"/>
      <w:outlineLvl w:val="3"/>
    </w:pPr>
    <w:rPr>
      <w:b/>
      <w:i w:val="0"/>
      <w:sz w:val="20"/>
    </w:rPr>
  </w:style>
  <w:style w:type="paragraph" w:customStyle="1" w:styleId="OpiHi">
    <w:name w:val="Opi_H_i"/>
    <w:basedOn w:val="ECHRHeading4"/>
    <w:uiPriority w:val="44"/>
    <w:qFormat/>
    <w:rsid w:val="00000067"/>
    <w:pPr>
      <w:ind w:left="1037" w:hanging="357"/>
      <w:outlineLvl w:val="4"/>
    </w:pPr>
    <w:rPr>
      <w:b w:val="0"/>
      <w:i/>
    </w:rPr>
  </w:style>
  <w:style w:type="paragraph" w:customStyle="1" w:styleId="DummyStyle">
    <w:name w:val="Dummy_Style"/>
    <w:basedOn w:val="Normal"/>
    <w:semiHidden/>
    <w:qFormat/>
    <w:rsid w:val="00000067"/>
    <w:rPr>
      <w:color w:val="00B050"/>
    </w:rPr>
  </w:style>
  <w:style w:type="paragraph" w:customStyle="1" w:styleId="JuHeaderLandscape">
    <w:name w:val="Ju_Header_Landscape"/>
    <w:basedOn w:val="ECHRHeader"/>
    <w:uiPriority w:val="4"/>
    <w:qFormat/>
    <w:rsid w:val="00000067"/>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843411"/>
    <w:rPr>
      <w:rFonts w:eastAsia="MS Mincho"/>
      <w:sz w:val="24"/>
      <w:lang w:val="bg-BG" w:eastAsia="bg-BG"/>
    </w:rPr>
  </w:style>
  <w:style w:type="character" w:customStyle="1" w:styleId="JuParaCar">
    <w:name w:val="Ju_Para Car"/>
    <w:uiPriority w:val="12"/>
    <w:rsid w:val="004F71C7"/>
    <w:rPr>
      <w:rFonts w:eastAsia="MS Mincho"/>
      <w:sz w:val="24"/>
      <w:lang w:val="bg-BG" w:eastAsia="bg-BG"/>
    </w:rPr>
  </w:style>
  <w:style w:type="character" w:customStyle="1" w:styleId="CLLItalic">
    <w:name w:val="CLL_Italic"/>
    <w:uiPriority w:val="1"/>
    <w:rsid w:val="00B8326B"/>
    <w:rPr>
      <w:i/>
      <w:iCs/>
      <w:color w:val="00000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BD4F-414B-4ADF-912B-D88F2D16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2017-07-21T09:07:00Z</dcterms:created>
  <dcterms:modified xsi:type="dcterms:W3CDTF">2017-07-21T09:07:00Z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