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EF" w:rsidRPr="006324D6" w:rsidRDefault="008A79EF" w:rsidP="006324D6">
      <w:pPr>
        <w:jc w:val="center"/>
        <w:rPr>
          <w:lang w:val="en-GB"/>
        </w:rPr>
      </w:pPr>
      <w:bookmarkStart w:id="0" w:name="_GoBack"/>
      <w:bookmarkEnd w:id="0"/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9103E3" w:rsidRPr="0043549B" w:rsidRDefault="009103E3" w:rsidP="0043549B">
      <w:pPr>
        <w:rPr>
          <w:szCs w:val="24"/>
        </w:rPr>
      </w:pPr>
    </w:p>
    <w:p w:rsidR="00225070" w:rsidRPr="00EA0F43" w:rsidRDefault="00225070" w:rsidP="00225070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ПЕТО ОТДЕЛЕНИЕ</w:t>
      </w: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b/>
          <w:szCs w:val="24"/>
          <w:lang w:val="en-GB"/>
        </w:rPr>
      </w:pPr>
      <w:r>
        <w:rPr>
          <w:b/>
          <w:szCs w:val="24"/>
          <w:lang w:val="bg-BG"/>
        </w:rPr>
        <w:t xml:space="preserve">ДЕЛО МЕЖДУНАРОДНА БАНКА ЗА ТЪРГОВИЯ И РАЗВИТИЕ АД И </w:t>
      </w:r>
      <w:r w:rsidRPr="00FC52D2">
        <w:rPr>
          <w:b/>
          <w:szCs w:val="24"/>
          <w:lang w:val="bg-BG"/>
        </w:rPr>
        <w:t>ДРУГИ срещу БЪЛГАРИЯ</w:t>
      </w:r>
      <w:r>
        <w:rPr>
          <w:b/>
          <w:szCs w:val="24"/>
          <w:lang w:val="bg-BG"/>
        </w:rPr>
        <w:t xml:space="preserve"> </w:t>
      </w:r>
    </w:p>
    <w:p w:rsidR="00225070" w:rsidRPr="00E21F36" w:rsidRDefault="00225070" w:rsidP="00225070">
      <w:pPr>
        <w:jc w:val="center"/>
        <w:rPr>
          <w:b/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i/>
          <w:szCs w:val="24"/>
          <w:lang w:val="en-GB"/>
        </w:rPr>
      </w:pPr>
      <w:r>
        <w:rPr>
          <w:i/>
          <w:szCs w:val="24"/>
          <w:lang w:val="en-GB"/>
        </w:rPr>
        <w:t>(</w:t>
      </w:r>
      <w:r>
        <w:rPr>
          <w:i/>
          <w:szCs w:val="24"/>
          <w:lang w:val="bg-BG"/>
        </w:rPr>
        <w:t>Жалба №</w:t>
      </w:r>
      <w:r w:rsidRPr="00E21F36">
        <w:rPr>
          <w:i/>
          <w:szCs w:val="24"/>
          <w:lang w:val="en-GB"/>
        </w:rPr>
        <w:t xml:space="preserve"> 7031/05)</w:t>
      </w: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225070" w:rsidRDefault="00225070" w:rsidP="00225070">
      <w:pPr>
        <w:rPr>
          <w:szCs w:val="24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A0F43" w:rsidRDefault="00225070" w:rsidP="00225070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РЕШЕНИЕ</w:t>
      </w: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FC52D2" w:rsidRDefault="00225070" w:rsidP="00225070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СТРАСБУРГ</w:t>
      </w: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FC52D2" w:rsidRDefault="00225070" w:rsidP="00225070">
      <w:pPr>
        <w:jc w:val="center"/>
        <w:rPr>
          <w:szCs w:val="24"/>
          <w:lang w:val="bg-BG"/>
        </w:rPr>
      </w:pPr>
      <w:r>
        <w:rPr>
          <w:szCs w:val="24"/>
          <w:lang w:val="en-GB"/>
        </w:rPr>
        <w:t xml:space="preserve">2 </w:t>
      </w:r>
      <w:r>
        <w:rPr>
          <w:szCs w:val="24"/>
          <w:lang w:val="bg-BG"/>
        </w:rPr>
        <w:t>юни</w:t>
      </w:r>
      <w:r w:rsidRPr="00E21F36">
        <w:rPr>
          <w:szCs w:val="24"/>
          <w:lang w:val="en-GB"/>
        </w:rPr>
        <w:t xml:space="preserve"> 2016</w:t>
      </w:r>
      <w:r>
        <w:rPr>
          <w:szCs w:val="24"/>
          <w:lang w:val="bg-BG"/>
        </w:rPr>
        <w:t xml:space="preserve"> г.</w:t>
      </w: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jc w:val="center"/>
        <w:rPr>
          <w:szCs w:val="24"/>
          <w:lang w:val="en-GB"/>
        </w:rPr>
      </w:pPr>
    </w:p>
    <w:p w:rsidR="00225070" w:rsidRPr="00E21F36" w:rsidRDefault="00225070" w:rsidP="00225070">
      <w:pPr>
        <w:rPr>
          <w:i/>
          <w:sz w:val="22"/>
          <w:lang w:val="en-GB"/>
        </w:rPr>
      </w:pPr>
      <w:bookmarkStart w:id="1" w:name="OLE_LINK1"/>
      <w:bookmarkStart w:id="2" w:name="OLE_LINK2"/>
      <w:bookmarkStart w:id="3" w:name="OLE_LINK14"/>
      <w:bookmarkStart w:id="4" w:name="OLE_LINK15"/>
      <w:bookmarkStart w:id="5" w:name="OLE_LINK34"/>
      <w:bookmarkStart w:id="6" w:name="OLE_LINK36"/>
      <w:r>
        <w:rPr>
          <w:i/>
          <w:color w:val="000000"/>
          <w:sz w:val="22"/>
          <w:lang w:val="bg-BG"/>
        </w:rPr>
        <w:t>Това решение ще стане</w:t>
      </w:r>
      <w:r w:rsidRPr="005B01B9">
        <w:rPr>
          <w:i/>
          <w:color w:val="000000"/>
          <w:sz w:val="22"/>
          <w:lang w:val="bg-BG"/>
        </w:rPr>
        <w:t xml:space="preserve"> окончателно при условията</w:t>
      </w:r>
      <w:r w:rsidR="00A96510">
        <w:rPr>
          <w:i/>
          <w:color w:val="000000"/>
          <w:sz w:val="22"/>
          <w:lang w:val="bg-BG"/>
        </w:rPr>
        <w:t xml:space="preserve"> на</w:t>
      </w:r>
      <w:r w:rsidRPr="005B01B9">
        <w:rPr>
          <w:i/>
          <w:color w:val="000000"/>
          <w:sz w:val="22"/>
          <w:lang w:val="bg-BG"/>
        </w:rPr>
        <w:t xml:space="preserve"> чл. 44, ал. 2 от</w:t>
      </w:r>
      <w:r w:rsidR="00F37C05">
        <w:rPr>
          <w:i/>
          <w:color w:val="000000"/>
          <w:sz w:val="22"/>
          <w:lang w:val="bg-BG"/>
        </w:rPr>
        <w:t xml:space="preserve"> Конвенцията. Може да бъде предмет</w:t>
      </w:r>
      <w:r w:rsidRPr="005B01B9">
        <w:rPr>
          <w:i/>
          <w:color w:val="000000"/>
          <w:sz w:val="22"/>
          <w:lang w:val="bg-BG"/>
        </w:rPr>
        <w:t xml:space="preserve"> на редакционни промен</w:t>
      </w:r>
      <w:bookmarkEnd w:id="1"/>
      <w:bookmarkEnd w:id="2"/>
      <w:bookmarkEnd w:id="3"/>
      <w:bookmarkEnd w:id="4"/>
      <w:bookmarkEnd w:id="5"/>
      <w:bookmarkEnd w:id="6"/>
      <w:r>
        <w:rPr>
          <w:i/>
          <w:color w:val="000000"/>
          <w:sz w:val="22"/>
          <w:lang w:val="bg-BG"/>
        </w:rPr>
        <w:t>и</w:t>
      </w:r>
      <w:r w:rsidRPr="00E21F36">
        <w:rPr>
          <w:i/>
          <w:sz w:val="22"/>
          <w:lang w:val="en-GB"/>
        </w:rPr>
        <w:t>.</w:t>
      </w:r>
    </w:p>
    <w:p w:rsidR="00225070" w:rsidRPr="00E21F36" w:rsidRDefault="00225070" w:rsidP="00225070">
      <w:pPr>
        <w:rPr>
          <w:szCs w:val="24"/>
          <w:lang w:val="en-GB"/>
        </w:rPr>
        <w:sectPr w:rsidR="00225070" w:rsidRPr="00E21F36" w:rsidSect="002250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225070" w:rsidRPr="003C16EE" w:rsidRDefault="00225070" w:rsidP="00225070">
      <w:pPr>
        <w:spacing w:before="480" w:after="480"/>
        <w:jc w:val="center"/>
        <w:rPr>
          <w:rStyle w:val="Hyperlink"/>
          <w:b/>
          <w:noProof/>
          <w:color w:val="auto"/>
          <w:u w:val="none"/>
          <w:lang w:val="bg-BG"/>
        </w:rPr>
      </w:pPr>
      <w:r w:rsidRPr="003C16EE">
        <w:rPr>
          <w:rStyle w:val="Hyperlink"/>
          <w:b/>
          <w:noProof/>
          <w:color w:val="auto"/>
          <w:u w:val="none"/>
          <w:lang w:val="bg-BG"/>
        </w:rPr>
        <w:lastRenderedPageBreak/>
        <w:t>СЪДЪРЖАНИЕ</w:t>
      </w:r>
    </w:p>
    <w:p w:rsidR="00182A3C" w:rsidRDefault="00E676EC">
      <w:pPr>
        <w:pStyle w:val="TOC1"/>
        <w:tabs>
          <w:tab w:val="right" w:leader="dot" w:pos="7348"/>
        </w:tabs>
        <w:rPr>
          <w:noProof/>
          <w:color w:val="auto"/>
          <w:sz w:val="22"/>
          <w:lang w:val="bg-BG" w:eastAsia="bg-BG"/>
        </w:rPr>
      </w:pPr>
      <w:r w:rsidRPr="00CB4114">
        <w:rPr>
          <w:rStyle w:val="Hyperlink"/>
          <w:color w:val="auto"/>
          <w:sz w:val="20"/>
        </w:rPr>
        <w:fldChar w:fldCharType="begin"/>
      </w:r>
      <w:r w:rsidR="00225070" w:rsidRPr="00CB4114">
        <w:rPr>
          <w:rStyle w:val="Hyperlink"/>
          <w:color w:val="auto"/>
        </w:rPr>
        <w:instrText xml:space="preserve"> TOC \o "1-6" \h \z \u </w:instrText>
      </w:r>
      <w:r w:rsidRPr="00CB4114">
        <w:rPr>
          <w:rStyle w:val="Hyperlink"/>
          <w:noProof/>
          <w:lang w:val="en-GB"/>
        </w:rPr>
        <w:fldChar w:fldCharType="separate"/>
      </w:r>
      <w:hyperlink w:anchor="_Toc462846675" w:history="1">
        <w:r w:rsidR="00182A3C" w:rsidRPr="00B95B33">
          <w:rPr>
            <w:rStyle w:val="Hyperlink"/>
            <w:noProof/>
            <w:lang w:val="bg-BG"/>
          </w:rPr>
          <w:t>ПРОЦЕДУРА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_Toc462846675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1"/>
        <w:tabs>
          <w:tab w:val="right" w:leader="dot" w:pos="7348"/>
        </w:tabs>
        <w:rPr>
          <w:noProof/>
          <w:color w:val="auto"/>
          <w:sz w:val="22"/>
          <w:lang w:val="bg-BG" w:eastAsia="bg-BG"/>
        </w:rPr>
      </w:pPr>
      <w:hyperlink w:anchor="_Toc462846676" w:history="1">
        <w:r w:rsidR="00182A3C" w:rsidRPr="00B95B33">
          <w:rPr>
            <w:rStyle w:val="Hyperlink"/>
            <w:noProof/>
            <w:lang w:val="bg-BG"/>
          </w:rPr>
          <w:t>ФАКТИТЕ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_Toc462846676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77" w:history="1">
        <w:r w:rsidR="00182A3C" w:rsidRPr="00B95B33">
          <w:rPr>
            <w:rStyle w:val="Hyperlink"/>
            <w:noProof/>
            <w:lang w:val="en-GB"/>
          </w:rPr>
          <w:t>I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ОБСТОЯТЕЛСТВА ПО ДЕЛОТО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_Toc462846677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78" w:history="1">
        <w:r w:rsidR="00182A3C" w:rsidRPr="00B95B33">
          <w:rPr>
            <w:rStyle w:val="Hyperlink"/>
            <w:noProof/>
            <w:lang w:val="en-GB"/>
          </w:rPr>
          <w:t>A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Акционери и управление на банката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_Toc462846678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79" w:history="1">
        <w:r w:rsidR="00182A3C" w:rsidRPr="00B95B33">
          <w:rPr>
            <w:rStyle w:val="Hyperlink"/>
            <w:noProof/>
            <w:lang w:val="bg-BG"/>
          </w:rPr>
          <w:t>Б.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Общи събрания на акционерите на банката, проведени на 24 и 27 юни 2004 г.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_Toc462846679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80" w:history="1">
        <w:r w:rsidR="00182A3C" w:rsidRPr="00B95B33">
          <w:rPr>
            <w:rStyle w:val="Hyperlink"/>
            <w:noProof/>
            <w:lang w:val="bg-BG"/>
          </w:rPr>
          <w:t>В.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Решения на Софийски градски съд за вписване на решенията, приети на двете общи събрания на акционерите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_Toc462846680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5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81" w:history="1">
        <w:r w:rsidR="00182A3C" w:rsidRPr="00B95B33">
          <w:rPr>
            <w:rStyle w:val="Hyperlink"/>
            <w:noProof/>
            <w:lang w:val="bg-BG"/>
          </w:rPr>
          <w:t>Г.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Наказателните производства срещу г-н Бонев, г-н Панев и г-н Иванов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_Toc462846681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6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4"/>
        <w:rPr>
          <w:noProof/>
          <w:sz w:val="22"/>
          <w:lang w:val="bg-BG" w:eastAsia="bg-BG"/>
        </w:rPr>
      </w:pPr>
      <w:hyperlink w:anchor="_Toc462846682" w:history="1">
        <w:r w:rsidR="00182A3C" w:rsidRPr="00B95B33">
          <w:rPr>
            <w:rStyle w:val="Hyperlink"/>
            <w:noProof/>
            <w:lang w:val="bg-BG"/>
          </w:rPr>
          <w:t>1.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Производството срещу г-н Бонев, г-н Панев и г-н Иванов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_Toc462846682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6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4"/>
        <w:rPr>
          <w:noProof/>
          <w:sz w:val="22"/>
          <w:lang w:val="bg-BG" w:eastAsia="bg-BG"/>
        </w:rPr>
      </w:pPr>
      <w:hyperlink w:anchor="_Toc462846683" w:history="1">
        <w:r w:rsidR="00182A3C" w:rsidRPr="00B95B33">
          <w:rPr>
            <w:rStyle w:val="Hyperlink"/>
            <w:noProof/>
            <w:lang w:val="bg-BG"/>
          </w:rPr>
          <w:t>2.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Производството срещу г-н Панев и г-н Иванов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_Toc462846683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8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84" w:history="1">
        <w:r w:rsidR="00182A3C" w:rsidRPr="00B95B33">
          <w:rPr>
            <w:rStyle w:val="Hyperlink"/>
            <w:noProof/>
            <w:lang w:val="bg-BG"/>
          </w:rPr>
          <w:t>Д.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Договорите за възлагане на управление, сключени между банката и г-н Панев, г-н Иванов и г-н Радев, и опитът им да встъпят в длъжност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_Toc462846684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8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85" w:history="1">
        <w:r w:rsidR="00182A3C" w:rsidRPr="00B95B33">
          <w:rPr>
            <w:rStyle w:val="Hyperlink"/>
            <w:noProof/>
            <w:lang w:val="bg-BG"/>
          </w:rPr>
          <w:t>Е.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Производство пред органите на прокуратурата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_Toc462846685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9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86" w:history="1">
        <w:r w:rsidR="00182A3C" w:rsidRPr="00B95B33">
          <w:rPr>
            <w:rStyle w:val="Hyperlink"/>
            <w:noProof/>
            <w:lang w:val="bg-BG"/>
          </w:rPr>
          <w:t>Ж.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Прехвърлянето на акции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_Toc462846686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11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87" w:history="1">
        <w:r w:rsidR="00182A3C" w:rsidRPr="00B95B33">
          <w:rPr>
            <w:rStyle w:val="Hyperlink"/>
            <w:noProof/>
            <w:lang w:val="bg-BG"/>
          </w:rPr>
          <w:t>З.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Оспорване по съдебен път на решенията на Софийски градски съд относно вписването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_Toc462846687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12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4"/>
        <w:rPr>
          <w:noProof/>
          <w:sz w:val="22"/>
          <w:lang w:val="bg-BG" w:eastAsia="bg-BG"/>
        </w:rPr>
      </w:pPr>
      <w:hyperlink w:anchor="_Toc462846688" w:history="1">
        <w:r w:rsidR="00182A3C" w:rsidRPr="00B95B33">
          <w:rPr>
            <w:rStyle w:val="Hyperlink"/>
            <w:noProof/>
            <w:lang w:val="bg-BG"/>
          </w:rPr>
          <w:t>1.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Искания за преразглеждане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_Toc462846688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12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4"/>
        <w:rPr>
          <w:noProof/>
          <w:sz w:val="22"/>
          <w:lang w:val="bg-BG" w:eastAsia="bg-BG"/>
        </w:rPr>
      </w:pPr>
      <w:hyperlink w:anchor="_Toc462846689" w:history="1">
        <w:r w:rsidR="00182A3C" w:rsidRPr="00B95B33">
          <w:rPr>
            <w:rStyle w:val="Hyperlink"/>
            <w:noProof/>
            <w:lang w:val="bg-BG"/>
          </w:rPr>
          <w:t>2.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Искове по чл. 74 от Търговския закон от 1991 г.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_Toc462846689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12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90" w:history="1">
        <w:r w:rsidR="00182A3C" w:rsidRPr="00B95B33">
          <w:rPr>
            <w:rStyle w:val="Hyperlink"/>
            <w:noProof/>
            <w:lang w:val="bg-BG"/>
          </w:rPr>
          <w:t>И.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Мерки, предприети от БНБ по отношение на банката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_Toc462846690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13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91" w:history="1">
        <w:r w:rsidR="00182A3C" w:rsidRPr="00B95B33">
          <w:rPr>
            <w:rStyle w:val="Hyperlink"/>
            <w:noProof/>
            <w:lang w:val="bg-BG"/>
          </w:rPr>
          <w:t>Й.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Обявяването на банката в несъстоятелност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_Toc462846691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16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92" w:history="1">
        <w:r w:rsidR="00182A3C" w:rsidRPr="00B95B33">
          <w:rPr>
            <w:rStyle w:val="Hyperlink"/>
            <w:noProof/>
            <w:lang w:val="bg-BG"/>
          </w:rPr>
          <w:t>К.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Налагане на запор върху банковите сметки на г-н Панев и г-н Иванов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_Toc462846692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18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93" w:history="1">
        <w:r w:rsidR="00182A3C" w:rsidRPr="00B95B33">
          <w:rPr>
            <w:rStyle w:val="Hyperlink"/>
            <w:noProof/>
            <w:lang w:val="en-GB"/>
          </w:rPr>
          <w:t>II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ПРИЛОЖИМО ВЪТРЕШНО ПРАВО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_Toc462846693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18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94" w:history="1">
        <w:r w:rsidR="00182A3C" w:rsidRPr="00B95B33">
          <w:rPr>
            <w:rStyle w:val="Hyperlink"/>
            <w:noProof/>
            <w:lang w:val="en-GB"/>
          </w:rPr>
          <w:t>A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Търговският регистър и оспорване в съда на вписвания в него или на решения, взети по време на общи събрания на акционерите в дадено дружество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_Toc462846694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18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95" w:history="1">
        <w:r w:rsidR="00182A3C" w:rsidRPr="00B95B33">
          <w:rPr>
            <w:rStyle w:val="Hyperlink"/>
            <w:noProof/>
            <w:lang w:val="bg-BG"/>
          </w:rPr>
          <w:t>Б.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Правомощия на органите на прокуратурата по чл. 119(1)(6) от Закона за съдебната власт от 1994 г.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_Toc462846695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19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96" w:history="1">
        <w:r w:rsidR="00182A3C" w:rsidRPr="00B95B33">
          <w:rPr>
            <w:rStyle w:val="Hyperlink"/>
            <w:noProof/>
            <w:lang w:val="bg-BG"/>
          </w:rPr>
          <w:t>В.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Правомощия на БНБ във връзка с търговските банки и правилата, регулиращи въпросите относно банковата неплатежоспособност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_Toc462846696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19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97" w:history="1">
        <w:r w:rsidR="00182A3C" w:rsidRPr="00B95B33">
          <w:rPr>
            <w:rStyle w:val="Hyperlink"/>
            <w:noProof/>
            <w:lang w:val="bg-BG"/>
          </w:rPr>
          <w:t>Г.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Налагане на запор върху активите на управителите на банки, обявени в несъстоятелност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_Toc462846697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21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1"/>
        <w:tabs>
          <w:tab w:val="right" w:leader="dot" w:pos="7348"/>
        </w:tabs>
        <w:rPr>
          <w:noProof/>
          <w:color w:val="auto"/>
          <w:sz w:val="22"/>
          <w:lang w:val="bg-BG" w:eastAsia="bg-BG"/>
        </w:rPr>
      </w:pPr>
      <w:hyperlink w:anchor="_Toc462846698" w:history="1">
        <w:r w:rsidR="00182A3C" w:rsidRPr="00B95B33">
          <w:rPr>
            <w:rStyle w:val="Hyperlink"/>
            <w:noProof/>
            <w:lang w:val="bg-BG"/>
          </w:rPr>
          <w:t>ПРАВОТО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_Toc462846698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21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699" w:history="1">
        <w:r w:rsidR="00182A3C" w:rsidRPr="00B95B33">
          <w:rPr>
            <w:rStyle w:val="Hyperlink"/>
            <w:noProof/>
            <w:lang w:val="en-GB"/>
          </w:rPr>
          <w:t>I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ПРЕДВАРИТЕЛНИ ПРОЦЕСУАЛНИ БЕЛЕЖКИ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_Toc462846699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21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00" w:history="1">
        <w:r w:rsidR="00182A3C" w:rsidRPr="00B95B33">
          <w:rPr>
            <w:rStyle w:val="Hyperlink"/>
            <w:noProof/>
            <w:lang w:val="en-GB"/>
          </w:rPr>
          <w:t>II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АКТИВНА ПРОЦЕСУАЛНА ЛИГИТИМАЦИЯ ЗА ПОДАВАНЕ НА ОПЛАКВАНЕ ОТ ИМЕТО НА БАНКАТА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_Toc462846700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22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01" w:history="1">
        <w:r w:rsidR="00182A3C" w:rsidRPr="00B95B33">
          <w:rPr>
            <w:rStyle w:val="Hyperlink"/>
            <w:noProof/>
            <w:lang w:val="en-GB"/>
          </w:rPr>
          <w:t>III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РЕШЕНИЯТА НА ОРГАНИТЕ НА ПРОКУРАТУРАТА ОТНОСНО РЪКОВОДСТВОТО НА БАНКАТА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_Toc462846701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23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4"/>
        <w:rPr>
          <w:noProof/>
          <w:sz w:val="22"/>
          <w:lang w:val="bg-BG" w:eastAsia="bg-BG"/>
        </w:rPr>
      </w:pPr>
      <w:hyperlink w:anchor="_Toc462846702" w:history="1">
        <w:r w:rsidR="00182A3C" w:rsidRPr="00B95B33">
          <w:rPr>
            <w:rStyle w:val="Hyperlink"/>
            <w:noProof/>
            <w:lang w:val="bg-BG" w:bidi="en-US"/>
          </w:rPr>
          <w:t>Чл. 1 от Протокол № 1 (Защита на собствеността)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_Toc462846702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23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4"/>
        <w:rPr>
          <w:noProof/>
          <w:sz w:val="22"/>
          <w:lang w:val="bg-BG" w:eastAsia="bg-BG"/>
        </w:rPr>
      </w:pPr>
      <w:hyperlink w:anchor="_Toc462846703" w:history="1">
        <w:r w:rsidR="00182A3C" w:rsidRPr="00B95B33">
          <w:rPr>
            <w:rStyle w:val="Hyperlink"/>
            <w:noProof/>
            <w:lang w:val="bg-BG" w:bidi="en-US"/>
          </w:rPr>
          <w:t>Чл. 6 § 1 от Конвенцията (Право на справедлив съдебен процес)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_Toc462846703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24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4"/>
        <w:rPr>
          <w:noProof/>
          <w:sz w:val="22"/>
          <w:lang w:val="bg-BG" w:eastAsia="bg-BG"/>
        </w:rPr>
      </w:pPr>
      <w:hyperlink w:anchor="_Toc462846704" w:history="1">
        <w:r w:rsidR="00182A3C" w:rsidRPr="00B95B33">
          <w:rPr>
            <w:rStyle w:val="Hyperlink"/>
            <w:noProof/>
            <w:lang w:val="bg-BG" w:bidi="en-US"/>
          </w:rPr>
          <w:t>Чл. 13 от Конвенцията (Право на ефективни правни средства за защита)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_Toc462846704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24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05" w:history="1">
        <w:r w:rsidR="00182A3C" w:rsidRPr="00B95B33">
          <w:rPr>
            <w:rStyle w:val="Hyperlink"/>
            <w:noProof/>
            <w:lang w:val="en-GB"/>
          </w:rPr>
          <w:t>A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Становища на страните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_Toc462846705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24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06" w:history="1">
        <w:r w:rsidR="00182A3C" w:rsidRPr="00B95B33">
          <w:rPr>
            <w:rStyle w:val="Hyperlink"/>
            <w:noProof/>
            <w:lang w:val="bg-BG"/>
          </w:rPr>
          <w:t>Б.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Преценката на Съда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_Toc462846706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25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07" w:history="1">
        <w:r w:rsidR="00182A3C" w:rsidRPr="00B95B33">
          <w:rPr>
            <w:rStyle w:val="Hyperlink"/>
            <w:noProof/>
            <w:lang w:val="en-GB"/>
          </w:rPr>
          <w:t>IV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ОТНЕМАНЕТО НА ЛИЦЕНЗА НА БАНКАТА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_Toc462846707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25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08" w:history="1">
        <w:r w:rsidR="00182A3C" w:rsidRPr="00B95B33">
          <w:rPr>
            <w:rStyle w:val="Hyperlink"/>
            <w:noProof/>
            <w:lang w:val="en-GB"/>
          </w:rPr>
          <w:t>A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Становища на страните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_Toc462846708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25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09" w:history="1">
        <w:r w:rsidR="00182A3C" w:rsidRPr="00B95B33">
          <w:rPr>
            <w:rStyle w:val="Hyperlink"/>
            <w:noProof/>
            <w:lang w:val="bg-BG"/>
          </w:rPr>
          <w:t>Б.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Преценката на Съда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_Toc462846709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27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10" w:history="1">
        <w:r w:rsidR="00182A3C" w:rsidRPr="00B95B33">
          <w:rPr>
            <w:rStyle w:val="Hyperlink"/>
            <w:noProof/>
            <w:lang w:val="en-GB"/>
          </w:rPr>
          <w:t>V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ПРОИЗВОДСТВОТО ПО ОБЯВЯВАНЕ НА БАНКАТА В НЕСЪСТОЯТЕЛНОСТ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_Toc462846710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27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11" w:history="1">
        <w:r w:rsidR="00182A3C" w:rsidRPr="00B95B33">
          <w:rPr>
            <w:rStyle w:val="Hyperlink"/>
            <w:noProof/>
            <w:lang w:val="en-GB"/>
          </w:rPr>
          <w:t>A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Становища на страните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_Toc462846711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27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12" w:history="1">
        <w:r w:rsidR="00182A3C" w:rsidRPr="00B95B33">
          <w:rPr>
            <w:rStyle w:val="Hyperlink"/>
            <w:noProof/>
            <w:lang w:val="bg-BG"/>
          </w:rPr>
          <w:t>Б.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Преценката на Съда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_Toc462846712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28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13" w:history="1">
        <w:r w:rsidR="00182A3C" w:rsidRPr="00B95B33">
          <w:rPr>
            <w:rStyle w:val="Hyperlink"/>
            <w:noProof/>
            <w:lang w:val="en-GB"/>
          </w:rPr>
          <w:t>VI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НАЛАГАНЕ НА ЗАПОР ВЪРХУ СМЕТКИТЕ НА Г-Н ПАНЕВ И Г-Н ИВАНОВ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_Toc462846713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29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14" w:history="1">
        <w:r w:rsidR="00182A3C" w:rsidRPr="00B95B33">
          <w:rPr>
            <w:rStyle w:val="Hyperlink"/>
            <w:noProof/>
            <w:lang w:val="en-GB"/>
          </w:rPr>
          <w:t>A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Становища на страните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_Toc462846714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30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15" w:history="1">
        <w:r w:rsidR="00182A3C" w:rsidRPr="00B95B33">
          <w:rPr>
            <w:rStyle w:val="Hyperlink"/>
            <w:noProof/>
            <w:lang w:val="bg-BG"/>
          </w:rPr>
          <w:t>Б.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Преценката на Съда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_Toc462846715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30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16" w:history="1">
        <w:r w:rsidR="00182A3C" w:rsidRPr="00B95B33">
          <w:rPr>
            <w:rStyle w:val="Hyperlink"/>
            <w:noProof/>
            <w:lang w:val="en-GB"/>
          </w:rPr>
          <w:t>VII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НАКАЗАТЕЛНИТЕ ПРОИЗВОДСТВА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_Toc462846716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32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17" w:history="1">
        <w:r w:rsidR="00182A3C" w:rsidRPr="00B95B33">
          <w:rPr>
            <w:rStyle w:val="Hyperlink"/>
            <w:noProof/>
            <w:lang w:val="en-GB"/>
          </w:rPr>
          <w:t>A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Становища на страните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_Toc462846717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32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18" w:history="1">
        <w:r w:rsidR="00182A3C" w:rsidRPr="00B95B33">
          <w:rPr>
            <w:rStyle w:val="Hyperlink"/>
            <w:noProof/>
            <w:lang w:val="bg-BG"/>
          </w:rPr>
          <w:t>Б.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Преценката на Съда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_Toc462846718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32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19" w:history="1">
        <w:r w:rsidR="00182A3C" w:rsidRPr="00B95B33">
          <w:rPr>
            <w:rStyle w:val="Hyperlink"/>
            <w:noProof/>
            <w:lang w:val="en-GB"/>
          </w:rPr>
          <w:t>VIII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ЗАБРАНИТЕ ЗА ПЪТУВАНЕ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_Toc462846719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34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20" w:history="1">
        <w:r w:rsidR="00182A3C" w:rsidRPr="00B95B33">
          <w:rPr>
            <w:rStyle w:val="Hyperlink"/>
            <w:noProof/>
            <w:lang w:val="en-GB"/>
          </w:rPr>
          <w:t>A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Становища на страните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_Toc462846720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34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21" w:history="1">
        <w:r w:rsidR="00182A3C" w:rsidRPr="00B95B33">
          <w:rPr>
            <w:rStyle w:val="Hyperlink"/>
            <w:noProof/>
            <w:lang w:val="bg-BG"/>
          </w:rPr>
          <w:t>Б.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Преценката на Съда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_Toc462846721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35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22" w:history="1">
        <w:r w:rsidR="00182A3C" w:rsidRPr="00B95B33">
          <w:rPr>
            <w:rStyle w:val="Hyperlink"/>
            <w:noProof/>
            <w:lang w:val="en-GB"/>
          </w:rPr>
          <w:t>IX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ДРУГИ ТВЪРДЯНИ НАРУШЕНИЯ НА КОНВЕНЦИЯТА И ПРОТОКОЛ № 1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_Toc462846722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36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2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23" w:history="1">
        <w:r w:rsidR="00182A3C" w:rsidRPr="00B95B33">
          <w:rPr>
            <w:rStyle w:val="Hyperlink"/>
            <w:noProof/>
            <w:lang w:val="en-GB"/>
          </w:rPr>
          <w:t>X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ПРИЛОЖЕНИЕ НА ЧЛ. 41 ОТ КОНВЕНЦИЯТА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_Toc462846723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37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24" w:history="1">
        <w:r w:rsidR="00182A3C" w:rsidRPr="00B95B33">
          <w:rPr>
            <w:rStyle w:val="Hyperlink"/>
            <w:noProof/>
            <w:lang w:val="en-GB"/>
          </w:rPr>
          <w:t>A</w:t>
        </w:r>
        <w:r w:rsidR="00182A3C" w:rsidRPr="00B95B33">
          <w:rPr>
            <w:rStyle w:val="Hyperlink"/>
            <w:noProof/>
            <w:lang w:val="bg-BG"/>
          </w:rPr>
          <w:t>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Обезщетение за имуществени вреди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_Toc462846724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37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25" w:history="1">
        <w:r w:rsidR="00182A3C" w:rsidRPr="00B95B33">
          <w:rPr>
            <w:rStyle w:val="Hyperlink"/>
            <w:noProof/>
            <w:lang w:val="bg-BG"/>
          </w:rPr>
          <w:t>Б.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Обезщетение за неимуществени вреди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_Toc462846725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40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26" w:history="1">
        <w:r w:rsidR="00182A3C" w:rsidRPr="00B95B33">
          <w:rPr>
            <w:rStyle w:val="Hyperlink"/>
            <w:noProof/>
            <w:lang w:val="bg-BG"/>
          </w:rPr>
          <w:t>В.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Разходи и разноски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_Toc462846726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41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3"/>
        <w:tabs>
          <w:tab w:val="right" w:leader="dot" w:pos="7348"/>
        </w:tabs>
        <w:rPr>
          <w:noProof/>
          <w:sz w:val="22"/>
          <w:lang w:val="bg-BG" w:eastAsia="bg-BG"/>
        </w:rPr>
      </w:pPr>
      <w:hyperlink w:anchor="_Toc462846727" w:history="1">
        <w:r w:rsidR="00182A3C" w:rsidRPr="00B95B33">
          <w:rPr>
            <w:rStyle w:val="Hyperlink"/>
            <w:noProof/>
            <w:lang w:val="bg-BG"/>
          </w:rPr>
          <w:t>Г.</w:t>
        </w:r>
        <w:r w:rsidR="00182A3C" w:rsidRPr="00B95B33">
          <w:rPr>
            <w:rStyle w:val="Hyperlink"/>
            <w:noProof/>
            <w:lang w:val="en-GB"/>
          </w:rPr>
          <w:t>  </w:t>
        </w:r>
        <w:r w:rsidR="00182A3C" w:rsidRPr="00B95B33">
          <w:rPr>
            <w:rStyle w:val="Hyperlink"/>
            <w:noProof/>
            <w:lang w:val="bg-BG"/>
          </w:rPr>
          <w:t>Лихва за забава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_Toc462846727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42</w:t>
        </w:r>
        <w:r w:rsidR="00182A3C">
          <w:rPr>
            <w:noProof/>
            <w:webHidden/>
          </w:rPr>
          <w:fldChar w:fldCharType="end"/>
        </w:r>
      </w:hyperlink>
    </w:p>
    <w:p w:rsidR="00182A3C" w:rsidRDefault="00B313B4">
      <w:pPr>
        <w:pStyle w:val="TOC1"/>
        <w:tabs>
          <w:tab w:val="right" w:leader="dot" w:pos="7348"/>
        </w:tabs>
        <w:rPr>
          <w:noProof/>
          <w:color w:val="auto"/>
          <w:sz w:val="22"/>
          <w:lang w:val="bg-BG" w:eastAsia="bg-BG"/>
        </w:rPr>
      </w:pPr>
      <w:hyperlink w:anchor="_Toc462846728" w:history="1">
        <w:r w:rsidR="00182A3C" w:rsidRPr="00B95B33">
          <w:rPr>
            <w:rStyle w:val="Hyperlink"/>
            <w:noProof/>
            <w:lang w:val="bg-BG"/>
          </w:rPr>
          <w:t>ПРИЛОЖЕНИЕ</w:t>
        </w:r>
        <w:r w:rsidR="00182A3C">
          <w:rPr>
            <w:noProof/>
            <w:webHidden/>
          </w:rPr>
          <w:tab/>
        </w:r>
        <w:r w:rsidR="00182A3C">
          <w:rPr>
            <w:noProof/>
            <w:webHidden/>
          </w:rPr>
          <w:fldChar w:fldCharType="begin"/>
        </w:r>
        <w:r w:rsidR="00182A3C">
          <w:rPr>
            <w:noProof/>
            <w:webHidden/>
          </w:rPr>
          <w:instrText xml:space="preserve"> PAGEREF _Toc462846728 \h </w:instrText>
        </w:r>
        <w:r w:rsidR="00182A3C">
          <w:rPr>
            <w:noProof/>
            <w:webHidden/>
          </w:rPr>
        </w:r>
        <w:r w:rsidR="00182A3C">
          <w:rPr>
            <w:noProof/>
            <w:webHidden/>
          </w:rPr>
          <w:fldChar w:fldCharType="separate"/>
        </w:r>
        <w:r w:rsidR="00182A3C">
          <w:rPr>
            <w:noProof/>
            <w:webHidden/>
          </w:rPr>
          <w:t>45</w:t>
        </w:r>
        <w:r w:rsidR="00182A3C">
          <w:rPr>
            <w:noProof/>
            <w:webHidden/>
          </w:rPr>
          <w:fldChar w:fldCharType="end"/>
        </w:r>
      </w:hyperlink>
    </w:p>
    <w:p w:rsidR="00225070" w:rsidRPr="00E21F36" w:rsidRDefault="00E676EC" w:rsidP="00225070">
      <w:pPr>
        <w:pStyle w:val="ECHRPara"/>
      </w:pPr>
      <w:r w:rsidRPr="00CB4114">
        <w:rPr>
          <w:rStyle w:val="Hyperlink"/>
          <w:noProof/>
          <w:lang w:val="en-GB"/>
        </w:rPr>
        <w:fldChar w:fldCharType="end"/>
      </w:r>
    </w:p>
    <w:p w:rsidR="00225070" w:rsidRPr="00E21F36" w:rsidRDefault="00225070" w:rsidP="00225070">
      <w:pPr>
        <w:pStyle w:val="JuCase"/>
        <w:sectPr w:rsidR="00225070" w:rsidRPr="00E21F36" w:rsidSect="00F37C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type w:val="oddPage"/>
          <w:pgSz w:w="11906" w:h="16838" w:code="9"/>
          <w:pgMar w:top="2274" w:right="2274" w:bottom="2274" w:left="2274" w:header="1701" w:footer="720" w:gutter="0"/>
          <w:pgNumType w:fmt="lowerRoman" w:start="1"/>
          <w:cols w:space="720"/>
        </w:sectPr>
      </w:pPr>
    </w:p>
    <w:p w:rsidR="00225070" w:rsidRDefault="00225070" w:rsidP="00225070">
      <w:pPr>
        <w:pStyle w:val="JuCase"/>
      </w:pPr>
    </w:p>
    <w:p w:rsidR="00225070" w:rsidRPr="00E21F36" w:rsidRDefault="00225070" w:rsidP="00225070">
      <w:pPr>
        <w:pStyle w:val="JuCase"/>
        <w:rPr>
          <w:b w:val="0"/>
          <w:bCs/>
          <w:lang w:val="en-GB"/>
        </w:rPr>
      </w:pPr>
      <w:r>
        <w:rPr>
          <w:lang w:val="bg-BG"/>
        </w:rPr>
        <w:t>По делото Международна банка за търговия и развитие АД и други срещу България,</w:t>
      </w:r>
    </w:p>
    <w:p w:rsidR="00225070" w:rsidRPr="009B0458" w:rsidRDefault="00225070" w:rsidP="00225070">
      <w:pPr>
        <w:pStyle w:val="JuCase"/>
        <w:rPr>
          <w:b w:val="0"/>
          <w:bCs/>
          <w:szCs w:val="24"/>
          <w:lang w:val="en-GB"/>
        </w:rPr>
      </w:pPr>
      <w:r w:rsidRPr="009B0458">
        <w:rPr>
          <w:b w:val="0"/>
          <w:bCs/>
          <w:szCs w:val="24"/>
          <w:lang w:val="bg-BG"/>
        </w:rPr>
        <w:t>Европейският съд по правата на човека (Пето отделение), заседаващ в състав:</w:t>
      </w:r>
    </w:p>
    <w:p w:rsidR="00225070" w:rsidRDefault="00225070" w:rsidP="00225070">
      <w:pPr>
        <w:pStyle w:val="ECHRDecisionBody"/>
        <w:rPr>
          <w:lang w:val="en-GB"/>
        </w:rPr>
      </w:pPr>
      <w:r w:rsidRPr="00E21F36">
        <w:rPr>
          <w:lang w:val="en-GB"/>
        </w:rPr>
        <w:tab/>
      </w:r>
      <w:r w:rsidRPr="00CA7F0F">
        <w:rPr>
          <w:lang w:val="bg-BG"/>
        </w:rPr>
        <w:t>Ангелика Нусбергер (</w:t>
      </w:r>
      <w:r w:rsidRPr="00CA7F0F">
        <w:t>Angelika Nußberger</w:t>
      </w:r>
      <w:r w:rsidRPr="00CA7F0F">
        <w:rPr>
          <w:lang w:val="bg-BG"/>
        </w:rPr>
        <w:t>)</w:t>
      </w:r>
      <w:r w:rsidRPr="00CA7F0F">
        <w:t>,</w:t>
      </w:r>
      <w:r w:rsidRPr="00CA7F0F">
        <w:rPr>
          <w:i/>
        </w:rPr>
        <w:t xml:space="preserve"> </w:t>
      </w:r>
      <w:r w:rsidRPr="00CA7F0F">
        <w:rPr>
          <w:i/>
          <w:lang w:val="bg-BG"/>
        </w:rPr>
        <w:t>п</w:t>
      </w:r>
      <w:r w:rsidRPr="00CA7F0F">
        <w:rPr>
          <w:i/>
        </w:rPr>
        <w:t>редседател</w:t>
      </w:r>
      <w:r w:rsidRPr="00CA7F0F">
        <w:t>,</w:t>
      </w:r>
      <w:r w:rsidRPr="00CA7F0F">
        <w:rPr>
          <w:lang w:val="en-GB"/>
        </w:rPr>
        <w:br/>
      </w:r>
      <w:r w:rsidRPr="00CA7F0F">
        <w:rPr>
          <w:lang w:val="en-GB"/>
        </w:rPr>
        <w:tab/>
      </w:r>
      <w:r w:rsidR="00CA7F0F" w:rsidRPr="006F71DF">
        <w:rPr>
          <w:lang w:val="bg-BG"/>
        </w:rPr>
        <w:t>Кх</w:t>
      </w:r>
      <w:r w:rsidRPr="001A73C8">
        <w:rPr>
          <w:lang w:val="bg-BG"/>
        </w:rPr>
        <w:t>анлар Хаджиев (</w:t>
      </w:r>
      <w:r w:rsidRPr="001A73C8">
        <w:t>Khanlar Hajiyev</w:t>
      </w:r>
      <w:r w:rsidRPr="00B024EE">
        <w:rPr>
          <w:lang w:val="bg-BG"/>
        </w:rPr>
        <w:t>)</w:t>
      </w:r>
      <w:r w:rsidRPr="00B024EE">
        <w:t>,</w:t>
      </w:r>
      <w:r w:rsidRPr="006F71DF">
        <w:rPr>
          <w:i/>
          <w:highlight w:val="yellow"/>
        </w:rPr>
        <w:br/>
      </w:r>
      <w:r w:rsidRPr="00CA7F0F">
        <w:tab/>
      </w:r>
      <w:r w:rsidRPr="00CA7F0F">
        <w:rPr>
          <w:lang w:val="bg-BG"/>
        </w:rPr>
        <w:t xml:space="preserve">Ерик Мьозе </w:t>
      </w:r>
      <w:r w:rsidRPr="00CA7F0F">
        <w:t>(Erik Møse),</w:t>
      </w:r>
      <w:r w:rsidRPr="00CA7F0F">
        <w:rPr>
          <w:lang w:val="en-GB"/>
        </w:rPr>
        <w:br/>
      </w:r>
      <w:r w:rsidRPr="00CA7F0F">
        <w:rPr>
          <w:lang w:val="en-GB"/>
        </w:rPr>
        <w:tab/>
      </w:r>
      <w:r w:rsidRPr="00CA7F0F">
        <w:t>Йонко Грозев (Yonko Grozev)</w:t>
      </w:r>
      <w:r w:rsidRPr="001A73C8">
        <w:rPr>
          <w:lang w:val="en-GB"/>
        </w:rPr>
        <w:t>,</w:t>
      </w:r>
      <w:r w:rsidRPr="006F71DF">
        <w:rPr>
          <w:highlight w:val="yellow"/>
          <w:lang w:val="en-GB"/>
        </w:rPr>
        <w:br/>
      </w:r>
      <w:r w:rsidRPr="00CA7F0F">
        <w:rPr>
          <w:lang w:val="en-GB"/>
        </w:rPr>
        <w:tab/>
      </w:r>
      <w:r w:rsidR="00F37C05" w:rsidRPr="00CA7F0F">
        <w:rPr>
          <w:lang w:val="bg-BG"/>
        </w:rPr>
        <w:t>Шифра О</w:t>
      </w:r>
      <w:r w:rsidR="00F37C05" w:rsidRPr="00CA7F0F">
        <w:t>’</w:t>
      </w:r>
      <w:r w:rsidRPr="00CA7F0F">
        <w:rPr>
          <w:lang w:val="bg-BG"/>
        </w:rPr>
        <w:t>Лири (</w:t>
      </w:r>
      <w:r w:rsidRPr="00CA7F0F">
        <w:rPr>
          <w:lang w:val="en-GB"/>
        </w:rPr>
        <w:t>Síofra O’Leary</w:t>
      </w:r>
      <w:r w:rsidRPr="00CA7F0F">
        <w:rPr>
          <w:lang w:val="bg-BG"/>
        </w:rPr>
        <w:t>)</w:t>
      </w:r>
      <w:r w:rsidRPr="00CA7F0F">
        <w:rPr>
          <w:lang w:val="en-GB"/>
        </w:rPr>
        <w:t>,</w:t>
      </w:r>
      <w:r w:rsidRPr="00CA7F0F">
        <w:rPr>
          <w:lang w:val="en-GB"/>
        </w:rPr>
        <w:br/>
      </w:r>
      <w:r w:rsidRPr="00D51708">
        <w:rPr>
          <w:lang w:val="en-GB"/>
        </w:rPr>
        <w:tab/>
      </w:r>
      <w:r w:rsidRPr="00D51708">
        <w:rPr>
          <w:lang w:val="bg-BG"/>
        </w:rPr>
        <w:t>Карло Ранцони (</w:t>
      </w:r>
      <w:r w:rsidRPr="00A454F2">
        <w:t>Carlo Ranzoni</w:t>
      </w:r>
      <w:r w:rsidRPr="00A454F2">
        <w:rPr>
          <w:lang w:val="bg-BG"/>
        </w:rPr>
        <w:t>)</w:t>
      </w:r>
      <w:r w:rsidRPr="00A454F2">
        <w:t>,</w:t>
      </w:r>
      <w:r w:rsidRPr="00A454F2">
        <w:rPr>
          <w:i/>
        </w:rPr>
        <w:br/>
      </w:r>
      <w:r w:rsidRPr="00CA7F0F">
        <w:tab/>
      </w:r>
      <w:r w:rsidRPr="00CA7F0F">
        <w:rPr>
          <w:lang w:val="bg-BG"/>
        </w:rPr>
        <w:t>Мартинш Митс (</w:t>
      </w:r>
      <w:r w:rsidRPr="00CA7F0F">
        <w:t>Mārtiņš Mits</w:t>
      </w:r>
      <w:r w:rsidRPr="00CA7F0F">
        <w:rPr>
          <w:lang w:val="bg-BG"/>
        </w:rPr>
        <w:t>)</w:t>
      </w:r>
      <w:r w:rsidRPr="00CA7F0F">
        <w:t>,</w:t>
      </w:r>
      <w:r w:rsidRPr="00CA7F0F">
        <w:rPr>
          <w:i/>
        </w:rPr>
        <w:t xml:space="preserve"> съдии</w:t>
      </w:r>
      <w:r w:rsidRPr="00CA7F0F">
        <w:t>,</w:t>
      </w:r>
      <w:r w:rsidRPr="00A51507">
        <w:br/>
      </w:r>
      <w:r>
        <w:rPr>
          <w:lang w:val="en-GB"/>
        </w:rPr>
        <w:t>и Клаудия Вестердик</w:t>
      </w:r>
      <w:r w:rsidRPr="00A51507">
        <w:rPr>
          <w:lang w:val="en-GB"/>
        </w:rPr>
        <w:t xml:space="preserve"> </w:t>
      </w:r>
      <w:r>
        <w:rPr>
          <w:lang w:val="bg-BG"/>
        </w:rPr>
        <w:t>(</w:t>
      </w:r>
      <w:r w:rsidRPr="00A51507">
        <w:rPr>
          <w:lang w:val="en-GB"/>
        </w:rPr>
        <w:t>Claudia Westerdiek</w:t>
      </w:r>
      <w:r>
        <w:rPr>
          <w:lang w:val="bg-BG"/>
        </w:rPr>
        <w:t>)</w:t>
      </w:r>
      <w:r w:rsidRPr="00A51507">
        <w:rPr>
          <w:lang w:val="en-GB"/>
        </w:rPr>
        <w:t xml:space="preserve">, </w:t>
      </w:r>
      <w:r>
        <w:rPr>
          <w:i/>
          <w:lang w:val="en-GB"/>
        </w:rPr>
        <w:t>секретар на отделението</w:t>
      </w:r>
      <w:r w:rsidRPr="00A51507">
        <w:rPr>
          <w:lang w:val="en-GB"/>
        </w:rPr>
        <w:t>,</w:t>
      </w:r>
    </w:p>
    <w:p w:rsidR="00225070" w:rsidRPr="00E21F36" w:rsidRDefault="00225070" w:rsidP="00225070">
      <w:pPr>
        <w:pStyle w:val="ECHRDecisionBody"/>
        <w:rPr>
          <w:lang w:val="en-GB"/>
        </w:rPr>
      </w:pPr>
      <w:r>
        <w:rPr>
          <w:lang w:val="en-GB"/>
        </w:rPr>
        <w:t xml:space="preserve">     </w:t>
      </w:r>
      <w:r>
        <w:rPr>
          <w:lang w:val="bg-BG"/>
        </w:rPr>
        <w:t>След закрито заседание, проведено на 26 април 2016 г.,</w:t>
      </w:r>
    </w:p>
    <w:p w:rsidR="00225070" w:rsidRPr="00E21F36" w:rsidRDefault="00225070" w:rsidP="00225070">
      <w:pPr>
        <w:pStyle w:val="ECHRPara"/>
        <w:rPr>
          <w:lang w:val="en-GB"/>
        </w:rPr>
      </w:pPr>
      <w:r>
        <w:rPr>
          <w:lang w:val="bg-BG"/>
        </w:rPr>
        <w:t>Постанови следното решение, прието на същата дата</w:t>
      </w:r>
      <w:r w:rsidRPr="00A51507">
        <w:rPr>
          <w:lang w:val="en-GB"/>
        </w:rPr>
        <w:t>:</w:t>
      </w:r>
    </w:p>
    <w:p w:rsidR="004760E3" w:rsidRPr="00057E29" w:rsidRDefault="004760E3" w:rsidP="004760E3">
      <w:pPr>
        <w:pStyle w:val="ECHRTitle1"/>
        <w:rPr>
          <w:lang w:val="bg-BG"/>
        </w:rPr>
      </w:pPr>
      <w:bookmarkStart w:id="7" w:name="_Toc462846675"/>
      <w:r>
        <w:rPr>
          <w:lang w:val="bg-BG"/>
        </w:rPr>
        <w:t>ПРОЦЕДУРА</w:t>
      </w:r>
      <w:bookmarkEnd w:id="7"/>
    </w:p>
    <w:p w:rsidR="004760E3" w:rsidRPr="00E21F36" w:rsidRDefault="00E676EC" w:rsidP="004760E3">
      <w:pPr>
        <w:pStyle w:val="ECHRPara"/>
        <w:rPr>
          <w:lang w:val="en-GB"/>
        </w:rPr>
      </w:pPr>
      <w:r w:rsidRPr="00A51507">
        <w:rPr>
          <w:lang w:val="en-GB"/>
        </w:rPr>
        <w:fldChar w:fldCharType="begin"/>
      </w:r>
      <w:r w:rsidR="004760E3" w:rsidRPr="00A51507">
        <w:rPr>
          <w:lang w:val="en-GB"/>
        </w:rPr>
        <w:instrText xml:space="preserve"> SEQ level0 \*arabic </w:instrText>
      </w:r>
      <w:r w:rsidRPr="00A51507">
        <w:rPr>
          <w:lang w:val="en-GB"/>
        </w:rPr>
        <w:fldChar w:fldCharType="separate"/>
      </w:r>
      <w:r w:rsidR="008B7072">
        <w:rPr>
          <w:noProof/>
          <w:lang w:val="en-GB"/>
        </w:rPr>
        <w:t>1</w:t>
      </w:r>
      <w:r w:rsidRPr="00A51507">
        <w:rPr>
          <w:lang w:val="en-GB"/>
        </w:rPr>
        <w:fldChar w:fldCharType="end"/>
      </w:r>
      <w:r w:rsidR="004760E3" w:rsidRPr="00A51507">
        <w:rPr>
          <w:lang w:val="en-GB"/>
        </w:rPr>
        <w:t>.  </w:t>
      </w:r>
      <w:r w:rsidR="004760E3">
        <w:rPr>
          <w:lang w:val="bg-BG"/>
        </w:rPr>
        <w:t xml:space="preserve">Делото е образувано по жалба </w:t>
      </w:r>
      <w:r w:rsidR="004760E3">
        <w:rPr>
          <w:lang w:val="en-GB"/>
        </w:rPr>
        <w:t>(</w:t>
      </w:r>
      <w:r w:rsidR="004760E3" w:rsidRPr="00BD78EA">
        <w:rPr>
          <w:szCs w:val="24"/>
          <w:cs/>
        </w:rPr>
        <w:t>№</w:t>
      </w:r>
      <w:r w:rsidR="004760E3" w:rsidRPr="00E21F36">
        <w:rPr>
          <w:lang w:val="en-GB"/>
        </w:rPr>
        <w:t xml:space="preserve"> 7031/05) </w:t>
      </w:r>
      <w:r w:rsidR="004760E3">
        <w:rPr>
          <w:lang w:val="bg-BG"/>
        </w:rPr>
        <w:t>срещу Република България, подадена в Съда на основание чл. 34 от Конвенцията за защита на правата на човека и основните свободи („Конвенцията”)</w:t>
      </w:r>
      <w:r w:rsidR="004760E3" w:rsidRPr="00E21F36">
        <w:rPr>
          <w:lang w:val="en-GB"/>
        </w:rPr>
        <w:t xml:space="preserve"> </w:t>
      </w:r>
      <w:r w:rsidR="004760E3">
        <w:rPr>
          <w:lang w:val="bg-BG"/>
        </w:rPr>
        <w:t>на 17 февруари 2005 г.</w:t>
      </w:r>
    </w:p>
    <w:p w:rsidR="004760E3" w:rsidRPr="00B63F65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E21F36">
        <w:rPr>
          <w:lang w:val="en-GB"/>
        </w:rPr>
        <w:instrText xml:space="preserve"> SEQ level0 \*arabic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2</w:t>
      </w:r>
      <w:r w:rsidRPr="00E21F36">
        <w:rPr>
          <w:lang w:val="en-GB"/>
        </w:rPr>
        <w:fldChar w:fldCharType="end"/>
      </w:r>
      <w:r w:rsidR="004760E3" w:rsidRPr="00E21F36">
        <w:rPr>
          <w:lang w:val="en-GB"/>
        </w:rPr>
        <w:t>.  </w:t>
      </w:r>
      <w:r w:rsidR="004760E3">
        <w:rPr>
          <w:lang w:val="bg-BG"/>
        </w:rPr>
        <w:t xml:space="preserve">Първоначално жалбата е подадена от името на Международна банка за търговия и развитие АД („банката“) – </w:t>
      </w:r>
      <w:r w:rsidR="004760E3" w:rsidRPr="004668F0">
        <w:rPr>
          <w:lang w:val="bg-BG"/>
        </w:rPr>
        <w:t>дружество</w:t>
      </w:r>
      <w:r w:rsidR="004760E3">
        <w:rPr>
          <w:lang w:val="bg-BG"/>
        </w:rPr>
        <w:t>, основано през 1991 г.</w:t>
      </w:r>
      <w:r w:rsidR="00B024EE">
        <w:rPr>
          <w:lang w:val="bg-BG"/>
        </w:rPr>
        <w:t xml:space="preserve"> и</w:t>
      </w:r>
      <w:r w:rsidR="004760E3">
        <w:rPr>
          <w:lang w:val="bg-BG"/>
        </w:rPr>
        <w:t xml:space="preserve"> със </w:t>
      </w:r>
      <w:r w:rsidR="004760E3" w:rsidRPr="004668F0">
        <w:rPr>
          <w:lang w:val="bg-BG"/>
        </w:rPr>
        <w:t xml:space="preserve">седалище в </w:t>
      </w:r>
      <w:r w:rsidR="00B024EE">
        <w:rPr>
          <w:lang w:val="bg-BG"/>
        </w:rPr>
        <w:t xml:space="preserve">гр. </w:t>
      </w:r>
      <w:r w:rsidR="004760E3" w:rsidRPr="004668F0">
        <w:rPr>
          <w:lang w:val="bg-BG"/>
        </w:rPr>
        <w:t xml:space="preserve">София, България. На 28 май 2005 г. </w:t>
      </w:r>
      <w:r w:rsidR="004760E3" w:rsidRPr="00182A3C">
        <w:rPr>
          <w:lang w:val="bg-BG"/>
        </w:rPr>
        <w:t xml:space="preserve">Българска народна банка („БНБ”) поставя банката под </w:t>
      </w:r>
      <w:r w:rsidR="00921C7C" w:rsidRPr="006F71DF">
        <w:rPr>
          <w:lang w:val="bg-BG"/>
        </w:rPr>
        <w:t>особен</w:t>
      </w:r>
      <w:r w:rsidR="00796C71" w:rsidRPr="00182A3C">
        <w:rPr>
          <w:lang w:val="bg-BG"/>
        </w:rPr>
        <w:t xml:space="preserve"> надзор</w:t>
      </w:r>
      <w:r w:rsidR="004760E3" w:rsidRPr="00182A3C">
        <w:rPr>
          <w:lang w:val="bg-BG"/>
        </w:rPr>
        <w:t>, а на 14 юни 2005 г. отнема лиценза</w:t>
      </w:r>
      <w:r w:rsidR="004760E3" w:rsidRPr="0043549B">
        <w:rPr>
          <w:lang w:val="bg-BG"/>
        </w:rPr>
        <w:t xml:space="preserve"> ѝ (вж</w:t>
      </w:r>
      <w:r w:rsidR="004760E3" w:rsidRPr="00D6231E">
        <w:rPr>
          <w:lang w:val="bg-BG"/>
        </w:rPr>
        <w:t>. параграфи 64 и 67 по-</w:t>
      </w:r>
      <w:r w:rsidR="004760E3" w:rsidRPr="00182A3C">
        <w:rPr>
          <w:lang w:val="bg-BG"/>
        </w:rPr>
        <w:t xml:space="preserve">долу). На 29 юни 2005 г. Софийски градски съд обявява банката в </w:t>
      </w:r>
      <w:r w:rsidR="00182A3C" w:rsidRPr="00651668">
        <w:rPr>
          <w:lang w:val="bg-BG"/>
        </w:rPr>
        <w:t xml:space="preserve">неплатежоспособност </w:t>
      </w:r>
      <w:r w:rsidR="004760E3" w:rsidRPr="00651668">
        <w:rPr>
          <w:lang w:val="bg-BG"/>
        </w:rPr>
        <w:t xml:space="preserve">и </w:t>
      </w:r>
      <w:r w:rsidR="0012380F">
        <w:rPr>
          <w:lang w:val="bg-BG"/>
        </w:rPr>
        <w:t>открива</w:t>
      </w:r>
      <w:r w:rsidR="00D25363">
        <w:rPr>
          <w:lang w:val="bg-BG"/>
        </w:rPr>
        <w:t xml:space="preserve"> производство по</w:t>
      </w:r>
      <w:r w:rsidR="004760E3" w:rsidRPr="00651668">
        <w:rPr>
          <w:lang w:val="bg-BG"/>
        </w:rPr>
        <w:t xml:space="preserve"> </w:t>
      </w:r>
      <w:r w:rsidR="00182A3C" w:rsidRPr="006F71DF">
        <w:rPr>
          <w:lang w:val="bg-BG"/>
        </w:rPr>
        <w:t>несъстоятелност</w:t>
      </w:r>
      <w:r w:rsidR="004760E3" w:rsidRPr="00B175EE">
        <w:rPr>
          <w:lang w:val="bg-BG"/>
        </w:rPr>
        <w:t xml:space="preserve">. </w:t>
      </w:r>
      <w:r w:rsidR="004760E3" w:rsidRPr="00201695">
        <w:rPr>
          <w:lang w:val="bg-BG"/>
        </w:rPr>
        <w:t xml:space="preserve">На 17 август 2007 г. същият съд приключва </w:t>
      </w:r>
      <w:r w:rsidR="004760E3" w:rsidRPr="00B175EE">
        <w:rPr>
          <w:lang w:val="bg-BG"/>
        </w:rPr>
        <w:t xml:space="preserve">производството </w:t>
      </w:r>
      <w:r w:rsidR="00D6231E" w:rsidRPr="006F71DF">
        <w:rPr>
          <w:lang w:val="bg-BG"/>
        </w:rPr>
        <w:t xml:space="preserve">за обявяване </w:t>
      </w:r>
      <w:r w:rsidR="004760E3" w:rsidRPr="00B175EE">
        <w:rPr>
          <w:lang w:val="bg-BG"/>
        </w:rPr>
        <w:t xml:space="preserve">на банката </w:t>
      </w:r>
      <w:r w:rsidR="00201695" w:rsidRPr="006F71DF">
        <w:rPr>
          <w:lang w:val="bg-BG"/>
        </w:rPr>
        <w:t xml:space="preserve">в несъстоятелност </w:t>
      </w:r>
      <w:r w:rsidR="004760E3" w:rsidRPr="00B175EE">
        <w:rPr>
          <w:lang w:val="bg-BG"/>
        </w:rPr>
        <w:t>и я заличава</w:t>
      </w:r>
      <w:r w:rsidR="004760E3" w:rsidRPr="00201695">
        <w:rPr>
          <w:lang w:val="bg-BG"/>
        </w:rPr>
        <w:t xml:space="preserve"> от Търговския регистър (вж. параграф 72 по-долу). Останалите жалбоподатели подават жалбата от името на банката.</w:t>
      </w:r>
    </w:p>
    <w:p w:rsidR="004760E3" w:rsidRPr="009632FF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3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Първият жалбоподател, г-н Бони Евлогиев Бонев, е бъл</w:t>
      </w:r>
      <w:r w:rsidR="00B0517C">
        <w:rPr>
          <w:lang w:val="bg-BG"/>
        </w:rPr>
        <w:t>гарски и швейцарски гражданин. Р</w:t>
      </w:r>
      <w:r w:rsidR="004760E3">
        <w:rPr>
          <w:lang w:val="bg-BG"/>
        </w:rPr>
        <w:t xml:space="preserve">оден е през 1960 г. и живее в София. Бил е акционер </w:t>
      </w:r>
      <w:r w:rsidR="004760E3" w:rsidRPr="004668F0">
        <w:rPr>
          <w:lang w:val="bg-BG"/>
        </w:rPr>
        <w:t>в</w:t>
      </w:r>
      <w:r w:rsidR="004760E3">
        <w:rPr>
          <w:lang w:val="bg-BG"/>
        </w:rPr>
        <w:t xml:space="preserve"> банката (вж. параграф 11 по-долу). </w:t>
      </w:r>
    </w:p>
    <w:p w:rsidR="004760E3" w:rsidRPr="009632FF" w:rsidRDefault="00E676EC" w:rsidP="004760E3">
      <w:pPr>
        <w:pStyle w:val="ECHRPara"/>
        <w:rPr>
          <w:lang w:val="bg-BG"/>
        </w:rPr>
      </w:pPr>
      <w:r w:rsidRPr="009632FF">
        <w:rPr>
          <w:lang w:val="bg-BG"/>
        </w:rPr>
        <w:fldChar w:fldCharType="begin"/>
      </w:r>
      <w:r w:rsidR="004760E3" w:rsidRPr="009632FF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9632FF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9632FF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9632FF">
        <w:rPr>
          <w:lang w:val="bg-BG"/>
        </w:rPr>
        <w:instrText xml:space="preserve"> </w:instrText>
      </w:r>
      <w:r w:rsidRPr="009632FF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4</w:t>
      </w:r>
      <w:r w:rsidRPr="009632FF">
        <w:rPr>
          <w:lang w:val="bg-BG"/>
        </w:rPr>
        <w:fldChar w:fldCharType="end"/>
      </w:r>
      <w:r w:rsidR="004760E3" w:rsidRPr="009632FF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Вторият и третият жалбоподател, г-н Светлозар Венелинов Иванов и г-н Атанас Радев Радев, са български граждани, родени съответно през 1963 </w:t>
      </w:r>
      <w:r w:rsidR="00B0517C">
        <w:rPr>
          <w:lang w:val="bg-BG"/>
        </w:rPr>
        <w:t xml:space="preserve">г. и 1937 г. и </w:t>
      </w:r>
      <w:r w:rsidR="00B0517C" w:rsidRPr="00B175EE">
        <w:rPr>
          <w:lang w:val="bg-BG"/>
        </w:rPr>
        <w:t>жив</w:t>
      </w:r>
      <w:r w:rsidR="00B175EE" w:rsidRPr="006F71DF">
        <w:rPr>
          <w:lang w:val="bg-BG"/>
        </w:rPr>
        <w:t>ее</w:t>
      </w:r>
      <w:r w:rsidR="00B0517C" w:rsidRPr="00B175EE">
        <w:rPr>
          <w:lang w:val="bg-BG"/>
        </w:rPr>
        <w:t>щи</w:t>
      </w:r>
      <w:r w:rsidR="00B0517C">
        <w:rPr>
          <w:lang w:val="bg-BG"/>
        </w:rPr>
        <w:t xml:space="preserve"> </w:t>
      </w:r>
      <w:r w:rsidR="0049136E">
        <w:rPr>
          <w:lang w:val="bg-BG"/>
        </w:rPr>
        <w:t xml:space="preserve">съответно </w:t>
      </w:r>
      <w:r w:rsidR="004760E3">
        <w:rPr>
          <w:lang w:val="bg-BG"/>
        </w:rPr>
        <w:t xml:space="preserve">в София и Варна. Те твърдят, че на 24 и 27 юни 2004 г. са </w:t>
      </w:r>
      <w:r w:rsidR="004760E3" w:rsidRPr="00D869F5">
        <w:rPr>
          <w:lang w:val="bg-BG"/>
        </w:rPr>
        <w:t>били назначени за членове на управителния съвет на банката (вж. парагра</w:t>
      </w:r>
      <w:r w:rsidR="004760E3">
        <w:rPr>
          <w:lang w:val="bg-BG"/>
        </w:rPr>
        <w:t xml:space="preserve">фи 16 и 17 по-долу). </w:t>
      </w:r>
    </w:p>
    <w:p w:rsidR="004760E3" w:rsidRPr="009632FF" w:rsidRDefault="00E676EC" w:rsidP="004760E3">
      <w:pPr>
        <w:pStyle w:val="ECHRPara"/>
        <w:rPr>
          <w:lang w:val="bg-BG"/>
        </w:rPr>
      </w:pPr>
      <w:r w:rsidRPr="009632FF">
        <w:rPr>
          <w:lang w:val="bg-BG"/>
        </w:rPr>
        <w:lastRenderedPageBreak/>
        <w:fldChar w:fldCharType="begin"/>
      </w:r>
      <w:r w:rsidR="004760E3" w:rsidRPr="009632FF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9632FF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9632FF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9632FF">
        <w:rPr>
          <w:lang w:val="bg-BG"/>
        </w:rPr>
        <w:instrText xml:space="preserve"> </w:instrText>
      </w:r>
      <w:r w:rsidRPr="009632FF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5</w:t>
      </w:r>
      <w:r w:rsidRPr="009632FF">
        <w:rPr>
          <w:lang w:val="bg-BG"/>
        </w:rPr>
        <w:fldChar w:fldCharType="end"/>
      </w:r>
      <w:r w:rsidR="004760E3" w:rsidRPr="009632FF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Четвъртият жалбоподател, г-н Александър Стефанов Панев, е български гражданин, роден през 1961 г. и </w:t>
      </w:r>
      <w:r w:rsidR="004760E3" w:rsidRPr="00B175EE">
        <w:rPr>
          <w:lang w:val="bg-BG"/>
        </w:rPr>
        <w:t>жив</w:t>
      </w:r>
      <w:r w:rsidR="00B175EE" w:rsidRPr="006F71DF">
        <w:rPr>
          <w:lang w:val="bg-BG"/>
        </w:rPr>
        <w:t>ее</w:t>
      </w:r>
      <w:r w:rsidR="004760E3">
        <w:rPr>
          <w:lang w:val="bg-BG"/>
        </w:rPr>
        <w:t xml:space="preserve"> в София. Той твърди, че на 24 и 27 юни 2004 г. е бил назначен за изпълнителен директор на банката и председател на управителния съвет (вж. параграфи 16 и 17 по-долу). </w:t>
      </w:r>
    </w:p>
    <w:p w:rsidR="004760E3" w:rsidRPr="009632FF" w:rsidRDefault="00E676EC" w:rsidP="004760E3">
      <w:pPr>
        <w:pStyle w:val="ECHRPara"/>
        <w:rPr>
          <w:lang w:val="bg-BG"/>
        </w:rPr>
      </w:pPr>
      <w:r w:rsidRPr="009632FF">
        <w:rPr>
          <w:lang w:val="bg-BG"/>
        </w:rPr>
        <w:fldChar w:fldCharType="begin"/>
      </w:r>
      <w:r w:rsidR="004760E3" w:rsidRPr="009632FF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9632FF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9632FF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9632FF">
        <w:rPr>
          <w:lang w:val="bg-BG"/>
        </w:rPr>
        <w:instrText xml:space="preserve"> </w:instrText>
      </w:r>
      <w:r w:rsidRPr="009632FF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6</w:t>
      </w:r>
      <w:r w:rsidRPr="009632FF">
        <w:rPr>
          <w:lang w:val="bg-BG"/>
        </w:rPr>
        <w:fldChar w:fldCharType="end"/>
      </w:r>
      <w:r w:rsidR="004760E3" w:rsidRPr="009632FF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Първоначално жалбата е подадена и от името на двадесет </w:t>
      </w:r>
      <w:r w:rsidR="004760E3" w:rsidRPr="004668F0">
        <w:rPr>
          <w:lang w:val="bg-BG"/>
        </w:rPr>
        <w:t>дружества</w:t>
      </w:r>
      <w:r w:rsidR="004760E3">
        <w:rPr>
          <w:lang w:val="bg-BG"/>
        </w:rPr>
        <w:t xml:space="preserve">, които също са били акционери в банката (вж. параграф 11 по-долу): </w:t>
      </w:r>
    </w:p>
    <w:p w:rsidR="004760E3" w:rsidRPr="009632FF" w:rsidRDefault="004760E3" w:rsidP="004760E3">
      <w:pPr>
        <w:pStyle w:val="ECHRPara"/>
        <w:rPr>
          <w:lang w:val="bg-BG"/>
        </w:rPr>
      </w:pPr>
      <w:r w:rsidRPr="009632FF">
        <w:rPr>
          <w:lang w:val="bg-BG"/>
        </w:rPr>
        <w:t>–</w:t>
      </w:r>
      <w:r w:rsidRPr="00E21F36">
        <w:rPr>
          <w:lang w:val="en-GB"/>
        </w:rPr>
        <w:t>  Bemahague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Investments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Ltd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Card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Transaction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Services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Ltd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Carina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Consultants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Inc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Flavors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Fragrances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and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Chemicals</w:t>
      </w:r>
      <w:r w:rsidRPr="00A044B8">
        <w:rPr>
          <w:lang w:val="bg-BG"/>
        </w:rPr>
        <w:t xml:space="preserve"> (</w:t>
      </w:r>
      <w:r w:rsidRPr="00E21F36">
        <w:rPr>
          <w:lang w:val="en-GB"/>
        </w:rPr>
        <w:t>FFCH</w:t>
      </w:r>
      <w:r w:rsidRPr="00A044B8">
        <w:rPr>
          <w:lang w:val="bg-BG"/>
        </w:rPr>
        <w:t xml:space="preserve">) </w:t>
      </w:r>
      <w:r w:rsidRPr="00E21F36">
        <w:rPr>
          <w:lang w:val="en-GB"/>
        </w:rPr>
        <w:t>Ltd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General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Foods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Int</w:t>
      </w:r>
      <w:r w:rsidRPr="00A044B8">
        <w:rPr>
          <w:lang w:val="bg-BG"/>
        </w:rPr>
        <w:t>’</w:t>
      </w:r>
      <w:r w:rsidRPr="00E21F36">
        <w:rPr>
          <w:lang w:val="en-GB"/>
        </w:rPr>
        <w:t>l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Corp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Geneltech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Ltd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Industrial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Finance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Int</w:t>
      </w:r>
      <w:r w:rsidRPr="00A044B8">
        <w:rPr>
          <w:lang w:val="bg-BG"/>
        </w:rPr>
        <w:t>’</w:t>
      </w:r>
      <w:r w:rsidRPr="00E21F36">
        <w:rPr>
          <w:lang w:val="en-GB"/>
        </w:rPr>
        <w:t>l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Corp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Megatours</w:t>
      </w:r>
      <w:r w:rsidRPr="00A044B8">
        <w:rPr>
          <w:lang w:val="bg-BG"/>
        </w:rPr>
        <w:t>-</w:t>
      </w:r>
      <w:r w:rsidRPr="00E21F36">
        <w:rPr>
          <w:lang w:val="en-GB"/>
        </w:rPr>
        <w:t>A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New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Dimension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in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Travel</w:t>
      </w:r>
      <w:r w:rsidRPr="00A044B8">
        <w:rPr>
          <w:lang w:val="bg-BG"/>
        </w:rPr>
        <w:t>-</w:t>
      </w:r>
      <w:r w:rsidRPr="00E21F36">
        <w:rPr>
          <w:lang w:val="en-GB"/>
        </w:rPr>
        <w:t>Inc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Mossview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Trade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Inc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Petrofinance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L</w:t>
      </w:r>
      <w:r>
        <w:rPr>
          <w:lang w:val="en-GB"/>
        </w:rPr>
        <w:t>td</w:t>
      </w:r>
      <w:r w:rsidRPr="00A044B8">
        <w:rPr>
          <w:lang w:val="bg-BG"/>
        </w:rPr>
        <w:t xml:space="preserve">, </w:t>
      </w:r>
      <w:r>
        <w:rPr>
          <w:lang w:val="en-GB"/>
        </w:rPr>
        <w:t>Potenza</w:t>
      </w:r>
      <w:r w:rsidRPr="00A044B8">
        <w:rPr>
          <w:lang w:val="bg-BG"/>
        </w:rPr>
        <w:t xml:space="preserve"> </w:t>
      </w:r>
      <w:r>
        <w:rPr>
          <w:lang w:val="en-GB"/>
        </w:rPr>
        <w:t>Enterprises</w:t>
      </w:r>
      <w:r w:rsidRPr="00A044B8">
        <w:rPr>
          <w:lang w:val="bg-BG"/>
        </w:rPr>
        <w:t xml:space="preserve"> </w:t>
      </w:r>
      <w:r>
        <w:rPr>
          <w:lang w:val="en-GB"/>
        </w:rPr>
        <w:t>Ltd</w:t>
      </w:r>
      <w:r w:rsidRPr="00A044B8">
        <w:rPr>
          <w:lang w:val="bg-BG"/>
        </w:rPr>
        <w:t xml:space="preserve"> </w:t>
      </w:r>
      <w:r>
        <w:rPr>
          <w:lang w:val="bg-BG"/>
        </w:rPr>
        <w:t>и</w:t>
      </w:r>
      <w:r w:rsidRPr="00A044B8">
        <w:rPr>
          <w:lang w:val="bg-BG"/>
        </w:rPr>
        <w:t xml:space="preserve"> </w:t>
      </w:r>
      <w:r>
        <w:rPr>
          <w:lang w:val="en-GB"/>
        </w:rPr>
        <w:t>V</w:t>
      </w:r>
      <w:r w:rsidRPr="00A044B8">
        <w:rPr>
          <w:lang w:val="bg-BG"/>
        </w:rPr>
        <w:t>.</w:t>
      </w:r>
      <w:r>
        <w:rPr>
          <w:lang w:val="en-GB"/>
        </w:rPr>
        <w:t>V</w:t>
      </w:r>
      <w:r w:rsidRPr="00A044B8">
        <w:rPr>
          <w:lang w:val="bg-BG"/>
        </w:rPr>
        <w:t>.</w:t>
      </w:r>
      <w:r>
        <w:rPr>
          <w:lang w:val="en-GB"/>
        </w:rPr>
        <w:t>V</w:t>
      </w:r>
      <w:r w:rsidRPr="00A044B8">
        <w:rPr>
          <w:lang w:val="bg-BG"/>
        </w:rPr>
        <w:t xml:space="preserve">. </w:t>
      </w:r>
      <w:r>
        <w:rPr>
          <w:lang w:val="en-GB"/>
        </w:rPr>
        <w:t>Holdings</w:t>
      </w:r>
      <w:r w:rsidRPr="00A044B8">
        <w:rPr>
          <w:lang w:val="bg-BG"/>
        </w:rPr>
        <w:t xml:space="preserve"> </w:t>
      </w:r>
      <w:r>
        <w:rPr>
          <w:lang w:val="en-GB"/>
        </w:rPr>
        <w:t>Corp</w:t>
      </w:r>
      <w:r>
        <w:rPr>
          <w:lang w:val="bg-BG"/>
        </w:rPr>
        <w:t xml:space="preserve"> – дружества</w:t>
      </w:r>
      <w:r w:rsidRPr="009632FF">
        <w:rPr>
          <w:lang w:val="bg-BG"/>
        </w:rPr>
        <w:t>,</w:t>
      </w:r>
      <w:r>
        <w:rPr>
          <w:lang w:val="bg-BG"/>
        </w:rPr>
        <w:t xml:space="preserve"> регистрирани в щата Делауеър, Съединените американски щати; </w:t>
      </w:r>
    </w:p>
    <w:p w:rsidR="004760E3" w:rsidRPr="005509DF" w:rsidRDefault="004760E3" w:rsidP="004760E3">
      <w:pPr>
        <w:pStyle w:val="ECHRPara"/>
        <w:rPr>
          <w:lang w:val="bg-BG"/>
        </w:rPr>
      </w:pPr>
      <w:r w:rsidRPr="005509DF">
        <w:rPr>
          <w:lang w:val="bg-BG"/>
        </w:rPr>
        <w:t>–</w:t>
      </w:r>
      <w:r w:rsidRPr="00E21F36">
        <w:rPr>
          <w:lang w:val="en-GB"/>
        </w:rPr>
        <w:t>  Briarfield Consultants Limited, McMaden Securities Limited, Navarro Resources Inc</w:t>
      </w:r>
      <w:r>
        <w:rPr>
          <w:lang w:val="en-GB"/>
        </w:rPr>
        <w:t xml:space="preserve"> </w:t>
      </w:r>
      <w:r>
        <w:rPr>
          <w:lang w:val="bg-BG"/>
        </w:rPr>
        <w:t>и</w:t>
      </w:r>
      <w:r w:rsidRPr="00E21F36">
        <w:rPr>
          <w:lang w:val="en-GB"/>
        </w:rPr>
        <w:t xml:space="preserve"> Shephard Securities Ltd</w:t>
      </w:r>
      <w:r w:rsidRPr="005509DF">
        <w:rPr>
          <w:lang w:val="bg-BG"/>
        </w:rPr>
        <w:t xml:space="preserve"> </w:t>
      </w:r>
      <w:r w:rsidRPr="00A044B8">
        <w:rPr>
          <w:lang w:val="bg-BG"/>
        </w:rPr>
        <w:t>– дружества, регистрирани</w:t>
      </w:r>
      <w:r>
        <w:rPr>
          <w:lang w:val="bg-BG"/>
        </w:rPr>
        <w:t xml:space="preserve"> в Белиз; и</w:t>
      </w:r>
      <w:r w:rsidRPr="005509DF">
        <w:rPr>
          <w:lang w:val="bg-BG"/>
        </w:rPr>
        <w:t xml:space="preserve"> </w:t>
      </w:r>
    </w:p>
    <w:p w:rsidR="004760E3" w:rsidRPr="004668F0" w:rsidRDefault="004760E3" w:rsidP="004760E3">
      <w:pPr>
        <w:pStyle w:val="ECHRPara"/>
        <w:rPr>
          <w:lang w:val="bg-BG"/>
        </w:rPr>
      </w:pPr>
      <w:r w:rsidRPr="005509DF">
        <w:rPr>
          <w:lang w:val="bg-BG"/>
        </w:rPr>
        <w:t>–</w:t>
      </w:r>
      <w:r w:rsidRPr="00E21F36">
        <w:rPr>
          <w:lang w:val="en-GB"/>
        </w:rPr>
        <w:t>  Navasota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Investments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Ltd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Ozark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Ventures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Inc</w:t>
      </w:r>
      <w:r w:rsidRPr="00A044B8">
        <w:rPr>
          <w:lang w:val="bg-BG"/>
        </w:rPr>
        <w:t xml:space="preserve">, </w:t>
      </w:r>
      <w:r w:rsidRPr="00E21F36">
        <w:rPr>
          <w:lang w:val="en-GB"/>
        </w:rPr>
        <w:t>Parham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Investment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Services</w:t>
      </w:r>
      <w:r w:rsidRPr="00A044B8">
        <w:rPr>
          <w:lang w:val="bg-BG"/>
        </w:rPr>
        <w:t xml:space="preserve"> </w:t>
      </w:r>
      <w:r>
        <w:rPr>
          <w:lang w:val="bg-BG"/>
        </w:rPr>
        <w:t>и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Yoakum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Trading</w:t>
      </w:r>
      <w:r w:rsidRPr="00A044B8">
        <w:rPr>
          <w:lang w:val="bg-BG"/>
        </w:rPr>
        <w:t xml:space="preserve"> </w:t>
      </w:r>
      <w:r w:rsidRPr="00E21F36">
        <w:rPr>
          <w:lang w:val="en-GB"/>
        </w:rPr>
        <w:t>Inc</w:t>
      </w:r>
      <w:r>
        <w:rPr>
          <w:lang w:val="bg-BG"/>
        </w:rPr>
        <w:t xml:space="preserve"> – дружества</w:t>
      </w:r>
      <w:r w:rsidRPr="005509DF">
        <w:rPr>
          <w:lang w:val="bg-BG"/>
        </w:rPr>
        <w:t>,</w:t>
      </w:r>
      <w:r>
        <w:rPr>
          <w:lang w:val="bg-BG"/>
        </w:rPr>
        <w:t xml:space="preserve"> регистрирани на островите Търкс и Кайкос, задморска територия </w:t>
      </w:r>
      <w:r w:rsidRPr="004668F0">
        <w:rPr>
          <w:lang w:val="bg-BG"/>
        </w:rPr>
        <w:t xml:space="preserve">на Великобритания.  </w:t>
      </w:r>
    </w:p>
    <w:p w:rsidR="004760E3" w:rsidRPr="004668F0" w:rsidRDefault="004760E3" w:rsidP="004760E3">
      <w:pPr>
        <w:pStyle w:val="ECHRPara"/>
        <w:rPr>
          <w:lang w:val="bg-BG"/>
        </w:rPr>
      </w:pPr>
      <w:r w:rsidRPr="004668F0">
        <w:rPr>
          <w:lang w:val="bg-BG"/>
        </w:rPr>
        <w:t xml:space="preserve">В писмо от 16 ноември 2005 г. тези дружества заявяват желанието си да оттеглят своите </w:t>
      </w:r>
      <w:r w:rsidR="007F36F5" w:rsidRPr="007F36F5">
        <w:rPr>
          <w:lang w:val="bg-BG"/>
        </w:rPr>
        <w:t>жалби</w:t>
      </w:r>
      <w:r w:rsidRPr="004668F0">
        <w:rPr>
          <w:lang w:val="bg-BG"/>
        </w:rPr>
        <w:t>, тъй като са прехвърлили на г-н Бонев всичките си акции в банката (</w:t>
      </w:r>
      <w:r>
        <w:rPr>
          <w:lang w:val="bg-BG"/>
        </w:rPr>
        <w:t>вж.</w:t>
      </w:r>
      <w:r w:rsidR="00B0517C">
        <w:rPr>
          <w:lang w:val="bg-BG"/>
        </w:rPr>
        <w:t xml:space="preserve"> параграф 51 по-долу) и</w:t>
      </w:r>
      <w:r>
        <w:rPr>
          <w:lang w:val="bg-BG"/>
        </w:rPr>
        <w:t xml:space="preserve"> </w:t>
      </w:r>
      <w:r w:rsidR="007F36F5" w:rsidRPr="006F71DF">
        <w:rPr>
          <w:lang w:val="bg-BG"/>
        </w:rPr>
        <w:t>тъй като</w:t>
      </w:r>
      <w:r w:rsidRPr="00371CF7">
        <w:rPr>
          <w:lang w:val="bg-BG"/>
        </w:rPr>
        <w:t xml:space="preserve"> г-н Бонев не ги е изплатил, се е превърнал във вътрешен проблем между тях, след започването на производство </w:t>
      </w:r>
      <w:r w:rsidR="00697A30" w:rsidRPr="006F71DF">
        <w:rPr>
          <w:lang w:val="bg-BG"/>
        </w:rPr>
        <w:t>за</w:t>
      </w:r>
      <w:r w:rsidR="00697A30" w:rsidRPr="00697A30">
        <w:rPr>
          <w:lang w:val="bg-BG"/>
        </w:rPr>
        <w:t xml:space="preserve"> </w:t>
      </w:r>
      <w:r w:rsidR="00697A30" w:rsidRPr="006F71DF">
        <w:rPr>
          <w:lang w:val="bg-BG"/>
        </w:rPr>
        <w:t>обявяване</w:t>
      </w:r>
      <w:r w:rsidR="00697A30" w:rsidRPr="00697A30">
        <w:rPr>
          <w:lang w:val="bg-BG"/>
        </w:rPr>
        <w:t xml:space="preserve"> </w:t>
      </w:r>
      <w:r w:rsidRPr="00371CF7">
        <w:rPr>
          <w:lang w:val="bg-BG"/>
        </w:rPr>
        <w:t xml:space="preserve">на банката </w:t>
      </w:r>
      <w:r w:rsidR="00697A30" w:rsidRPr="006F71DF">
        <w:rPr>
          <w:lang w:val="bg-BG"/>
        </w:rPr>
        <w:t>в</w:t>
      </w:r>
      <w:r w:rsidR="00697A30" w:rsidRPr="00697A30">
        <w:rPr>
          <w:lang w:val="bg-BG"/>
        </w:rPr>
        <w:t xml:space="preserve"> </w:t>
      </w:r>
      <w:r w:rsidRPr="00371CF7">
        <w:rPr>
          <w:lang w:val="bg-BG"/>
        </w:rPr>
        <w:t>несъстоятелност.</w:t>
      </w:r>
      <w:r w:rsidRPr="004668F0">
        <w:rPr>
          <w:lang w:val="bg-BG"/>
        </w:rPr>
        <w:t xml:space="preserve"> </w:t>
      </w:r>
    </w:p>
    <w:p w:rsidR="004760E3" w:rsidRPr="004668F0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4668F0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4668F0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4668F0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7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4668F0">
        <w:rPr>
          <w:lang w:val="en-GB"/>
        </w:rPr>
        <w:t>  </w:t>
      </w:r>
      <w:r w:rsidR="004760E3" w:rsidRPr="004668F0">
        <w:rPr>
          <w:lang w:val="bg-BG"/>
        </w:rPr>
        <w:t xml:space="preserve">Жалбоподателите се представляват от г-н Д. Кънчев и г-жа Г. Петкова, адвокати, практикуващи в София. Българското правителство („Правителството“) се представлява от правителствения агент г-жа М. Димова от Министерството на правосъдието. </w:t>
      </w:r>
    </w:p>
    <w:p w:rsidR="004760E3" w:rsidRPr="004668F0" w:rsidRDefault="00E676EC" w:rsidP="004760E3">
      <w:pPr>
        <w:pStyle w:val="ECHRPara"/>
        <w:rPr>
          <w:lang w:val="bg-BG"/>
        </w:rPr>
      </w:pPr>
      <w:r w:rsidRPr="004668F0">
        <w:rPr>
          <w:lang w:val="bg-BG"/>
        </w:rPr>
        <w:fldChar w:fldCharType="begin"/>
      </w:r>
      <w:r w:rsidR="004760E3" w:rsidRPr="004668F0">
        <w:rPr>
          <w:lang w:val="bg-BG"/>
        </w:rPr>
        <w:instrText xml:space="preserve"> </w:instrText>
      </w:r>
      <w:r w:rsidR="004760E3" w:rsidRPr="004668F0">
        <w:rPr>
          <w:lang w:val="en-GB"/>
        </w:rPr>
        <w:instrText>SEQ</w:instrText>
      </w:r>
      <w:r w:rsidR="004760E3" w:rsidRPr="004668F0">
        <w:rPr>
          <w:lang w:val="bg-BG"/>
        </w:rPr>
        <w:instrText xml:space="preserve"> </w:instrText>
      </w:r>
      <w:r w:rsidR="004760E3" w:rsidRPr="004668F0">
        <w:rPr>
          <w:lang w:val="en-GB"/>
        </w:rPr>
        <w:instrText>level</w:instrText>
      </w:r>
      <w:r w:rsidR="004760E3" w:rsidRPr="004668F0">
        <w:rPr>
          <w:lang w:val="bg-BG"/>
        </w:rPr>
        <w:instrText>0 \*</w:instrText>
      </w:r>
      <w:r w:rsidR="004760E3" w:rsidRPr="004668F0">
        <w:rPr>
          <w:lang w:val="en-GB"/>
        </w:rPr>
        <w:instrText>arabic</w:instrText>
      </w:r>
      <w:r w:rsidR="004760E3" w:rsidRPr="004668F0">
        <w:rPr>
          <w:lang w:val="bg-BG"/>
        </w:rPr>
        <w:instrText xml:space="preserve"> </w:instrText>
      </w:r>
      <w:r w:rsidRPr="004668F0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8</w:t>
      </w:r>
      <w:r w:rsidRPr="004668F0">
        <w:rPr>
          <w:lang w:val="bg-BG"/>
        </w:rPr>
        <w:fldChar w:fldCharType="end"/>
      </w:r>
      <w:r w:rsidR="004760E3" w:rsidRPr="004668F0">
        <w:rPr>
          <w:lang w:val="bg-BG"/>
        </w:rPr>
        <w:t>.</w:t>
      </w:r>
      <w:r w:rsidR="004760E3" w:rsidRPr="004668F0">
        <w:rPr>
          <w:lang w:val="en-GB"/>
        </w:rPr>
        <w:t>  </w:t>
      </w:r>
      <w:r w:rsidR="004760E3" w:rsidRPr="004668F0">
        <w:rPr>
          <w:lang w:val="bg-BG"/>
        </w:rPr>
        <w:t xml:space="preserve">Жалбоподателите твърдят, по-конкретно, че (а) органите на прокуратурата </w:t>
      </w:r>
      <w:r w:rsidR="00371CF7">
        <w:rPr>
          <w:lang w:val="bg-BG"/>
        </w:rPr>
        <w:t>неправомерно</w:t>
      </w:r>
      <w:r w:rsidR="00371CF7" w:rsidRPr="004668F0">
        <w:rPr>
          <w:lang w:val="bg-BG"/>
        </w:rPr>
        <w:t xml:space="preserve"> </w:t>
      </w:r>
      <w:r w:rsidR="004760E3" w:rsidRPr="004668F0">
        <w:rPr>
          <w:lang w:val="bg-BG"/>
        </w:rPr>
        <w:t xml:space="preserve">са се намесили в ръководството на банката; (б) лицензът на банката е </w:t>
      </w:r>
      <w:r w:rsidR="004760E3" w:rsidRPr="00A044B8">
        <w:rPr>
          <w:lang w:val="bg-BG"/>
        </w:rPr>
        <w:t>отнет н</w:t>
      </w:r>
      <w:r w:rsidR="004760E3" w:rsidRPr="00A044B8">
        <w:t>e</w:t>
      </w:r>
      <w:r w:rsidR="004760E3" w:rsidRPr="00A044B8">
        <w:rPr>
          <w:lang w:val="bg-BG"/>
        </w:rPr>
        <w:t>законно</w:t>
      </w:r>
      <w:r w:rsidR="00796C71">
        <w:rPr>
          <w:lang w:val="bg-BG"/>
        </w:rPr>
        <w:t>съобразно</w:t>
      </w:r>
      <w:r w:rsidR="004760E3" w:rsidRPr="00A044B8">
        <w:rPr>
          <w:lang w:val="bg-BG"/>
        </w:rPr>
        <w:t xml:space="preserve"> от</w:t>
      </w:r>
      <w:r w:rsidR="004760E3" w:rsidRPr="004668F0">
        <w:rPr>
          <w:lang w:val="bg-BG"/>
        </w:rPr>
        <w:t xml:space="preserve"> БНБ; (в) производството, в което </w:t>
      </w:r>
      <w:r w:rsidR="004760E3" w:rsidRPr="00182A3C">
        <w:rPr>
          <w:lang w:val="bg-BG"/>
        </w:rPr>
        <w:t xml:space="preserve">банката е обявена в несъстоятелност, не е справедливо; и (г) </w:t>
      </w:r>
      <w:r w:rsidR="00371CF7" w:rsidRPr="00651668">
        <w:rPr>
          <w:lang w:val="bg-BG"/>
        </w:rPr>
        <w:t>налагането на запор</w:t>
      </w:r>
      <w:r w:rsidR="00371CF7" w:rsidRPr="004668F0">
        <w:rPr>
          <w:lang w:val="bg-BG"/>
        </w:rPr>
        <w:t xml:space="preserve"> </w:t>
      </w:r>
      <w:r w:rsidR="004760E3" w:rsidRPr="004668F0">
        <w:rPr>
          <w:lang w:val="bg-BG"/>
        </w:rPr>
        <w:t xml:space="preserve">на личните банкови сметки на г-н Панев и г-н Иванов е </w:t>
      </w:r>
      <w:r w:rsidR="004760E3">
        <w:rPr>
          <w:lang w:val="bg-BG"/>
        </w:rPr>
        <w:t>несъразмерно и не подлеж</w:t>
      </w:r>
      <w:r w:rsidR="00371CF7">
        <w:rPr>
          <w:lang w:val="bg-BG"/>
        </w:rPr>
        <w:t>и</w:t>
      </w:r>
      <w:r w:rsidR="00B0517C">
        <w:rPr>
          <w:lang w:val="bg-BG"/>
        </w:rPr>
        <w:t xml:space="preserve"> </w:t>
      </w:r>
      <w:r w:rsidR="00B0517C" w:rsidRPr="00D869F5">
        <w:rPr>
          <w:lang w:val="bg-BG"/>
        </w:rPr>
        <w:t xml:space="preserve">на </w:t>
      </w:r>
      <w:r w:rsidR="00B0517C" w:rsidRPr="00371CF7">
        <w:rPr>
          <w:lang w:val="bg-BG"/>
        </w:rPr>
        <w:t>съдебен контрол</w:t>
      </w:r>
      <w:r w:rsidR="004760E3" w:rsidRPr="00921E17">
        <w:rPr>
          <w:lang w:val="bg-BG"/>
        </w:rPr>
        <w:t>.</w:t>
      </w:r>
    </w:p>
    <w:p w:rsidR="004760E3" w:rsidRPr="004668F0" w:rsidRDefault="00E676EC" w:rsidP="004760E3">
      <w:pPr>
        <w:pStyle w:val="ECHRPara"/>
        <w:rPr>
          <w:lang w:val="bg-BG"/>
        </w:rPr>
      </w:pPr>
      <w:r w:rsidRPr="004668F0">
        <w:rPr>
          <w:lang w:val="bg-BG"/>
        </w:rPr>
        <w:fldChar w:fldCharType="begin"/>
      </w:r>
      <w:r w:rsidR="004760E3" w:rsidRPr="004668F0">
        <w:rPr>
          <w:lang w:val="bg-BG"/>
        </w:rPr>
        <w:instrText xml:space="preserve"> </w:instrText>
      </w:r>
      <w:r w:rsidR="004760E3" w:rsidRPr="004668F0">
        <w:rPr>
          <w:lang w:val="en-GB"/>
        </w:rPr>
        <w:instrText>SEQ</w:instrText>
      </w:r>
      <w:r w:rsidR="004760E3" w:rsidRPr="004668F0">
        <w:rPr>
          <w:lang w:val="bg-BG"/>
        </w:rPr>
        <w:instrText xml:space="preserve"> </w:instrText>
      </w:r>
      <w:r w:rsidR="004760E3" w:rsidRPr="004668F0">
        <w:rPr>
          <w:lang w:val="en-GB"/>
        </w:rPr>
        <w:instrText>level</w:instrText>
      </w:r>
      <w:r w:rsidR="004760E3" w:rsidRPr="004668F0">
        <w:rPr>
          <w:lang w:val="bg-BG"/>
        </w:rPr>
        <w:instrText>0 \*</w:instrText>
      </w:r>
      <w:r w:rsidR="004760E3" w:rsidRPr="004668F0">
        <w:rPr>
          <w:lang w:val="en-GB"/>
        </w:rPr>
        <w:instrText>arabic</w:instrText>
      </w:r>
      <w:r w:rsidR="004760E3" w:rsidRPr="004668F0">
        <w:rPr>
          <w:lang w:val="bg-BG"/>
        </w:rPr>
        <w:instrText xml:space="preserve"> </w:instrText>
      </w:r>
      <w:r w:rsidRPr="004668F0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9</w:t>
      </w:r>
      <w:r w:rsidRPr="004668F0">
        <w:rPr>
          <w:lang w:val="bg-BG"/>
        </w:rPr>
        <w:fldChar w:fldCharType="end"/>
      </w:r>
      <w:r w:rsidR="004760E3" w:rsidRPr="004668F0">
        <w:rPr>
          <w:lang w:val="bg-BG"/>
        </w:rPr>
        <w:t>.</w:t>
      </w:r>
      <w:r w:rsidR="004760E3" w:rsidRPr="004668F0">
        <w:rPr>
          <w:lang w:val="en-GB"/>
        </w:rPr>
        <w:t>  </w:t>
      </w:r>
      <w:r w:rsidR="004760E3" w:rsidRPr="004668F0">
        <w:rPr>
          <w:lang w:val="bg-BG"/>
        </w:rPr>
        <w:t xml:space="preserve">На 25 септември 2012 г. Съдът решава да уведоми Правителството за жалбата. </w:t>
      </w:r>
    </w:p>
    <w:p w:rsidR="004760E3" w:rsidRPr="009632FF" w:rsidRDefault="00E676EC" w:rsidP="004760E3">
      <w:pPr>
        <w:pStyle w:val="ECHRPara"/>
        <w:rPr>
          <w:lang w:val="bg-BG"/>
        </w:rPr>
      </w:pPr>
      <w:r w:rsidRPr="004668F0">
        <w:rPr>
          <w:lang w:val="bg-BG"/>
        </w:rPr>
        <w:fldChar w:fldCharType="begin"/>
      </w:r>
      <w:r w:rsidR="004760E3" w:rsidRPr="004668F0">
        <w:rPr>
          <w:lang w:val="bg-BG"/>
        </w:rPr>
        <w:instrText xml:space="preserve"> </w:instrText>
      </w:r>
      <w:r w:rsidR="004760E3" w:rsidRPr="004668F0">
        <w:rPr>
          <w:lang w:val="en-GB"/>
        </w:rPr>
        <w:instrText>SEQ</w:instrText>
      </w:r>
      <w:r w:rsidR="004760E3" w:rsidRPr="004668F0">
        <w:rPr>
          <w:lang w:val="bg-BG"/>
        </w:rPr>
        <w:instrText xml:space="preserve"> </w:instrText>
      </w:r>
      <w:r w:rsidR="004760E3" w:rsidRPr="004668F0">
        <w:rPr>
          <w:lang w:val="en-GB"/>
        </w:rPr>
        <w:instrText>level</w:instrText>
      </w:r>
      <w:r w:rsidR="004760E3" w:rsidRPr="004668F0">
        <w:rPr>
          <w:lang w:val="bg-BG"/>
        </w:rPr>
        <w:instrText>0 \*</w:instrText>
      </w:r>
      <w:r w:rsidR="004760E3" w:rsidRPr="004668F0">
        <w:rPr>
          <w:lang w:val="en-GB"/>
        </w:rPr>
        <w:instrText>arabic</w:instrText>
      </w:r>
      <w:r w:rsidR="004760E3" w:rsidRPr="004668F0">
        <w:rPr>
          <w:lang w:val="bg-BG"/>
        </w:rPr>
        <w:instrText xml:space="preserve"> </w:instrText>
      </w:r>
      <w:r w:rsidRPr="004668F0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10</w:t>
      </w:r>
      <w:r w:rsidRPr="004668F0">
        <w:rPr>
          <w:lang w:val="bg-BG"/>
        </w:rPr>
        <w:fldChar w:fldCharType="end"/>
      </w:r>
      <w:r w:rsidR="004760E3" w:rsidRPr="004668F0">
        <w:rPr>
          <w:lang w:val="bg-BG"/>
        </w:rPr>
        <w:t>.</w:t>
      </w:r>
      <w:r w:rsidR="004760E3" w:rsidRPr="004668F0">
        <w:rPr>
          <w:lang w:val="en-GB"/>
        </w:rPr>
        <w:t>  </w:t>
      </w:r>
      <w:r w:rsidR="004760E3" w:rsidRPr="004668F0">
        <w:rPr>
          <w:lang w:val="bg-BG"/>
        </w:rPr>
        <w:t>Швейцарското правителство, след като е уведомено за правото си да се намеси по случая с оглед на швейцарското гражданство на г-н Бонев (чл. 36 §</w:t>
      </w:r>
      <w:r w:rsidR="004760E3" w:rsidRPr="004668F0">
        <w:rPr>
          <w:lang w:val="en-GB"/>
        </w:rPr>
        <w:t> </w:t>
      </w:r>
      <w:r w:rsidR="004760E3" w:rsidRPr="004668F0">
        <w:rPr>
          <w:lang w:val="bg-BG"/>
        </w:rPr>
        <w:t>1 от Конвенцията и Правило 44 § 1 от Правилника на Съда</w:t>
      </w:r>
      <w:r w:rsidR="004760E3">
        <w:rPr>
          <w:lang w:val="bg-BG"/>
        </w:rPr>
        <w:t xml:space="preserve">), заявява в писмо от 2 октомври 2012 г., че не желае да се възползва от тази възможност.  </w:t>
      </w:r>
    </w:p>
    <w:p w:rsidR="004760E3" w:rsidRPr="006B18C8" w:rsidRDefault="004760E3" w:rsidP="004760E3">
      <w:pPr>
        <w:pStyle w:val="ECHRTitle1"/>
        <w:rPr>
          <w:lang w:val="bg-BG"/>
        </w:rPr>
      </w:pPr>
      <w:bookmarkStart w:id="8" w:name="_Toc462846676"/>
      <w:r>
        <w:rPr>
          <w:lang w:val="bg-BG"/>
        </w:rPr>
        <w:lastRenderedPageBreak/>
        <w:t>ФАКТИТЕ</w:t>
      </w:r>
      <w:bookmarkEnd w:id="8"/>
    </w:p>
    <w:p w:rsidR="004760E3" w:rsidRPr="006B18C8" w:rsidRDefault="004760E3" w:rsidP="004760E3">
      <w:pPr>
        <w:pStyle w:val="ECHRHeading1"/>
        <w:outlineLvl w:val="1"/>
        <w:rPr>
          <w:lang w:val="bg-BG"/>
        </w:rPr>
      </w:pPr>
      <w:bookmarkStart w:id="9" w:name="_Toc462846677"/>
      <w:smartTag w:uri="urn:schemas-microsoft-com:office:smarttags" w:element="place">
        <w:r w:rsidRPr="00E21F36">
          <w:rPr>
            <w:lang w:val="en-GB"/>
          </w:rPr>
          <w:t>I</w:t>
        </w:r>
        <w:r w:rsidRPr="009632FF">
          <w:rPr>
            <w:lang w:val="bg-BG"/>
          </w:rPr>
          <w:t>.</w:t>
        </w:r>
      </w:smartTag>
      <w:r w:rsidRPr="00E21F36">
        <w:rPr>
          <w:lang w:val="en-GB"/>
        </w:rPr>
        <w:t>  </w:t>
      </w:r>
      <w:r>
        <w:rPr>
          <w:lang w:val="bg-BG"/>
        </w:rPr>
        <w:t>ОБСТОЯТЕЛСТВА ПО ДЕЛОТО</w:t>
      </w:r>
      <w:bookmarkEnd w:id="9"/>
    </w:p>
    <w:p w:rsidR="004760E3" w:rsidRPr="009632FF" w:rsidRDefault="004760E3" w:rsidP="004760E3">
      <w:pPr>
        <w:pStyle w:val="ECHRHeading2"/>
        <w:outlineLvl w:val="2"/>
        <w:rPr>
          <w:lang w:val="bg-BG"/>
        </w:rPr>
      </w:pPr>
      <w:bookmarkStart w:id="10" w:name="_Toc462846678"/>
      <w:r w:rsidRPr="00E21F36">
        <w:rPr>
          <w:lang w:val="en-GB"/>
        </w:rPr>
        <w:t>A</w:t>
      </w:r>
      <w:r w:rsidRPr="009632FF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Акционери и управление на банката</w:t>
      </w:r>
      <w:bookmarkEnd w:id="10"/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>
        <w:rPr>
          <w:noProof/>
          <w:lang w:val="en-GB"/>
        </w:rPr>
        <w:t>11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Банката е основана и вписана в Търговския регистър през 1991 г. Според </w:t>
      </w:r>
      <w:r w:rsidR="004760E3" w:rsidRPr="004668F0">
        <w:rPr>
          <w:lang w:val="bg-BG"/>
        </w:rPr>
        <w:t xml:space="preserve">данните на БНБ към 31 март 2004 г. акционери в нея са: вторият жалбоподател, г-н Бонев, който притежава </w:t>
      </w:r>
      <w:r w:rsidR="004760E3" w:rsidRPr="0044516A">
        <w:rPr>
          <w:lang w:val="bg-BG"/>
        </w:rPr>
        <w:t xml:space="preserve">4.98% </w:t>
      </w:r>
      <w:r w:rsidR="004760E3" w:rsidRPr="004668F0">
        <w:rPr>
          <w:lang w:val="bg-BG"/>
        </w:rPr>
        <w:t xml:space="preserve">от акциите; неговият брат, г-н П.Е.Б., който също притежава </w:t>
      </w:r>
      <w:r w:rsidR="004760E3" w:rsidRPr="0044516A">
        <w:rPr>
          <w:lang w:val="bg-BG"/>
        </w:rPr>
        <w:t xml:space="preserve">4.98% </w:t>
      </w:r>
      <w:r w:rsidR="004760E3" w:rsidRPr="004668F0">
        <w:rPr>
          <w:lang w:val="bg-BG"/>
        </w:rPr>
        <w:t xml:space="preserve">от акциите; двадесетте търговски дружества, изброени в параграф 6 по-горе, като всяко от тях притежава между </w:t>
      </w:r>
      <w:r w:rsidR="004760E3" w:rsidRPr="0044516A">
        <w:rPr>
          <w:lang w:val="bg-BG"/>
        </w:rPr>
        <w:t>4.98% и 2.81%</w:t>
      </w:r>
      <w:r w:rsidR="004760E3" w:rsidRPr="004668F0">
        <w:rPr>
          <w:lang w:val="bg-BG"/>
        </w:rPr>
        <w:t xml:space="preserve"> от акциите; г-н Б.П., който притежава </w:t>
      </w:r>
      <w:r w:rsidR="004760E3" w:rsidRPr="0044516A">
        <w:rPr>
          <w:lang w:val="bg-BG"/>
        </w:rPr>
        <w:t xml:space="preserve">0.19% </w:t>
      </w:r>
      <w:r w:rsidR="004760E3" w:rsidRPr="004668F0">
        <w:rPr>
          <w:lang w:val="bg-BG"/>
        </w:rPr>
        <w:t xml:space="preserve">от акциите; и г-н П.Б., който притежава </w:t>
      </w:r>
      <w:r w:rsidR="004760E3" w:rsidRPr="0044516A">
        <w:rPr>
          <w:lang w:val="bg-BG"/>
        </w:rPr>
        <w:t xml:space="preserve">1.20% </w:t>
      </w:r>
      <w:r w:rsidR="004760E3" w:rsidRPr="004668F0">
        <w:rPr>
          <w:lang w:val="bg-BG"/>
        </w:rPr>
        <w:t xml:space="preserve"> от </w:t>
      </w:r>
      <w:r w:rsidR="004760E3" w:rsidRPr="006A50B8">
        <w:rPr>
          <w:lang w:val="bg-BG"/>
        </w:rPr>
        <w:t>акциите (</w:t>
      </w:r>
      <w:r w:rsidR="004760E3" w:rsidRPr="00921E17">
        <w:rPr>
          <w:lang w:val="bg-BG"/>
        </w:rPr>
        <w:t>вж.</w:t>
      </w:r>
      <w:r w:rsidR="004760E3" w:rsidRPr="004C190E">
        <w:rPr>
          <w:lang w:val="bg-BG"/>
        </w:rPr>
        <w:t xml:space="preserve"> Приложението</w:t>
      </w:r>
      <w:r w:rsidR="006A50B8" w:rsidRPr="006F71DF">
        <w:rPr>
          <w:lang w:val="bg-BG"/>
        </w:rPr>
        <w:t xml:space="preserve"> за</w:t>
      </w:r>
      <w:r w:rsidR="004760E3" w:rsidRPr="00921E17">
        <w:rPr>
          <w:lang w:val="bg-BG"/>
        </w:rPr>
        <w:t xml:space="preserve"> подробна справка</w:t>
      </w:r>
      <w:r w:rsidR="004760E3" w:rsidRPr="004C190E">
        <w:rPr>
          <w:lang w:val="bg-BG"/>
        </w:rPr>
        <w:t>).</w:t>
      </w:r>
      <w:r w:rsidR="004760E3">
        <w:rPr>
          <w:lang w:val="bg-BG"/>
        </w:rPr>
        <w:t xml:space="preserve"> </w:t>
      </w:r>
    </w:p>
    <w:p w:rsidR="004760E3" w:rsidRPr="009632FF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12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 w:rsidRPr="002E0AF9">
        <w:rPr>
          <w:lang w:val="bg-BG"/>
        </w:rPr>
        <w:t>Към разглеждания момент</w:t>
      </w:r>
      <w:r w:rsidR="004760E3">
        <w:rPr>
          <w:lang w:val="bg-BG"/>
        </w:rPr>
        <w:t xml:space="preserve"> банката има двустепенна система на управление, състояща се от управителен</w:t>
      </w:r>
      <w:r w:rsidR="004760E3" w:rsidRPr="0044516A">
        <w:rPr>
          <w:lang w:val="bg-BG"/>
        </w:rPr>
        <w:t xml:space="preserve"> </w:t>
      </w:r>
      <w:r w:rsidR="004760E3">
        <w:rPr>
          <w:lang w:val="bg-BG"/>
        </w:rPr>
        <w:t>и надзорен съвет. Г-н Панев и г-н Иванов са членове на управителния съвет от 30 май 2003 г. до 5 април 2004 г. През май и юни 2004 г. г-н Б.П. (вж. параграф 11 по-горе) е член на управителния съвет на банката и един от изпълнителните ѝ директори.</w:t>
      </w:r>
    </w:p>
    <w:p w:rsidR="004760E3" w:rsidRPr="009632FF" w:rsidRDefault="004760E3" w:rsidP="004760E3">
      <w:pPr>
        <w:pStyle w:val="ECHRHeading2"/>
        <w:outlineLvl w:val="2"/>
        <w:rPr>
          <w:lang w:val="bg-BG"/>
        </w:rPr>
      </w:pPr>
      <w:bookmarkStart w:id="11" w:name="_Toc462846679"/>
      <w:r w:rsidRPr="004668F0">
        <w:rPr>
          <w:lang w:val="bg-BG"/>
        </w:rPr>
        <w:t>Б.</w:t>
      </w:r>
      <w:r w:rsidRPr="00E21F36">
        <w:rPr>
          <w:lang w:val="en-GB"/>
        </w:rPr>
        <w:t>  </w:t>
      </w:r>
      <w:r>
        <w:rPr>
          <w:lang w:val="bg-BG"/>
        </w:rPr>
        <w:t>Общи събрания на акционерите на банката, проведени на 24 и 27 юни 2004 г.</w:t>
      </w:r>
      <w:bookmarkEnd w:id="11"/>
      <w:r>
        <w:rPr>
          <w:lang w:val="bg-BG"/>
        </w:rPr>
        <w:t xml:space="preserve"> </w:t>
      </w:r>
    </w:p>
    <w:p w:rsidR="004760E3" w:rsidRPr="004668F0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13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В началото на 2004 г. възниква напрежение между </w:t>
      </w:r>
      <w:r w:rsidR="00D51708">
        <w:rPr>
          <w:lang w:val="bg-BG"/>
        </w:rPr>
        <w:t xml:space="preserve">някои от </w:t>
      </w:r>
      <w:r w:rsidR="004760E3">
        <w:rPr>
          <w:lang w:val="bg-BG"/>
        </w:rPr>
        <w:t>акционери</w:t>
      </w:r>
      <w:r w:rsidR="00D51708">
        <w:rPr>
          <w:lang w:val="bg-BG"/>
        </w:rPr>
        <w:t>те</w:t>
      </w:r>
      <w:r w:rsidR="004760E3">
        <w:rPr>
          <w:lang w:val="bg-BG"/>
        </w:rPr>
        <w:t xml:space="preserve"> и между акционерите и ръководството на банката. На 18 март 2004 г. г-н Бонев и </w:t>
      </w:r>
      <w:r w:rsidR="004760E3" w:rsidRPr="00C56AF9">
        <w:rPr>
          <w:lang w:val="en-GB"/>
        </w:rPr>
        <w:t>Flavors</w:t>
      </w:r>
      <w:r w:rsidR="004760E3" w:rsidRPr="00C56AF9">
        <w:rPr>
          <w:lang w:val="bg-BG"/>
        </w:rPr>
        <w:t xml:space="preserve">, </w:t>
      </w:r>
      <w:r w:rsidR="004760E3" w:rsidRPr="00C56AF9">
        <w:rPr>
          <w:lang w:val="en-GB"/>
        </w:rPr>
        <w:t>Fragrances</w:t>
      </w:r>
      <w:r w:rsidR="004760E3" w:rsidRPr="00C56AF9">
        <w:rPr>
          <w:lang w:val="bg-BG"/>
        </w:rPr>
        <w:t xml:space="preserve"> </w:t>
      </w:r>
      <w:r w:rsidR="004760E3" w:rsidRPr="00C56AF9">
        <w:rPr>
          <w:lang w:val="en-GB"/>
        </w:rPr>
        <w:t>and</w:t>
      </w:r>
      <w:r w:rsidR="004760E3" w:rsidRPr="00C56AF9">
        <w:rPr>
          <w:lang w:val="bg-BG"/>
        </w:rPr>
        <w:t xml:space="preserve"> </w:t>
      </w:r>
      <w:r w:rsidR="004760E3" w:rsidRPr="00C56AF9">
        <w:rPr>
          <w:lang w:val="en-GB"/>
        </w:rPr>
        <w:t>Chemicals</w:t>
      </w:r>
      <w:r w:rsidR="004760E3" w:rsidRPr="00C56AF9">
        <w:rPr>
          <w:lang w:val="bg-BG"/>
        </w:rPr>
        <w:t xml:space="preserve"> (</w:t>
      </w:r>
      <w:r w:rsidR="004760E3" w:rsidRPr="00C56AF9">
        <w:rPr>
          <w:lang w:val="en-GB"/>
        </w:rPr>
        <w:t>FFCH</w:t>
      </w:r>
      <w:r w:rsidR="004760E3" w:rsidRPr="00C56AF9">
        <w:rPr>
          <w:lang w:val="bg-BG"/>
        </w:rPr>
        <w:t xml:space="preserve">) </w:t>
      </w:r>
      <w:r w:rsidR="004760E3" w:rsidRPr="00C56AF9">
        <w:rPr>
          <w:lang w:val="en-GB"/>
        </w:rPr>
        <w:t>Ltd</w:t>
      </w:r>
      <w:r w:rsidR="004760E3" w:rsidRPr="00C56AF9">
        <w:rPr>
          <w:lang w:val="bg-BG"/>
        </w:rPr>
        <w:t>, в</w:t>
      </w:r>
      <w:r w:rsidR="004760E3">
        <w:rPr>
          <w:lang w:val="bg-BG"/>
        </w:rPr>
        <w:t xml:space="preserve"> качеството си на акционери, които </w:t>
      </w:r>
      <w:r w:rsidR="004760E3" w:rsidRPr="004668F0">
        <w:rPr>
          <w:lang w:val="bg-BG"/>
        </w:rPr>
        <w:t>притежават над пет процента от акциите на банката за период, по-дълъг от три месеца, искат управителният съвет да свика общо събрание на акционерите с цел приемането на изменение в устава на банката, намаляване броя на членовете в управител</w:t>
      </w:r>
      <w:r w:rsidR="004760E3">
        <w:rPr>
          <w:lang w:val="bg-BG"/>
        </w:rPr>
        <w:t>ния и надзорния съвет</w:t>
      </w:r>
      <w:r w:rsidR="004760E3" w:rsidRPr="004668F0">
        <w:rPr>
          <w:lang w:val="bg-BG"/>
        </w:rPr>
        <w:t xml:space="preserve">, както и подмяна на някои членове в съставите. В същия ден управителният съвет приема да свика такова събрание, но на 23 март 2004 г. надзорният съвет </w:t>
      </w:r>
      <w:r w:rsidR="000072E0">
        <w:rPr>
          <w:lang w:val="bg-BG"/>
        </w:rPr>
        <w:t>отменя</w:t>
      </w:r>
      <w:r w:rsidR="000072E0" w:rsidRPr="004668F0">
        <w:rPr>
          <w:lang w:val="bg-BG"/>
        </w:rPr>
        <w:t xml:space="preserve"> </w:t>
      </w:r>
      <w:r w:rsidR="004760E3" w:rsidRPr="004668F0">
        <w:rPr>
          <w:lang w:val="bg-BG"/>
        </w:rPr>
        <w:t>неговото решение и насрочва общо събрание на акционерите с различен дневен ред</w:t>
      </w:r>
      <w:r w:rsidR="000072E0" w:rsidRPr="000072E0">
        <w:rPr>
          <w:lang w:val="bg-BG"/>
        </w:rPr>
        <w:t xml:space="preserve"> </w:t>
      </w:r>
      <w:r w:rsidR="000072E0" w:rsidRPr="004668F0">
        <w:rPr>
          <w:lang w:val="bg-BG"/>
        </w:rPr>
        <w:t>за 24 юни 2004 г</w:t>
      </w:r>
      <w:r w:rsidR="004760E3" w:rsidRPr="004668F0">
        <w:rPr>
          <w:lang w:val="bg-BG"/>
        </w:rPr>
        <w:t xml:space="preserve">. 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668F0">
        <w:rPr>
          <w:lang w:val="bg-BG"/>
        </w:rPr>
        <w:fldChar w:fldCharType="begin"/>
      </w:r>
      <w:r w:rsidR="004760E3" w:rsidRPr="004668F0">
        <w:rPr>
          <w:lang w:val="bg-BG"/>
        </w:rPr>
        <w:instrText xml:space="preserve"> </w:instrText>
      </w:r>
      <w:r w:rsidR="004760E3" w:rsidRPr="004668F0">
        <w:rPr>
          <w:lang w:val="en-GB"/>
        </w:rPr>
        <w:instrText>SEQ</w:instrText>
      </w:r>
      <w:r w:rsidR="004760E3" w:rsidRPr="004668F0">
        <w:rPr>
          <w:lang w:val="bg-BG"/>
        </w:rPr>
        <w:instrText xml:space="preserve"> </w:instrText>
      </w:r>
      <w:r w:rsidR="004760E3" w:rsidRPr="004668F0">
        <w:rPr>
          <w:lang w:val="en-GB"/>
        </w:rPr>
        <w:instrText>level</w:instrText>
      </w:r>
      <w:r w:rsidR="004760E3" w:rsidRPr="004668F0">
        <w:rPr>
          <w:lang w:val="bg-BG"/>
        </w:rPr>
        <w:instrText>0 \*</w:instrText>
      </w:r>
      <w:r w:rsidR="004760E3" w:rsidRPr="004668F0">
        <w:rPr>
          <w:lang w:val="en-GB"/>
        </w:rPr>
        <w:instrText>arabic</w:instrText>
      </w:r>
      <w:r w:rsidR="004760E3" w:rsidRPr="004668F0">
        <w:rPr>
          <w:lang w:val="bg-BG"/>
        </w:rPr>
        <w:instrText xml:space="preserve"> </w:instrText>
      </w:r>
      <w:r w:rsidRPr="004668F0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14</w:t>
      </w:r>
      <w:r w:rsidRPr="004668F0">
        <w:rPr>
          <w:lang w:val="bg-BG"/>
        </w:rPr>
        <w:fldChar w:fldCharType="end"/>
      </w:r>
      <w:r w:rsidR="004760E3" w:rsidRPr="004668F0">
        <w:rPr>
          <w:lang w:val="bg-BG"/>
        </w:rPr>
        <w:t>.</w:t>
      </w:r>
      <w:r w:rsidR="004760E3" w:rsidRPr="004668F0">
        <w:rPr>
          <w:lang w:val="en-GB"/>
        </w:rPr>
        <w:t>  </w:t>
      </w:r>
      <w:r w:rsidR="004760E3">
        <w:rPr>
          <w:lang w:val="bg-BG"/>
        </w:rPr>
        <w:t xml:space="preserve">Вследствие на това г-н Бонев, </w:t>
      </w:r>
      <w:r w:rsidR="004760E3" w:rsidRPr="00E21F36">
        <w:rPr>
          <w:lang w:val="en-GB"/>
        </w:rPr>
        <w:t>Card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Transaction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Services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Ltd</w:t>
      </w:r>
      <w:r w:rsidR="004760E3" w:rsidRPr="00244A41">
        <w:rPr>
          <w:lang w:val="bg-BG"/>
        </w:rPr>
        <w:t xml:space="preserve">, </w:t>
      </w:r>
      <w:r w:rsidR="004760E3" w:rsidRPr="00E21F36">
        <w:rPr>
          <w:lang w:val="en-GB"/>
        </w:rPr>
        <w:t>Flavors</w:t>
      </w:r>
      <w:r w:rsidR="004760E3" w:rsidRPr="00244A41">
        <w:rPr>
          <w:lang w:val="bg-BG"/>
        </w:rPr>
        <w:t xml:space="preserve">, </w:t>
      </w:r>
      <w:r w:rsidR="004760E3" w:rsidRPr="00E21F36">
        <w:rPr>
          <w:lang w:val="en-GB"/>
        </w:rPr>
        <w:t>Fragrances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and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Chemicals</w:t>
      </w:r>
      <w:r w:rsidR="004760E3" w:rsidRPr="00244A41">
        <w:rPr>
          <w:lang w:val="bg-BG"/>
        </w:rPr>
        <w:t xml:space="preserve"> (</w:t>
      </w:r>
      <w:r w:rsidR="004760E3" w:rsidRPr="00E21F36">
        <w:rPr>
          <w:lang w:val="en-GB"/>
        </w:rPr>
        <w:t>FFCH</w:t>
      </w:r>
      <w:r w:rsidR="004760E3" w:rsidRPr="00244A41">
        <w:rPr>
          <w:lang w:val="bg-BG"/>
        </w:rPr>
        <w:t xml:space="preserve">) </w:t>
      </w:r>
      <w:r w:rsidR="004760E3" w:rsidRPr="00E21F36">
        <w:rPr>
          <w:lang w:val="en-GB"/>
        </w:rPr>
        <w:t>Ltd</w:t>
      </w:r>
      <w:r w:rsidR="004760E3" w:rsidRPr="00244A41">
        <w:rPr>
          <w:lang w:val="bg-BG"/>
        </w:rPr>
        <w:t xml:space="preserve">, </w:t>
      </w:r>
      <w:r w:rsidR="004760E3" w:rsidRPr="00E21F36">
        <w:rPr>
          <w:lang w:val="en-GB"/>
        </w:rPr>
        <w:t>Geneltech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Ltd</w:t>
      </w:r>
      <w:r w:rsidR="004760E3" w:rsidRPr="00244A41">
        <w:rPr>
          <w:lang w:val="bg-BG"/>
        </w:rPr>
        <w:t xml:space="preserve">, </w:t>
      </w:r>
      <w:r w:rsidR="004760E3" w:rsidRPr="00E21F36">
        <w:rPr>
          <w:lang w:val="en-GB"/>
        </w:rPr>
        <w:t>General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Foods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Int</w:t>
      </w:r>
      <w:r w:rsidR="004760E3" w:rsidRPr="00244A41">
        <w:rPr>
          <w:lang w:val="bg-BG"/>
        </w:rPr>
        <w:t>’</w:t>
      </w:r>
      <w:r w:rsidR="004760E3" w:rsidRPr="00E21F36">
        <w:rPr>
          <w:lang w:val="en-GB"/>
        </w:rPr>
        <w:t>l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Corp</w:t>
      </w:r>
      <w:r w:rsidR="004760E3" w:rsidRPr="00244A41">
        <w:rPr>
          <w:lang w:val="bg-BG"/>
        </w:rPr>
        <w:t xml:space="preserve">, </w:t>
      </w:r>
      <w:r w:rsidR="004760E3" w:rsidRPr="00E21F36">
        <w:rPr>
          <w:lang w:val="en-GB"/>
        </w:rPr>
        <w:t>Industrial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Finance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Int</w:t>
      </w:r>
      <w:r w:rsidR="004760E3" w:rsidRPr="00244A41">
        <w:rPr>
          <w:lang w:val="bg-BG"/>
        </w:rPr>
        <w:t>’</w:t>
      </w:r>
      <w:r w:rsidR="004760E3" w:rsidRPr="00E21F36">
        <w:rPr>
          <w:lang w:val="en-GB"/>
        </w:rPr>
        <w:t>l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Corp</w:t>
      </w:r>
      <w:r w:rsidR="004760E3" w:rsidRPr="00244A41">
        <w:rPr>
          <w:lang w:val="bg-BG"/>
        </w:rPr>
        <w:t xml:space="preserve">, </w:t>
      </w:r>
      <w:r w:rsidR="004760E3" w:rsidRPr="00E21F36">
        <w:rPr>
          <w:lang w:val="en-GB"/>
        </w:rPr>
        <w:t>Megatours</w:t>
      </w:r>
      <w:r w:rsidR="004760E3" w:rsidRPr="00244A41">
        <w:rPr>
          <w:lang w:val="bg-BG"/>
        </w:rPr>
        <w:t>-</w:t>
      </w:r>
      <w:r w:rsidR="004760E3" w:rsidRPr="00E21F36">
        <w:rPr>
          <w:lang w:val="en-GB"/>
        </w:rPr>
        <w:t>A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New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Dimension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in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Travel</w:t>
      </w:r>
      <w:r w:rsidR="004760E3" w:rsidRPr="00244A41">
        <w:rPr>
          <w:lang w:val="bg-BG"/>
        </w:rPr>
        <w:t>-</w:t>
      </w:r>
      <w:r w:rsidR="004760E3">
        <w:rPr>
          <w:lang w:val="en-GB"/>
        </w:rPr>
        <w:t>Inc</w:t>
      </w:r>
      <w:r w:rsidR="004760E3" w:rsidRPr="00244A41">
        <w:rPr>
          <w:lang w:val="bg-BG"/>
        </w:rPr>
        <w:t xml:space="preserve">, </w:t>
      </w:r>
      <w:r w:rsidR="004760E3">
        <w:rPr>
          <w:lang w:val="en-GB"/>
        </w:rPr>
        <w:t>Petrofinance</w:t>
      </w:r>
      <w:r w:rsidR="004760E3" w:rsidRPr="00244A41">
        <w:rPr>
          <w:lang w:val="bg-BG"/>
        </w:rPr>
        <w:t xml:space="preserve"> </w:t>
      </w:r>
      <w:r w:rsidR="004760E3">
        <w:rPr>
          <w:lang w:val="en-GB"/>
        </w:rPr>
        <w:t>Ltd</w:t>
      </w:r>
      <w:r w:rsidR="004760E3" w:rsidRPr="00244A41">
        <w:rPr>
          <w:lang w:val="bg-BG"/>
        </w:rPr>
        <w:t xml:space="preserve"> </w:t>
      </w:r>
      <w:r w:rsidR="004760E3">
        <w:rPr>
          <w:lang w:val="bg-BG"/>
        </w:rPr>
        <w:t>и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V</w:t>
      </w:r>
      <w:r w:rsidR="004760E3" w:rsidRPr="00244A41">
        <w:rPr>
          <w:lang w:val="bg-BG"/>
        </w:rPr>
        <w:t>.</w:t>
      </w:r>
      <w:r w:rsidR="004760E3" w:rsidRPr="00E21F36">
        <w:rPr>
          <w:lang w:val="en-GB"/>
        </w:rPr>
        <w:t>V</w:t>
      </w:r>
      <w:r w:rsidR="004760E3" w:rsidRPr="00244A41">
        <w:rPr>
          <w:lang w:val="bg-BG"/>
        </w:rPr>
        <w:t>.</w:t>
      </w:r>
      <w:r w:rsidR="004760E3" w:rsidRPr="00E21F36">
        <w:rPr>
          <w:lang w:val="en-GB"/>
        </w:rPr>
        <w:t>V</w:t>
      </w:r>
      <w:r w:rsidR="004760E3" w:rsidRPr="00244A41">
        <w:rPr>
          <w:lang w:val="bg-BG"/>
        </w:rPr>
        <w:t xml:space="preserve">. </w:t>
      </w:r>
      <w:r w:rsidR="004760E3" w:rsidRPr="00E21F36">
        <w:rPr>
          <w:lang w:val="en-GB"/>
        </w:rPr>
        <w:t>Holdings</w:t>
      </w:r>
      <w:r w:rsidR="004760E3" w:rsidRPr="00244A41">
        <w:rPr>
          <w:lang w:val="bg-BG"/>
        </w:rPr>
        <w:t xml:space="preserve"> </w:t>
      </w:r>
      <w:r w:rsidR="004760E3" w:rsidRPr="00E21F36">
        <w:rPr>
          <w:lang w:val="en-GB"/>
        </w:rPr>
        <w:t>Corp</w:t>
      </w:r>
      <w:r w:rsidR="004760E3">
        <w:rPr>
          <w:lang w:val="bg-BG"/>
        </w:rPr>
        <w:t>,</w:t>
      </w:r>
      <w:r w:rsidR="004760E3" w:rsidRPr="004668F0">
        <w:rPr>
          <w:lang w:val="bg-BG"/>
        </w:rPr>
        <w:t xml:space="preserve"> в качеството си на акционери, които притежават над пет процента от акциите на банката за период, по-дълъг от три месеца, се обръщат към Софийски градски съд с</w:t>
      </w:r>
      <w:r w:rsidR="0019484F">
        <w:rPr>
          <w:lang w:val="bg-BG"/>
        </w:rPr>
        <w:t xml:space="preserve"> искане за заповед, която да разпореди </w:t>
      </w:r>
      <w:r w:rsidR="0019484F">
        <w:rPr>
          <w:lang w:val="bg-BG"/>
        </w:rPr>
        <w:lastRenderedPageBreak/>
        <w:t>включването на</w:t>
      </w:r>
      <w:r w:rsidR="004760E3" w:rsidRPr="004668F0">
        <w:rPr>
          <w:lang w:val="bg-BG"/>
        </w:rPr>
        <w:t xml:space="preserve"> желаните от </w:t>
      </w:r>
      <w:r w:rsidR="004760E3">
        <w:rPr>
          <w:lang w:val="bg-BG"/>
        </w:rPr>
        <w:t xml:space="preserve">тях въпроси </w:t>
      </w:r>
      <w:r w:rsidR="004760E3" w:rsidRPr="004668F0">
        <w:rPr>
          <w:lang w:val="bg-BG"/>
        </w:rPr>
        <w:t xml:space="preserve">в дневния ред на общото събрание. На 14 май 2004 г. председателят на управителния съвет на банката и един от изпълнителните ѝ директори оспорват искането, като твърдят, че според книгата на акционерите на банката лицата, подали искането, нямат право </w:t>
      </w:r>
      <w:r w:rsidR="009743BC">
        <w:rPr>
          <w:lang w:val="bg-BG"/>
        </w:rPr>
        <w:t>да подават такова</w:t>
      </w:r>
      <w:r w:rsidR="004760E3" w:rsidRPr="004668F0">
        <w:rPr>
          <w:lang w:val="bg-BG"/>
        </w:rPr>
        <w:t>, тъй като не притежават достатъчно акции, както и че дружествата, подали искането, не са представили необходимите пълномощия.</w:t>
      </w:r>
      <w:r w:rsidR="004760E3" w:rsidRPr="0044516A">
        <w:rPr>
          <w:lang w:val="bg-BG"/>
        </w:rPr>
        <w:t xml:space="preserve"> </w:t>
      </w:r>
      <w:r w:rsidR="004760E3" w:rsidRPr="004668F0">
        <w:rPr>
          <w:lang w:val="bg-BG"/>
        </w:rPr>
        <w:t>На 8 юни 2004 г. Софийски градски съд издава заповед в полза на г-н Бонев и дружествата, като отбелязва, че те са доказали посредством нотариално заверени декларации</w:t>
      </w:r>
      <w:r w:rsidR="00AB0763">
        <w:rPr>
          <w:lang w:val="bg-BG"/>
        </w:rPr>
        <w:t>,</w:t>
      </w:r>
      <w:r w:rsidR="0021065B">
        <w:rPr>
          <w:lang w:val="bg-BG"/>
        </w:rPr>
        <w:t xml:space="preserve"> </w:t>
      </w:r>
      <w:r w:rsidR="00AB0763">
        <w:rPr>
          <w:lang w:val="bg-BG"/>
        </w:rPr>
        <w:t>че</w:t>
      </w:r>
      <w:r w:rsidR="004760E3" w:rsidRPr="004668F0">
        <w:rPr>
          <w:lang w:val="bg-BG"/>
        </w:rPr>
        <w:t xml:space="preserve"> притежа</w:t>
      </w:r>
      <w:r w:rsidR="00AB0763">
        <w:rPr>
          <w:lang w:val="bg-BG"/>
        </w:rPr>
        <w:t>ват</w:t>
      </w:r>
      <w:r w:rsidR="004760E3" w:rsidRPr="004668F0">
        <w:rPr>
          <w:lang w:val="bg-BG"/>
        </w:rPr>
        <w:t xml:space="preserve"> достатъчно акции</w:t>
      </w:r>
      <w:r w:rsidR="004760E3">
        <w:rPr>
          <w:lang w:val="bg-BG"/>
        </w:rPr>
        <w:t xml:space="preserve"> за период, по-дълъг от три месеца</w:t>
      </w:r>
      <w:r w:rsidR="004760E3" w:rsidRPr="004668F0">
        <w:rPr>
          <w:lang w:val="bg-BG"/>
        </w:rPr>
        <w:t>.</w:t>
      </w:r>
      <w:r w:rsidR="004760E3">
        <w:rPr>
          <w:lang w:val="bg-BG"/>
        </w:rPr>
        <w:t xml:space="preserve">   </w:t>
      </w:r>
      <w:r w:rsidR="004760E3" w:rsidRPr="009632FF">
        <w:rPr>
          <w:lang w:val="bg-BG"/>
        </w:rPr>
        <w:t xml:space="preserve"> </w:t>
      </w:r>
      <w:r w:rsidR="004760E3"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15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Г-н Бонев и </w:t>
      </w:r>
      <w:r w:rsidR="004760E3" w:rsidRPr="00E21F36">
        <w:rPr>
          <w:lang w:val="en-GB"/>
        </w:rPr>
        <w:t>Flavors</w:t>
      </w:r>
      <w:r w:rsidR="004760E3" w:rsidRPr="009632FF">
        <w:rPr>
          <w:lang w:val="bg-BG"/>
        </w:rPr>
        <w:t xml:space="preserve">, </w:t>
      </w:r>
      <w:r w:rsidR="004760E3" w:rsidRPr="00E21F36">
        <w:rPr>
          <w:lang w:val="en-GB"/>
        </w:rPr>
        <w:t>Fragrances</w:t>
      </w:r>
      <w:r w:rsidR="004760E3" w:rsidRPr="009632FF">
        <w:rPr>
          <w:lang w:val="bg-BG"/>
        </w:rPr>
        <w:t xml:space="preserve"> </w:t>
      </w:r>
      <w:r w:rsidR="004760E3" w:rsidRPr="00E21F36">
        <w:rPr>
          <w:lang w:val="en-GB"/>
        </w:rPr>
        <w:t>and</w:t>
      </w:r>
      <w:r w:rsidR="004760E3" w:rsidRPr="009632FF">
        <w:rPr>
          <w:lang w:val="bg-BG"/>
        </w:rPr>
        <w:t xml:space="preserve"> </w:t>
      </w:r>
      <w:r w:rsidR="004760E3" w:rsidRPr="00E21F36">
        <w:rPr>
          <w:lang w:val="en-GB"/>
        </w:rPr>
        <w:t>Chemicals</w:t>
      </w:r>
      <w:r w:rsidR="004760E3" w:rsidRPr="009632FF">
        <w:rPr>
          <w:lang w:val="bg-BG"/>
        </w:rPr>
        <w:t xml:space="preserve"> (</w:t>
      </w:r>
      <w:r w:rsidR="004760E3" w:rsidRPr="00E21F36">
        <w:rPr>
          <w:lang w:val="en-GB"/>
        </w:rPr>
        <w:t>FFCH</w:t>
      </w:r>
      <w:r w:rsidR="004760E3" w:rsidRPr="009632FF">
        <w:rPr>
          <w:lang w:val="bg-BG"/>
        </w:rPr>
        <w:t xml:space="preserve">) </w:t>
      </w:r>
      <w:r w:rsidR="004760E3" w:rsidRPr="00E21F36">
        <w:rPr>
          <w:lang w:val="en-GB"/>
        </w:rPr>
        <w:t>Ltd</w:t>
      </w:r>
      <w:r w:rsidR="004760E3">
        <w:rPr>
          <w:lang w:val="bg-BG"/>
        </w:rPr>
        <w:t xml:space="preserve">, отново в качеството си на акционери, които притежават над пет процента от акциите на банката за период, по-дълъг от три месеца, се обръщат към Софийски градски съд и със самостоятелно искане да бъдат упълномощени да свикат отделно общо събрание с желания от тях дневен ред. С цел да удостоверят </w:t>
      </w:r>
      <w:r w:rsidR="0021065B">
        <w:rPr>
          <w:lang w:val="bg-BG"/>
        </w:rPr>
        <w:t xml:space="preserve">качеството </w:t>
      </w:r>
      <w:r w:rsidR="004760E3">
        <w:rPr>
          <w:lang w:val="bg-BG"/>
        </w:rPr>
        <w:t xml:space="preserve">си на акционери, те прилагат към искането временни удостоверения за акции, издадени през 2003 г. На 17 май 2004 г. Софийски градски съд уважава искането. На 20 и 26 май 2004 г. председателят на управителния съвет на банката и един от изпълнителните ѝ директори, г-н Б.П., подава искане съдът да промени заповедта си, като твърди, че временните удостоверения за акции не са вписани в книгата на акционерите на банката, както и че приложените към искането на жалбоподателите документи не са издадени от лица, упълномощени да действат от името на банката. На 20 и 28 май 2004 г. съдът отказва да промени заповедта, като </w:t>
      </w:r>
      <w:r w:rsidR="00CF7F1C">
        <w:rPr>
          <w:lang w:val="bg-BG"/>
        </w:rPr>
        <w:t>приема</w:t>
      </w:r>
      <w:r w:rsidR="004760E3">
        <w:rPr>
          <w:lang w:val="bg-BG"/>
        </w:rPr>
        <w:t>, че по закон това не е възможно.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16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24 юни 2004 г. </w:t>
      </w:r>
      <w:r w:rsidR="00907007">
        <w:rPr>
          <w:lang w:val="bg-BG"/>
        </w:rPr>
        <w:t>пълномощници</w:t>
      </w:r>
      <w:r w:rsidR="004760E3">
        <w:rPr>
          <w:lang w:val="bg-BG"/>
        </w:rPr>
        <w:t xml:space="preserve">, представляващи двадесетте търговски дружества, изброени в параграф 6 по-горе, се явяват в офисите на банката с </w:t>
      </w:r>
      <w:r w:rsidR="000B0D3F">
        <w:rPr>
          <w:lang w:val="bg-BG"/>
        </w:rPr>
        <w:t xml:space="preserve">цел </w:t>
      </w:r>
      <w:r w:rsidR="004760E3">
        <w:rPr>
          <w:lang w:val="bg-BG"/>
        </w:rPr>
        <w:t xml:space="preserve">да вземат участие в общото събрание на акционерите. Г-н П.Е.Б., г-н Б.П. и г-н П.Б., които притежават общо </w:t>
      </w:r>
      <w:r w:rsidR="004760E3" w:rsidRPr="0044516A">
        <w:rPr>
          <w:lang w:val="bg-BG"/>
        </w:rPr>
        <w:t>6.37%</w:t>
      </w:r>
      <w:r w:rsidR="004760E3">
        <w:rPr>
          <w:lang w:val="bg-BG"/>
        </w:rPr>
        <w:t xml:space="preserve"> от акциите на банката, също са представлявани</w:t>
      </w:r>
      <w:r w:rsidR="004760E3" w:rsidRPr="00281987">
        <w:rPr>
          <w:lang w:val="bg-BG"/>
        </w:rPr>
        <w:t xml:space="preserve">. </w:t>
      </w:r>
      <w:r w:rsidR="004760E3" w:rsidRPr="00921E17">
        <w:rPr>
          <w:lang w:val="bg-BG"/>
        </w:rPr>
        <w:t>Избирателната комисия</w:t>
      </w:r>
      <w:r w:rsidR="004760E3" w:rsidRPr="004C190E">
        <w:rPr>
          <w:lang w:val="bg-BG"/>
        </w:rPr>
        <w:t>, на</w:t>
      </w:r>
      <w:r w:rsidR="004760E3">
        <w:rPr>
          <w:lang w:val="bg-BG"/>
        </w:rPr>
        <w:t xml:space="preserve"> която управителният съвет на банката е възложил задачата да проверява пълномощията на акционерите, отказва да приеме временните удостоверения за акции, чрез които двадесетте дружества </w:t>
      </w:r>
      <w:r w:rsidR="00C81272">
        <w:rPr>
          <w:lang w:val="bg-BG"/>
        </w:rPr>
        <w:t xml:space="preserve">искат </w:t>
      </w:r>
      <w:r w:rsidR="004760E3">
        <w:rPr>
          <w:lang w:val="bg-BG"/>
        </w:rPr>
        <w:t xml:space="preserve">да удостоверят качеството си на акционери. Като заключва, че едва </w:t>
      </w:r>
      <w:r w:rsidR="004760E3" w:rsidRPr="0044516A">
        <w:rPr>
          <w:lang w:val="bg-BG"/>
        </w:rPr>
        <w:t>6.37%</w:t>
      </w:r>
      <w:r w:rsidR="004760E3">
        <w:rPr>
          <w:lang w:val="bg-BG"/>
        </w:rPr>
        <w:t xml:space="preserve"> от акциите са надлежно представени, комисията решава да отложи събранието за друга дата. Възниква спор, след което </w:t>
      </w:r>
      <w:r w:rsidR="003241BC">
        <w:rPr>
          <w:lang w:val="bg-BG"/>
        </w:rPr>
        <w:t>пълномощниците</w:t>
      </w:r>
      <w:r w:rsidR="004760E3">
        <w:rPr>
          <w:lang w:val="bg-BG"/>
        </w:rPr>
        <w:t xml:space="preserve"> на двадесетте дружества провеждат паралелно общо събрание на стълбището в сградата на банката. Приемат решение да се внесе изменение в устава на банката, да се намали броят на членовете в управителния и надзорния съвет на банката от петима на </w:t>
      </w:r>
      <w:r w:rsidR="004760E3" w:rsidRPr="001C7CD0">
        <w:rPr>
          <w:lang w:val="bg-BG"/>
        </w:rPr>
        <w:t>трима члена, да</w:t>
      </w:r>
      <w:r w:rsidR="004760E3">
        <w:rPr>
          <w:lang w:val="bg-BG"/>
        </w:rPr>
        <w:t xml:space="preserve"> се премахнат четирима от членовете на надзорния съвет и четирима от членовете на управителния съвет, включително г-н Б.П., както и да </w:t>
      </w:r>
      <w:r w:rsidR="004760E3">
        <w:rPr>
          <w:lang w:val="bg-BG"/>
        </w:rPr>
        <w:lastRenderedPageBreak/>
        <w:t xml:space="preserve">се назначат двама нови члена на надзорния съвет и трима нови члена на управителния съвет, които също така да заемат и длъжността изпълнителни директори: това са жалбоподателите г-н Панев, г-н Иванов и г-н Радев.   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17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27 юни 2004 г. г-н Бонев и </w:t>
      </w:r>
      <w:r w:rsidR="0025709B">
        <w:rPr>
          <w:lang w:val="bg-BG"/>
        </w:rPr>
        <w:t>пълномощниците на</w:t>
      </w:r>
      <w:r w:rsidR="004760E3">
        <w:rPr>
          <w:lang w:val="bg-BG"/>
        </w:rPr>
        <w:t xml:space="preserve"> двадесетте дружества, правят опит за провеждането на </w:t>
      </w:r>
      <w:r w:rsidR="00CF7F1C">
        <w:rPr>
          <w:lang w:val="bg-BG"/>
        </w:rPr>
        <w:t>друго</w:t>
      </w:r>
      <w:r w:rsidR="004760E3">
        <w:rPr>
          <w:lang w:val="bg-BG"/>
        </w:rPr>
        <w:t xml:space="preserve"> общо събрание на акционерите в хотел „Хилтън София“, </w:t>
      </w:r>
      <w:r w:rsidR="0022597F">
        <w:rPr>
          <w:lang w:val="bg-BG"/>
        </w:rPr>
        <w:t>с разрешение</w:t>
      </w:r>
      <w:r w:rsidR="00343ECA" w:rsidRPr="00B313B4">
        <w:rPr>
          <w:lang w:val="bg-BG"/>
        </w:rPr>
        <w:t xml:space="preserve"> </w:t>
      </w:r>
      <w:r w:rsidR="004760E3">
        <w:rPr>
          <w:lang w:val="bg-BG"/>
        </w:rPr>
        <w:t xml:space="preserve">от Софийски градски съд (вж. параграф 15 по-горе). Г-н П.Е.Б., г-н Б.П. и г-н П.Б. също са представлявани. Идва </w:t>
      </w:r>
      <w:r w:rsidR="0022597F">
        <w:rPr>
          <w:lang w:val="bg-BG"/>
        </w:rPr>
        <w:t>полицейски орган</w:t>
      </w:r>
      <w:r w:rsidR="004760E3">
        <w:rPr>
          <w:lang w:val="bg-BG"/>
        </w:rPr>
        <w:t xml:space="preserve">, </w:t>
      </w:r>
      <w:r w:rsidR="0022597F">
        <w:rPr>
          <w:lang w:val="bg-BG"/>
        </w:rPr>
        <w:t xml:space="preserve">който </w:t>
      </w:r>
      <w:r w:rsidR="004760E3">
        <w:rPr>
          <w:lang w:val="bg-BG"/>
        </w:rPr>
        <w:t>се опитва да</w:t>
      </w:r>
      <w:r w:rsidR="004760E3" w:rsidRPr="0044516A">
        <w:rPr>
          <w:lang w:val="bg-BG"/>
        </w:rPr>
        <w:t xml:space="preserve"> </w:t>
      </w:r>
      <w:r w:rsidR="004760E3" w:rsidRPr="001C1931">
        <w:rPr>
          <w:lang w:val="bg-BG"/>
        </w:rPr>
        <w:t>конфискува</w:t>
      </w:r>
      <w:r w:rsidR="004760E3">
        <w:rPr>
          <w:lang w:val="bg-BG"/>
        </w:rPr>
        <w:t xml:space="preserve"> временните удостоверения за акции, които г-н Бонев и </w:t>
      </w:r>
      <w:r w:rsidR="00A95B37">
        <w:rPr>
          <w:lang w:val="bg-BG"/>
        </w:rPr>
        <w:t>пълномощниците</w:t>
      </w:r>
      <w:r w:rsidR="004760E3">
        <w:rPr>
          <w:lang w:val="bg-BG"/>
        </w:rPr>
        <w:t xml:space="preserve"> на двадесетте дружества възнамеряват да използват, за да удостоверят </w:t>
      </w:r>
      <w:r w:rsidR="004760E3" w:rsidRPr="00FD6F04">
        <w:rPr>
          <w:lang w:val="bg-BG"/>
        </w:rPr>
        <w:t xml:space="preserve">качеството си на акционери, но </w:t>
      </w:r>
      <w:r w:rsidR="0022597F">
        <w:rPr>
          <w:lang w:val="bg-BG"/>
        </w:rPr>
        <w:t xml:space="preserve">те </w:t>
      </w:r>
      <w:r w:rsidR="00E228AB">
        <w:rPr>
          <w:lang w:val="bg-BG"/>
        </w:rPr>
        <w:t>очевидно не успява</w:t>
      </w:r>
      <w:r w:rsidR="0022597F">
        <w:rPr>
          <w:lang w:val="bg-BG"/>
        </w:rPr>
        <w:t>т</w:t>
      </w:r>
      <w:r w:rsidR="00E228AB">
        <w:rPr>
          <w:lang w:val="bg-BG"/>
        </w:rPr>
        <w:t xml:space="preserve"> да</w:t>
      </w:r>
      <w:r w:rsidR="00A95B37">
        <w:rPr>
          <w:lang w:val="bg-BG"/>
        </w:rPr>
        <w:t xml:space="preserve"> ги</w:t>
      </w:r>
      <w:r w:rsidR="00E228AB">
        <w:rPr>
          <w:lang w:val="bg-BG"/>
        </w:rPr>
        <w:t xml:space="preserve"> </w:t>
      </w:r>
      <w:r w:rsidR="004760E3" w:rsidRPr="00FD6F04">
        <w:rPr>
          <w:lang w:val="bg-BG"/>
        </w:rPr>
        <w:t>намер</w:t>
      </w:r>
      <w:r w:rsidR="0022597F">
        <w:rPr>
          <w:lang w:val="bg-BG"/>
        </w:rPr>
        <w:t>ят</w:t>
      </w:r>
      <w:r w:rsidR="004760E3" w:rsidRPr="00FD6F04">
        <w:rPr>
          <w:lang w:val="bg-BG"/>
        </w:rPr>
        <w:t xml:space="preserve">. </w:t>
      </w:r>
      <w:r w:rsidR="0022597F">
        <w:rPr>
          <w:lang w:val="bg-BG"/>
        </w:rPr>
        <w:t>Полицейските органи</w:t>
      </w:r>
      <w:r w:rsidR="0022597F" w:rsidRPr="00FD6F04">
        <w:rPr>
          <w:lang w:val="bg-BG"/>
        </w:rPr>
        <w:t xml:space="preserve"> </w:t>
      </w:r>
      <w:r w:rsidR="004760E3" w:rsidRPr="00FD6F04">
        <w:rPr>
          <w:lang w:val="bg-BG"/>
        </w:rPr>
        <w:t>действа</w:t>
      </w:r>
      <w:r w:rsidR="0022597F">
        <w:rPr>
          <w:lang w:val="bg-BG"/>
        </w:rPr>
        <w:t>т</w:t>
      </w:r>
      <w:r w:rsidR="004760E3" w:rsidRPr="00FD6F04">
        <w:rPr>
          <w:lang w:val="bg-BG"/>
        </w:rPr>
        <w:t xml:space="preserve"> </w:t>
      </w:r>
      <w:r w:rsidR="00BA1832">
        <w:rPr>
          <w:lang w:val="bg-BG"/>
        </w:rPr>
        <w:t>съгласно</w:t>
      </w:r>
      <w:r w:rsidR="00BA1832" w:rsidRPr="00FD6F04">
        <w:rPr>
          <w:lang w:val="bg-BG"/>
        </w:rPr>
        <w:t xml:space="preserve"> </w:t>
      </w:r>
      <w:r w:rsidR="004760E3" w:rsidRPr="00FD6F04">
        <w:rPr>
          <w:lang w:val="bg-BG"/>
        </w:rPr>
        <w:t xml:space="preserve">заповед, издадена от органите на прокуратурата във връзка с наказателно производство относно автентичността на въпросните удостоверения, което е образувано по жалба на г-н Б.П. (вж. параграф 22 по-долу). След като </w:t>
      </w:r>
      <w:r w:rsidR="00BA1832">
        <w:rPr>
          <w:lang w:val="bg-BG"/>
        </w:rPr>
        <w:t>пълномощниците</w:t>
      </w:r>
      <w:r w:rsidR="004760E3" w:rsidRPr="00FD6F04">
        <w:rPr>
          <w:lang w:val="bg-BG"/>
        </w:rPr>
        <w:t xml:space="preserve"> не успяват да представят валидни удостоверения за </w:t>
      </w:r>
      <w:r w:rsidR="004760E3" w:rsidRPr="006552F6">
        <w:rPr>
          <w:lang w:val="bg-BG"/>
        </w:rPr>
        <w:t>акции, избирателната комисия,</w:t>
      </w:r>
      <w:r w:rsidR="004760E3">
        <w:rPr>
          <w:lang w:val="bg-BG"/>
        </w:rPr>
        <w:t xml:space="preserve"> на която управителният съвет на банката е възложил задачата да проверява пълномощията на акционерите, установява, че едва </w:t>
      </w:r>
      <w:r w:rsidR="004760E3" w:rsidRPr="0044516A">
        <w:rPr>
          <w:lang w:val="bg-BG"/>
        </w:rPr>
        <w:t>6.37%</w:t>
      </w:r>
      <w:r w:rsidR="004760E3">
        <w:rPr>
          <w:lang w:val="bg-BG"/>
        </w:rPr>
        <w:t xml:space="preserve"> от а</w:t>
      </w:r>
      <w:r w:rsidR="00E228AB">
        <w:rPr>
          <w:lang w:val="bg-BG"/>
        </w:rPr>
        <w:t xml:space="preserve">кциите са надлежно представени </w:t>
      </w:r>
      <w:r w:rsidR="004760E3">
        <w:rPr>
          <w:lang w:val="bg-BG"/>
        </w:rPr>
        <w:t xml:space="preserve">и решава да отложи събранието за друга дата. Въпреки това г-н Бонев и </w:t>
      </w:r>
      <w:r w:rsidR="00035675">
        <w:rPr>
          <w:lang w:val="bg-BG"/>
        </w:rPr>
        <w:t>пълномощниците</w:t>
      </w:r>
      <w:r w:rsidR="004760E3">
        <w:rPr>
          <w:lang w:val="bg-BG"/>
        </w:rPr>
        <w:t xml:space="preserve"> на двадесетте дружества провеждат паралелно общо събрание в съседна зала, приемайки същите решения като взетите на 24 юни 2004 г.</w:t>
      </w:r>
    </w:p>
    <w:p w:rsidR="004760E3" w:rsidRPr="0044516A" w:rsidRDefault="004760E3" w:rsidP="004760E3">
      <w:pPr>
        <w:pStyle w:val="ECHRHeading2"/>
        <w:outlineLvl w:val="2"/>
        <w:rPr>
          <w:lang w:val="bg-BG"/>
        </w:rPr>
      </w:pPr>
      <w:bookmarkStart w:id="12" w:name="_Toc462846680"/>
      <w:r>
        <w:rPr>
          <w:lang w:val="bg-BG"/>
        </w:rPr>
        <w:t>В</w:t>
      </w:r>
      <w:r w:rsidRPr="0044516A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Решения на Софийски градски съд за вписване на решенията, приети на двете общи събрания на акционерите</w:t>
      </w:r>
      <w:bookmarkEnd w:id="12"/>
      <w:r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18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На 16 август 2004 г. в закрито заседание Софийски градски съд решава да в</w:t>
      </w:r>
      <w:r w:rsidR="006552F6">
        <w:rPr>
          <w:lang w:val="bg-BG"/>
        </w:rPr>
        <w:t>пише</w:t>
      </w:r>
      <w:r w:rsidR="004760E3">
        <w:rPr>
          <w:lang w:val="bg-BG"/>
        </w:rPr>
        <w:t xml:space="preserve"> в Търговския регистър промените, приети на общото събрание на 24 юни 2004 г. (вж. параграф 16 по-горе). Съдът намира, че промяната в управлението на банката и изменението в нейния устав са извършени </w:t>
      </w:r>
      <w:r w:rsidR="00E65E9B">
        <w:rPr>
          <w:lang w:val="bg-BG"/>
        </w:rPr>
        <w:t>надлежно</w:t>
      </w:r>
      <w:r w:rsidR="004760E3">
        <w:rPr>
          <w:lang w:val="bg-BG"/>
        </w:rPr>
        <w:t xml:space="preserve">. Съдът регистрира изменението в устава на банката и намаляването на броя на членовете на управителния и надзорния съвет от петима на трима </w:t>
      </w:r>
      <w:r w:rsidR="004760E3" w:rsidRPr="00541BAE">
        <w:rPr>
          <w:lang w:val="bg-BG"/>
        </w:rPr>
        <w:t>члена.</w:t>
      </w:r>
      <w:r w:rsidR="004760E3">
        <w:rPr>
          <w:lang w:val="bg-BG"/>
        </w:rPr>
        <w:t xml:space="preserve"> Съдът също заличава от регистъра четирима от членовете на надзорния съвет и четирима от членовете на управителния съвет, включително г-н Б.П., и вписва двама нови </w:t>
      </w:r>
      <w:r w:rsidR="004760E3" w:rsidRPr="00364FA4">
        <w:rPr>
          <w:lang w:val="bg-BG"/>
        </w:rPr>
        <w:t>члена н</w:t>
      </w:r>
      <w:r w:rsidR="004760E3">
        <w:rPr>
          <w:lang w:val="bg-BG"/>
        </w:rPr>
        <w:t xml:space="preserve">а надзорния съвет и трима нови члена на управителния съвет, които </w:t>
      </w:r>
      <w:r w:rsidR="009B63BE">
        <w:rPr>
          <w:lang w:val="bg-BG"/>
        </w:rPr>
        <w:t>също ще</w:t>
      </w:r>
      <w:r w:rsidR="004760E3">
        <w:rPr>
          <w:lang w:val="bg-BG"/>
        </w:rPr>
        <w:t xml:space="preserve"> заемат и длъжността изпълнител</w:t>
      </w:r>
      <w:r w:rsidR="00964CE8">
        <w:rPr>
          <w:lang w:val="bg-BG"/>
        </w:rPr>
        <w:t>е</w:t>
      </w:r>
      <w:r w:rsidR="004760E3">
        <w:rPr>
          <w:lang w:val="bg-BG"/>
        </w:rPr>
        <w:t xml:space="preserve">н директор: </w:t>
      </w:r>
      <w:r w:rsidR="004760E3" w:rsidRPr="00964CE8">
        <w:rPr>
          <w:lang w:val="bg-BG"/>
        </w:rPr>
        <w:t>жалбоподателите</w:t>
      </w:r>
      <w:r w:rsidR="004760E3">
        <w:rPr>
          <w:lang w:val="bg-BG"/>
        </w:rPr>
        <w:t xml:space="preserve"> г-н Панев, г-н Иванов и г-н Радев. На последно място, </w:t>
      </w:r>
      <w:r w:rsidR="009B63BE">
        <w:rPr>
          <w:lang w:val="bg-BG"/>
        </w:rPr>
        <w:t xml:space="preserve"> съдът вписва </w:t>
      </w:r>
      <w:r w:rsidR="004760E3">
        <w:rPr>
          <w:lang w:val="bg-BG"/>
        </w:rPr>
        <w:t xml:space="preserve">Г-н Панев като председател на управителния съвет. Съдът уточнява, че решението му следва да се впише в Търговския регистър и да се публикува, както и че то не подлежи на обжалване. 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lastRenderedPageBreak/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19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Решението на съда е вписано в Търговския регистър следобед на следващия ден, 17 август 2004 г. На сутринта</w:t>
      </w:r>
      <w:r w:rsidR="00C3269B">
        <w:rPr>
          <w:lang w:val="bg-BG"/>
        </w:rPr>
        <w:t xml:space="preserve"> нотариус</w:t>
      </w:r>
      <w:r w:rsidR="00D869F5">
        <w:rPr>
          <w:lang w:val="bg-BG"/>
        </w:rPr>
        <w:t>,</w:t>
      </w:r>
      <w:r w:rsidR="004760E3">
        <w:rPr>
          <w:lang w:val="bg-BG"/>
        </w:rPr>
        <w:t xml:space="preserve"> изпратен от г-н Б.П. в Търговския регистър</w:t>
      </w:r>
      <w:r w:rsidR="00C3269B">
        <w:rPr>
          <w:lang w:val="bg-BG"/>
        </w:rPr>
        <w:t>,</w:t>
      </w:r>
      <w:r w:rsidR="004760E3">
        <w:rPr>
          <w:lang w:val="bg-BG"/>
        </w:rPr>
        <w:t xml:space="preserve"> удостоверява, че решението все още не е вписано в регистъра. В същия ден съдът издава удостоверение, което отразява промените в регистрацията на банката.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20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24 август 2004 г. в закрито заседание Софийски градски съд решава да </w:t>
      </w:r>
      <w:r w:rsidR="004760E3" w:rsidRPr="00964CE8">
        <w:rPr>
          <w:lang w:val="bg-BG"/>
        </w:rPr>
        <w:t>в</w:t>
      </w:r>
      <w:r w:rsidR="00964CE8" w:rsidRPr="006F71DF">
        <w:rPr>
          <w:lang w:val="bg-BG"/>
        </w:rPr>
        <w:t>пиш</w:t>
      </w:r>
      <w:r w:rsidR="004760E3" w:rsidRPr="0096707D">
        <w:rPr>
          <w:lang w:val="bg-BG"/>
        </w:rPr>
        <w:t>е</w:t>
      </w:r>
      <w:r w:rsidR="004760E3">
        <w:rPr>
          <w:lang w:val="bg-BG"/>
        </w:rPr>
        <w:t xml:space="preserve"> в Търговския регистър промените и измененията, приети на общото събрание на 27 юни 2004 г. (вж. параграф 17 по-горе). Съдът намира, че промяната в управлението на банката и изменението в нейния устав са извършени </w:t>
      </w:r>
      <w:r w:rsidR="00AC2D98">
        <w:rPr>
          <w:lang w:val="bg-BG"/>
        </w:rPr>
        <w:t>надлежно</w:t>
      </w:r>
      <w:r w:rsidR="004760E3" w:rsidRPr="0096707D">
        <w:rPr>
          <w:lang w:val="bg-BG"/>
        </w:rPr>
        <w:t>. В</w:t>
      </w:r>
      <w:r w:rsidR="0096707D" w:rsidRPr="006F71DF">
        <w:rPr>
          <w:lang w:val="bg-BG"/>
        </w:rPr>
        <w:t>писаните</w:t>
      </w:r>
      <w:r w:rsidR="004760E3" w:rsidRPr="0096707D">
        <w:rPr>
          <w:lang w:val="bg-BG"/>
        </w:rPr>
        <w:t xml:space="preserve"> от съда промени са идентични с промените, в</w:t>
      </w:r>
      <w:r w:rsidR="0096707D" w:rsidRPr="006F71DF">
        <w:rPr>
          <w:lang w:val="bg-BG"/>
        </w:rPr>
        <w:t>писани</w:t>
      </w:r>
      <w:r w:rsidR="004760E3" w:rsidRPr="0096707D">
        <w:rPr>
          <w:lang w:val="bg-BG"/>
        </w:rPr>
        <w:t xml:space="preserve"> с решениет</w:t>
      </w:r>
      <w:r w:rsidR="00203B46">
        <w:rPr>
          <w:lang w:val="bg-BG"/>
        </w:rPr>
        <w:t>о му от 16 август 2004</w:t>
      </w:r>
      <w:r w:rsidR="004760E3" w:rsidRPr="0096707D">
        <w:rPr>
          <w:lang w:val="bg-BG"/>
        </w:rPr>
        <w:t xml:space="preserve"> г. (вж. параграф 18 по-горе).</w:t>
      </w:r>
      <w:r w:rsidR="004760E3"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21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Впоследствие г-н Б.П. и г-н П.Б. </w:t>
      </w:r>
      <w:r w:rsidR="004760E3" w:rsidRPr="00D869F5">
        <w:rPr>
          <w:lang w:val="bg-BG"/>
        </w:rPr>
        <w:t>искат преразглеждане</w:t>
      </w:r>
      <w:r w:rsidR="004760E3">
        <w:rPr>
          <w:lang w:val="bg-BG"/>
        </w:rPr>
        <w:t xml:space="preserve"> на тези две решения и внасят искове за анулиране на регистрираните чрез тях решения н</w:t>
      </w:r>
      <w:r w:rsidR="00D869F5">
        <w:rPr>
          <w:lang w:val="bg-BG"/>
        </w:rPr>
        <w:t xml:space="preserve">а акционерите (вж. параграфи 52 – </w:t>
      </w:r>
      <w:r w:rsidR="004760E3">
        <w:rPr>
          <w:lang w:val="bg-BG"/>
        </w:rPr>
        <w:t xml:space="preserve">58 по-долу). </w:t>
      </w:r>
    </w:p>
    <w:p w:rsidR="004760E3" w:rsidRPr="007E67E9" w:rsidRDefault="004760E3" w:rsidP="004760E3">
      <w:pPr>
        <w:pStyle w:val="ECHRHeading2"/>
        <w:outlineLvl w:val="2"/>
        <w:rPr>
          <w:lang w:val="bg-BG"/>
        </w:rPr>
      </w:pPr>
      <w:bookmarkStart w:id="13" w:name="_Toc462846681"/>
      <w:r w:rsidRPr="0096707D">
        <w:rPr>
          <w:lang w:val="bg-BG"/>
        </w:rPr>
        <w:t>Г.</w:t>
      </w:r>
      <w:r w:rsidRPr="0096707D">
        <w:rPr>
          <w:lang w:val="en-GB"/>
        </w:rPr>
        <w:t>  </w:t>
      </w:r>
      <w:r w:rsidR="00126CEA" w:rsidRPr="0096707D">
        <w:rPr>
          <w:lang w:val="bg-BG"/>
        </w:rPr>
        <w:t>Наказателните производства</w:t>
      </w:r>
      <w:r>
        <w:rPr>
          <w:lang w:val="bg-BG"/>
        </w:rPr>
        <w:t xml:space="preserve"> срещу г-н Бонев, г-н Панев и г-н Иванов</w:t>
      </w:r>
      <w:bookmarkEnd w:id="13"/>
      <w:r>
        <w:rPr>
          <w:lang w:val="bg-BG"/>
        </w:rPr>
        <w:t xml:space="preserve"> </w:t>
      </w:r>
    </w:p>
    <w:p w:rsidR="004760E3" w:rsidRPr="007E67E9" w:rsidRDefault="004760E3" w:rsidP="004760E3">
      <w:pPr>
        <w:pStyle w:val="ECHRHeading3"/>
        <w:outlineLvl w:val="3"/>
        <w:rPr>
          <w:lang w:val="bg-BG"/>
        </w:rPr>
      </w:pPr>
      <w:bookmarkStart w:id="14" w:name="_Toc462846682"/>
      <w:r w:rsidRPr="007E67E9">
        <w:rPr>
          <w:lang w:val="bg-BG"/>
        </w:rPr>
        <w:t>1.</w:t>
      </w:r>
      <w:r w:rsidRPr="00E21F36">
        <w:rPr>
          <w:lang w:val="en-GB"/>
        </w:rPr>
        <w:t>  </w:t>
      </w:r>
      <w:r>
        <w:rPr>
          <w:lang w:val="bg-BG"/>
        </w:rPr>
        <w:t>Производството срещу г-н Бонев, г-н Панев и г-н Иванов</w:t>
      </w:r>
      <w:bookmarkEnd w:id="14"/>
    </w:p>
    <w:p w:rsidR="004760E3" w:rsidRPr="0044516A" w:rsidRDefault="00E676EC" w:rsidP="004760E3">
      <w:pPr>
        <w:pStyle w:val="ECHRPara"/>
        <w:rPr>
          <w:lang w:val="bg-BG"/>
        </w:rPr>
      </w:pPr>
      <w:r w:rsidRPr="007E67E9">
        <w:rPr>
          <w:lang w:val="bg-BG"/>
        </w:rPr>
        <w:fldChar w:fldCharType="begin"/>
      </w:r>
      <w:r w:rsidR="004760E3" w:rsidRPr="007E67E9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7E67E9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7E67E9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7E67E9">
        <w:rPr>
          <w:lang w:val="bg-BG"/>
        </w:rPr>
        <w:instrText xml:space="preserve"> </w:instrText>
      </w:r>
      <w:r w:rsidRPr="007E67E9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22</w:t>
      </w:r>
      <w:r w:rsidRPr="007E67E9">
        <w:rPr>
          <w:lang w:val="bg-BG"/>
        </w:rPr>
        <w:fldChar w:fldCharType="end"/>
      </w:r>
      <w:r w:rsidR="004760E3" w:rsidRPr="007E67E9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19 май 2004 г. г-н Б.П. се обръща в писмо </w:t>
      </w:r>
      <w:r w:rsidR="00552593">
        <w:rPr>
          <w:lang w:val="bg-BG"/>
        </w:rPr>
        <w:t xml:space="preserve">към </w:t>
      </w:r>
      <w:r w:rsidR="00061F90">
        <w:rPr>
          <w:lang w:val="bg-BG"/>
        </w:rPr>
        <w:t xml:space="preserve">полицейските органи </w:t>
      </w:r>
      <w:r w:rsidR="00A431D3">
        <w:rPr>
          <w:lang w:val="bg-BG"/>
        </w:rPr>
        <w:t>и до Софийска районна прокуратура</w:t>
      </w:r>
      <w:r w:rsidR="004760E3">
        <w:rPr>
          <w:lang w:val="bg-BG"/>
        </w:rPr>
        <w:t xml:space="preserve">, като твърди, че временните удостоверения за акции, на които г-н Бонев и </w:t>
      </w:r>
      <w:r w:rsidR="004760E3" w:rsidRPr="00C56AF9">
        <w:rPr>
          <w:lang w:val="en-GB"/>
        </w:rPr>
        <w:t>Flavors</w:t>
      </w:r>
      <w:r w:rsidR="004760E3" w:rsidRPr="00C56AF9">
        <w:rPr>
          <w:lang w:val="bg-BG"/>
        </w:rPr>
        <w:t xml:space="preserve">, </w:t>
      </w:r>
      <w:r w:rsidR="004760E3" w:rsidRPr="00C56AF9">
        <w:rPr>
          <w:lang w:val="en-GB"/>
        </w:rPr>
        <w:t>Fragrances</w:t>
      </w:r>
      <w:r w:rsidR="004760E3" w:rsidRPr="00C56AF9">
        <w:rPr>
          <w:lang w:val="bg-BG"/>
        </w:rPr>
        <w:t xml:space="preserve"> </w:t>
      </w:r>
      <w:r w:rsidR="004760E3" w:rsidRPr="00C56AF9">
        <w:rPr>
          <w:lang w:val="en-GB"/>
        </w:rPr>
        <w:t>and</w:t>
      </w:r>
      <w:r w:rsidR="004760E3" w:rsidRPr="00C56AF9">
        <w:rPr>
          <w:lang w:val="bg-BG"/>
        </w:rPr>
        <w:t xml:space="preserve"> </w:t>
      </w:r>
      <w:r w:rsidR="004760E3" w:rsidRPr="00C56AF9">
        <w:rPr>
          <w:lang w:val="en-GB"/>
        </w:rPr>
        <w:t>Chemicals</w:t>
      </w:r>
      <w:r w:rsidR="004760E3" w:rsidRPr="00C56AF9">
        <w:rPr>
          <w:lang w:val="bg-BG"/>
        </w:rPr>
        <w:t xml:space="preserve"> (</w:t>
      </w:r>
      <w:r w:rsidR="004760E3" w:rsidRPr="00C56AF9">
        <w:rPr>
          <w:lang w:val="en-GB"/>
        </w:rPr>
        <w:t>FFCH</w:t>
      </w:r>
      <w:r w:rsidR="004760E3" w:rsidRPr="00C56AF9">
        <w:rPr>
          <w:lang w:val="bg-BG"/>
        </w:rPr>
        <w:t xml:space="preserve">) </w:t>
      </w:r>
      <w:r w:rsidR="004760E3" w:rsidRPr="00C56AF9">
        <w:rPr>
          <w:lang w:val="en-GB"/>
        </w:rPr>
        <w:t>Ltd</w:t>
      </w:r>
      <w:r w:rsidR="004760E3">
        <w:rPr>
          <w:lang w:val="bg-BG"/>
        </w:rPr>
        <w:t xml:space="preserve"> се позова</w:t>
      </w:r>
      <w:r w:rsidR="00552593">
        <w:rPr>
          <w:lang w:val="bg-BG"/>
        </w:rPr>
        <w:t>ват</w:t>
      </w:r>
      <w:r w:rsidR="004760E3">
        <w:rPr>
          <w:lang w:val="bg-BG"/>
        </w:rPr>
        <w:t xml:space="preserve">, за да получат съдебната заповед от 17 май 2004 г. (вж. параграф 15 по-горе), са </w:t>
      </w:r>
      <w:r w:rsidR="00061F90">
        <w:rPr>
          <w:lang w:val="bg-BG"/>
        </w:rPr>
        <w:t xml:space="preserve">с невярно съдържание </w:t>
      </w:r>
      <w:r w:rsidR="004760E3">
        <w:rPr>
          <w:lang w:val="bg-BG"/>
        </w:rPr>
        <w:t xml:space="preserve">и не отговарят на вписванията в книгата на акционерите на банката. Г-н Б.П. отбелязва, че удостоверенията са подписани от г-н Панев и г-н Иванов и иска компетентните </w:t>
      </w:r>
      <w:r w:rsidR="00BD1CBA">
        <w:rPr>
          <w:lang w:val="bg-BG"/>
        </w:rPr>
        <w:t>органи</w:t>
      </w:r>
      <w:r w:rsidR="004760E3">
        <w:rPr>
          <w:lang w:val="bg-BG"/>
        </w:rPr>
        <w:t xml:space="preserve"> да образуват наказателно производство, за да проверят дали </w:t>
      </w:r>
      <w:r w:rsidR="00BD1CBA">
        <w:rPr>
          <w:lang w:val="bg-BG"/>
        </w:rPr>
        <w:t xml:space="preserve">са извършени </w:t>
      </w:r>
      <w:r w:rsidR="008A132A">
        <w:rPr>
          <w:lang w:val="bg-BG"/>
        </w:rPr>
        <w:t>престъпления</w:t>
      </w:r>
      <w:r w:rsidR="00422011">
        <w:rPr>
          <w:lang w:val="bg-BG"/>
        </w:rPr>
        <w:t xml:space="preserve"> в тази връзка</w:t>
      </w:r>
      <w:r w:rsidR="004760E3">
        <w:rPr>
          <w:lang w:val="bg-BG"/>
        </w:rPr>
        <w:t>.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23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4 юни 2004 г. </w:t>
      </w:r>
      <w:r w:rsidR="00061F90">
        <w:rPr>
          <w:lang w:val="bg-BG"/>
        </w:rPr>
        <w:t xml:space="preserve">полицейските органи </w:t>
      </w:r>
      <w:r w:rsidR="004760E3">
        <w:rPr>
          <w:lang w:val="bg-BG"/>
        </w:rPr>
        <w:t>издава</w:t>
      </w:r>
      <w:r w:rsidR="00061F90">
        <w:rPr>
          <w:lang w:val="bg-BG"/>
        </w:rPr>
        <w:t>т</w:t>
      </w:r>
      <w:r w:rsidR="004760E3">
        <w:rPr>
          <w:lang w:val="bg-BG"/>
        </w:rPr>
        <w:t xml:space="preserve"> заповед </w:t>
      </w:r>
      <w:r w:rsidR="00422011">
        <w:rPr>
          <w:lang w:val="bg-BG"/>
        </w:rPr>
        <w:t xml:space="preserve">за задържането на </w:t>
      </w:r>
      <w:r w:rsidR="004760E3">
        <w:rPr>
          <w:lang w:val="bg-BG"/>
        </w:rPr>
        <w:t xml:space="preserve">г-н Панев за двадесет и четири часа. Той е задържан и освободен по-късно същия ден. </w:t>
      </w:r>
      <w:r w:rsidR="004760E3" w:rsidRPr="0096707D">
        <w:rPr>
          <w:lang w:val="bg-BG"/>
        </w:rPr>
        <w:t xml:space="preserve">Изглежда не е направил </w:t>
      </w:r>
      <w:r w:rsidR="00D869F5" w:rsidRPr="00921E17">
        <w:rPr>
          <w:lang w:val="bg-BG"/>
        </w:rPr>
        <w:t xml:space="preserve">опит да </w:t>
      </w:r>
      <w:r w:rsidR="0096707D" w:rsidRPr="006F71DF">
        <w:rPr>
          <w:lang w:val="bg-BG"/>
        </w:rPr>
        <w:t>предяви</w:t>
      </w:r>
      <w:r w:rsidR="0096707D" w:rsidRPr="0096707D">
        <w:rPr>
          <w:lang w:val="bg-BG"/>
        </w:rPr>
        <w:t xml:space="preserve"> </w:t>
      </w:r>
      <w:r w:rsidR="00D869F5" w:rsidRPr="00921E17">
        <w:rPr>
          <w:lang w:val="bg-BG"/>
        </w:rPr>
        <w:t xml:space="preserve">иск за преразглеждане </w:t>
      </w:r>
      <w:r w:rsidR="004760E3" w:rsidRPr="004C190E">
        <w:rPr>
          <w:lang w:val="bg-BG"/>
        </w:rPr>
        <w:t>на мярката за задържане.</w:t>
      </w:r>
      <w:r w:rsidR="004760E3"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24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В следващите дни г-н Панев и г-н И</w:t>
      </w:r>
      <w:r w:rsidR="00444046">
        <w:rPr>
          <w:lang w:val="bg-BG"/>
        </w:rPr>
        <w:t xml:space="preserve">ванов са обвинени в </w:t>
      </w:r>
      <w:r w:rsidR="00010758">
        <w:rPr>
          <w:lang w:val="bg-BG"/>
        </w:rPr>
        <w:t xml:space="preserve">изготвяне </w:t>
      </w:r>
      <w:r w:rsidR="004760E3">
        <w:rPr>
          <w:lang w:val="bg-BG"/>
        </w:rPr>
        <w:t>на частни документи</w:t>
      </w:r>
      <w:r w:rsidR="00061F90">
        <w:rPr>
          <w:lang w:val="bg-BG"/>
        </w:rPr>
        <w:t xml:space="preserve"> с невярно съдържание</w:t>
      </w:r>
      <w:r w:rsidR="004760E3">
        <w:rPr>
          <w:lang w:val="bg-BG"/>
        </w:rPr>
        <w:t>. Г-н Бонев е обвинен в използване на официален документ</w:t>
      </w:r>
      <w:r w:rsidR="00E47698">
        <w:rPr>
          <w:lang w:val="bg-BG"/>
        </w:rPr>
        <w:t xml:space="preserve"> с невярно съдържание</w:t>
      </w:r>
      <w:r w:rsidR="004760E3">
        <w:rPr>
          <w:lang w:val="bg-BG"/>
        </w:rPr>
        <w:t>. По-късно обвиненията</w:t>
      </w:r>
      <w:r w:rsidR="00010758">
        <w:rPr>
          <w:lang w:val="bg-BG"/>
        </w:rPr>
        <w:t xml:space="preserve"> са из</w:t>
      </w:r>
      <w:r w:rsidR="00AE181A">
        <w:rPr>
          <w:lang w:val="bg-BG"/>
        </w:rPr>
        <w:t>мене</w:t>
      </w:r>
      <w:r w:rsidR="00010758">
        <w:rPr>
          <w:lang w:val="bg-BG"/>
        </w:rPr>
        <w:t>ни</w:t>
      </w:r>
      <w:r w:rsidR="004760E3">
        <w:rPr>
          <w:lang w:val="bg-BG"/>
        </w:rPr>
        <w:t xml:space="preserve">: г-н Панев и г-н Иванов са обвинени в </w:t>
      </w:r>
      <w:r w:rsidR="00010758">
        <w:rPr>
          <w:lang w:val="bg-BG"/>
        </w:rPr>
        <w:t xml:space="preserve">изготвяне </w:t>
      </w:r>
      <w:r w:rsidR="004760E3">
        <w:rPr>
          <w:lang w:val="bg-BG"/>
        </w:rPr>
        <w:t>на официални документи</w:t>
      </w:r>
      <w:r w:rsidR="00E47698">
        <w:rPr>
          <w:lang w:val="bg-BG"/>
        </w:rPr>
        <w:t xml:space="preserve"> с невярно съдържание</w:t>
      </w:r>
      <w:r w:rsidR="004760E3">
        <w:rPr>
          <w:lang w:val="bg-BG"/>
        </w:rPr>
        <w:t>, а г-н Бонев е обвинен в умишлено използване на документ</w:t>
      </w:r>
      <w:r w:rsidR="00E47698">
        <w:rPr>
          <w:lang w:val="bg-BG"/>
        </w:rPr>
        <w:t xml:space="preserve"> с невярно съдържание</w:t>
      </w:r>
      <w:r w:rsidR="004760E3">
        <w:rPr>
          <w:lang w:val="bg-BG"/>
        </w:rPr>
        <w:t xml:space="preserve">.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25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11 юни 2004 г. Софийска районна прокуратура </w:t>
      </w:r>
      <w:r w:rsidR="00E47698">
        <w:rPr>
          <w:lang w:val="bg-BG"/>
        </w:rPr>
        <w:t xml:space="preserve">постановява забрана за напускане на страната </w:t>
      </w:r>
      <w:r w:rsidR="004760E3">
        <w:rPr>
          <w:lang w:val="bg-BG"/>
        </w:rPr>
        <w:t xml:space="preserve">на г-н Панев и г-н Иванов, като отбелязва, </w:t>
      </w:r>
      <w:r w:rsidR="00E228AB">
        <w:rPr>
          <w:lang w:val="bg-BG"/>
        </w:rPr>
        <w:t xml:space="preserve">че </w:t>
      </w:r>
      <w:r w:rsidR="004760E3">
        <w:rPr>
          <w:lang w:val="bg-BG"/>
        </w:rPr>
        <w:t xml:space="preserve">през последните четири години често са пътували в чужбина, което по мнение на прокуратурата означава, че има </w:t>
      </w:r>
      <w:r w:rsidR="004760E3">
        <w:rPr>
          <w:lang w:val="bg-BG"/>
        </w:rPr>
        <w:lastRenderedPageBreak/>
        <w:t xml:space="preserve">вероятност да опитат да избегнат наказателна отговорност като </w:t>
      </w:r>
      <w:r w:rsidR="00991F50">
        <w:rPr>
          <w:lang w:val="bg-BG"/>
        </w:rPr>
        <w:t>напуснат страната</w:t>
      </w:r>
      <w:r w:rsidR="004760E3">
        <w:rPr>
          <w:lang w:val="bg-BG"/>
        </w:rPr>
        <w:t xml:space="preserve">. На 23 юли 2004 г. същото решение е взето и по отношение на г-н Бонев.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26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29 декември 2004 г. Софийска районна прокуратура отхвърля исканията на г-н Бонев, г-н Панев и г-н Иванов </w:t>
      </w:r>
      <w:r w:rsidR="00E228AB">
        <w:rPr>
          <w:lang w:val="bg-BG"/>
        </w:rPr>
        <w:t xml:space="preserve">за отмяна </w:t>
      </w:r>
      <w:r w:rsidR="004760E3">
        <w:rPr>
          <w:lang w:val="bg-BG"/>
        </w:rPr>
        <w:t>на забран</w:t>
      </w:r>
      <w:r w:rsidR="00991F50">
        <w:rPr>
          <w:lang w:val="bg-BG"/>
        </w:rPr>
        <w:t>ите</w:t>
      </w:r>
      <w:r w:rsidR="004760E3">
        <w:rPr>
          <w:lang w:val="bg-BG"/>
        </w:rPr>
        <w:t xml:space="preserve"> </w:t>
      </w:r>
      <w:r w:rsidR="00991F50">
        <w:rPr>
          <w:lang w:val="bg-BG"/>
        </w:rPr>
        <w:t>за пътуване</w:t>
      </w:r>
      <w:r w:rsidR="00093EDE">
        <w:rPr>
          <w:lang w:val="bg-BG"/>
        </w:rPr>
        <w:t>. Тя се аргументира</w:t>
      </w:r>
      <w:r w:rsidR="004760E3">
        <w:rPr>
          <w:lang w:val="bg-BG"/>
        </w:rPr>
        <w:t>, че с оглед на напредналата фаза</w:t>
      </w:r>
      <w:r w:rsidR="00093EDE">
        <w:rPr>
          <w:lang w:val="bg-BG"/>
        </w:rPr>
        <w:t xml:space="preserve"> на</w:t>
      </w:r>
      <w:r w:rsidR="004760E3">
        <w:rPr>
          <w:lang w:val="bg-BG"/>
        </w:rPr>
        <w:t xml:space="preserve"> досъдебното производство, продължителното им отсъствие от страната може да доведе до забавяне.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27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Предварителното разследване приключва в края на декември 2004 г. </w:t>
      </w:r>
      <w:r w:rsidR="009473BE">
        <w:rPr>
          <w:lang w:val="bg-BG"/>
        </w:rPr>
        <w:t>и н</w:t>
      </w:r>
      <w:r w:rsidR="004760E3">
        <w:rPr>
          <w:lang w:val="bg-BG"/>
        </w:rPr>
        <w:t>а 11 януари 2005 г. тримата жалбоподатели са подведени под отговорност</w:t>
      </w:r>
      <w:r w:rsidR="009473BE">
        <w:rPr>
          <w:lang w:val="bg-BG"/>
        </w:rPr>
        <w:t>.</w:t>
      </w:r>
      <w:r w:rsidR="004760E3">
        <w:rPr>
          <w:lang w:val="bg-BG"/>
        </w:rPr>
        <w:t xml:space="preserve"> </w:t>
      </w:r>
      <w:r w:rsidR="009473BE">
        <w:rPr>
          <w:lang w:val="bg-BG"/>
        </w:rPr>
        <w:t>У</w:t>
      </w:r>
      <w:r w:rsidR="004760E3">
        <w:rPr>
          <w:lang w:val="bg-BG"/>
        </w:rPr>
        <w:t>становявайки</w:t>
      </w:r>
      <w:r w:rsidR="009473BE">
        <w:rPr>
          <w:lang w:val="bg-BG"/>
        </w:rPr>
        <w:t xml:space="preserve"> редица пропуски</w:t>
      </w:r>
      <w:r w:rsidR="004760E3">
        <w:rPr>
          <w:lang w:val="bg-BG"/>
        </w:rPr>
        <w:t xml:space="preserve"> в обвинителния акт </w:t>
      </w:r>
      <w:r w:rsidR="009473BE">
        <w:rPr>
          <w:lang w:val="bg-BG"/>
        </w:rPr>
        <w:t>обаче</w:t>
      </w:r>
      <w:r w:rsidR="004760E3">
        <w:rPr>
          <w:lang w:val="bg-BG"/>
        </w:rPr>
        <w:t>, на 25</w:t>
      </w:r>
      <w:r w:rsidR="00A431D3">
        <w:rPr>
          <w:lang w:val="bg-BG"/>
        </w:rPr>
        <w:t xml:space="preserve"> януари 2005 г. Софийски районен</w:t>
      </w:r>
      <w:r w:rsidR="004760E3">
        <w:rPr>
          <w:lang w:val="bg-BG"/>
        </w:rPr>
        <w:t xml:space="preserve"> съд </w:t>
      </w:r>
      <w:r w:rsidR="009473BE">
        <w:rPr>
          <w:lang w:val="bg-BG"/>
        </w:rPr>
        <w:t>връща делото на</w:t>
      </w:r>
      <w:r w:rsidR="004760E3">
        <w:rPr>
          <w:lang w:val="bg-BG"/>
        </w:rPr>
        <w:t xml:space="preserve"> органите на прокуратурата.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4046">
        <w:rPr>
          <w:lang w:val="bg-BG"/>
        </w:rPr>
        <w:fldChar w:fldCharType="begin"/>
      </w:r>
      <w:r w:rsidR="004760E3" w:rsidRPr="00444046">
        <w:rPr>
          <w:lang w:val="bg-BG"/>
        </w:rPr>
        <w:instrText xml:space="preserve"> </w:instrText>
      </w:r>
      <w:r w:rsidR="004760E3" w:rsidRPr="00444046">
        <w:rPr>
          <w:lang w:val="en-GB"/>
        </w:rPr>
        <w:instrText>SEQ</w:instrText>
      </w:r>
      <w:r w:rsidR="004760E3" w:rsidRPr="00444046">
        <w:rPr>
          <w:lang w:val="bg-BG"/>
        </w:rPr>
        <w:instrText xml:space="preserve"> </w:instrText>
      </w:r>
      <w:r w:rsidR="004760E3" w:rsidRPr="00444046">
        <w:rPr>
          <w:lang w:val="en-GB"/>
        </w:rPr>
        <w:instrText>level</w:instrText>
      </w:r>
      <w:r w:rsidR="004760E3" w:rsidRPr="00444046">
        <w:rPr>
          <w:lang w:val="bg-BG"/>
        </w:rPr>
        <w:instrText>0 \*</w:instrText>
      </w:r>
      <w:r w:rsidR="004760E3" w:rsidRPr="00444046">
        <w:rPr>
          <w:lang w:val="en-GB"/>
        </w:rPr>
        <w:instrText>arabic</w:instrText>
      </w:r>
      <w:r w:rsidR="004760E3" w:rsidRPr="00444046">
        <w:rPr>
          <w:lang w:val="bg-BG"/>
        </w:rPr>
        <w:instrText xml:space="preserve"> </w:instrText>
      </w:r>
      <w:r w:rsidRPr="00444046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28</w:t>
      </w:r>
      <w:r w:rsidRPr="00444046">
        <w:rPr>
          <w:lang w:val="bg-BG"/>
        </w:rPr>
        <w:fldChar w:fldCharType="end"/>
      </w:r>
      <w:r w:rsidR="004760E3" w:rsidRPr="00444046">
        <w:rPr>
          <w:lang w:val="bg-BG"/>
        </w:rPr>
        <w:t>.</w:t>
      </w:r>
      <w:r w:rsidR="004760E3" w:rsidRPr="00444046">
        <w:rPr>
          <w:lang w:val="en-GB"/>
        </w:rPr>
        <w:t>  </w:t>
      </w:r>
      <w:r w:rsidR="004760E3" w:rsidRPr="00444046">
        <w:rPr>
          <w:lang w:val="bg-BG"/>
        </w:rPr>
        <w:t>На 14 юни 2005 г. Софийска районна прокуратура отхвърля искане</w:t>
      </w:r>
      <w:r w:rsidR="00296F40">
        <w:rPr>
          <w:lang w:val="bg-BG"/>
        </w:rPr>
        <w:t>то</w:t>
      </w:r>
      <w:r w:rsidR="004760E3" w:rsidRPr="00444046">
        <w:rPr>
          <w:lang w:val="bg-BG"/>
        </w:rPr>
        <w:t xml:space="preserve"> на г-н Бонев </w:t>
      </w:r>
      <w:r w:rsidR="00296F40">
        <w:rPr>
          <w:lang w:val="bg-BG"/>
        </w:rPr>
        <w:t>да му бъде</w:t>
      </w:r>
      <w:r w:rsidR="004760E3" w:rsidRPr="00444046">
        <w:rPr>
          <w:lang w:val="bg-BG"/>
        </w:rPr>
        <w:t xml:space="preserve"> разрешен</w:t>
      </w:r>
      <w:r w:rsidR="00296F40">
        <w:rPr>
          <w:lang w:val="bg-BG"/>
        </w:rPr>
        <w:t>о</w:t>
      </w:r>
      <w:r w:rsidR="004760E3" w:rsidRPr="00444046">
        <w:rPr>
          <w:lang w:val="bg-BG"/>
        </w:rPr>
        <w:t xml:space="preserve"> да пътува до Швейцария с цел провеждане на бизнес срещи през</w:t>
      </w:r>
      <w:r w:rsidR="004760E3">
        <w:rPr>
          <w:lang w:val="bg-BG"/>
        </w:rPr>
        <w:t xml:space="preserve"> юли, август, септември и октомври 2005 г.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29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На 27 юни 2005 г. Софийска районна прокуратура отново внася обвинителния акт и на</w:t>
      </w:r>
      <w:r w:rsidR="00A431D3">
        <w:rPr>
          <w:lang w:val="bg-BG"/>
        </w:rPr>
        <w:t xml:space="preserve"> 22 юли 2005 г. Софийски районен</w:t>
      </w:r>
      <w:r w:rsidR="004760E3">
        <w:rPr>
          <w:lang w:val="bg-BG"/>
        </w:rPr>
        <w:t xml:space="preserve"> съд насрочва разглеждане на делото за 6 декември 2005 г.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30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Междувременно, на</w:t>
      </w:r>
      <w:r w:rsidR="00A431D3">
        <w:rPr>
          <w:lang w:val="bg-BG"/>
        </w:rPr>
        <w:t xml:space="preserve"> 11 юли 2005 г. Софийски районен</w:t>
      </w:r>
      <w:r w:rsidR="004760E3">
        <w:rPr>
          <w:lang w:val="bg-BG"/>
        </w:rPr>
        <w:t xml:space="preserve"> съд отхвърля искане</w:t>
      </w:r>
      <w:r w:rsidR="00FA48C0">
        <w:rPr>
          <w:lang w:val="bg-BG"/>
        </w:rPr>
        <w:t>то</w:t>
      </w:r>
      <w:r w:rsidR="004760E3">
        <w:rPr>
          <w:lang w:val="bg-BG"/>
        </w:rPr>
        <w:t xml:space="preserve"> на г-н Бонев</w:t>
      </w:r>
      <w:r w:rsidR="00FA48C0">
        <w:rPr>
          <w:lang w:val="bg-BG"/>
        </w:rPr>
        <w:t xml:space="preserve"> да му бъде</w:t>
      </w:r>
      <w:r w:rsidR="004760E3">
        <w:rPr>
          <w:lang w:val="bg-BG"/>
        </w:rPr>
        <w:t xml:space="preserve"> разрешен</w:t>
      </w:r>
      <w:r w:rsidR="00FA48C0">
        <w:rPr>
          <w:lang w:val="bg-BG"/>
        </w:rPr>
        <w:t>о</w:t>
      </w:r>
      <w:r w:rsidR="004760E3">
        <w:rPr>
          <w:lang w:val="bg-BG"/>
        </w:rPr>
        <w:t xml:space="preserve"> да пътува до Швейцария с цел провеждане на бизнес срещи, </w:t>
      </w:r>
      <w:r w:rsidR="000E695C">
        <w:rPr>
          <w:lang w:val="bg-BG"/>
        </w:rPr>
        <w:t>като намира</w:t>
      </w:r>
      <w:r w:rsidR="004760E3">
        <w:rPr>
          <w:lang w:val="bg-BG"/>
        </w:rPr>
        <w:t>, че няма доказателств</w:t>
      </w:r>
      <w:r w:rsidR="000E695C">
        <w:rPr>
          <w:lang w:val="bg-BG"/>
        </w:rPr>
        <w:t>а</w:t>
      </w:r>
      <w:r w:rsidR="004760E3">
        <w:rPr>
          <w:lang w:val="bg-BG"/>
        </w:rPr>
        <w:t xml:space="preserve"> за належаща нужда от такова пътуване. На 21 септември и 19 октомври 2005 г. обаче съдът разрешава на г-н Бонев да пътува в чужбина, съответно през октомври и първата половина на ноември 2005 г. На 27 октомври 2005 г. съдът му разрешава да пътува и до Турция в края на ноември 2005 г., за да присъства на бизнес семинар.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31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A431D3">
        <w:rPr>
          <w:lang w:val="bg-BG"/>
        </w:rPr>
        <w:t>Софийски районен</w:t>
      </w:r>
      <w:r w:rsidR="004760E3">
        <w:rPr>
          <w:lang w:val="bg-BG"/>
        </w:rPr>
        <w:t xml:space="preserve"> съд разглежда делото на 6 декември 2005 г., както и на 14 март, 5 юни и 19 октомври 2006 г.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32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заседанието, проведено на 6 декември 2005 г., </w:t>
      </w:r>
      <w:r w:rsidR="0078264D">
        <w:rPr>
          <w:lang w:val="bg-BG"/>
        </w:rPr>
        <w:t xml:space="preserve">като </w:t>
      </w:r>
      <w:r w:rsidR="004760E3">
        <w:rPr>
          <w:lang w:val="bg-BG"/>
        </w:rPr>
        <w:t xml:space="preserve">отбелязва, че г-н Бонев надлежно се е явил в съда и не е направил опит да избяга по време на следствието, </w:t>
      </w:r>
      <w:r w:rsidR="0078264D">
        <w:rPr>
          <w:lang w:val="bg-BG"/>
        </w:rPr>
        <w:t>съдът</w:t>
      </w:r>
      <w:r w:rsidR="004760E3">
        <w:rPr>
          <w:lang w:val="bg-BG"/>
        </w:rPr>
        <w:t xml:space="preserve"> му разрешава да пътува в чужбина в периода преди следващото заседание. На 17 февруари 2006 г. съдът разрешава на г-н Бонев да пътува до Белгия през втората половина на март 2006 г. с цел провеждането на бизнес срещи.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33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5C6342">
        <w:rPr>
          <w:lang w:val="bg-BG"/>
        </w:rPr>
        <w:t>На 4 април</w:t>
      </w:r>
      <w:r w:rsidR="00B15565">
        <w:rPr>
          <w:lang w:val="bg-BG"/>
        </w:rPr>
        <w:t xml:space="preserve">, </w:t>
      </w:r>
      <w:r w:rsidR="004760E3">
        <w:rPr>
          <w:lang w:val="bg-BG"/>
        </w:rPr>
        <w:t xml:space="preserve">26 април </w:t>
      </w:r>
      <w:r w:rsidR="005C6342">
        <w:rPr>
          <w:lang w:val="bg-BG"/>
        </w:rPr>
        <w:t>и 5 май 2006 г. Софийски районен</w:t>
      </w:r>
      <w:r w:rsidR="00E228AB">
        <w:rPr>
          <w:lang w:val="bg-BG"/>
        </w:rPr>
        <w:t xml:space="preserve"> съд отменя</w:t>
      </w:r>
      <w:r w:rsidR="004760E3">
        <w:rPr>
          <w:lang w:val="bg-BG"/>
        </w:rPr>
        <w:t xml:space="preserve"> забраните за пътуване, наложени </w:t>
      </w:r>
      <w:r w:rsidR="00B15565">
        <w:rPr>
          <w:lang w:val="bg-BG"/>
        </w:rPr>
        <w:t xml:space="preserve">съответно </w:t>
      </w:r>
      <w:r w:rsidR="004760E3">
        <w:rPr>
          <w:lang w:val="bg-BG"/>
        </w:rPr>
        <w:t xml:space="preserve">на г-н Бонев, г-н Панев и г-н Иванов. </w:t>
      </w:r>
      <w:r w:rsidR="005C6342"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34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5C6342">
        <w:rPr>
          <w:lang w:val="bg-BG"/>
        </w:rPr>
        <w:t xml:space="preserve">На 19 октомври </w:t>
      </w:r>
      <w:r w:rsidR="00B15565">
        <w:rPr>
          <w:lang w:val="bg-BG"/>
        </w:rPr>
        <w:t xml:space="preserve">2006 г. </w:t>
      </w:r>
      <w:r w:rsidR="005C6342">
        <w:rPr>
          <w:lang w:val="bg-BG"/>
        </w:rPr>
        <w:t>Софийски районен</w:t>
      </w:r>
      <w:r w:rsidR="004760E3">
        <w:rPr>
          <w:lang w:val="bg-BG"/>
        </w:rPr>
        <w:t xml:space="preserve"> съд оправдава г-н Панев, г-н Иванов и г-н Бонев. Решението не </w:t>
      </w:r>
      <w:r w:rsidR="00B15565">
        <w:rPr>
          <w:lang w:val="bg-BG"/>
        </w:rPr>
        <w:t>с</w:t>
      </w:r>
      <w:r w:rsidR="004760E3">
        <w:rPr>
          <w:lang w:val="bg-BG"/>
        </w:rPr>
        <w:t>е обжалва и става окончателно на 4 ноември 2006 г</w:t>
      </w:r>
      <w:r w:rsidR="004760E3" w:rsidRPr="0044516A">
        <w:rPr>
          <w:lang w:val="bg-BG"/>
        </w:rPr>
        <w:t>.</w:t>
      </w:r>
    </w:p>
    <w:p w:rsidR="004760E3" w:rsidRPr="007E67E9" w:rsidRDefault="004760E3" w:rsidP="004760E3">
      <w:pPr>
        <w:pStyle w:val="ECHRHeading3"/>
        <w:outlineLvl w:val="3"/>
        <w:rPr>
          <w:lang w:val="bg-BG"/>
        </w:rPr>
      </w:pPr>
      <w:bookmarkStart w:id="15" w:name="_Toc462846683"/>
      <w:r w:rsidRPr="007E67E9">
        <w:rPr>
          <w:lang w:val="bg-BG"/>
        </w:rPr>
        <w:lastRenderedPageBreak/>
        <w:t>2.</w:t>
      </w:r>
      <w:r w:rsidRPr="00E21F36">
        <w:rPr>
          <w:lang w:val="en-GB"/>
        </w:rPr>
        <w:t>  </w:t>
      </w:r>
      <w:r>
        <w:rPr>
          <w:lang w:val="bg-BG"/>
        </w:rPr>
        <w:t>Производството срещу г-н Панев и г-н Иванов</w:t>
      </w:r>
      <w:bookmarkEnd w:id="15"/>
      <w:r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7E67E9">
        <w:rPr>
          <w:lang w:val="bg-BG"/>
        </w:rPr>
        <w:fldChar w:fldCharType="begin"/>
      </w:r>
      <w:r w:rsidR="004760E3" w:rsidRPr="007E67E9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7E67E9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7E67E9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7E67E9">
        <w:rPr>
          <w:lang w:val="bg-BG"/>
        </w:rPr>
        <w:instrText xml:space="preserve"> </w:instrText>
      </w:r>
      <w:r w:rsidRPr="007E67E9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35</w:t>
      </w:r>
      <w:r w:rsidRPr="007E67E9">
        <w:rPr>
          <w:lang w:val="bg-BG"/>
        </w:rPr>
        <w:fldChar w:fldCharType="end"/>
      </w:r>
      <w:r w:rsidR="004760E3" w:rsidRPr="007E67E9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На 14 и съответно на 18 октомври 2004 г. г-н Иванов и г-н Панев са обвинени в</w:t>
      </w:r>
      <w:r w:rsidR="005C6342">
        <w:rPr>
          <w:lang w:val="bg-BG"/>
        </w:rPr>
        <w:t xml:space="preserve"> подправяне</w:t>
      </w:r>
      <w:r w:rsidR="004760E3" w:rsidRPr="00444046">
        <w:rPr>
          <w:lang w:val="bg-BG"/>
        </w:rPr>
        <w:t xml:space="preserve"> н</w:t>
      </w:r>
      <w:r w:rsidR="004760E3">
        <w:rPr>
          <w:lang w:val="bg-BG"/>
        </w:rPr>
        <w:t xml:space="preserve">а документи във връзка с участието им в общото събрание на акционерите на банката, проведено на 24 юни 2004 г. (вж. параграф 16 по-горе). На 18 януари 2005 г. Софийска районна прокуратура им налага забрана </w:t>
      </w:r>
      <w:r w:rsidR="003D1FFB" w:rsidRPr="00B313B4">
        <w:rPr>
          <w:lang w:val="bg-BG"/>
        </w:rPr>
        <w:t>за</w:t>
      </w:r>
      <w:r w:rsidR="003D1FFB">
        <w:rPr>
          <w:lang w:val="bg-BG"/>
        </w:rPr>
        <w:t xml:space="preserve"> </w:t>
      </w:r>
      <w:r w:rsidR="004760E3">
        <w:rPr>
          <w:lang w:val="bg-BG"/>
        </w:rPr>
        <w:t>напуска</w:t>
      </w:r>
      <w:r w:rsidR="003D1FFB">
        <w:rPr>
          <w:lang w:val="bg-BG"/>
        </w:rPr>
        <w:t>не на</w:t>
      </w:r>
      <w:r w:rsidR="004760E3">
        <w:rPr>
          <w:lang w:val="bg-BG"/>
        </w:rPr>
        <w:t xml:space="preserve"> страната. Обвинени са още четири лица.  </w:t>
      </w:r>
      <w:r w:rsidR="00444046"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36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На 13 април 2005 г. г-н Панев, г-н Иванов и обвинените заедно с тях лица са подведени под отговорност, но след като установява</w:t>
      </w:r>
      <w:r w:rsidR="006221F9">
        <w:rPr>
          <w:lang w:val="bg-BG"/>
        </w:rPr>
        <w:t xml:space="preserve"> редица пропуски</w:t>
      </w:r>
      <w:r w:rsidR="004760E3">
        <w:rPr>
          <w:lang w:val="bg-BG"/>
        </w:rPr>
        <w:t xml:space="preserve"> в обвинителния акт</w:t>
      </w:r>
      <w:r w:rsidR="005C6342">
        <w:rPr>
          <w:lang w:val="bg-BG"/>
        </w:rPr>
        <w:t>, Софийски районен</w:t>
      </w:r>
      <w:r w:rsidR="004760E3">
        <w:rPr>
          <w:lang w:val="bg-BG"/>
        </w:rPr>
        <w:t xml:space="preserve"> съд </w:t>
      </w:r>
      <w:r w:rsidR="006221F9">
        <w:rPr>
          <w:lang w:val="bg-BG"/>
        </w:rPr>
        <w:t>връща делото на</w:t>
      </w:r>
      <w:r w:rsidR="004760E3">
        <w:rPr>
          <w:lang w:val="bg-BG"/>
        </w:rPr>
        <w:t xml:space="preserve"> органите на прокуратурата.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37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На 27 ноември 2005 г. Софийска районна прокуратура отново внася об</w:t>
      </w:r>
      <w:r w:rsidR="00444046">
        <w:rPr>
          <w:lang w:val="bg-BG"/>
        </w:rPr>
        <w:t>винителния акт. Софийски районен</w:t>
      </w:r>
      <w:r w:rsidR="004760E3">
        <w:rPr>
          <w:lang w:val="bg-BG"/>
        </w:rPr>
        <w:t xml:space="preserve"> съд провежда заседания по делото на четири неконкретизирани дати през 2005 и 2006 г.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38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 w:rsidRPr="00444046">
        <w:rPr>
          <w:lang w:val="bg-BG"/>
        </w:rPr>
        <w:t xml:space="preserve">На </w:t>
      </w:r>
      <w:r w:rsidR="006221F9">
        <w:rPr>
          <w:lang w:val="bg-BG"/>
        </w:rPr>
        <w:t>неопределена</w:t>
      </w:r>
      <w:r w:rsidR="006221F9" w:rsidRPr="00444046">
        <w:rPr>
          <w:lang w:val="bg-BG"/>
        </w:rPr>
        <w:t xml:space="preserve"> </w:t>
      </w:r>
      <w:r w:rsidR="004760E3" w:rsidRPr="00444046">
        <w:rPr>
          <w:lang w:val="bg-BG"/>
        </w:rPr>
        <w:t>дата през</w:t>
      </w:r>
      <w:r w:rsidR="004760E3">
        <w:rPr>
          <w:lang w:val="bg-BG"/>
        </w:rPr>
        <w:t xml:space="preserve"> есента на 2005 г. г-н Панев и г-н Иванов</w:t>
      </w:r>
      <w:r w:rsidR="005C6342">
        <w:rPr>
          <w:lang w:val="bg-BG"/>
        </w:rPr>
        <w:t xml:space="preserve"> </w:t>
      </w:r>
      <w:r w:rsidR="00AE01E1">
        <w:rPr>
          <w:lang w:val="bg-BG"/>
        </w:rPr>
        <w:t>искат от</w:t>
      </w:r>
      <w:r w:rsidR="005C6342">
        <w:rPr>
          <w:lang w:val="bg-BG"/>
        </w:rPr>
        <w:t xml:space="preserve"> Софийски районен</w:t>
      </w:r>
      <w:r w:rsidR="004760E3">
        <w:rPr>
          <w:lang w:val="bg-BG"/>
        </w:rPr>
        <w:t xml:space="preserve"> съд </w:t>
      </w:r>
      <w:r w:rsidR="00AE01E1">
        <w:rPr>
          <w:lang w:val="bg-BG"/>
        </w:rPr>
        <w:t>да отмени</w:t>
      </w:r>
      <w:r w:rsidR="004760E3">
        <w:rPr>
          <w:lang w:val="bg-BG"/>
        </w:rPr>
        <w:t xml:space="preserve"> забраните им за пътуване. С решение от 24 ноември 2005 г. съдът отхвърля искането</w:t>
      </w:r>
      <w:r w:rsidR="00AE01E1">
        <w:rPr>
          <w:lang w:val="bg-BG"/>
        </w:rPr>
        <w:t xml:space="preserve"> им</w:t>
      </w:r>
      <w:r w:rsidR="006379E4">
        <w:rPr>
          <w:lang w:val="bg-BG"/>
        </w:rPr>
        <w:t>, но на 4 април 2006 г. отменя</w:t>
      </w:r>
      <w:r w:rsidR="004760E3">
        <w:rPr>
          <w:lang w:val="bg-BG"/>
        </w:rPr>
        <w:t xml:space="preserve"> забраните.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39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На</w:t>
      </w:r>
      <w:r w:rsidR="005C6342">
        <w:rPr>
          <w:lang w:val="bg-BG"/>
        </w:rPr>
        <w:t xml:space="preserve"> 11 юли 2006 г. Софийски районен</w:t>
      </w:r>
      <w:r w:rsidR="004760E3">
        <w:rPr>
          <w:lang w:val="bg-BG"/>
        </w:rPr>
        <w:t xml:space="preserve"> съд оправдава г-н Панев, г-н Иванов и останалите четирима обвиняеми. На 25 юли 2006 г. прокуратурата обжалва решението, но след това оттегля жалбата си и на 18 декември 2006 г. Софийски градски съд прекратява производството по обжалване. </w:t>
      </w:r>
    </w:p>
    <w:p w:rsidR="004760E3" w:rsidRPr="0044516A" w:rsidRDefault="004760E3" w:rsidP="004760E3">
      <w:pPr>
        <w:pStyle w:val="ECHRHeading2"/>
        <w:outlineLvl w:val="2"/>
        <w:rPr>
          <w:lang w:val="bg-BG"/>
        </w:rPr>
      </w:pPr>
      <w:bookmarkStart w:id="16" w:name="_Toc462846684"/>
      <w:r w:rsidRPr="007E67E9">
        <w:rPr>
          <w:lang w:val="bg-BG"/>
        </w:rPr>
        <w:t>Д</w:t>
      </w:r>
      <w:r w:rsidRPr="00030BBF">
        <w:rPr>
          <w:lang w:val="bg-BG"/>
        </w:rPr>
        <w:t>.</w:t>
      </w:r>
      <w:r w:rsidRPr="00030BBF">
        <w:rPr>
          <w:lang w:val="en-GB"/>
        </w:rPr>
        <w:t>  </w:t>
      </w:r>
      <w:r w:rsidRPr="00030BBF">
        <w:rPr>
          <w:lang w:val="bg-BG"/>
        </w:rPr>
        <w:t xml:space="preserve">Договорите </w:t>
      </w:r>
      <w:r w:rsidRPr="00342972">
        <w:rPr>
          <w:lang w:val="bg-BG"/>
        </w:rPr>
        <w:t xml:space="preserve">за </w:t>
      </w:r>
      <w:r w:rsidRPr="00DD2B01">
        <w:rPr>
          <w:lang w:val="bg-BG"/>
        </w:rPr>
        <w:t>възлагане на управление</w:t>
      </w:r>
      <w:r w:rsidRPr="00030BBF">
        <w:rPr>
          <w:lang w:val="bg-BG"/>
        </w:rPr>
        <w:t>, сключени между банката и г-н Панев, г-н Иванов и г-н Радев</w:t>
      </w:r>
      <w:r>
        <w:rPr>
          <w:lang w:val="bg-BG"/>
        </w:rPr>
        <w:t>, и опитът им да встъпят в длъжност</w:t>
      </w:r>
      <w:bookmarkEnd w:id="16"/>
      <w:r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40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16 август 2004 г. г-н Панев, г-н Иванов и г-н Радев сключват </w:t>
      </w:r>
      <w:r w:rsidR="004760E3" w:rsidRPr="00DD2B01">
        <w:rPr>
          <w:lang w:val="bg-BG"/>
        </w:rPr>
        <w:t>договори за възлагане на управление</w:t>
      </w:r>
      <w:r w:rsidR="004760E3">
        <w:rPr>
          <w:lang w:val="bg-BG"/>
        </w:rPr>
        <w:t xml:space="preserve"> с банката, която се представлява от член на надзорния съвет. </w:t>
      </w:r>
      <w:r w:rsidR="009D0E09">
        <w:rPr>
          <w:lang w:val="bg-BG"/>
        </w:rPr>
        <w:t>Те се задължават</w:t>
      </w:r>
      <w:r w:rsidR="004760E3">
        <w:rPr>
          <w:lang w:val="bg-BG"/>
        </w:rPr>
        <w:t xml:space="preserve"> да бъдат членове на управителния съвет на банката за период от три години след вписването на решенията на общото събрание на акционерите </w:t>
      </w:r>
      <w:r w:rsidR="00C629DC">
        <w:rPr>
          <w:lang w:val="bg-BG"/>
        </w:rPr>
        <w:t>за тяхното</w:t>
      </w:r>
      <w:r w:rsidR="004760E3">
        <w:rPr>
          <w:lang w:val="bg-BG"/>
        </w:rPr>
        <w:t xml:space="preserve"> назнач</w:t>
      </w:r>
      <w:r w:rsidR="00C629DC">
        <w:rPr>
          <w:lang w:val="bg-BG"/>
        </w:rPr>
        <w:t>аване като</w:t>
      </w:r>
      <w:r w:rsidR="004760E3">
        <w:rPr>
          <w:lang w:val="bg-BG"/>
        </w:rPr>
        <w:t xml:space="preserve"> членове на този съвет. В замяна всеки от тях следва да </w:t>
      </w:r>
      <w:r w:rsidR="004760E3" w:rsidRPr="00746EE3">
        <w:rPr>
          <w:lang w:val="bg-BG"/>
        </w:rPr>
        <w:t>получава месечна заплата в размер на 10 000 лв., както и множество други облаги.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41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В същия ден г-н Панев и г-н Иванов </w:t>
      </w:r>
      <w:r w:rsidR="000F4E33">
        <w:rPr>
          <w:lang w:val="bg-BG"/>
        </w:rPr>
        <w:t xml:space="preserve">правят опит </w:t>
      </w:r>
      <w:r w:rsidR="009416D7">
        <w:rPr>
          <w:lang w:val="bg-BG"/>
        </w:rPr>
        <w:t>да встъпят в длъжност</w:t>
      </w:r>
      <w:r w:rsidR="004760E3">
        <w:rPr>
          <w:lang w:val="bg-BG"/>
        </w:rPr>
        <w:t xml:space="preserve">, но </w:t>
      </w:r>
      <w:r w:rsidR="001D00FA">
        <w:rPr>
          <w:lang w:val="bg-BG"/>
        </w:rPr>
        <w:t>старото ръководство</w:t>
      </w:r>
      <w:r w:rsidR="004760E3">
        <w:rPr>
          <w:lang w:val="bg-BG"/>
        </w:rPr>
        <w:t xml:space="preserve"> на банката отказва да освобод</w:t>
      </w:r>
      <w:r w:rsidR="00DD2B01" w:rsidRPr="00B313B4">
        <w:rPr>
          <w:lang w:val="bg-BG"/>
        </w:rPr>
        <w:t>и</w:t>
      </w:r>
      <w:r w:rsidR="004760E3">
        <w:rPr>
          <w:lang w:val="bg-BG"/>
        </w:rPr>
        <w:t xml:space="preserve"> кабинетите си и </w:t>
      </w:r>
      <w:r w:rsidR="000F4E33">
        <w:rPr>
          <w:lang w:val="bg-BG"/>
        </w:rPr>
        <w:t>се обръща към полицейските органи</w:t>
      </w:r>
      <w:r w:rsidR="004760E3">
        <w:rPr>
          <w:lang w:val="bg-BG"/>
        </w:rPr>
        <w:t>, като твърд</w:t>
      </w:r>
      <w:r w:rsidR="00DD2B01" w:rsidRPr="00B313B4">
        <w:rPr>
          <w:lang w:val="bg-BG"/>
        </w:rPr>
        <w:t>и</w:t>
      </w:r>
      <w:r w:rsidR="004760E3">
        <w:rPr>
          <w:lang w:val="bg-BG"/>
        </w:rPr>
        <w:t xml:space="preserve">, че няма информация за решение относно тяхното премахване от заеманите длъжности. На следващия ден, 17 август 2004 г., </w:t>
      </w:r>
      <w:r w:rsidR="000F4E33">
        <w:rPr>
          <w:lang w:val="bg-BG"/>
        </w:rPr>
        <w:t>старото</w:t>
      </w:r>
      <w:r w:rsidR="001D00FA">
        <w:rPr>
          <w:lang w:val="bg-BG"/>
        </w:rPr>
        <w:t xml:space="preserve"> ръководство</w:t>
      </w:r>
      <w:r w:rsidR="004760E3">
        <w:rPr>
          <w:lang w:val="bg-BG"/>
        </w:rPr>
        <w:t xml:space="preserve"> на банката, с помощта на </w:t>
      </w:r>
      <w:r w:rsidR="000F4E33">
        <w:rPr>
          <w:lang w:val="bg-BG"/>
        </w:rPr>
        <w:t>полицейските органи</w:t>
      </w:r>
      <w:r w:rsidR="004760E3">
        <w:rPr>
          <w:lang w:val="bg-BG"/>
        </w:rPr>
        <w:t xml:space="preserve">, принуждават жалбоподателите да напуснат сградата на банката. Изглежда </w:t>
      </w:r>
      <w:r w:rsidR="000F4E33">
        <w:rPr>
          <w:lang w:val="bg-BG"/>
        </w:rPr>
        <w:lastRenderedPageBreak/>
        <w:t>полицейските органи са</w:t>
      </w:r>
      <w:r w:rsidR="004760E3">
        <w:rPr>
          <w:lang w:val="bg-BG"/>
        </w:rPr>
        <w:t xml:space="preserve"> действал</w:t>
      </w:r>
      <w:r w:rsidR="000F4E33">
        <w:rPr>
          <w:lang w:val="bg-BG"/>
        </w:rPr>
        <w:t>и</w:t>
      </w:r>
      <w:r w:rsidR="004760E3">
        <w:rPr>
          <w:lang w:val="bg-BG"/>
        </w:rPr>
        <w:t xml:space="preserve"> по заповед, издадена от органите на прокуратурата (вж. параграф 42 по-долу). </w:t>
      </w:r>
    </w:p>
    <w:p w:rsidR="004760E3" w:rsidRPr="007E67E9" w:rsidRDefault="004760E3" w:rsidP="004760E3">
      <w:pPr>
        <w:pStyle w:val="ECHRHeading2"/>
        <w:outlineLvl w:val="2"/>
        <w:rPr>
          <w:lang w:val="bg-BG"/>
        </w:rPr>
      </w:pPr>
      <w:bookmarkStart w:id="17" w:name="_Toc462846685"/>
      <w:r w:rsidRPr="007E67E9">
        <w:rPr>
          <w:lang w:val="bg-BG"/>
        </w:rPr>
        <w:t>Е.</w:t>
      </w:r>
      <w:r w:rsidRPr="00E21F36">
        <w:rPr>
          <w:lang w:val="en-GB"/>
        </w:rPr>
        <w:t>  </w:t>
      </w:r>
      <w:r>
        <w:rPr>
          <w:lang w:val="bg-BG"/>
        </w:rPr>
        <w:t>Производство пред органите на прокуратурата</w:t>
      </w:r>
      <w:bookmarkEnd w:id="17"/>
    </w:p>
    <w:p w:rsidR="004760E3" w:rsidRPr="0044516A" w:rsidRDefault="00E676EC" w:rsidP="004760E3">
      <w:pPr>
        <w:pStyle w:val="ECHRPara"/>
        <w:rPr>
          <w:lang w:val="bg-BG"/>
        </w:rPr>
      </w:pPr>
      <w:r w:rsidRPr="007E67E9">
        <w:rPr>
          <w:lang w:val="bg-BG"/>
        </w:rPr>
        <w:fldChar w:fldCharType="begin"/>
      </w:r>
      <w:r w:rsidR="004760E3" w:rsidRPr="007E67E9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7E67E9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7E67E9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7E67E9">
        <w:rPr>
          <w:lang w:val="bg-BG"/>
        </w:rPr>
        <w:instrText xml:space="preserve"> </w:instrText>
      </w:r>
      <w:r w:rsidRPr="007E67E9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42</w:t>
      </w:r>
      <w:r w:rsidRPr="007E67E9">
        <w:rPr>
          <w:lang w:val="bg-BG"/>
        </w:rPr>
        <w:fldChar w:fldCharType="end"/>
      </w:r>
      <w:r w:rsidR="004760E3" w:rsidRPr="007E67E9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17 август 2004 г. Софийска градска прокуратура нарежда на </w:t>
      </w:r>
      <w:r w:rsidR="000F4E33">
        <w:rPr>
          <w:lang w:val="bg-BG"/>
        </w:rPr>
        <w:t xml:space="preserve">полицейските органи </w:t>
      </w:r>
      <w:r w:rsidR="004760E3">
        <w:rPr>
          <w:lang w:val="bg-BG"/>
        </w:rPr>
        <w:t>да окаж</w:t>
      </w:r>
      <w:r w:rsidR="000F4E33">
        <w:rPr>
          <w:lang w:val="bg-BG"/>
        </w:rPr>
        <w:t>ат</w:t>
      </w:r>
      <w:r w:rsidR="004760E3">
        <w:rPr>
          <w:lang w:val="bg-BG"/>
        </w:rPr>
        <w:t xml:space="preserve"> съдействие на г-н Б.П. за предотвратяване на всякакви промени в статуквото по отношение на управлението и дейността на банката, както и да предупредят г-н Панев, г-н Иванов и </w:t>
      </w:r>
      <w:r w:rsidR="004760E3" w:rsidRPr="00746EE3">
        <w:rPr>
          <w:lang w:val="bg-BG"/>
        </w:rPr>
        <w:t xml:space="preserve">г-н </w:t>
      </w:r>
      <w:r w:rsidR="00746EE3" w:rsidRPr="00746EE3">
        <w:rPr>
          <w:lang w:val="bg-BG"/>
        </w:rPr>
        <w:t>К.Й</w:t>
      </w:r>
      <w:r w:rsidR="004760E3" w:rsidRPr="00746EE3">
        <w:rPr>
          <w:lang w:val="bg-BG"/>
        </w:rPr>
        <w:t>, новоназначен</w:t>
      </w:r>
      <w:r w:rsidR="004760E3">
        <w:rPr>
          <w:lang w:val="bg-BG"/>
        </w:rPr>
        <w:t xml:space="preserve"> член на надзорния съвет на банката, да се въздържат от всякакви действия в това отношение, докато въпросът не се реши по законов път от компетентните органи. </w:t>
      </w:r>
      <w:r w:rsidR="004760E3" w:rsidRPr="00135EA2">
        <w:rPr>
          <w:lang w:val="bg-BG"/>
        </w:rPr>
        <w:t xml:space="preserve">Прокуратурата се позовава на чл. </w:t>
      </w:r>
      <w:r w:rsidR="004760E3" w:rsidRPr="0044516A">
        <w:rPr>
          <w:lang w:val="bg-BG"/>
        </w:rPr>
        <w:t>119(1)(6)</w:t>
      </w:r>
      <w:r w:rsidR="004760E3" w:rsidRPr="00135EA2">
        <w:rPr>
          <w:lang w:val="bg-BG"/>
        </w:rPr>
        <w:t xml:space="preserve"> от Закона за съдебната власт от 1994 г. (вж. параграф 77 по-долу) и се обосновава, </w:t>
      </w:r>
      <w:r w:rsidR="004760E3" w:rsidRPr="00E13636">
        <w:rPr>
          <w:lang w:val="bg-BG"/>
        </w:rPr>
        <w:t xml:space="preserve"> че</w:t>
      </w:r>
      <w:r w:rsidR="004760E3" w:rsidRPr="00135EA2">
        <w:rPr>
          <w:lang w:val="bg-BG"/>
        </w:rPr>
        <w:t xml:space="preserve"> решението на Софийски градски съд от 16 август 2004 г. (вж. п</w:t>
      </w:r>
      <w:r w:rsidR="004760E3">
        <w:rPr>
          <w:lang w:val="bg-BG"/>
        </w:rPr>
        <w:t>араграф 18 по-горе</w:t>
      </w:r>
      <w:r w:rsidR="004760E3" w:rsidRPr="00F51C7B">
        <w:rPr>
          <w:lang w:val="bg-BG"/>
        </w:rPr>
        <w:t xml:space="preserve">) </w:t>
      </w:r>
      <w:r w:rsidR="004760E3" w:rsidRPr="00E13636">
        <w:rPr>
          <w:lang w:val="bg-BG"/>
        </w:rPr>
        <w:t>е в процес на проверка</w:t>
      </w:r>
      <w:r w:rsidR="004760E3" w:rsidRPr="00194095">
        <w:rPr>
          <w:lang w:val="bg-BG"/>
        </w:rPr>
        <w:t xml:space="preserve"> от </w:t>
      </w:r>
      <w:r w:rsidR="004760E3" w:rsidRPr="00AC14C1">
        <w:rPr>
          <w:lang w:val="bg-BG"/>
        </w:rPr>
        <w:t>Софийска</w:t>
      </w:r>
      <w:r w:rsidR="004760E3" w:rsidRPr="00896787">
        <w:rPr>
          <w:lang w:val="bg-BG"/>
        </w:rPr>
        <w:t xml:space="preserve"> районна прокуратура,</w:t>
      </w:r>
      <w:r w:rsidR="004760E3" w:rsidRPr="00CC00EB">
        <w:rPr>
          <w:lang w:val="bg-BG"/>
        </w:rPr>
        <w:t xml:space="preserve"> че</w:t>
      </w:r>
      <w:r w:rsidR="004760E3">
        <w:rPr>
          <w:lang w:val="bg-BG"/>
        </w:rPr>
        <w:t xml:space="preserve"> справката, направена от </w:t>
      </w:r>
      <w:r w:rsidR="004760E3" w:rsidRPr="00135EA2">
        <w:rPr>
          <w:lang w:val="bg-BG"/>
        </w:rPr>
        <w:t>нотариус</w:t>
      </w:r>
      <w:r w:rsidR="004760E3">
        <w:rPr>
          <w:lang w:val="bg-BG"/>
        </w:rPr>
        <w:t>а</w:t>
      </w:r>
      <w:r w:rsidR="004760E3" w:rsidRPr="00135EA2">
        <w:rPr>
          <w:lang w:val="bg-BG"/>
        </w:rPr>
        <w:t xml:space="preserve"> (вж. параграф 19 по-горе)</w:t>
      </w:r>
      <w:r w:rsidR="004760E3">
        <w:rPr>
          <w:lang w:val="bg-BG"/>
        </w:rPr>
        <w:t xml:space="preserve"> явно показва, че</w:t>
      </w:r>
      <w:r w:rsidR="004760E3" w:rsidRPr="00135EA2">
        <w:rPr>
          <w:lang w:val="bg-BG"/>
        </w:rPr>
        <w:t xml:space="preserve"> решението не е било вписано в Търговския регистър, което означава, че на практика то не съществува, че г-н Б.П. е </w:t>
      </w:r>
      <w:r w:rsidR="00D215D1">
        <w:rPr>
          <w:lang w:val="bg-BG"/>
        </w:rPr>
        <w:t>сезирал</w:t>
      </w:r>
      <w:r w:rsidR="004760E3" w:rsidRPr="00135EA2">
        <w:rPr>
          <w:lang w:val="bg-BG"/>
        </w:rPr>
        <w:t xml:space="preserve"> Върховния касационен съд за възобновяване на производството и отмяна на въпросното решение (вж. параграф 52 по-долу) и че като се стремят решението да влезе в сила, г-н Панев, г-н Иванов </w:t>
      </w:r>
      <w:r w:rsidR="004760E3" w:rsidRPr="00746EE3">
        <w:rPr>
          <w:lang w:val="bg-BG"/>
        </w:rPr>
        <w:t xml:space="preserve">и </w:t>
      </w:r>
      <w:r w:rsidR="00746EE3" w:rsidRPr="00746EE3">
        <w:rPr>
          <w:lang w:val="bg-BG"/>
        </w:rPr>
        <w:t>г-н К</w:t>
      </w:r>
      <w:r w:rsidR="004760E3" w:rsidRPr="00746EE3">
        <w:rPr>
          <w:lang w:val="bg-BG"/>
        </w:rPr>
        <w:t>.</w:t>
      </w:r>
      <w:r w:rsidR="00746EE3" w:rsidRPr="00746EE3">
        <w:rPr>
          <w:lang w:val="bg-BG"/>
        </w:rPr>
        <w:t>Й</w:t>
      </w:r>
      <w:r w:rsidR="004760E3" w:rsidRPr="00746EE3">
        <w:rPr>
          <w:lang w:val="bg-BG"/>
        </w:rPr>
        <w:t>.</w:t>
      </w:r>
      <w:r w:rsidR="004760E3" w:rsidRPr="00135EA2">
        <w:rPr>
          <w:lang w:val="bg-BG"/>
        </w:rPr>
        <w:t xml:space="preserve"> оказват намеса в нормалното функциониране на банката. П</w:t>
      </w:r>
      <w:r w:rsidR="004760E3">
        <w:rPr>
          <w:lang w:val="bg-BG"/>
        </w:rPr>
        <w:t>рокурорът счита, че с оглед възможността</w:t>
      </w:r>
      <w:r w:rsidR="004760E3" w:rsidRPr="00135EA2">
        <w:rPr>
          <w:lang w:val="bg-BG"/>
        </w:rPr>
        <w:t xml:space="preserve"> п</w:t>
      </w:r>
      <w:r w:rsidR="004760E3">
        <w:rPr>
          <w:lang w:val="bg-BG"/>
        </w:rPr>
        <w:t>осочените лица да се разпоре</w:t>
      </w:r>
      <w:r w:rsidR="00241772">
        <w:rPr>
          <w:lang w:val="bg-BG"/>
        </w:rPr>
        <w:t>ж</w:t>
      </w:r>
      <w:r w:rsidR="004760E3">
        <w:rPr>
          <w:lang w:val="bg-BG"/>
        </w:rPr>
        <w:t>д</w:t>
      </w:r>
      <w:r w:rsidR="00241772">
        <w:rPr>
          <w:lang w:val="bg-BG"/>
        </w:rPr>
        <w:t>а</w:t>
      </w:r>
      <w:r w:rsidR="004760E3">
        <w:rPr>
          <w:lang w:val="bg-BG"/>
        </w:rPr>
        <w:t>т</w:t>
      </w:r>
      <w:r w:rsidR="004760E3" w:rsidRPr="00135EA2">
        <w:rPr>
          <w:lang w:val="bg-BG"/>
        </w:rPr>
        <w:t xml:space="preserve"> с документите и активите на банката и да застрашат ин</w:t>
      </w:r>
      <w:r w:rsidR="004760E3">
        <w:rPr>
          <w:lang w:val="bg-BG"/>
        </w:rPr>
        <w:t>тересите на вложителите, може да се стигне до реална опасност от</w:t>
      </w:r>
      <w:r w:rsidR="004760E3" w:rsidRPr="00135EA2">
        <w:rPr>
          <w:lang w:val="bg-BG"/>
        </w:rPr>
        <w:t xml:space="preserve"> нанасянето на непоправими </w:t>
      </w:r>
      <w:r w:rsidR="005B7A9C">
        <w:rPr>
          <w:lang w:val="bg-BG"/>
        </w:rPr>
        <w:t>вреди</w:t>
      </w:r>
      <w:r w:rsidR="004760E3" w:rsidRPr="00135EA2">
        <w:rPr>
          <w:lang w:val="bg-BG"/>
        </w:rPr>
        <w:t xml:space="preserve">. </w:t>
      </w:r>
    </w:p>
    <w:p w:rsidR="004760E3" w:rsidRPr="00176978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43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Г-н Панев, г-н Иванов </w:t>
      </w:r>
      <w:r w:rsidR="004760E3" w:rsidRPr="00746EE3">
        <w:rPr>
          <w:lang w:val="bg-BG"/>
        </w:rPr>
        <w:t xml:space="preserve">и </w:t>
      </w:r>
      <w:r w:rsidR="00746EE3" w:rsidRPr="00746EE3">
        <w:rPr>
          <w:lang w:val="bg-BG"/>
        </w:rPr>
        <w:t>г-н К.Й.</w:t>
      </w:r>
      <w:r w:rsidR="004760E3" w:rsidRPr="00746EE3">
        <w:rPr>
          <w:lang w:val="bg-BG"/>
        </w:rPr>
        <w:t xml:space="preserve"> </w:t>
      </w:r>
      <w:r w:rsidR="004760E3">
        <w:rPr>
          <w:lang w:val="bg-BG"/>
        </w:rPr>
        <w:t xml:space="preserve">обжалват пред Апелативна прокуратура – София като твърдят, че заповедта </w:t>
      </w:r>
      <w:r w:rsidR="004760E3" w:rsidRPr="00746EE3">
        <w:rPr>
          <w:lang w:val="bg-BG"/>
        </w:rPr>
        <w:t xml:space="preserve">е </w:t>
      </w:r>
      <w:r w:rsidR="00746EE3" w:rsidRPr="00746EE3">
        <w:rPr>
          <w:lang w:val="bg-BG"/>
        </w:rPr>
        <w:t>незаконна</w:t>
      </w:r>
      <w:r w:rsidR="004760E3" w:rsidRPr="00746EE3">
        <w:rPr>
          <w:lang w:val="bg-BG"/>
        </w:rPr>
        <w:t xml:space="preserve"> и</w:t>
      </w:r>
      <w:r w:rsidR="004760E3">
        <w:rPr>
          <w:lang w:val="bg-BG"/>
        </w:rPr>
        <w:t xml:space="preserve"> произволна. </w:t>
      </w:r>
      <w:r w:rsidR="00A1691B">
        <w:rPr>
          <w:lang w:val="bg-BG"/>
        </w:rPr>
        <w:t>Те посочват</w:t>
      </w:r>
      <w:r w:rsidR="004760E3">
        <w:rPr>
          <w:lang w:val="bg-BG"/>
        </w:rPr>
        <w:t>, че решението н</w:t>
      </w:r>
      <w:r w:rsidR="00746EE3">
        <w:rPr>
          <w:lang w:val="bg-BG"/>
        </w:rPr>
        <w:t>а Софийски градски съд е в</w:t>
      </w:r>
      <w:r w:rsidR="00746EE3" w:rsidRPr="00746EE3">
        <w:rPr>
          <w:lang w:val="bg-BG"/>
        </w:rPr>
        <w:t xml:space="preserve"> </w:t>
      </w:r>
      <w:r w:rsidR="00746EE3">
        <w:rPr>
          <w:lang w:val="bg-BG"/>
        </w:rPr>
        <w:t>сила</w:t>
      </w:r>
      <w:r w:rsidR="004760E3">
        <w:rPr>
          <w:lang w:val="bg-BG"/>
        </w:rPr>
        <w:t xml:space="preserve"> и подлежи на незабавно изпълнение, че не подлежи на обжалване пред Върховния касационен съд и че органите на прокуратурата нямат правомощия да </w:t>
      </w:r>
      <w:r w:rsidR="001C7229">
        <w:rPr>
          <w:lang w:val="bg-BG"/>
        </w:rPr>
        <w:t xml:space="preserve">спрат </w:t>
      </w:r>
      <w:r w:rsidR="004760E3">
        <w:rPr>
          <w:lang w:val="bg-BG"/>
        </w:rPr>
        <w:t xml:space="preserve">неговото </w:t>
      </w:r>
      <w:r w:rsidR="001C7229">
        <w:rPr>
          <w:lang w:val="bg-BG"/>
        </w:rPr>
        <w:t>изпълнение</w:t>
      </w:r>
      <w:r w:rsidR="004760E3">
        <w:rPr>
          <w:lang w:val="bg-BG"/>
        </w:rPr>
        <w:t>. Въпросът дали съдебно решение е вписано в Търговския регистър следва да се установи на базата на официални документи, издадени от компетентни</w:t>
      </w:r>
      <w:r w:rsidR="00817B3D">
        <w:rPr>
          <w:lang w:val="bg-BG"/>
        </w:rPr>
        <w:t>я</w:t>
      </w:r>
      <w:r w:rsidR="004760E3">
        <w:rPr>
          <w:lang w:val="bg-BG"/>
        </w:rPr>
        <w:t xml:space="preserve"> съд, </w:t>
      </w:r>
      <w:r w:rsidR="00817B3D">
        <w:rPr>
          <w:lang w:val="bg-BG"/>
        </w:rPr>
        <w:t xml:space="preserve">а </w:t>
      </w:r>
      <w:r w:rsidR="004760E3">
        <w:rPr>
          <w:lang w:val="bg-BG"/>
        </w:rPr>
        <w:t>не на базата на справка, изготвена</w:t>
      </w:r>
      <w:r w:rsidR="004760E3" w:rsidRPr="0044516A">
        <w:rPr>
          <w:lang w:val="bg-BG"/>
        </w:rPr>
        <w:t xml:space="preserve"> </w:t>
      </w:r>
      <w:r w:rsidR="004760E3">
        <w:rPr>
          <w:lang w:val="bg-BG"/>
        </w:rPr>
        <w:t xml:space="preserve">от нотариус извън </w:t>
      </w:r>
      <w:r w:rsidR="00817B3D">
        <w:rPr>
          <w:lang w:val="bg-BG"/>
        </w:rPr>
        <w:t xml:space="preserve">неговата </w:t>
      </w:r>
      <w:r w:rsidR="004760E3">
        <w:rPr>
          <w:lang w:val="bg-BG"/>
        </w:rPr>
        <w:t xml:space="preserve">компетенция. Издаденото от Софийски градски съд удостоверение (вж. параграф 19 по-горе) показва, че решението му </w:t>
      </w:r>
      <w:r w:rsidR="00817B3D">
        <w:rPr>
          <w:lang w:val="bg-BG"/>
        </w:rPr>
        <w:t xml:space="preserve">в действителност </w:t>
      </w:r>
      <w:r w:rsidR="004760E3">
        <w:rPr>
          <w:lang w:val="bg-BG"/>
        </w:rPr>
        <w:t xml:space="preserve">е </w:t>
      </w:r>
      <w:r w:rsidR="00817B3D">
        <w:rPr>
          <w:lang w:val="bg-BG"/>
        </w:rPr>
        <w:t xml:space="preserve">надлежно </w:t>
      </w:r>
      <w:r w:rsidR="004760E3">
        <w:rPr>
          <w:lang w:val="bg-BG"/>
        </w:rPr>
        <w:t xml:space="preserve">вписано в Търговския регистър. </w:t>
      </w:r>
      <w:r w:rsidR="00746EE3"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44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23 август 2004 г. Апелативна прокуратура – София отхвърля жалбата като отбелязва, че Софийска градска прокуратура се е задействала вследствие на информация, получена от Софийска районна прокуратура, според която решението на Софийски градски съд да </w:t>
      </w:r>
      <w:r w:rsidR="00612784">
        <w:rPr>
          <w:lang w:val="bg-BG"/>
        </w:rPr>
        <w:t xml:space="preserve">впише </w:t>
      </w:r>
      <w:r w:rsidR="004760E3">
        <w:rPr>
          <w:lang w:val="bg-BG"/>
        </w:rPr>
        <w:t>промени в регистрацията на банката може да е било основано на документи</w:t>
      </w:r>
      <w:r w:rsidR="000F4E33">
        <w:rPr>
          <w:lang w:val="bg-BG"/>
        </w:rPr>
        <w:t xml:space="preserve"> с невярно съдържание</w:t>
      </w:r>
      <w:r w:rsidR="004760E3">
        <w:rPr>
          <w:lang w:val="bg-BG"/>
        </w:rPr>
        <w:t xml:space="preserve">. В момента, когато Софийска градска </w:t>
      </w:r>
      <w:r w:rsidR="004760E3">
        <w:rPr>
          <w:lang w:val="bg-BG"/>
        </w:rPr>
        <w:lastRenderedPageBreak/>
        <w:t>прокуратура изда</w:t>
      </w:r>
      <w:r w:rsidR="00F97382">
        <w:rPr>
          <w:lang w:val="bg-BG"/>
        </w:rPr>
        <w:t>в</w:t>
      </w:r>
      <w:r w:rsidR="004760E3">
        <w:rPr>
          <w:lang w:val="bg-BG"/>
        </w:rPr>
        <w:t xml:space="preserve">а заповедта си, решението на Софийски градски съд все още не е било вписано в Търговския регистър. </w:t>
      </w:r>
      <w:r w:rsidR="00F97382" w:rsidRPr="006F71DF">
        <w:rPr>
          <w:lang w:val="bg-BG"/>
        </w:rPr>
        <w:t>Производството</w:t>
      </w:r>
      <w:r w:rsidR="004760E3" w:rsidRPr="0012088E">
        <w:rPr>
          <w:lang w:val="bg-BG"/>
        </w:rPr>
        <w:t xml:space="preserve"> срещу това решение</w:t>
      </w:r>
      <w:r w:rsidR="00F97382" w:rsidRPr="006F71DF">
        <w:rPr>
          <w:lang w:val="bg-BG"/>
        </w:rPr>
        <w:t xml:space="preserve"> все още е висящо пред</w:t>
      </w:r>
      <w:r w:rsidR="004760E3" w:rsidRPr="0012088E">
        <w:rPr>
          <w:lang w:val="bg-BG"/>
        </w:rPr>
        <w:t xml:space="preserve"> Върховния касационен съд.</w:t>
      </w:r>
      <w:r w:rsidR="004760E3">
        <w:rPr>
          <w:lang w:val="bg-BG"/>
        </w:rPr>
        <w:t xml:space="preserve"> Всичко това показва, че докато Софийска районна прокур</w:t>
      </w:r>
      <w:r w:rsidR="00B0517C">
        <w:rPr>
          <w:lang w:val="bg-BG"/>
        </w:rPr>
        <w:t>а</w:t>
      </w:r>
      <w:r w:rsidR="004760E3">
        <w:rPr>
          <w:lang w:val="bg-BG"/>
        </w:rPr>
        <w:t xml:space="preserve">тура не приключи с разследването си по въпроса и докато Върховният касационен съд не </w:t>
      </w:r>
      <w:r w:rsidR="005B7A9C">
        <w:rPr>
          <w:lang w:val="bg-BG"/>
        </w:rPr>
        <w:t>се произнесе с</w:t>
      </w:r>
      <w:r w:rsidR="004760E3">
        <w:rPr>
          <w:lang w:val="bg-BG"/>
        </w:rPr>
        <w:t xml:space="preserve"> решение, ще продълж</w:t>
      </w:r>
      <w:r w:rsidR="005B7A9C">
        <w:rPr>
          <w:lang w:val="bg-BG"/>
        </w:rPr>
        <w:t>и</w:t>
      </w:r>
      <w:r w:rsidR="004760E3">
        <w:rPr>
          <w:lang w:val="bg-BG"/>
        </w:rPr>
        <w:t xml:space="preserve"> да съществува опасност от промени в статуквото и нанасянето на непоправими </w:t>
      </w:r>
      <w:r w:rsidR="005B7A9C">
        <w:rPr>
          <w:lang w:val="bg-BG"/>
        </w:rPr>
        <w:t xml:space="preserve">вреди </w:t>
      </w:r>
      <w:r w:rsidR="004760E3">
        <w:rPr>
          <w:lang w:val="bg-BG"/>
        </w:rPr>
        <w:t xml:space="preserve">на банката.  </w:t>
      </w:r>
    </w:p>
    <w:p w:rsidR="004760E3" w:rsidRPr="003D4790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45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Г-н Панев, г-н Иванов и </w:t>
      </w:r>
      <w:r w:rsidR="0089413F">
        <w:rPr>
          <w:lang w:val="bg-BG"/>
        </w:rPr>
        <w:t>г-н К.Й</w:t>
      </w:r>
      <w:r w:rsidR="004760E3" w:rsidRPr="0044516A">
        <w:rPr>
          <w:lang w:val="bg-BG"/>
        </w:rPr>
        <w:t>.</w:t>
      </w:r>
      <w:r w:rsidR="004760E3">
        <w:rPr>
          <w:lang w:val="bg-BG"/>
        </w:rPr>
        <w:t xml:space="preserve"> обжалват пред Върховна </w:t>
      </w:r>
      <w:r w:rsidR="004760E3" w:rsidRPr="0042281E">
        <w:rPr>
          <w:lang w:val="bg-BG"/>
        </w:rPr>
        <w:t xml:space="preserve">касационна прокуратура, като повтарят своите аргументи.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C113B4">
        <w:rPr>
          <w:lang w:val="bg-BG"/>
        </w:rPr>
        <w:fldChar w:fldCharType="begin"/>
      </w:r>
      <w:r w:rsidR="004760E3" w:rsidRPr="008B13ED">
        <w:rPr>
          <w:lang w:val="bg-BG"/>
        </w:rPr>
        <w:instrText xml:space="preserve"> </w:instrText>
      </w:r>
      <w:r w:rsidR="004760E3" w:rsidRPr="008B13ED">
        <w:rPr>
          <w:lang w:val="en-GB"/>
        </w:rPr>
        <w:instrText>SEQ</w:instrText>
      </w:r>
      <w:r w:rsidR="004760E3" w:rsidRPr="008B13ED">
        <w:rPr>
          <w:lang w:val="bg-BG"/>
        </w:rPr>
        <w:instrText xml:space="preserve"> </w:instrText>
      </w:r>
      <w:r w:rsidR="004760E3" w:rsidRPr="008B13ED">
        <w:rPr>
          <w:lang w:val="en-GB"/>
        </w:rPr>
        <w:instrText>level</w:instrText>
      </w:r>
      <w:r w:rsidR="004760E3" w:rsidRPr="008B13ED">
        <w:rPr>
          <w:lang w:val="bg-BG"/>
        </w:rPr>
        <w:instrText>0 \*</w:instrText>
      </w:r>
      <w:r w:rsidR="004760E3" w:rsidRPr="008B13ED">
        <w:rPr>
          <w:lang w:val="en-GB"/>
        </w:rPr>
        <w:instrText>arabic</w:instrText>
      </w:r>
      <w:r w:rsidR="004760E3" w:rsidRPr="008B13ED">
        <w:rPr>
          <w:lang w:val="bg-BG"/>
        </w:rPr>
        <w:instrText xml:space="preserve"> </w:instrText>
      </w:r>
      <w:r w:rsidRPr="00C113B4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46</w:t>
      </w:r>
      <w:r w:rsidRPr="00C113B4">
        <w:rPr>
          <w:lang w:val="bg-BG"/>
        </w:rPr>
        <w:fldChar w:fldCharType="end"/>
      </w:r>
      <w:r w:rsidR="004760E3" w:rsidRPr="008B13ED">
        <w:rPr>
          <w:lang w:val="bg-BG"/>
        </w:rPr>
        <w:t>.</w:t>
      </w:r>
      <w:r w:rsidR="004760E3" w:rsidRPr="008B13ED">
        <w:rPr>
          <w:lang w:val="en-GB"/>
        </w:rPr>
        <w:t>  </w:t>
      </w:r>
      <w:r w:rsidR="004760E3" w:rsidRPr="008B13ED">
        <w:rPr>
          <w:lang w:val="bg-BG"/>
        </w:rPr>
        <w:t xml:space="preserve">На 7 септември 2004 г. Върховна касационна прокуратура отхвърля </w:t>
      </w:r>
      <w:r w:rsidR="004760E3" w:rsidRPr="0012088E">
        <w:rPr>
          <w:lang w:val="bg-BG"/>
        </w:rPr>
        <w:t>жалбата</w:t>
      </w:r>
      <w:r w:rsidR="0056226B" w:rsidRPr="009F788F">
        <w:rPr>
          <w:lang w:val="bg-BG"/>
        </w:rPr>
        <w:t xml:space="preserve"> Тя</w:t>
      </w:r>
      <w:r w:rsidR="004760E3" w:rsidRPr="009F788F">
        <w:rPr>
          <w:lang w:val="bg-BG"/>
        </w:rPr>
        <w:t xml:space="preserve"> се обосновава, че органите на прокуратурата без съмнение са изправени пред оспорвано съдебно решение и пред наличието на доказателства, че то </w:t>
      </w:r>
      <w:r w:rsidR="00E228AB" w:rsidRPr="009F788F">
        <w:rPr>
          <w:lang w:val="bg-BG"/>
        </w:rPr>
        <w:t xml:space="preserve">е </w:t>
      </w:r>
      <w:r w:rsidR="0012088E" w:rsidRPr="006F71DF">
        <w:rPr>
          <w:lang w:val="bg-BG"/>
        </w:rPr>
        <w:t>взето</w:t>
      </w:r>
      <w:r w:rsidR="0012088E" w:rsidRPr="0012088E">
        <w:rPr>
          <w:lang w:val="bg-BG"/>
        </w:rPr>
        <w:t xml:space="preserve"> </w:t>
      </w:r>
      <w:r w:rsidR="004760E3" w:rsidRPr="009F788F">
        <w:rPr>
          <w:lang w:val="bg-BG"/>
        </w:rPr>
        <w:t>на</w:t>
      </w:r>
      <w:r w:rsidR="00E228AB" w:rsidRPr="009F788F">
        <w:rPr>
          <w:lang w:val="bg-BG"/>
        </w:rPr>
        <w:t xml:space="preserve"> базата на използвани</w:t>
      </w:r>
      <w:r w:rsidR="004760E3" w:rsidRPr="009F788F">
        <w:rPr>
          <w:lang w:val="bg-BG"/>
        </w:rPr>
        <w:t xml:space="preserve"> документи</w:t>
      </w:r>
      <w:r w:rsidR="00D40422">
        <w:rPr>
          <w:lang w:val="bg-BG"/>
        </w:rPr>
        <w:t xml:space="preserve"> с невярно съдържание</w:t>
      </w:r>
      <w:r w:rsidR="004760E3" w:rsidRPr="009F788F">
        <w:rPr>
          <w:lang w:val="bg-BG"/>
        </w:rPr>
        <w:t>.</w:t>
      </w:r>
      <w:r w:rsidR="004760E3" w:rsidRPr="003D4790">
        <w:rPr>
          <w:lang w:val="bg-BG"/>
        </w:rPr>
        <w:t xml:space="preserve"> Освен това, решение</w:t>
      </w:r>
      <w:r w:rsidR="009F788F">
        <w:rPr>
          <w:lang w:val="bg-BG"/>
        </w:rPr>
        <w:t>то</w:t>
      </w:r>
      <w:r w:rsidR="004760E3" w:rsidRPr="003D4790">
        <w:rPr>
          <w:lang w:val="bg-BG"/>
        </w:rPr>
        <w:t xml:space="preserve"> е издадено въпреки</w:t>
      </w:r>
      <w:r w:rsidR="004760E3" w:rsidRPr="00BE50A8">
        <w:rPr>
          <w:lang w:val="bg-BG"/>
        </w:rPr>
        <w:t xml:space="preserve"> наличието на решение за задържане на процедурата по вписване и висящо </w:t>
      </w:r>
      <w:r w:rsidR="004760E3" w:rsidRPr="009F788F">
        <w:rPr>
          <w:lang w:val="bg-BG"/>
        </w:rPr>
        <w:t>съдебно производство.</w:t>
      </w:r>
      <w:r w:rsidR="004760E3" w:rsidRPr="008B13ED">
        <w:rPr>
          <w:lang w:val="bg-BG"/>
        </w:rPr>
        <w:t xml:space="preserve"> </w:t>
      </w:r>
      <w:r w:rsidR="009F788F" w:rsidRPr="006F71DF">
        <w:rPr>
          <w:lang w:val="bg-BG"/>
        </w:rPr>
        <w:t>Д</w:t>
      </w:r>
      <w:r w:rsidR="004760E3" w:rsidRPr="00DB1DAD">
        <w:rPr>
          <w:lang w:val="bg-BG"/>
        </w:rPr>
        <w:t xml:space="preserve">оводите на жалбоподателите, че Върховният касационен съд няма правомощия </w:t>
      </w:r>
      <w:r w:rsidR="009F788F" w:rsidRPr="006F71DF">
        <w:rPr>
          <w:lang w:val="bg-BG"/>
        </w:rPr>
        <w:t>д</w:t>
      </w:r>
      <w:r w:rsidR="004760E3" w:rsidRPr="00DB1DAD">
        <w:rPr>
          <w:lang w:val="bg-BG"/>
        </w:rPr>
        <w:t xml:space="preserve">а разглежда жалби срещу решения на Софийски градски съд, </w:t>
      </w:r>
      <w:r w:rsidR="00DB1DAD" w:rsidRPr="006F71DF">
        <w:rPr>
          <w:lang w:val="bg-BG"/>
        </w:rPr>
        <w:t xml:space="preserve">са </w:t>
      </w:r>
      <w:r w:rsidR="00D40422">
        <w:rPr>
          <w:lang w:val="bg-BG"/>
        </w:rPr>
        <w:t>неефикасни</w:t>
      </w:r>
      <w:r w:rsidR="00DB1DAD" w:rsidRPr="006F71DF">
        <w:rPr>
          <w:lang w:val="bg-BG"/>
        </w:rPr>
        <w:t xml:space="preserve"> </w:t>
      </w:r>
      <w:r w:rsidR="004760E3" w:rsidRPr="00DB1DAD">
        <w:rPr>
          <w:lang w:val="bg-BG"/>
        </w:rPr>
        <w:t>тъй като органите на прокуратурата не са компетентни да се произнасят по</w:t>
      </w:r>
      <w:r w:rsidR="00DB1DAD">
        <w:rPr>
          <w:lang w:val="bg-BG"/>
        </w:rPr>
        <w:t xml:space="preserve"> такива</w:t>
      </w:r>
      <w:r w:rsidR="004760E3" w:rsidRPr="00DB1DAD">
        <w:rPr>
          <w:lang w:val="bg-BG"/>
        </w:rPr>
        <w:t xml:space="preserve"> въпроси.</w:t>
      </w:r>
      <w:r w:rsidR="004760E3" w:rsidRPr="00BE50A8">
        <w:rPr>
          <w:lang w:val="bg-BG"/>
        </w:rPr>
        <w:t xml:space="preserve"> При наличието на висящо съдебно производство и висящо наказателно разследване, те са били длъжни да вземат необходимите мерки, за да се предотврат</w:t>
      </w:r>
      <w:r w:rsidR="00BE50A8">
        <w:rPr>
          <w:lang w:val="bg-BG"/>
        </w:rPr>
        <w:t xml:space="preserve">ят </w:t>
      </w:r>
      <w:r w:rsidR="004760E3" w:rsidRPr="00BE50A8">
        <w:rPr>
          <w:lang w:val="bg-BG"/>
        </w:rPr>
        <w:t xml:space="preserve">промени в статуквото преди </w:t>
      </w:r>
      <w:r w:rsidR="000A3AA3">
        <w:rPr>
          <w:lang w:val="bg-BG"/>
        </w:rPr>
        <w:t>постановяване</w:t>
      </w:r>
      <w:r w:rsidR="000A3AA3" w:rsidRPr="00BE50A8">
        <w:rPr>
          <w:lang w:val="bg-BG"/>
        </w:rPr>
        <w:t xml:space="preserve"> </w:t>
      </w:r>
      <w:r w:rsidR="004760E3" w:rsidRPr="00BE50A8">
        <w:rPr>
          <w:lang w:val="bg-BG"/>
        </w:rPr>
        <w:t>на съответното съдебно решение.</w:t>
      </w:r>
      <w:r w:rsidR="0089413F" w:rsidRPr="00BE50A8">
        <w:rPr>
          <w:lang w:val="bg-BG"/>
        </w:rPr>
        <w:t xml:space="preserve"> </w:t>
      </w:r>
      <w:r w:rsidR="004760E3" w:rsidRPr="00BE50A8">
        <w:rPr>
          <w:lang w:val="bg-BG"/>
        </w:rPr>
        <w:t xml:space="preserve">Опитите на жалбоподателите да променят статуквото са били основани на права, получени </w:t>
      </w:r>
      <w:r w:rsidR="000A3AA3">
        <w:rPr>
          <w:lang w:val="bg-BG"/>
        </w:rPr>
        <w:t>чрез</w:t>
      </w:r>
      <w:r w:rsidR="004760E3" w:rsidRPr="00BE50A8">
        <w:rPr>
          <w:lang w:val="bg-BG"/>
        </w:rPr>
        <w:t xml:space="preserve"> съдебно решение, </w:t>
      </w:r>
      <w:r w:rsidR="000A3AA3">
        <w:rPr>
          <w:lang w:val="bg-BG"/>
        </w:rPr>
        <w:t>постановено</w:t>
      </w:r>
      <w:r w:rsidR="000A3AA3" w:rsidRPr="000A3AA3">
        <w:rPr>
          <w:lang w:val="bg-BG"/>
        </w:rPr>
        <w:t xml:space="preserve"> </w:t>
      </w:r>
      <w:r w:rsidR="004760E3" w:rsidRPr="000A3AA3">
        <w:rPr>
          <w:lang w:val="bg-BG"/>
        </w:rPr>
        <w:t>на базата на документи</w:t>
      </w:r>
      <w:r w:rsidR="00D40422">
        <w:rPr>
          <w:lang w:val="bg-BG"/>
        </w:rPr>
        <w:t xml:space="preserve"> с невярно съдържание</w:t>
      </w:r>
      <w:r w:rsidR="004760E3" w:rsidRPr="000A3AA3">
        <w:rPr>
          <w:lang w:val="bg-BG"/>
        </w:rPr>
        <w:t xml:space="preserve">. Необходимо е съдебните </w:t>
      </w:r>
      <w:r w:rsidR="00BD1CBA" w:rsidRPr="000A3AA3">
        <w:rPr>
          <w:lang w:val="bg-BG"/>
        </w:rPr>
        <w:t>органи</w:t>
      </w:r>
      <w:r w:rsidR="004760E3" w:rsidRPr="000A3AA3">
        <w:rPr>
          <w:lang w:val="bg-BG"/>
        </w:rPr>
        <w:t xml:space="preserve"> да проверят законността на това решение, а разследващите органи да съберат доказателства с цел разкриване на истината. Банката е трябвало да се предпази от щети, произтичащи от</w:t>
      </w:r>
      <w:r w:rsidR="004760E3">
        <w:rPr>
          <w:lang w:val="bg-BG"/>
        </w:rPr>
        <w:t xml:space="preserve"> вече извършени </w:t>
      </w:r>
      <w:r w:rsidR="008A132A">
        <w:rPr>
          <w:lang w:val="bg-BG"/>
        </w:rPr>
        <w:t>престъпления</w:t>
      </w:r>
      <w:r w:rsidR="004760E3">
        <w:rPr>
          <w:lang w:val="bg-BG"/>
        </w:rPr>
        <w:t xml:space="preserve">, както и от опасността от бъдещи </w:t>
      </w:r>
      <w:r w:rsidR="008A132A">
        <w:rPr>
          <w:lang w:val="bg-BG"/>
        </w:rPr>
        <w:t>престъпления</w:t>
      </w:r>
      <w:r w:rsidR="004760E3">
        <w:rPr>
          <w:lang w:val="bg-BG"/>
        </w:rPr>
        <w:t>.</w:t>
      </w:r>
      <w:r w:rsidR="004760E3" w:rsidRPr="0044516A">
        <w:rPr>
          <w:lang w:val="bg-BG"/>
        </w:rPr>
        <w:t xml:space="preserve"> </w:t>
      </w:r>
      <w:r w:rsidR="004760E3" w:rsidRPr="00CA415E">
        <w:rPr>
          <w:lang w:val="bg-BG"/>
        </w:rPr>
        <w:t xml:space="preserve">Следователно, </w:t>
      </w:r>
      <w:r w:rsidR="004760E3" w:rsidRPr="001E3403">
        <w:rPr>
          <w:lang w:val="bg-BG"/>
        </w:rPr>
        <w:t>предпоставките по чл. 119(1)(6) от Закона за съдебната власт от 1994 г. (вж. параграф 77 по-долу)</w:t>
      </w:r>
      <w:r w:rsidR="00CC33F7" w:rsidRPr="00194095">
        <w:rPr>
          <w:lang w:val="bg-BG"/>
        </w:rPr>
        <w:t xml:space="preserve"> са налице</w:t>
      </w:r>
      <w:r w:rsidR="004760E3" w:rsidRPr="00AC14C1">
        <w:rPr>
          <w:lang w:val="bg-BG"/>
        </w:rPr>
        <w:t>.</w:t>
      </w:r>
      <w:r w:rsidR="004760E3"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47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Г-н Панев, г-н Иванов и </w:t>
      </w:r>
      <w:r w:rsidR="0089413F">
        <w:rPr>
          <w:lang w:val="bg-BG"/>
        </w:rPr>
        <w:t>г-н К.Й</w:t>
      </w:r>
      <w:r w:rsidR="004760E3" w:rsidRPr="0044516A">
        <w:rPr>
          <w:lang w:val="bg-BG"/>
        </w:rPr>
        <w:t>.</w:t>
      </w:r>
      <w:r w:rsidR="004760E3">
        <w:rPr>
          <w:lang w:val="bg-BG"/>
        </w:rPr>
        <w:t xml:space="preserve"> обжалват пред главния прокурор, като твърдят, че органите на прокуратурата са действали </w:t>
      </w:r>
      <w:r w:rsidR="006B2FE2">
        <w:rPr>
          <w:lang w:val="bg-BG"/>
        </w:rPr>
        <w:t>явно незаконосъобразни</w:t>
      </w:r>
      <w:r w:rsidR="004760E3">
        <w:rPr>
          <w:lang w:val="bg-BG"/>
        </w:rPr>
        <w:t xml:space="preserve"> и </w:t>
      </w:r>
      <w:r w:rsidR="006B2FE2">
        <w:rPr>
          <w:lang w:val="bg-BG"/>
        </w:rPr>
        <w:t>извън</w:t>
      </w:r>
      <w:r w:rsidR="004760E3">
        <w:rPr>
          <w:lang w:val="bg-BG"/>
        </w:rPr>
        <w:t xml:space="preserve"> правомощията си. Решенията им се основава</w:t>
      </w:r>
      <w:r w:rsidR="006B2FE2">
        <w:rPr>
          <w:lang w:val="bg-BG"/>
        </w:rPr>
        <w:t>т</w:t>
      </w:r>
      <w:r w:rsidR="004760E3">
        <w:rPr>
          <w:lang w:val="bg-BG"/>
        </w:rPr>
        <w:t xml:space="preserve"> на неверни </w:t>
      </w:r>
      <w:r w:rsidR="00932B4B">
        <w:rPr>
          <w:lang w:val="bg-BG"/>
        </w:rPr>
        <w:t xml:space="preserve">фактически </w:t>
      </w:r>
      <w:r w:rsidR="004760E3">
        <w:rPr>
          <w:lang w:val="bg-BG"/>
        </w:rPr>
        <w:t xml:space="preserve">констатации и на </w:t>
      </w:r>
      <w:r w:rsidR="00932B4B">
        <w:rPr>
          <w:lang w:val="bg-BG"/>
        </w:rPr>
        <w:t xml:space="preserve">констатацията </w:t>
      </w:r>
      <w:r w:rsidR="004760E3">
        <w:rPr>
          <w:lang w:val="bg-BG"/>
        </w:rPr>
        <w:t>– непотвърден</w:t>
      </w:r>
      <w:r w:rsidR="00182066">
        <w:rPr>
          <w:lang w:val="bg-BG"/>
        </w:rPr>
        <w:t>а</w:t>
      </w:r>
      <w:r w:rsidR="004760E3">
        <w:rPr>
          <w:lang w:val="bg-BG"/>
        </w:rPr>
        <w:t xml:space="preserve"> от окончателна присъда – че жалбоподателите са извършили </w:t>
      </w:r>
      <w:r w:rsidR="008A132A">
        <w:rPr>
          <w:lang w:val="bg-BG"/>
        </w:rPr>
        <w:t>престъпления</w:t>
      </w:r>
      <w:r w:rsidR="004760E3">
        <w:rPr>
          <w:lang w:val="bg-BG"/>
        </w:rPr>
        <w:t xml:space="preserve">.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48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</w:t>
      </w:r>
      <w:r w:rsidR="004760E3" w:rsidRPr="00CA415E">
        <w:rPr>
          <w:lang w:val="bg-BG"/>
        </w:rPr>
        <w:t xml:space="preserve">28 </w:t>
      </w:r>
      <w:r w:rsidR="004760E3" w:rsidRPr="00B163E0">
        <w:rPr>
          <w:lang w:val="bg-BG"/>
        </w:rPr>
        <w:t>септември 2004 г. началникът на отдел</w:t>
      </w:r>
      <w:r w:rsidR="004760E3">
        <w:rPr>
          <w:lang w:val="bg-BG"/>
        </w:rPr>
        <w:t xml:space="preserve"> „Икономически престъпления“ към Върховна касационна прокуратура, на когото е възложено делото, отхвърля жалбата, като се обосновава, че органите на прокуратурата са </w:t>
      </w:r>
      <w:r w:rsidR="004760E3" w:rsidRPr="0089413F">
        <w:rPr>
          <w:lang w:val="bg-BG"/>
        </w:rPr>
        <w:t>действали законосъобразно и в рамките на правомощията си по чл. 119(1)(6) от Закона за съдебната власт от</w:t>
      </w:r>
      <w:r w:rsidR="004760E3">
        <w:rPr>
          <w:lang w:val="bg-BG"/>
        </w:rPr>
        <w:t xml:space="preserve"> 1994 </w:t>
      </w:r>
      <w:r w:rsidR="004760E3">
        <w:rPr>
          <w:lang w:val="bg-BG"/>
        </w:rPr>
        <w:lastRenderedPageBreak/>
        <w:t>г. (вж. параграф 77 по-долу). Софийска районна прокуратура е била в процес на разследване по обвинението за изготвяне на документи</w:t>
      </w:r>
      <w:r w:rsidR="005D1384">
        <w:rPr>
          <w:lang w:val="bg-BG"/>
        </w:rPr>
        <w:t xml:space="preserve"> с невярно съдържание</w:t>
      </w:r>
      <w:r w:rsidR="004760E3">
        <w:rPr>
          <w:lang w:val="bg-BG"/>
        </w:rPr>
        <w:t xml:space="preserve"> с цел получаването на възможност да се внесат промени по регистрацията на банката, а решението на Софийски градски съд е било оспорено пред Върховния касационен съд. Следователно е било необходимо да се запази статуквото с цел да се осигур</w:t>
      </w:r>
      <w:r w:rsidR="00A471F9">
        <w:rPr>
          <w:lang w:val="bg-BG"/>
        </w:rPr>
        <w:t>и</w:t>
      </w:r>
      <w:r w:rsidR="004760E3">
        <w:rPr>
          <w:lang w:val="bg-BG"/>
        </w:rPr>
        <w:t xml:space="preserve"> нормалното функциониране на банката. 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49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В същия ден, 28 септември 2004 г., Софийска районна прокуратура нарежда на </w:t>
      </w:r>
      <w:r w:rsidR="005D1384">
        <w:rPr>
          <w:lang w:val="bg-BG"/>
        </w:rPr>
        <w:t xml:space="preserve">полицейските органи </w:t>
      </w:r>
      <w:r w:rsidR="004760E3">
        <w:rPr>
          <w:lang w:val="bg-BG"/>
        </w:rPr>
        <w:t>да взем</w:t>
      </w:r>
      <w:r w:rsidR="005D1384">
        <w:rPr>
          <w:lang w:val="bg-BG"/>
        </w:rPr>
        <w:t>ат</w:t>
      </w:r>
      <w:r w:rsidR="004760E3">
        <w:rPr>
          <w:lang w:val="bg-BG"/>
        </w:rPr>
        <w:t xml:space="preserve"> мерки, с които да гарантира</w:t>
      </w:r>
      <w:r w:rsidR="005D1384">
        <w:rPr>
          <w:lang w:val="bg-BG"/>
        </w:rPr>
        <w:t>т</w:t>
      </w:r>
      <w:r w:rsidR="004760E3">
        <w:rPr>
          <w:lang w:val="bg-BG"/>
        </w:rPr>
        <w:t xml:space="preserve"> изпълнението на заповедта на Софийска градска прокуратура от 17 август 2004 г. (вж. параграф </w:t>
      </w:r>
      <w:r w:rsidR="00A471F9">
        <w:rPr>
          <w:lang w:val="bg-BG"/>
        </w:rPr>
        <w:t>4</w:t>
      </w:r>
      <w:r w:rsidR="004760E3">
        <w:rPr>
          <w:lang w:val="bg-BG"/>
        </w:rPr>
        <w:t xml:space="preserve">2 по-горе) </w:t>
      </w:r>
      <w:r w:rsidR="004760E3" w:rsidRPr="00B163E0">
        <w:rPr>
          <w:lang w:val="bg-BG"/>
        </w:rPr>
        <w:t>и запазването на статуквото</w:t>
      </w:r>
      <w:r w:rsidR="004760E3">
        <w:rPr>
          <w:lang w:val="bg-BG"/>
        </w:rPr>
        <w:t xml:space="preserve"> на банката. Софийска районна прокуратура отбелязва, че са образувани наказателни производства за престъпления с документи срещу членове на новоназначеното управление, както и че е получена информация, според която група лица са се опитали да влязат във владенията на банката. Г-н Б.П., заедно с жалбоподателите г-н Панев и г-н Ива</w:t>
      </w:r>
      <w:r w:rsidR="00E228AB">
        <w:rPr>
          <w:lang w:val="bg-BG"/>
        </w:rPr>
        <w:t>нов са се оплакали във връзка с това</w:t>
      </w:r>
      <w:r w:rsidR="004760E3">
        <w:rPr>
          <w:lang w:val="bg-BG"/>
        </w:rPr>
        <w:t xml:space="preserve"> пред органите на прокуратурата. Тъй като наказателното производство засяга обвинения в използване на документи</w:t>
      </w:r>
      <w:r w:rsidR="005D1384">
        <w:rPr>
          <w:lang w:val="bg-BG"/>
        </w:rPr>
        <w:t xml:space="preserve"> с невярно съдържание</w:t>
      </w:r>
      <w:r w:rsidR="004760E3">
        <w:rPr>
          <w:lang w:val="bg-BG"/>
        </w:rPr>
        <w:t xml:space="preserve"> за получаване на съдебно решение за внасяне на промени в Търговския регистър, </w:t>
      </w:r>
      <w:r w:rsidR="00F26505">
        <w:rPr>
          <w:lang w:val="bg-BG"/>
        </w:rPr>
        <w:t>подходящо е да се запази</w:t>
      </w:r>
      <w:r w:rsidR="004760E3">
        <w:rPr>
          <w:lang w:val="bg-BG"/>
        </w:rPr>
        <w:t xml:space="preserve"> статуквото в очакване на решение по делото. Това вече е било наредено от по-висшестояща</w:t>
      </w:r>
      <w:r w:rsidR="0089413F">
        <w:rPr>
          <w:lang w:val="bg-BG"/>
        </w:rPr>
        <w:t>та</w:t>
      </w:r>
      <w:r w:rsidR="004760E3">
        <w:rPr>
          <w:lang w:val="bg-BG"/>
        </w:rPr>
        <w:t xml:space="preserve"> прокуратура, чиито решения са задължителни за Софийска районна прокуратура. В решението не с</w:t>
      </w:r>
      <w:r w:rsidR="00F26505">
        <w:rPr>
          <w:lang w:val="bg-BG"/>
        </w:rPr>
        <w:t>е</w:t>
      </w:r>
      <w:r w:rsidR="004760E3">
        <w:rPr>
          <w:lang w:val="bg-BG"/>
        </w:rPr>
        <w:t xml:space="preserve"> посоч</w:t>
      </w:r>
      <w:r w:rsidR="00F26505">
        <w:rPr>
          <w:lang w:val="bg-BG"/>
        </w:rPr>
        <w:t>ват</w:t>
      </w:r>
      <w:r w:rsidR="004760E3">
        <w:rPr>
          <w:lang w:val="bg-BG"/>
        </w:rPr>
        <w:t xml:space="preserve"> законовите разпоредби, на които се </w:t>
      </w:r>
      <w:r w:rsidR="00F26505">
        <w:rPr>
          <w:lang w:val="bg-BG"/>
        </w:rPr>
        <w:t>основава</w:t>
      </w:r>
      <w:r w:rsidR="004760E3">
        <w:rPr>
          <w:lang w:val="bg-BG"/>
        </w:rPr>
        <w:t xml:space="preserve">.  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50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През следващите месеци г-н Бонев многократно се обръща към главния прокурор чрез писма и опитва да се срещне с него</w:t>
      </w:r>
      <w:r w:rsidR="00934C7D" w:rsidRPr="00934C7D">
        <w:rPr>
          <w:lang w:val="bg-BG"/>
        </w:rPr>
        <w:t xml:space="preserve"> </w:t>
      </w:r>
      <w:r w:rsidR="00934C7D">
        <w:rPr>
          <w:lang w:val="bg-BG"/>
        </w:rPr>
        <w:t>лично</w:t>
      </w:r>
      <w:r w:rsidR="004760E3">
        <w:rPr>
          <w:lang w:val="bg-BG"/>
        </w:rPr>
        <w:t xml:space="preserve">, за да издейства отмяна или промяна на споменатите по-горе </w:t>
      </w:r>
      <w:r w:rsidR="004760E3" w:rsidRPr="0089413F">
        <w:rPr>
          <w:lang w:val="bg-BG"/>
        </w:rPr>
        <w:t>прокурорски решения. Опитите остават без резултат. Г-н Бонев пода</w:t>
      </w:r>
      <w:r w:rsidR="004760E3">
        <w:rPr>
          <w:lang w:val="bg-BG"/>
        </w:rPr>
        <w:t xml:space="preserve">ва жалби и до Министерство на правосъдието и до Висшия съдебен съвет. </w:t>
      </w:r>
    </w:p>
    <w:p w:rsidR="004760E3" w:rsidRPr="000E2238" w:rsidRDefault="004760E3" w:rsidP="004760E3">
      <w:pPr>
        <w:pStyle w:val="ECHRHeading2"/>
        <w:outlineLvl w:val="2"/>
        <w:rPr>
          <w:lang w:val="bg-BG"/>
        </w:rPr>
      </w:pPr>
      <w:bookmarkStart w:id="18" w:name="_Toc462846686"/>
      <w:r w:rsidRPr="007E67E9">
        <w:rPr>
          <w:lang w:val="bg-BG"/>
        </w:rPr>
        <w:t>Ж.</w:t>
      </w:r>
      <w:r w:rsidRPr="00E21F36">
        <w:rPr>
          <w:lang w:val="en-GB"/>
        </w:rPr>
        <w:t>  </w:t>
      </w:r>
      <w:r>
        <w:rPr>
          <w:lang w:val="bg-BG"/>
        </w:rPr>
        <w:t>Прехвърлянето на акции</w:t>
      </w:r>
      <w:bookmarkEnd w:id="18"/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51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25 август 2004 г. двадесетте дружества, изброени в параграф 6 по-горе, прехвърлят акциите си на г-н Бонев чрез джиросване на временните удостоверения за акции, издадени през 2003 г. В резултат той става собственик на </w:t>
      </w:r>
      <w:r w:rsidR="004760E3" w:rsidRPr="0044516A">
        <w:rPr>
          <w:lang w:val="bg-BG"/>
        </w:rPr>
        <w:t xml:space="preserve">93.63% </w:t>
      </w:r>
      <w:r w:rsidR="004760E3">
        <w:rPr>
          <w:lang w:val="bg-BG"/>
        </w:rPr>
        <w:t>от акциите на банката. Дружествата твърдят, че г-н Бонев е изплатил част от стойността на акциите веднага и е поел задължение да изплат</w:t>
      </w:r>
      <w:r w:rsidR="00E228AB">
        <w:rPr>
          <w:lang w:val="bg-BG"/>
        </w:rPr>
        <w:t>и остатъка, когато прехвърлянето на акциите</w:t>
      </w:r>
      <w:r w:rsidR="004760E3">
        <w:rPr>
          <w:lang w:val="bg-BG"/>
        </w:rPr>
        <w:t xml:space="preserve"> бъде вписано в книгата на акционерите на банката. Дружествата твърдят, че не са  получ</w:t>
      </w:r>
      <w:r w:rsidR="00492A58">
        <w:rPr>
          <w:lang w:val="bg-BG"/>
        </w:rPr>
        <w:t>или</w:t>
      </w:r>
      <w:r w:rsidR="004760E3">
        <w:rPr>
          <w:lang w:val="bg-BG"/>
        </w:rPr>
        <w:t xml:space="preserve"> остатъка от стойността на акциите, тъй като </w:t>
      </w:r>
      <w:r w:rsidR="004349D2">
        <w:rPr>
          <w:lang w:val="bg-BG"/>
        </w:rPr>
        <w:t xml:space="preserve">старото </w:t>
      </w:r>
      <w:r w:rsidR="004760E3">
        <w:rPr>
          <w:lang w:val="bg-BG"/>
        </w:rPr>
        <w:t xml:space="preserve">управление на банката, което </w:t>
      </w:r>
      <w:r w:rsidR="00492A58" w:rsidRPr="00492A58">
        <w:rPr>
          <w:i/>
          <w:lang w:val="en-GB"/>
        </w:rPr>
        <w:t>de</w:t>
      </w:r>
      <w:r w:rsidR="00492A58" w:rsidRPr="00B313B4">
        <w:rPr>
          <w:i/>
          <w:lang w:val="bg-BG"/>
        </w:rPr>
        <w:t xml:space="preserve"> </w:t>
      </w:r>
      <w:r w:rsidR="00492A58" w:rsidRPr="00492A58">
        <w:rPr>
          <w:i/>
          <w:lang w:val="en-GB"/>
        </w:rPr>
        <w:t>facto</w:t>
      </w:r>
      <w:r w:rsidR="00492A58" w:rsidRPr="00492A58" w:rsidDel="00492A58">
        <w:rPr>
          <w:lang w:val="bg-BG"/>
        </w:rPr>
        <w:t xml:space="preserve"> </w:t>
      </w:r>
      <w:r w:rsidR="004760E3">
        <w:rPr>
          <w:lang w:val="bg-BG"/>
        </w:rPr>
        <w:t xml:space="preserve"> управлява </w:t>
      </w:r>
      <w:r w:rsidR="00492A58">
        <w:rPr>
          <w:lang w:val="bg-BG"/>
        </w:rPr>
        <w:t xml:space="preserve">банката </w:t>
      </w:r>
      <w:r w:rsidR="004760E3">
        <w:rPr>
          <w:lang w:val="bg-BG"/>
        </w:rPr>
        <w:t>по силата на описаните в параграфи</w:t>
      </w:r>
      <w:r w:rsidR="0089413F">
        <w:rPr>
          <w:lang w:val="bg-BG"/>
        </w:rPr>
        <w:t xml:space="preserve"> 42 – </w:t>
      </w:r>
      <w:r w:rsidR="004760E3">
        <w:rPr>
          <w:lang w:val="bg-BG"/>
        </w:rPr>
        <w:t>49 по-</w:t>
      </w:r>
      <w:r w:rsidR="004760E3" w:rsidRPr="0089413F">
        <w:rPr>
          <w:lang w:val="bg-BG"/>
        </w:rPr>
        <w:t>горе прокурорски решения, отказва</w:t>
      </w:r>
      <w:r w:rsidR="004760E3">
        <w:rPr>
          <w:lang w:val="bg-BG"/>
        </w:rPr>
        <w:t xml:space="preserve"> да впише прехвърлянето.  </w:t>
      </w:r>
    </w:p>
    <w:p w:rsidR="004760E3" w:rsidRPr="007E67E9" w:rsidRDefault="004760E3" w:rsidP="004760E3">
      <w:pPr>
        <w:pStyle w:val="ECHRHeading2"/>
        <w:outlineLvl w:val="2"/>
        <w:rPr>
          <w:lang w:val="bg-BG"/>
        </w:rPr>
      </w:pPr>
      <w:bookmarkStart w:id="19" w:name="_Toc462846687"/>
      <w:r w:rsidRPr="007E67E9">
        <w:rPr>
          <w:lang w:val="bg-BG"/>
        </w:rPr>
        <w:lastRenderedPageBreak/>
        <w:t>З.</w:t>
      </w:r>
      <w:r w:rsidRPr="00E21F36">
        <w:rPr>
          <w:lang w:val="en-GB"/>
        </w:rPr>
        <w:t>  </w:t>
      </w:r>
      <w:r w:rsidRPr="00157717">
        <w:rPr>
          <w:lang w:val="bg-BG"/>
        </w:rPr>
        <w:t>Оспорване по съдебен път</w:t>
      </w:r>
      <w:r w:rsidRPr="00E94804">
        <w:rPr>
          <w:lang w:val="bg-BG"/>
        </w:rPr>
        <w:t xml:space="preserve"> на решенията на Софийски градски съд относно </w:t>
      </w:r>
      <w:r>
        <w:rPr>
          <w:lang w:val="bg-BG"/>
        </w:rPr>
        <w:t>вписването</w:t>
      </w:r>
      <w:bookmarkEnd w:id="19"/>
    </w:p>
    <w:p w:rsidR="004760E3" w:rsidRPr="00867DEA" w:rsidRDefault="004760E3" w:rsidP="004760E3">
      <w:pPr>
        <w:pStyle w:val="ECHRHeading3"/>
        <w:outlineLvl w:val="3"/>
        <w:rPr>
          <w:lang w:val="bg-BG"/>
        </w:rPr>
      </w:pPr>
      <w:bookmarkStart w:id="20" w:name="_Toc462846688"/>
      <w:r w:rsidRPr="007E67E9">
        <w:rPr>
          <w:lang w:val="bg-BG"/>
        </w:rPr>
        <w:t>1.</w:t>
      </w:r>
      <w:r w:rsidRPr="00E21F36">
        <w:rPr>
          <w:lang w:val="en-GB"/>
        </w:rPr>
        <w:t>  </w:t>
      </w:r>
      <w:r>
        <w:rPr>
          <w:lang w:val="bg-BG"/>
        </w:rPr>
        <w:t>Искания за преразглеждане</w:t>
      </w:r>
      <w:bookmarkEnd w:id="20"/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52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 w:rsidRPr="0089413F">
        <w:rPr>
          <w:lang w:val="bg-BG"/>
        </w:rPr>
        <w:t xml:space="preserve">На </w:t>
      </w:r>
      <w:r w:rsidR="00260ED3">
        <w:rPr>
          <w:lang w:val="bg-BG"/>
        </w:rPr>
        <w:t>неопределена</w:t>
      </w:r>
      <w:r w:rsidR="00260ED3" w:rsidRPr="0089413F">
        <w:rPr>
          <w:lang w:val="bg-BG"/>
        </w:rPr>
        <w:t xml:space="preserve"> </w:t>
      </w:r>
      <w:r w:rsidR="004760E3" w:rsidRPr="0089413F">
        <w:rPr>
          <w:lang w:val="bg-BG"/>
        </w:rPr>
        <w:t>дата през 2004 г. г-н Б.П. и г-н П.Б. искат преразглеждане</w:t>
      </w:r>
      <w:r w:rsidR="004760E3">
        <w:rPr>
          <w:lang w:val="bg-BG"/>
        </w:rPr>
        <w:t xml:space="preserve"> на решенията на Софийски градски съд от 16 и 24 август 2004 г. (вж. параграфи 18 и 20 по-горе).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53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 две решения от 4 февруари 2005 г. </w:t>
      </w:r>
      <w:r w:rsidR="004760E3" w:rsidRPr="0044516A">
        <w:rPr>
          <w:lang w:val="bg-BG"/>
        </w:rPr>
        <w:t>(</w:t>
      </w:r>
      <w:r w:rsidR="004760E3" w:rsidRPr="00E21F36">
        <w:rPr>
          <w:lang w:val="bg-BG"/>
        </w:rPr>
        <w:t xml:space="preserve">опр. № 6 от 04.02.2005 г. по гр. д. № 554/2004 г., ВКС, І т. о., </w:t>
      </w:r>
      <w:r w:rsidR="004760E3" w:rsidRPr="0044516A">
        <w:rPr>
          <w:lang w:val="bg-BG"/>
        </w:rPr>
        <w:t>и</w:t>
      </w:r>
      <w:r w:rsidR="004760E3" w:rsidRPr="00E21F36">
        <w:rPr>
          <w:lang w:val="bg-BG"/>
        </w:rPr>
        <w:t xml:space="preserve"> опр. № 7 от 04.02.2005 г. по гр. д. № 483/2004 г., ВКС, І</w:t>
      </w:r>
      <w:r w:rsidR="004760E3" w:rsidRPr="0044516A">
        <w:rPr>
          <w:lang w:val="bg-BG"/>
        </w:rPr>
        <w:t xml:space="preserve"> </w:t>
      </w:r>
      <w:r w:rsidR="004760E3" w:rsidRPr="00E21F36">
        <w:rPr>
          <w:lang w:val="bg-BG"/>
        </w:rPr>
        <w:t>т. о.</w:t>
      </w:r>
      <w:r w:rsidR="004760E3" w:rsidRPr="0044516A">
        <w:rPr>
          <w:lang w:val="bg-BG"/>
        </w:rPr>
        <w:t>)</w:t>
      </w:r>
      <w:r w:rsidR="004760E3">
        <w:rPr>
          <w:lang w:val="bg-BG"/>
        </w:rPr>
        <w:t xml:space="preserve"> тричленен състав на Върховния касационен съд отказва да разгледа исканията като приема, че съдебни решения, свързани с вписвания в Търговския регистър, не подлежат на </w:t>
      </w:r>
      <w:r w:rsidR="004760E3" w:rsidRPr="0089413F">
        <w:rPr>
          <w:lang w:val="bg-BG"/>
        </w:rPr>
        <w:t xml:space="preserve">преразглеждане. Такива решения не са определящи за споровете между страните и не представляват </w:t>
      </w:r>
      <w:r w:rsidR="004760E3" w:rsidRPr="0089413F">
        <w:rPr>
          <w:i/>
          <w:lang w:val="en-GB"/>
        </w:rPr>
        <w:t>res</w:t>
      </w:r>
      <w:r w:rsidR="004760E3" w:rsidRPr="0089413F">
        <w:rPr>
          <w:i/>
          <w:lang w:val="bg-BG"/>
        </w:rPr>
        <w:t xml:space="preserve"> </w:t>
      </w:r>
      <w:r w:rsidR="004760E3" w:rsidRPr="0089413F">
        <w:rPr>
          <w:i/>
          <w:lang w:val="en-GB"/>
        </w:rPr>
        <w:t>judicata</w:t>
      </w:r>
      <w:r w:rsidR="004760E3" w:rsidRPr="0089413F">
        <w:rPr>
          <w:lang w:val="bg-BG"/>
        </w:rPr>
        <w:t>. Законовият</w:t>
      </w:r>
      <w:r w:rsidR="004760E3">
        <w:rPr>
          <w:lang w:val="bg-BG"/>
        </w:rPr>
        <w:t xml:space="preserve"> път за оспорване на вписвания в Търговския регистър, извъ</w:t>
      </w:r>
      <w:r w:rsidR="00BD1CBA">
        <w:rPr>
          <w:lang w:val="bg-BG"/>
        </w:rPr>
        <w:t>ршени вследствие на закононарушения</w:t>
      </w:r>
      <w:r w:rsidR="004760E3">
        <w:rPr>
          <w:lang w:val="bg-BG"/>
        </w:rPr>
        <w:t xml:space="preserve">, е чрез </w:t>
      </w:r>
      <w:r w:rsidR="00157717">
        <w:rPr>
          <w:lang w:val="bg-BG"/>
        </w:rPr>
        <w:t xml:space="preserve">предявяване </w:t>
      </w:r>
      <w:r w:rsidR="004760E3">
        <w:rPr>
          <w:lang w:val="bg-BG"/>
        </w:rPr>
        <w:t xml:space="preserve">на иск </w:t>
      </w:r>
      <w:r w:rsidR="003901B1">
        <w:rPr>
          <w:lang w:val="bg-BG"/>
        </w:rPr>
        <w:t>по</w:t>
      </w:r>
      <w:r w:rsidR="004760E3">
        <w:rPr>
          <w:lang w:val="bg-BG"/>
        </w:rPr>
        <w:t xml:space="preserve"> чл. </w:t>
      </w:r>
      <w:r w:rsidR="004760E3" w:rsidRPr="0044516A">
        <w:rPr>
          <w:lang w:val="bg-BG"/>
        </w:rPr>
        <w:t>431 § 2</w:t>
      </w:r>
      <w:r w:rsidR="004760E3">
        <w:rPr>
          <w:lang w:val="bg-BG"/>
        </w:rPr>
        <w:t xml:space="preserve"> от Гражданския процесуален кодекс от 1952 г. за заличаване на </w:t>
      </w:r>
      <w:r w:rsidR="00651624">
        <w:rPr>
          <w:lang w:val="bg-BG"/>
        </w:rPr>
        <w:t xml:space="preserve">тези </w:t>
      </w:r>
      <w:r w:rsidR="004760E3">
        <w:rPr>
          <w:lang w:val="bg-BG"/>
        </w:rPr>
        <w:t xml:space="preserve">вписвания по  чл. 498 от същия Кодекс (вж. параграф 76 по-долу). Г-н Б.П. и г-н П.Б. обжалват. С две решения от 28 юни 2005 г. </w:t>
      </w:r>
      <w:r w:rsidR="004760E3" w:rsidRPr="0044516A">
        <w:rPr>
          <w:lang w:val="bg-BG"/>
        </w:rPr>
        <w:t>(</w:t>
      </w:r>
      <w:r w:rsidR="004760E3" w:rsidRPr="00E21F36">
        <w:rPr>
          <w:lang w:val="bg-BG"/>
        </w:rPr>
        <w:t>опр. от</w:t>
      </w:r>
      <w:r w:rsidR="004760E3" w:rsidRPr="00E21F36">
        <w:rPr>
          <w:lang w:val="en-GB"/>
        </w:rPr>
        <w:t> </w:t>
      </w:r>
      <w:r w:rsidR="004760E3" w:rsidRPr="00E21F36">
        <w:rPr>
          <w:lang w:val="bg-BG"/>
        </w:rPr>
        <w:t>28.06.2005 г. по гр. д. № 53/200</w:t>
      </w:r>
      <w:r w:rsidR="004760E3" w:rsidRPr="0044516A">
        <w:rPr>
          <w:lang w:val="bg-BG"/>
        </w:rPr>
        <w:t>5</w:t>
      </w:r>
      <w:r w:rsidR="004760E3" w:rsidRPr="00E21F36">
        <w:rPr>
          <w:lang w:val="bg-BG"/>
        </w:rPr>
        <w:t xml:space="preserve"> г., ВКС, петчл. с-в</w:t>
      </w:r>
      <w:r w:rsidR="004760E3" w:rsidRPr="0044516A">
        <w:rPr>
          <w:lang w:val="bg-BG"/>
        </w:rPr>
        <w:t xml:space="preserve">, и </w:t>
      </w:r>
      <w:r w:rsidR="004760E3" w:rsidRPr="00E21F36">
        <w:rPr>
          <w:lang w:val="bg-BG"/>
        </w:rPr>
        <w:t xml:space="preserve">опр. № </w:t>
      </w:r>
      <w:r w:rsidR="004760E3" w:rsidRPr="0044516A">
        <w:rPr>
          <w:lang w:val="bg-BG"/>
        </w:rPr>
        <w:t>28</w:t>
      </w:r>
      <w:r w:rsidR="004760E3" w:rsidRPr="00E21F36">
        <w:rPr>
          <w:lang w:val="bg-BG"/>
        </w:rPr>
        <w:t xml:space="preserve"> от </w:t>
      </w:r>
      <w:r w:rsidR="004760E3" w:rsidRPr="0044516A">
        <w:rPr>
          <w:lang w:val="bg-BG"/>
        </w:rPr>
        <w:t>28</w:t>
      </w:r>
      <w:r w:rsidR="004760E3" w:rsidRPr="00E21F36">
        <w:rPr>
          <w:lang w:val="bg-BG"/>
        </w:rPr>
        <w:t>.</w:t>
      </w:r>
      <w:r w:rsidR="004760E3" w:rsidRPr="0044516A">
        <w:rPr>
          <w:lang w:val="bg-BG"/>
        </w:rPr>
        <w:t>06</w:t>
      </w:r>
      <w:r w:rsidR="004760E3" w:rsidRPr="00E21F36">
        <w:rPr>
          <w:lang w:val="bg-BG"/>
        </w:rPr>
        <w:t>.2005 г. по гр. д. № 52/200</w:t>
      </w:r>
      <w:r w:rsidR="004760E3" w:rsidRPr="0044516A">
        <w:rPr>
          <w:lang w:val="bg-BG"/>
        </w:rPr>
        <w:t>5</w:t>
      </w:r>
      <w:r w:rsidR="004760E3" w:rsidRPr="00E21F36">
        <w:rPr>
          <w:lang w:val="bg-BG"/>
        </w:rPr>
        <w:t xml:space="preserve"> г., ВКС, петчл. с-в</w:t>
      </w:r>
      <w:r w:rsidR="004760E3" w:rsidRPr="0044516A">
        <w:rPr>
          <w:lang w:val="bg-BG"/>
        </w:rPr>
        <w:t xml:space="preserve">) </w:t>
      </w:r>
      <w:r w:rsidR="004760E3">
        <w:rPr>
          <w:lang w:val="bg-BG"/>
        </w:rPr>
        <w:t xml:space="preserve">петчленен състав на Върховния касационен съд потвърждава решенията на тричленния състав, като изцяло се съгласява с тяхното съдържание. </w:t>
      </w:r>
    </w:p>
    <w:p w:rsidR="004760E3" w:rsidRPr="0044516A" w:rsidRDefault="004760E3" w:rsidP="004760E3">
      <w:pPr>
        <w:pStyle w:val="ECHRHeading3"/>
        <w:outlineLvl w:val="3"/>
        <w:rPr>
          <w:lang w:val="bg-BG"/>
        </w:rPr>
      </w:pPr>
      <w:bookmarkStart w:id="21" w:name="_Toc462846689"/>
      <w:r w:rsidRPr="0044516A">
        <w:rPr>
          <w:lang w:val="bg-BG"/>
        </w:rPr>
        <w:t>2.</w:t>
      </w:r>
      <w:r w:rsidRPr="00E21F36">
        <w:rPr>
          <w:lang w:val="en-GB"/>
        </w:rPr>
        <w:t>  </w:t>
      </w:r>
      <w:r>
        <w:rPr>
          <w:lang w:val="bg-BG"/>
        </w:rPr>
        <w:t xml:space="preserve">Искове </w:t>
      </w:r>
      <w:r w:rsidR="003901B1">
        <w:rPr>
          <w:lang w:val="bg-BG"/>
        </w:rPr>
        <w:t>по</w:t>
      </w:r>
      <w:r>
        <w:rPr>
          <w:lang w:val="bg-BG"/>
        </w:rPr>
        <w:t xml:space="preserve"> чл. 74 от Търговския закон от 1991 г.</w:t>
      </w:r>
      <w:bookmarkEnd w:id="21"/>
      <w:r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54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Междувременно г-н Б.П. и г-н П.Б. завеждат искове срещу банката </w:t>
      </w:r>
      <w:r w:rsidR="003901B1">
        <w:rPr>
          <w:lang w:val="bg-BG"/>
        </w:rPr>
        <w:t>по</w:t>
      </w:r>
      <w:r w:rsidR="004760E3">
        <w:rPr>
          <w:lang w:val="bg-BG"/>
        </w:rPr>
        <w:t xml:space="preserve"> чл. 74 от Търговския закон от 19</w:t>
      </w:r>
      <w:r w:rsidR="0089413F">
        <w:rPr>
          <w:lang w:val="bg-BG"/>
        </w:rPr>
        <w:t>91 г. (вж. параграф 76 по-долу), като мол</w:t>
      </w:r>
      <w:r w:rsidR="00E228AB">
        <w:rPr>
          <w:lang w:val="bg-BG"/>
        </w:rPr>
        <w:t>ят</w:t>
      </w:r>
      <w:r w:rsidR="004760E3">
        <w:rPr>
          <w:lang w:val="bg-BG"/>
        </w:rPr>
        <w:t xml:space="preserve"> Софийски градски съд да отмени решенията, взети на общите събрания на акционерите</w:t>
      </w:r>
      <w:r w:rsidR="00A621E7">
        <w:rPr>
          <w:lang w:val="bg-BG"/>
        </w:rPr>
        <w:t xml:space="preserve"> проведени на</w:t>
      </w:r>
      <w:r w:rsidR="004760E3">
        <w:rPr>
          <w:lang w:val="bg-BG"/>
        </w:rPr>
        <w:t xml:space="preserve"> 24 и 27 юни 2004 г. (вж. параграфи 16 и 17 по-горе).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55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 две решения от 28 февруари и 7 март 2005 г. Софийски градски съд </w:t>
      </w:r>
      <w:r w:rsidR="00236818">
        <w:rPr>
          <w:lang w:val="bg-BG"/>
        </w:rPr>
        <w:t xml:space="preserve">допуска </w:t>
      </w:r>
      <w:r w:rsidR="004760E3">
        <w:rPr>
          <w:lang w:val="bg-BG"/>
        </w:rPr>
        <w:t xml:space="preserve">исковете и отменя всички решения, взети на двете събрания. Съдът приема, че събранията са отложени от назначената изборна </w:t>
      </w:r>
      <w:r w:rsidR="004760E3" w:rsidRPr="00B17A90">
        <w:rPr>
          <w:lang w:val="bg-BG"/>
        </w:rPr>
        <w:t>комисия</w:t>
      </w:r>
      <w:r w:rsidR="004760E3">
        <w:rPr>
          <w:lang w:val="bg-BG"/>
        </w:rPr>
        <w:t xml:space="preserve"> поради липса на кворум и не са се състояли. Паралелните събрания не са имали законова тежест, главно защото лицата, взели участие в тях, не са удостоверили </w:t>
      </w:r>
      <w:r w:rsidR="004760E3" w:rsidRPr="0089413F">
        <w:rPr>
          <w:lang w:val="bg-BG"/>
        </w:rPr>
        <w:t>качеството си на акционери</w:t>
      </w:r>
      <w:r w:rsidR="004760E3">
        <w:rPr>
          <w:lang w:val="bg-BG"/>
        </w:rPr>
        <w:t xml:space="preserve"> посредством валидни временни удостоверения за акции.  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56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След обжалване от страна на банката, </w:t>
      </w:r>
      <w:r w:rsidR="00E96273">
        <w:rPr>
          <w:lang w:val="bg-BG"/>
        </w:rPr>
        <w:t xml:space="preserve">която е </w:t>
      </w:r>
      <w:r w:rsidR="004760E3">
        <w:rPr>
          <w:lang w:val="bg-BG"/>
        </w:rPr>
        <w:t xml:space="preserve">представлявана от ръководството, назначено през юни 2004 г. (вж. параграфи 16 и 17 по-горе) и регистрирано от Софийски градски съд през август 2004 г. (вж. параграфи 18 – 20 по-горе), на 16 и 19 юни 2006 г. </w:t>
      </w:r>
      <w:r w:rsidR="004760E3" w:rsidRPr="002075E0">
        <w:rPr>
          <w:lang w:val="bg-BG"/>
        </w:rPr>
        <w:t>Софийски апелативен съд съответно</w:t>
      </w:r>
      <w:r w:rsidR="004760E3">
        <w:rPr>
          <w:lang w:val="bg-BG"/>
        </w:rPr>
        <w:t xml:space="preserve"> отменя тези решения и отхвърля исковете. Съдът </w:t>
      </w:r>
      <w:r w:rsidR="000C4545">
        <w:rPr>
          <w:lang w:val="bg-BG"/>
        </w:rPr>
        <w:t>намира</w:t>
      </w:r>
      <w:r w:rsidR="004760E3">
        <w:rPr>
          <w:lang w:val="bg-BG"/>
        </w:rPr>
        <w:t xml:space="preserve">, че лицата, провели паралелните събрания, фактически са </w:t>
      </w:r>
      <w:r w:rsidR="004760E3">
        <w:rPr>
          <w:lang w:val="bg-BG"/>
        </w:rPr>
        <w:lastRenderedPageBreak/>
        <w:t xml:space="preserve">представлявали </w:t>
      </w:r>
      <w:r w:rsidR="004760E3" w:rsidRPr="0044516A">
        <w:rPr>
          <w:lang w:val="bg-BG"/>
        </w:rPr>
        <w:t>93.62%</w:t>
      </w:r>
      <w:r w:rsidR="004760E3">
        <w:rPr>
          <w:lang w:val="bg-BG"/>
        </w:rPr>
        <w:t xml:space="preserve"> от капитала на банката. Данните на банката, които напълно съвпадат с данните на БНБ, както и документ, издаден от г-н Б.П. в качеството му на изпълнителен директор в деня на събранието, </w:t>
      </w:r>
      <w:r w:rsidR="000C4545">
        <w:rPr>
          <w:lang w:val="bg-BG"/>
        </w:rPr>
        <w:t>п</w:t>
      </w:r>
      <w:r w:rsidR="004760E3">
        <w:rPr>
          <w:lang w:val="bg-BG"/>
        </w:rPr>
        <w:t>оказват, че лицата д</w:t>
      </w:r>
      <w:r w:rsidR="002075E0">
        <w:rPr>
          <w:lang w:val="bg-BG"/>
        </w:rPr>
        <w:t>ействително са акционери в</w:t>
      </w:r>
      <w:r w:rsidR="004760E3">
        <w:rPr>
          <w:lang w:val="bg-BG"/>
        </w:rPr>
        <w:t xml:space="preserve"> банката.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57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 w:rsidRPr="002E70EA">
        <w:rPr>
          <w:lang w:val="bg-BG"/>
        </w:rPr>
        <w:t xml:space="preserve">След </w:t>
      </w:r>
      <w:r w:rsidR="002E70EA" w:rsidRPr="006F71DF">
        <w:rPr>
          <w:lang w:val="bg-BG"/>
        </w:rPr>
        <w:t>жалби</w:t>
      </w:r>
      <w:r w:rsidR="004760E3" w:rsidRPr="00526147">
        <w:rPr>
          <w:lang w:val="bg-BG"/>
        </w:rPr>
        <w:t xml:space="preserve"> на</w:t>
      </w:r>
      <w:r w:rsidR="004760E3">
        <w:rPr>
          <w:lang w:val="bg-BG"/>
        </w:rPr>
        <w:t xml:space="preserve"> г-н Б.П. и г-н П.Б., с две решения от 7 юни и 3 юли 2007 г. </w:t>
      </w:r>
      <w:r w:rsidR="004760E3" w:rsidRPr="0044516A">
        <w:rPr>
          <w:lang w:val="bg-BG"/>
        </w:rPr>
        <w:t>(</w:t>
      </w:r>
      <w:r w:rsidR="004760E3" w:rsidRPr="00E21F36">
        <w:rPr>
          <w:lang w:val="bg-BG"/>
        </w:rPr>
        <w:t>реш. № 11</w:t>
      </w:r>
      <w:r w:rsidR="004760E3" w:rsidRPr="0044516A">
        <w:rPr>
          <w:lang w:val="bg-BG"/>
        </w:rPr>
        <w:t>1</w:t>
      </w:r>
      <w:r w:rsidR="004760E3" w:rsidRPr="00E21F36">
        <w:rPr>
          <w:lang w:val="bg-BG"/>
        </w:rPr>
        <w:t xml:space="preserve"> от 0</w:t>
      </w:r>
      <w:r w:rsidR="004760E3" w:rsidRPr="0044516A">
        <w:rPr>
          <w:lang w:val="bg-BG"/>
        </w:rPr>
        <w:t>7</w:t>
      </w:r>
      <w:r w:rsidR="004760E3" w:rsidRPr="00E21F36">
        <w:rPr>
          <w:lang w:val="bg-BG"/>
        </w:rPr>
        <w:t>.0</w:t>
      </w:r>
      <w:r w:rsidR="004760E3" w:rsidRPr="0044516A">
        <w:rPr>
          <w:lang w:val="bg-BG"/>
        </w:rPr>
        <w:t>6</w:t>
      </w:r>
      <w:r w:rsidR="004760E3" w:rsidRPr="00E21F36">
        <w:rPr>
          <w:lang w:val="bg-BG"/>
        </w:rPr>
        <w:t xml:space="preserve">.2007 по т. д. № </w:t>
      </w:r>
      <w:r w:rsidR="004760E3" w:rsidRPr="0044516A">
        <w:rPr>
          <w:lang w:val="bg-BG"/>
        </w:rPr>
        <w:t>598</w:t>
      </w:r>
      <w:r w:rsidR="004760E3" w:rsidRPr="00E21F36">
        <w:rPr>
          <w:lang w:val="bg-BG"/>
        </w:rPr>
        <w:t>/2006 г., ВКС, І</w:t>
      </w:r>
      <w:r w:rsidR="004760E3" w:rsidRPr="00E21F36">
        <w:rPr>
          <w:lang w:val="en-GB"/>
        </w:rPr>
        <w:t> </w:t>
      </w:r>
      <w:r w:rsidR="004760E3" w:rsidRPr="00E21F36">
        <w:rPr>
          <w:lang w:val="bg-BG"/>
        </w:rPr>
        <w:t>т.</w:t>
      </w:r>
      <w:r w:rsidR="004760E3" w:rsidRPr="00E21F36">
        <w:rPr>
          <w:lang w:val="en-GB"/>
        </w:rPr>
        <w:t> </w:t>
      </w:r>
      <w:r w:rsidR="004760E3" w:rsidRPr="00E21F36">
        <w:rPr>
          <w:lang w:val="bg-BG"/>
        </w:rPr>
        <w:t>о.</w:t>
      </w:r>
      <w:r w:rsidR="004760E3" w:rsidRPr="0044516A">
        <w:rPr>
          <w:lang w:val="bg-BG"/>
        </w:rPr>
        <w:t xml:space="preserve">, и </w:t>
      </w:r>
      <w:r w:rsidR="004760E3" w:rsidRPr="00E21F36">
        <w:rPr>
          <w:lang w:val="bg-BG"/>
        </w:rPr>
        <w:t>реш. № 113 от 03.07.2007 по т. д. № 600/2006 г., ВКС, І т. о.</w:t>
      </w:r>
      <w:r w:rsidR="004760E3" w:rsidRPr="0044516A">
        <w:rPr>
          <w:lang w:val="bg-BG"/>
        </w:rPr>
        <w:t>)</w:t>
      </w:r>
      <w:r w:rsidR="004760E3">
        <w:rPr>
          <w:lang w:val="bg-BG"/>
        </w:rPr>
        <w:t xml:space="preserve"> Върховният касационен съд отменя решенията на Софийски апелативен съд и анулира решенията, взети на двете общи събрания. </w:t>
      </w:r>
      <w:r w:rsidR="009853F7">
        <w:rPr>
          <w:lang w:val="bg-BG"/>
        </w:rPr>
        <w:t>Той счита</w:t>
      </w:r>
      <w:r w:rsidR="004760E3">
        <w:rPr>
          <w:lang w:val="bg-BG"/>
        </w:rPr>
        <w:t>, че когато са засегнати все още неиздадени поименни акции, единственият начин дадено лице да докаже</w:t>
      </w:r>
      <w:r w:rsidR="000038B0">
        <w:rPr>
          <w:lang w:val="bg-BG"/>
        </w:rPr>
        <w:t>, че е</w:t>
      </w:r>
      <w:r w:rsidR="004760E3">
        <w:rPr>
          <w:lang w:val="bg-BG"/>
        </w:rPr>
        <w:t xml:space="preserve"> акционер, който има право да участва в общи събрания на банката, е </w:t>
      </w:r>
      <w:r w:rsidR="000038B0">
        <w:rPr>
          <w:lang w:val="bg-BG"/>
        </w:rPr>
        <w:t xml:space="preserve">като </w:t>
      </w:r>
      <w:r w:rsidR="004760E3">
        <w:rPr>
          <w:lang w:val="bg-BG"/>
        </w:rPr>
        <w:t>представ</w:t>
      </w:r>
      <w:r w:rsidR="000038B0">
        <w:rPr>
          <w:lang w:val="bg-BG"/>
        </w:rPr>
        <w:t>и</w:t>
      </w:r>
      <w:r w:rsidR="004760E3">
        <w:rPr>
          <w:lang w:val="bg-BG"/>
        </w:rPr>
        <w:t xml:space="preserve"> валидн</w:t>
      </w:r>
      <w:r w:rsidR="000038B0">
        <w:rPr>
          <w:lang w:val="bg-BG"/>
        </w:rPr>
        <w:t>о</w:t>
      </w:r>
      <w:r w:rsidR="004760E3">
        <w:rPr>
          <w:lang w:val="bg-BG"/>
        </w:rPr>
        <w:t xml:space="preserve"> временн</w:t>
      </w:r>
      <w:r w:rsidR="000038B0">
        <w:rPr>
          <w:lang w:val="bg-BG"/>
        </w:rPr>
        <w:t>о</w:t>
      </w:r>
      <w:r w:rsidR="004760E3">
        <w:rPr>
          <w:lang w:val="bg-BG"/>
        </w:rPr>
        <w:t xml:space="preserve"> удостоверени</w:t>
      </w:r>
      <w:r w:rsidR="000038B0">
        <w:rPr>
          <w:lang w:val="bg-BG"/>
        </w:rPr>
        <w:t>е</w:t>
      </w:r>
      <w:r w:rsidR="004760E3">
        <w:rPr>
          <w:lang w:val="bg-BG"/>
        </w:rPr>
        <w:t xml:space="preserve"> за акции. Това не се случ</w:t>
      </w:r>
      <w:r w:rsidR="000038B0">
        <w:rPr>
          <w:lang w:val="bg-BG"/>
        </w:rPr>
        <w:t xml:space="preserve">ва </w:t>
      </w:r>
      <w:r w:rsidR="004760E3">
        <w:rPr>
          <w:lang w:val="bg-BG"/>
        </w:rPr>
        <w:t xml:space="preserve"> </w:t>
      </w:r>
      <w:r w:rsidR="000038B0">
        <w:rPr>
          <w:lang w:val="bg-BG"/>
        </w:rPr>
        <w:t>на</w:t>
      </w:r>
      <w:r w:rsidR="004760E3">
        <w:rPr>
          <w:lang w:val="bg-BG"/>
        </w:rPr>
        <w:t xml:space="preserve"> двете събрания. Следователно те са проведени от лица, които не са удостоверили надлежно качеството си на акционери и всички приети от тях</w:t>
      </w:r>
      <w:r w:rsidR="00274E80">
        <w:rPr>
          <w:lang w:val="bg-BG"/>
        </w:rPr>
        <w:t xml:space="preserve"> решения</w:t>
      </w:r>
      <w:r w:rsidR="004760E3">
        <w:rPr>
          <w:lang w:val="bg-BG"/>
        </w:rPr>
        <w:t xml:space="preserve"> са незаконни.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 w:rsidRPr="00B313B4">
        <w:rPr>
          <w:noProof/>
          <w:lang w:val="bg-BG"/>
        </w:rPr>
        <w:t>58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На 27 юни и 18 юли 2007 г. Софийски градски съд по своя инициатива (вж. параграф 76 по-долу), отбелязвайки, че решенията от общите събрания от 24 и 27 юни 2004 г. са окончателно отменени от Върховния касационен съд, заличава от Търговския регистър вписванията, свързани с тези решения</w:t>
      </w:r>
      <w:r w:rsidR="004760E3" w:rsidRPr="0044516A">
        <w:rPr>
          <w:lang w:val="bg-BG"/>
        </w:rPr>
        <w:t>.</w:t>
      </w:r>
    </w:p>
    <w:p w:rsidR="004760E3" w:rsidRPr="007E67E9" w:rsidRDefault="004760E3" w:rsidP="004760E3">
      <w:pPr>
        <w:pStyle w:val="ECHRHeading2"/>
        <w:outlineLvl w:val="2"/>
        <w:rPr>
          <w:lang w:val="bg-BG"/>
        </w:rPr>
      </w:pPr>
      <w:bookmarkStart w:id="22" w:name="_Toc462846690"/>
      <w:r w:rsidRPr="007E67E9">
        <w:rPr>
          <w:lang w:val="bg-BG"/>
        </w:rPr>
        <w:t>И.</w:t>
      </w:r>
      <w:r w:rsidRPr="00E21F36">
        <w:rPr>
          <w:lang w:val="en-GB"/>
        </w:rPr>
        <w:t>  </w:t>
      </w:r>
      <w:r>
        <w:rPr>
          <w:lang w:val="bg-BG"/>
        </w:rPr>
        <w:t>Мерки, предприети от БНБ по отношение на банката</w:t>
      </w:r>
      <w:bookmarkEnd w:id="22"/>
    </w:p>
    <w:p w:rsidR="004760E3" w:rsidRPr="0044516A" w:rsidRDefault="00E676EC" w:rsidP="004760E3">
      <w:pPr>
        <w:pStyle w:val="ECHRPara"/>
        <w:rPr>
          <w:lang w:val="bg-BG"/>
        </w:rPr>
      </w:pPr>
      <w:r w:rsidRPr="007E67E9">
        <w:rPr>
          <w:lang w:val="bg-BG"/>
        </w:rPr>
        <w:fldChar w:fldCharType="begin"/>
      </w:r>
      <w:r w:rsidR="004760E3" w:rsidRPr="007E67E9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7E67E9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7E67E9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7E67E9">
        <w:rPr>
          <w:lang w:val="bg-BG"/>
        </w:rPr>
        <w:instrText xml:space="preserve"> </w:instrText>
      </w:r>
      <w:r w:rsidRPr="007E67E9">
        <w:rPr>
          <w:lang w:val="bg-BG"/>
        </w:rPr>
        <w:fldChar w:fldCharType="separate"/>
      </w:r>
      <w:r w:rsidR="008B7072">
        <w:rPr>
          <w:noProof/>
          <w:lang w:val="en-GB"/>
        </w:rPr>
        <w:t>59</w:t>
      </w:r>
      <w:r w:rsidRPr="007E67E9">
        <w:rPr>
          <w:lang w:val="bg-BG"/>
        </w:rPr>
        <w:fldChar w:fldCharType="end"/>
      </w:r>
      <w:r w:rsidR="004760E3" w:rsidRPr="007E67E9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В периода между септември 2004 г. и април 2005 г. жалбоподателите многократно се обръщат към БНБ с искане да упражни надзорните си правомощия и да вземе мерки за разрешаване на ситуацията на банката. На 4 октомври 2004 г. БНБ изпраща писмо до главния прокурор с цел да се изяснят резултатите от прокурорските решения относно ръководството на </w:t>
      </w:r>
      <w:r w:rsidR="002075E0">
        <w:rPr>
          <w:lang w:val="bg-BG"/>
        </w:rPr>
        <w:t xml:space="preserve">банката, </w:t>
      </w:r>
      <w:r w:rsidR="00384B1F">
        <w:rPr>
          <w:lang w:val="bg-BG"/>
        </w:rPr>
        <w:t xml:space="preserve">изложени </w:t>
      </w:r>
      <w:r w:rsidR="002075E0">
        <w:rPr>
          <w:lang w:val="bg-BG"/>
        </w:rPr>
        <w:t xml:space="preserve">в параграфи 42 – </w:t>
      </w:r>
      <w:r w:rsidR="004760E3">
        <w:rPr>
          <w:lang w:val="bg-BG"/>
        </w:rPr>
        <w:t xml:space="preserve">49 по-горе. Изглежда БНБ не получава отговор.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>
        <w:rPr>
          <w:noProof/>
          <w:lang w:val="en-GB"/>
        </w:rPr>
        <w:t>60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10 февруари 2005 г. </w:t>
      </w:r>
      <w:r w:rsidR="00384B1F" w:rsidRPr="00B52C2A">
        <w:rPr>
          <w:lang w:val="bg-BG"/>
        </w:rPr>
        <w:t>подуправителят</w:t>
      </w:r>
      <w:r w:rsidR="004760E3" w:rsidRPr="00B52C2A">
        <w:rPr>
          <w:lang w:val="bg-BG"/>
        </w:rPr>
        <w:t xml:space="preserve"> на уп</w:t>
      </w:r>
      <w:r w:rsidR="002075E0" w:rsidRPr="00B52C2A">
        <w:rPr>
          <w:lang w:val="bg-BG"/>
        </w:rPr>
        <w:t xml:space="preserve">равление „Банков надзор“ на БНБ </w:t>
      </w:r>
      <w:r w:rsidR="004760E3" w:rsidRPr="0031688E">
        <w:rPr>
          <w:lang w:val="bg-BG"/>
        </w:rPr>
        <w:t>отбелязва, че в резултат</w:t>
      </w:r>
      <w:r w:rsidR="004760E3">
        <w:rPr>
          <w:lang w:val="bg-BG"/>
        </w:rPr>
        <w:t xml:space="preserve"> на решенията от страна на органите на прокуратурата (вж. параграфи 42 – 49 по-горе)</w:t>
      </w:r>
      <w:r w:rsidR="002075E0">
        <w:rPr>
          <w:lang w:val="bg-BG"/>
        </w:rPr>
        <w:t xml:space="preserve"> </w:t>
      </w:r>
      <w:r w:rsidR="004760E3">
        <w:rPr>
          <w:lang w:val="bg-BG"/>
        </w:rPr>
        <w:t>г-н Панев и г-н Иванов</w:t>
      </w:r>
      <w:r w:rsidR="00B52C2A">
        <w:rPr>
          <w:lang w:val="bg-BG"/>
        </w:rPr>
        <w:t>, които са надлежно регистрирани като членове на управителния съвет,</w:t>
      </w:r>
      <w:r w:rsidR="004760E3">
        <w:rPr>
          <w:lang w:val="bg-BG"/>
        </w:rPr>
        <w:t xml:space="preserve"> са възпрепятствани да </w:t>
      </w:r>
      <w:r w:rsidR="00B52C2A">
        <w:rPr>
          <w:lang w:val="bg-BG"/>
        </w:rPr>
        <w:t xml:space="preserve">изпълнят </w:t>
      </w:r>
      <w:r w:rsidR="004760E3">
        <w:rPr>
          <w:lang w:val="bg-BG"/>
        </w:rPr>
        <w:t xml:space="preserve">задълженията си. По тази причина управителният съвет на банката не </w:t>
      </w:r>
      <w:r w:rsidR="008048BF">
        <w:rPr>
          <w:lang w:val="bg-BG"/>
        </w:rPr>
        <w:t>може</w:t>
      </w:r>
      <w:r w:rsidR="004760E3">
        <w:rPr>
          <w:lang w:val="bg-BG"/>
        </w:rPr>
        <w:t xml:space="preserve"> да функционира. Опитите за контакт с главния прокурор с </w:t>
      </w:r>
      <w:r w:rsidR="008048BF">
        <w:rPr>
          <w:lang w:val="bg-BG"/>
        </w:rPr>
        <w:t xml:space="preserve">оглед </w:t>
      </w:r>
      <w:r w:rsidR="004760E3">
        <w:rPr>
          <w:lang w:val="bg-BG"/>
        </w:rPr>
        <w:t>разрешаване на проблема се оказ</w:t>
      </w:r>
      <w:r w:rsidR="008048BF">
        <w:rPr>
          <w:lang w:val="bg-BG"/>
        </w:rPr>
        <w:t>в</w:t>
      </w:r>
      <w:r w:rsidR="004760E3">
        <w:rPr>
          <w:lang w:val="bg-BG"/>
        </w:rPr>
        <w:t>а</w:t>
      </w:r>
      <w:r w:rsidR="008048BF">
        <w:rPr>
          <w:lang w:val="bg-BG"/>
        </w:rPr>
        <w:t>т</w:t>
      </w:r>
      <w:r w:rsidR="004760E3">
        <w:rPr>
          <w:lang w:val="bg-BG"/>
        </w:rPr>
        <w:t xml:space="preserve"> без</w:t>
      </w:r>
      <w:r w:rsidR="008048BF">
        <w:rPr>
          <w:lang w:val="bg-BG"/>
        </w:rPr>
        <w:t>резултатни</w:t>
      </w:r>
      <w:r w:rsidR="004760E3">
        <w:rPr>
          <w:lang w:val="bg-BG"/>
        </w:rPr>
        <w:t>. В същото време проверка на финансите на банката</w:t>
      </w:r>
      <w:r w:rsidR="00D92840">
        <w:rPr>
          <w:lang w:val="bg-BG"/>
        </w:rPr>
        <w:t>,</w:t>
      </w:r>
      <w:r w:rsidR="004760E3">
        <w:rPr>
          <w:lang w:val="bg-BG"/>
        </w:rPr>
        <w:t xml:space="preserve"> </w:t>
      </w:r>
      <w:r w:rsidR="00B935F3">
        <w:rPr>
          <w:lang w:val="bg-BG"/>
        </w:rPr>
        <w:t xml:space="preserve">проведена през </w:t>
      </w:r>
      <w:r w:rsidR="004760E3">
        <w:rPr>
          <w:lang w:val="bg-BG"/>
        </w:rPr>
        <w:t xml:space="preserve">декември 2004 г. показва, че кредитният ѝ портфейл се влошава поради зачестилата неспособност на длъжниците ѝ да обслужват значителни кредити, отпуснати от банката, както и че банката не извършва адекватни оценки на кредитния риск. Всичко това сериозно </w:t>
      </w:r>
      <w:r w:rsidR="000366F7">
        <w:rPr>
          <w:lang w:val="bg-BG"/>
        </w:rPr>
        <w:t xml:space="preserve">засяга </w:t>
      </w:r>
      <w:r w:rsidR="004760E3">
        <w:rPr>
          <w:lang w:val="bg-BG"/>
        </w:rPr>
        <w:t xml:space="preserve">стабилността на </w:t>
      </w:r>
      <w:r w:rsidR="004760E3">
        <w:rPr>
          <w:lang w:val="bg-BG"/>
        </w:rPr>
        <w:lastRenderedPageBreak/>
        <w:t xml:space="preserve">банката и интересите на нейните кредитори и вложители. Затова е наложително да се предприемат спешни мерки за разрешаване на проблема с управлението на банката. В тази връзка </w:t>
      </w:r>
      <w:r w:rsidR="000366F7">
        <w:rPr>
          <w:lang w:val="bg-BG"/>
        </w:rPr>
        <w:t>подуправителят</w:t>
      </w:r>
      <w:r w:rsidR="004760E3">
        <w:rPr>
          <w:lang w:val="bg-BG"/>
        </w:rPr>
        <w:t xml:space="preserve"> на БНБ решава да свика събрание на надзорния съвет на банката на 11 февруари 2005 г. с цел да се предприемат мерки, сред които вероятно и подмяна на членовете на управителния съвет на банката, които </w:t>
      </w:r>
      <w:r w:rsidR="00090BA3">
        <w:rPr>
          <w:lang w:val="bg-BG"/>
        </w:rPr>
        <w:t xml:space="preserve">да </w:t>
      </w:r>
      <w:r w:rsidR="004760E3">
        <w:rPr>
          <w:lang w:val="bg-BG"/>
        </w:rPr>
        <w:t xml:space="preserve">позволят банката да бъде управлявана ефективно. В заповедта се посочва, че тя подлежи на незабавно изпълнение и не подлежи на съдебен контрол.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>
        <w:rPr>
          <w:noProof/>
          <w:lang w:val="en-GB"/>
        </w:rPr>
        <w:t>61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следващия ден, 11 февруари 2005 г., се провежда събрание на надзорния съвет на банката, на което </w:t>
      </w:r>
      <w:r w:rsidR="00090BA3">
        <w:rPr>
          <w:lang w:val="bg-BG"/>
        </w:rPr>
        <w:t>с</w:t>
      </w:r>
      <w:r w:rsidR="004760E3">
        <w:rPr>
          <w:lang w:val="bg-BG"/>
        </w:rPr>
        <w:t>е реш</w:t>
      </w:r>
      <w:r w:rsidR="00090BA3">
        <w:rPr>
          <w:lang w:val="bg-BG"/>
        </w:rPr>
        <w:t>ава</w:t>
      </w:r>
      <w:r w:rsidR="004760E3">
        <w:rPr>
          <w:lang w:val="bg-BG"/>
        </w:rPr>
        <w:t xml:space="preserve"> г-н Иванов да бъде освободен от постовете изпълнителен директор на банката и член на управителния съвет, а на негово място д</w:t>
      </w:r>
      <w:r w:rsidR="002075E0">
        <w:rPr>
          <w:lang w:val="bg-BG"/>
        </w:rPr>
        <w:t>а бъде назначен г-н С.С. Надзорният съвет</w:t>
      </w:r>
      <w:r w:rsidR="004760E3">
        <w:rPr>
          <w:lang w:val="bg-BG"/>
        </w:rPr>
        <w:t xml:space="preserve"> отбелязва, че премахването на г-н Иванов не се дължи на </w:t>
      </w:r>
      <w:r w:rsidR="00AE34BB">
        <w:rPr>
          <w:lang w:val="bg-BG"/>
        </w:rPr>
        <w:t>несправяне със задълженията</w:t>
      </w:r>
      <w:r w:rsidR="004760E3">
        <w:rPr>
          <w:lang w:val="bg-BG"/>
        </w:rPr>
        <w:t xml:space="preserve"> от негова страна, а на фактори, които не зависят от банката. На следващия ден</w:t>
      </w:r>
      <w:r w:rsidR="004760E3" w:rsidRPr="00AE34BB">
        <w:rPr>
          <w:lang w:val="bg-BG"/>
        </w:rPr>
        <w:t>, 18 февруари 2005 г.,</w:t>
      </w:r>
      <w:r w:rsidR="004760E3">
        <w:rPr>
          <w:lang w:val="bg-BG"/>
        </w:rPr>
        <w:t xml:space="preserve"> БНБ уведомява банката, че дава </w:t>
      </w:r>
      <w:r w:rsidR="00CE0CAF">
        <w:rPr>
          <w:lang w:val="bg-BG"/>
        </w:rPr>
        <w:t xml:space="preserve">регулаторното си </w:t>
      </w:r>
      <w:r w:rsidR="004760E3">
        <w:rPr>
          <w:lang w:val="bg-BG"/>
        </w:rPr>
        <w:t xml:space="preserve">одобрение относно промените в управителния съвет на банката.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>
        <w:rPr>
          <w:noProof/>
          <w:lang w:val="en-GB"/>
        </w:rPr>
        <w:t>62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18 февруари 2005 г. г-н Панев и г-н С.С. се обръщат към Софийски градски съд </w:t>
      </w:r>
      <w:r w:rsidR="00CE0CAF">
        <w:rPr>
          <w:lang w:val="bg-BG"/>
        </w:rPr>
        <w:t xml:space="preserve">с искане да </w:t>
      </w:r>
      <w:r w:rsidR="004760E3">
        <w:rPr>
          <w:lang w:val="bg-BG"/>
        </w:rPr>
        <w:t>впи</w:t>
      </w:r>
      <w:r w:rsidR="00CE0CAF">
        <w:rPr>
          <w:lang w:val="bg-BG"/>
        </w:rPr>
        <w:t>ше</w:t>
      </w:r>
      <w:r w:rsidR="004760E3">
        <w:rPr>
          <w:lang w:val="bg-BG"/>
        </w:rPr>
        <w:t xml:space="preserve"> решението на надзорния съвет. На 17 март 2005 г., в качеството си на акционери на банката, г-н Б.П. и братът на г-н Бонев, г-н П.Е.Б. се обръщат към съда с искане такова вписване да не се извършва, до</w:t>
      </w:r>
      <w:r w:rsidR="00AE34BB">
        <w:rPr>
          <w:lang w:val="bg-BG"/>
        </w:rPr>
        <w:t>като не стане известен резултатът</w:t>
      </w:r>
      <w:r w:rsidR="004760E3">
        <w:rPr>
          <w:lang w:val="bg-BG"/>
        </w:rPr>
        <w:t xml:space="preserve"> от производството, в което г-н Б.П. и г-н П.Б. оспорват решенията от общите събрания на акционерите, проведени на 24 и 27 юни 2004 г. (вж. параграф 54 по-горе). На 21 март 2005 г. съдът приема това искане като отбелязва, че оспорваните решения на общото събрание включват и решението за назначаване на надзорния съвет, чието решение </w:t>
      </w:r>
      <w:r w:rsidR="004760E3" w:rsidRPr="00AE34BB">
        <w:rPr>
          <w:lang w:val="bg-BG"/>
        </w:rPr>
        <w:t xml:space="preserve">съдът </w:t>
      </w:r>
      <w:r w:rsidR="004760E3" w:rsidRPr="00AE34BB">
        <w:t>e</w:t>
      </w:r>
      <w:r w:rsidR="004760E3" w:rsidRPr="00AE34BB">
        <w:rPr>
          <w:lang w:val="bg-BG"/>
        </w:rPr>
        <w:t xml:space="preserve"> бил помолен</w:t>
      </w:r>
      <w:r w:rsidR="00AE34BB" w:rsidRPr="00AE34BB">
        <w:rPr>
          <w:lang w:val="bg-BG"/>
        </w:rPr>
        <w:t xml:space="preserve"> </w:t>
      </w:r>
      <w:r w:rsidR="004760E3" w:rsidRPr="00AE34BB">
        <w:rPr>
          <w:lang w:val="bg-BG"/>
        </w:rPr>
        <w:t>да впише</w:t>
      </w:r>
      <w:r w:rsidR="004760E3">
        <w:rPr>
          <w:lang w:val="bg-BG"/>
        </w:rPr>
        <w:t xml:space="preserve"> в Търговския регистър. Следователно вписването се отл</w:t>
      </w:r>
      <w:r w:rsidR="008E7598">
        <w:rPr>
          <w:lang w:val="bg-BG"/>
        </w:rPr>
        <w:t>ага</w:t>
      </w:r>
      <w:r w:rsidR="004760E3">
        <w:rPr>
          <w:lang w:val="bg-BG"/>
        </w:rPr>
        <w:t xml:space="preserve"> до приключване на производството срещу решенията на общите събрания.   </w:t>
      </w:r>
    </w:p>
    <w:p w:rsidR="004760E3" w:rsidRPr="00FD49D0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>
        <w:rPr>
          <w:noProof/>
          <w:lang w:val="en-GB"/>
        </w:rPr>
        <w:t>63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През следващите месеци БНБ неколкократно нарежда на банката да предприеме стъпки за преодоляване на финансовите си затруднения. </w:t>
      </w:r>
      <w:r w:rsidR="004760E3" w:rsidRPr="00801185">
        <w:rPr>
          <w:lang w:val="bg-BG"/>
        </w:rPr>
        <w:t>На 4 май 2005 г. БНБ отбелязва, че в разрез със законовото правило, според което на банките се забранява да отпускат на един длъжник сума, надвишаваща една четвърт от капитала им, още през юли 2004 г. банката е отпуснала голям заем на дружество. В</w:t>
      </w:r>
      <w:r w:rsidR="00961B29" w:rsidRPr="00801185">
        <w:rPr>
          <w:lang w:val="bg-BG"/>
        </w:rPr>
        <w:t>ъпреки</w:t>
      </w:r>
      <w:r w:rsidR="004760E3" w:rsidRPr="00801185">
        <w:rPr>
          <w:lang w:val="bg-BG"/>
        </w:rPr>
        <w:t xml:space="preserve"> </w:t>
      </w:r>
      <w:r w:rsidR="00526147" w:rsidRPr="006F71DF">
        <w:rPr>
          <w:lang w:val="bg-BG"/>
        </w:rPr>
        <w:t>указанията</w:t>
      </w:r>
      <w:r w:rsidR="00526147" w:rsidRPr="00801185">
        <w:rPr>
          <w:lang w:val="bg-BG"/>
        </w:rPr>
        <w:t xml:space="preserve"> </w:t>
      </w:r>
      <w:r w:rsidR="004760E3" w:rsidRPr="00801185">
        <w:rPr>
          <w:lang w:val="bg-BG"/>
        </w:rPr>
        <w:t xml:space="preserve">на БНБ тази грешка да бъде поправена, по-късно банката дори увеличава значително експозицията си към </w:t>
      </w:r>
      <w:r w:rsidR="00961B29" w:rsidRPr="006F71DF">
        <w:rPr>
          <w:lang w:val="bg-BG"/>
        </w:rPr>
        <w:t>това</w:t>
      </w:r>
      <w:r w:rsidR="00961B29" w:rsidRPr="00801185">
        <w:rPr>
          <w:lang w:val="bg-BG"/>
        </w:rPr>
        <w:t xml:space="preserve"> </w:t>
      </w:r>
      <w:r w:rsidR="004760E3" w:rsidRPr="00801185">
        <w:rPr>
          <w:lang w:val="bg-BG"/>
        </w:rPr>
        <w:t xml:space="preserve">дружество. Експозициите на банката и към други длъжници са прекалено големи, банката е изправена пред сериозно влошаване на кредитния си портфейл, а деветимата ѝ основни длъжници все по-рядко успяват да обслужват кредитите си. </w:t>
      </w:r>
      <w:r w:rsidR="00961B29" w:rsidRPr="006F71DF">
        <w:rPr>
          <w:lang w:val="bg-BG"/>
        </w:rPr>
        <w:t>Това налага</w:t>
      </w:r>
      <w:r w:rsidR="004760E3" w:rsidRPr="00801185">
        <w:rPr>
          <w:lang w:val="bg-BG"/>
        </w:rPr>
        <w:t xml:space="preserve"> банката да увеличи обезпеченията си за необслужвани кредити, но това би изчерпало капитала ѝ до ниво, изискващо отнемане на лиценза ѝ. </w:t>
      </w:r>
      <w:r w:rsidR="004760E3" w:rsidRPr="00801185">
        <w:rPr>
          <w:lang w:val="bg-BG"/>
        </w:rPr>
        <w:lastRenderedPageBreak/>
        <w:t>БНБ нарежда всички лица, ангажирани с управлението на банката, да обединят усилия с цел нейното оздравяване. БНБ нарежда още експозицията на банката незабавно да влезе в рамки</w:t>
      </w:r>
      <w:r w:rsidR="00AE34BB" w:rsidRPr="00801185">
        <w:rPr>
          <w:lang w:val="bg-BG"/>
        </w:rPr>
        <w:t>те</w:t>
      </w:r>
      <w:r w:rsidR="004760E3" w:rsidRPr="00801185">
        <w:rPr>
          <w:lang w:val="bg-BG"/>
        </w:rPr>
        <w:t xml:space="preserve">, съобразени с нормативните изисквания, да се съберат просрочените задължения от деветте дружества </w:t>
      </w:r>
      <w:r w:rsidR="00AE34BB" w:rsidRPr="00801185">
        <w:rPr>
          <w:lang w:val="bg-BG"/>
        </w:rPr>
        <w:t xml:space="preserve">както </w:t>
      </w:r>
      <w:r w:rsidR="004760E3" w:rsidRPr="00801185">
        <w:rPr>
          <w:lang w:val="bg-BG"/>
        </w:rPr>
        <w:t>и всички заеми, отпуснати на гореспоменатото дружество. Освен това БНБ забранява на банката да приема нови срочни</w:t>
      </w:r>
      <w:r w:rsidR="004760E3" w:rsidRPr="00DE2F35">
        <w:rPr>
          <w:lang w:val="bg-BG"/>
        </w:rPr>
        <w:t xml:space="preserve"> депозити </w:t>
      </w:r>
      <w:r w:rsidR="004760E3" w:rsidRPr="001E3403">
        <w:rPr>
          <w:lang w:val="bg-BG"/>
        </w:rPr>
        <w:t xml:space="preserve">освен от акционерите си, като предупреждава, че при неспазване на тези </w:t>
      </w:r>
      <w:r w:rsidR="00DE2F35" w:rsidRPr="006F71DF">
        <w:rPr>
          <w:lang w:val="bg-BG"/>
        </w:rPr>
        <w:t>указания</w:t>
      </w:r>
      <w:r w:rsidR="00DE2F35" w:rsidRPr="00DE2F35">
        <w:rPr>
          <w:lang w:val="bg-BG"/>
        </w:rPr>
        <w:t xml:space="preserve"> </w:t>
      </w:r>
      <w:r w:rsidR="004760E3" w:rsidRPr="001E3403">
        <w:rPr>
          <w:lang w:val="bg-BG"/>
        </w:rPr>
        <w:t xml:space="preserve">ще се стигне до по-сурови мерки, включително </w:t>
      </w:r>
      <w:r w:rsidR="00DE2F35" w:rsidRPr="006F71DF">
        <w:rPr>
          <w:lang w:val="bg-BG"/>
        </w:rPr>
        <w:t>до назначаването на квестори</w:t>
      </w:r>
      <w:r w:rsidR="004760E3" w:rsidRPr="001E3403">
        <w:rPr>
          <w:lang w:val="bg-BG"/>
        </w:rPr>
        <w:t xml:space="preserve"> или отнемане</w:t>
      </w:r>
      <w:r w:rsidR="00DE2F35" w:rsidRPr="006F71DF">
        <w:rPr>
          <w:lang w:val="bg-BG"/>
        </w:rPr>
        <w:t>то</w:t>
      </w:r>
      <w:r w:rsidR="004760E3" w:rsidRPr="00DE2F35">
        <w:rPr>
          <w:lang w:val="bg-BG"/>
        </w:rPr>
        <w:t xml:space="preserve"> на </w:t>
      </w:r>
      <w:r w:rsidR="004760E3" w:rsidRPr="00801185">
        <w:rPr>
          <w:lang w:val="bg-BG"/>
        </w:rPr>
        <w:t>лиценза</w:t>
      </w:r>
      <w:r w:rsidR="00DE2F35" w:rsidRPr="006F71DF">
        <w:rPr>
          <w:lang w:val="bg-BG"/>
        </w:rPr>
        <w:t xml:space="preserve"> й</w:t>
      </w:r>
      <w:r w:rsidR="004760E3" w:rsidRPr="00801185">
        <w:rPr>
          <w:lang w:val="bg-BG"/>
        </w:rPr>
        <w:t>.</w:t>
      </w:r>
      <w:r w:rsidR="004760E3" w:rsidRPr="00FD49D0">
        <w:rPr>
          <w:lang w:val="bg-BG"/>
        </w:rPr>
        <w:t xml:space="preserve">           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FD49D0">
        <w:rPr>
          <w:lang w:val="bg-BG"/>
        </w:rPr>
        <w:fldChar w:fldCharType="begin"/>
      </w:r>
      <w:r w:rsidR="004760E3" w:rsidRPr="00FD49D0">
        <w:rPr>
          <w:lang w:val="bg-BG"/>
        </w:rPr>
        <w:instrText xml:space="preserve"> </w:instrText>
      </w:r>
      <w:r w:rsidR="004760E3" w:rsidRPr="00FD49D0">
        <w:rPr>
          <w:lang w:val="en-GB"/>
        </w:rPr>
        <w:instrText>SEQ</w:instrText>
      </w:r>
      <w:r w:rsidR="004760E3" w:rsidRPr="00FD49D0">
        <w:rPr>
          <w:lang w:val="bg-BG"/>
        </w:rPr>
        <w:instrText xml:space="preserve"> </w:instrText>
      </w:r>
      <w:r w:rsidR="004760E3" w:rsidRPr="00FD49D0">
        <w:rPr>
          <w:lang w:val="en-GB"/>
        </w:rPr>
        <w:instrText>level</w:instrText>
      </w:r>
      <w:r w:rsidR="004760E3" w:rsidRPr="00FD49D0">
        <w:rPr>
          <w:lang w:val="bg-BG"/>
        </w:rPr>
        <w:instrText>0 \*</w:instrText>
      </w:r>
      <w:r w:rsidR="004760E3" w:rsidRPr="00FD49D0">
        <w:rPr>
          <w:lang w:val="en-GB"/>
        </w:rPr>
        <w:instrText>arabic</w:instrText>
      </w:r>
      <w:r w:rsidR="004760E3" w:rsidRPr="00FD49D0">
        <w:rPr>
          <w:lang w:val="bg-BG"/>
        </w:rPr>
        <w:instrText xml:space="preserve"> </w:instrText>
      </w:r>
      <w:r w:rsidRPr="00FD49D0">
        <w:rPr>
          <w:lang w:val="bg-BG"/>
        </w:rPr>
        <w:fldChar w:fldCharType="separate"/>
      </w:r>
      <w:r w:rsidR="008B7072">
        <w:rPr>
          <w:noProof/>
          <w:lang w:val="en-GB"/>
        </w:rPr>
        <w:t>64</w:t>
      </w:r>
      <w:r w:rsidRPr="00FD49D0">
        <w:rPr>
          <w:lang w:val="bg-BG"/>
        </w:rPr>
        <w:fldChar w:fldCharType="end"/>
      </w:r>
      <w:r w:rsidR="004760E3" w:rsidRPr="00FD49D0">
        <w:rPr>
          <w:lang w:val="bg-BG"/>
        </w:rPr>
        <w:t>.</w:t>
      </w:r>
      <w:r w:rsidR="004760E3" w:rsidRPr="00FD49D0">
        <w:rPr>
          <w:lang w:val="en-GB"/>
        </w:rPr>
        <w:t>  </w:t>
      </w:r>
      <w:r w:rsidR="004760E3" w:rsidRPr="00FD49D0">
        <w:rPr>
          <w:lang w:val="bg-BG"/>
        </w:rPr>
        <w:t xml:space="preserve">На 28 май 2005 г. </w:t>
      </w:r>
      <w:r w:rsidR="00F22080">
        <w:rPr>
          <w:lang w:val="bg-BG"/>
        </w:rPr>
        <w:t>подуправителят</w:t>
      </w:r>
      <w:r w:rsidR="004760E3">
        <w:rPr>
          <w:lang w:val="bg-BG"/>
        </w:rPr>
        <w:t xml:space="preserve"> на </w:t>
      </w:r>
      <w:r w:rsidR="00C113B4">
        <w:rPr>
          <w:lang w:val="bg-BG"/>
        </w:rPr>
        <w:t xml:space="preserve">БНБ отговарящ за </w:t>
      </w:r>
      <w:r w:rsidR="004760E3">
        <w:rPr>
          <w:lang w:val="bg-BG"/>
        </w:rPr>
        <w:t xml:space="preserve">управление „Банков надзор“ решава да постави банката под </w:t>
      </w:r>
      <w:r w:rsidR="002F321C">
        <w:rPr>
          <w:lang w:val="bg-BG"/>
        </w:rPr>
        <w:t>особен</w:t>
      </w:r>
      <w:r w:rsidR="004760E3">
        <w:rPr>
          <w:lang w:val="bg-BG"/>
        </w:rPr>
        <w:t xml:space="preserve"> надзор</w:t>
      </w:r>
      <w:r w:rsidR="002F321C">
        <w:rPr>
          <w:lang w:val="bg-BG"/>
        </w:rPr>
        <w:t xml:space="preserve">  </w:t>
      </w:r>
      <w:r w:rsidR="004760E3">
        <w:rPr>
          <w:lang w:val="bg-BG"/>
        </w:rPr>
        <w:t xml:space="preserve">и да назначи двама </w:t>
      </w:r>
      <w:r w:rsidR="00882D91" w:rsidRPr="001E3403">
        <w:t>квестора</w:t>
      </w:r>
      <w:r w:rsidR="004760E3">
        <w:rPr>
          <w:lang w:val="bg-BG"/>
        </w:rPr>
        <w:t xml:space="preserve">, които да я управляват за период от три месеца. </w:t>
      </w:r>
      <w:r w:rsidR="00F22080">
        <w:rPr>
          <w:lang w:val="bg-BG"/>
        </w:rPr>
        <w:t>Тя</w:t>
      </w:r>
      <w:r w:rsidR="004760E3">
        <w:rPr>
          <w:lang w:val="bg-BG"/>
        </w:rPr>
        <w:t xml:space="preserve"> отбелязва, че вече е установено, че финансовото състояние на банката значително се е влошило и капиталът</w:t>
      </w:r>
      <w:r w:rsidR="004C0C76">
        <w:rPr>
          <w:lang w:val="bg-BG"/>
        </w:rPr>
        <w:t xml:space="preserve"> й</w:t>
      </w:r>
      <w:r w:rsidR="004760E3">
        <w:rPr>
          <w:lang w:val="bg-BG"/>
        </w:rPr>
        <w:t xml:space="preserve"> е под изисквания по закон минимум</w:t>
      </w:r>
      <w:r w:rsidR="004C0C76">
        <w:rPr>
          <w:lang w:val="bg-BG"/>
        </w:rPr>
        <w:t>, което</w:t>
      </w:r>
      <w:r w:rsidR="004760E3">
        <w:rPr>
          <w:lang w:val="bg-BG"/>
        </w:rPr>
        <w:t xml:space="preserve"> налага незабавно предприема</w:t>
      </w:r>
      <w:r w:rsidR="004C0C76">
        <w:rPr>
          <w:lang w:val="bg-BG"/>
        </w:rPr>
        <w:t xml:space="preserve">не на </w:t>
      </w:r>
      <w:r w:rsidR="002F321C">
        <w:rPr>
          <w:lang w:val="bg-BG"/>
        </w:rPr>
        <w:t>оздравителни</w:t>
      </w:r>
      <w:r w:rsidR="004760E3">
        <w:rPr>
          <w:lang w:val="bg-BG"/>
        </w:rPr>
        <w:t xml:space="preserve"> действия</w:t>
      </w:r>
      <w:r w:rsidR="004C0C76">
        <w:rPr>
          <w:lang w:val="bg-BG"/>
        </w:rPr>
        <w:t>;</w:t>
      </w:r>
      <w:r w:rsidR="004760E3">
        <w:rPr>
          <w:lang w:val="bg-BG"/>
        </w:rPr>
        <w:t xml:space="preserve"> по-конкретно </w:t>
      </w:r>
      <w:r w:rsidR="004760E3" w:rsidRPr="00E41DB4">
        <w:rPr>
          <w:lang w:val="bg-BG"/>
        </w:rPr>
        <w:t>да се съб</w:t>
      </w:r>
      <w:r w:rsidR="004760E3">
        <w:rPr>
          <w:lang w:val="bg-BG"/>
        </w:rPr>
        <w:t xml:space="preserve">ерат някои от отпуснатите </w:t>
      </w:r>
      <w:r w:rsidR="007C00E3">
        <w:rPr>
          <w:lang w:val="bg-BG"/>
        </w:rPr>
        <w:t xml:space="preserve">от банката </w:t>
      </w:r>
      <w:r w:rsidR="004760E3">
        <w:rPr>
          <w:lang w:val="bg-BG"/>
        </w:rPr>
        <w:t xml:space="preserve">заеми. Въпреки нарежданията на БНБ </w:t>
      </w:r>
      <w:r w:rsidR="007C00E3">
        <w:rPr>
          <w:lang w:val="bg-BG"/>
        </w:rPr>
        <w:t xml:space="preserve">в тази насока </w:t>
      </w:r>
      <w:r w:rsidR="004760E3">
        <w:rPr>
          <w:lang w:val="bg-BG"/>
        </w:rPr>
        <w:t xml:space="preserve">и предупреждението, че в противен случай ще бъдат предприети по-строги мерки, ръководството на банката не предприема </w:t>
      </w:r>
      <w:r w:rsidR="00AF290E">
        <w:rPr>
          <w:lang w:val="bg-BG"/>
        </w:rPr>
        <w:t xml:space="preserve">такива </w:t>
      </w:r>
      <w:r w:rsidR="004760E3">
        <w:rPr>
          <w:lang w:val="bg-BG"/>
        </w:rPr>
        <w:t>действия. Според доклад, изготвен от назначен от БНБ</w:t>
      </w:r>
      <w:r w:rsidR="00AF290E" w:rsidRPr="00AF290E">
        <w:rPr>
          <w:lang w:val="bg-BG"/>
        </w:rPr>
        <w:t xml:space="preserve"> </w:t>
      </w:r>
      <w:r w:rsidR="00AF290E">
        <w:rPr>
          <w:lang w:val="bg-BG"/>
        </w:rPr>
        <w:t>инспектор</w:t>
      </w:r>
      <w:r w:rsidR="004760E3">
        <w:rPr>
          <w:lang w:val="bg-BG"/>
        </w:rPr>
        <w:t>,</w:t>
      </w:r>
      <w:r w:rsidR="004760E3" w:rsidRPr="0044516A">
        <w:rPr>
          <w:lang w:val="bg-BG"/>
        </w:rPr>
        <w:t xml:space="preserve"> </w:t>
      </w:r>
      <w:r w:rsidR="004760E3">
        <w:rPr>
          <w:lang w:val="bg-BG"/>
        </w:rPr>
        <w:t>ликвидността на банката се влошава</w:t>
      </w:r>
      <w:r w:rsidR="0049063C">
        <w:rPr>
          <w:lang w:val="bg-BG"/>
        </w:rPr>
        <w:t xml:space="preserve"> с всеки изминал ден</w:t>
      </w:r>
      <w:r w:rsidR="004760E3">
        <w:rPr>
          <w:lang w:val="bg-BG"/>
        </w:rPr>
        <w:t xml:space="preserve">. </w:t>
      </w:r>
      <w:r w:rsidR="00F50F90">
        <w:rPr>
          <w:lang w:val="bg-BG"/>
        </w:rPr>
        <w:t xml:space="preserve">Следователно </w:t>
      </w:r>
      <w:r w:rsidR="004760E3">
        <w:rPr>
          <w:lang w:val="bg-BG"/>
        </w:rPr>
        <w:t xml:space="preserve">банката </w:t>
      </w:r>
      <w:r w:rsidR="00F50F90">
        <w:rPr>
          <w:lang w:val="bg-BG"/>
        </w:rPr>
        <w:t>е изложена на риск от</w:t>
      </w:r>
      <w:r w:rsidR="004760E3">
        <w:rPr>
          <w:lang w:val="bg-BG"/>
        </w:rPr>
        <w:t xml:space="preserve"> изпад</w:t>
      </w:r>
      <w:r w:rsidR="00F50F90">
        <w:rPr>
          <w:lang w:val="bg-BG"/>
        </w:rPr>
        <w:t>а</w:t>
      </w:r>
      <w:r w:rsidR="004760E3">
        <w:rPr>
          <w:lang w:val="bg-BG"/>
        </w:rPr>
        <w:t xml:space="preserve">не в несъстоятелност, която акционерите и ръководството не са опитали да предотвратят. </w:t>
      </w:r>
      <w:r w:rsidR="00E80B39">
        <w:rPr>
          <w:lang w:val="bg-BG"/>
        </w:rPr>
        <w:t>Има</w:t>
      </w:r>
      <w:r w:rsidR="004760E3">
        <w:rPr>
          <w:lang w:val="bg-BG"/>
        </w:rPr>
        <w:t xml:space="preserve"> несигурност във връзка с лицата, които управляват банката: </w:t>
      </w:r>
      <w:r w:rsidR="00E80B39">
        <w:rPr>
          <w:lang w:val="bg-BG"/>
        </w:rPr>
        <w:t>тези</w:t>
      </w:r>
      <w:r w:rsidR="004760E3">
        <w:rPr>
          <w:lang w:val="bg-BG"/>
        </w:rPr>
        <w:t>, които в действителност</w:t>
      </w:r>
      <w:r w:rsidR="00E80B39">
        <w:rPr>
          <w:lang w:val="bg-BG"/>
        </w:rPr>
        <w:t xml:space="preserve"> я ръководят</w:t>
      </w:r>
      <w:r w:rsidR="004760E3">
        <w:rPr>
          <w:lang w:val="bg-BG"/>
        </w:rPr>
        <w:t>, вече не присъстват в Търговския регистър и по закон нямат правомощия да действат от и</w:t>
      </w:r>
      <w:r w:rsidR="00AE34BB">
        <w:rPr>
          <w:lang w:val="bg-BG"/>
        </w:rPr>
        <w:t>мето на банката, докато тези</w:t>
      </w:r>
      <w:r w:rsidR="004760E3">
        <w:rPr>
          <w:lang w:val="bg-BG"/>
        </w:rPr>
        <w:t xml:space="preserve">, които фигурират в Търговския регистър, фактически не </w:t>
      </w:r>
      <w:r w:rsidR="00920F0A">
        <w:rPr>
          <w:lang w:val="bg-BG"/>
        </w:rPr>
        <w:t>могат</w:t>
      </w:r>
      <w:r w:rsidR="004760E3">
        <w:rPr>
          <w:lang w:val="bg-BG"/>
        </w:rPr>
        <w:t xml:space="preserve"> да ръководят</w:t>
      </w:r>
      <w:r w:rsidR="00851BFA">
        <w:t>,</w:t>
      </w:r>
      <w:r w:rsidR="004760E3">
        <w:rPr>
          <w:lang w:val="bg-BG"/>
        </w:rPr>
        <w:t xml:space="preserve"> заради решенията на органите на прокуратурата (вж. параграфи 42 – 49 по-горе). Тези обстоятелства пораждат съмнения относно надеждността на докладите, </w:t>
      </w:r>
      <w:r w:rsidR="00920F0A">
        <w:rPr>
          <w:lang w:val="bg-BG"/>
        </w:rPr>
        <w:t>които банк</w:t>
      </w:r>
      <w:r w:rsidR="001E3403">
        <w:rPr>
          <w:lang w:val="bg-BG"/>
        </w:rPr>
        <w:t>а</w:t>
      </w:r>
      <w:r w:rsidR="00920F0A">
        <w:rPr>
          <w:lang w:val="bg-BG"/>
        </w:rPr>
        <w:t xml:space="preserve">та </w:t>
      </w:r>
      <w:r w:rsidR="004760E3">
        <w:rPr>
          <w:lang w:val="bg-BG"/>
        </w:rPr>
        <w:t xml:space="preserve">представя </w:t>
      </w:r>
      <w:r w:rsidR="00920F0A">
        <w:rPr>
          <w:lang w:val="bg-BG"/>
        </w:rPr>
        <w:t xml:space="preserve">на </w:t>
      </w:r>
      <w:r w:rsidR="004760E3">
        <w:rPr>
          <w:lang w:val="bg-BG"/>
        </w:rPr>
        <w:t xml:space="preserve">БНБ; има причини да се смята, че финансовото положение на банката е по-лошо, отколкото </w:t>
      </w:r>
      <w:r w:rsidR="00AC4E97">
        <w:rPr>
          <w:lang w:val="bg-BG"/>
        </w:rPr>
        <w:t>с</w:t>
      </w:r>
      <w:r w:rsidR="004760E3">
        <w:rPr>
          <w:lang w:val="bg-BG"/>
        </w:rPr>
        <w:t>е представ</w:t>
      </w:r>
      <w:r w:rsidR="00AC4E97">
        <w:rPr>
          <w:lang w:val="bg-BG"/>
        </w:rPr>
        <w:t>я</w:t>
      </w:r>
      <w:r w:rsidR="004760E3">
        <w:rPr>
          <w:lang w:val="bg-BG"/>
        </w:rPr>
        <w:t xml:space="preserve"> в тези доклади. В същото време вътрешните пререкания между акционерите на банката правят невъзможно оказването на външна помощ. Всичко това показва, че интересите на вложителите на банката са изправени пред сериозен риск и БНБ няма друг избор, освен да постави банката под </w:t>
      </w:r>
      <w:r w:rsidR="007D43AC">
        <w:rPr>
          <w:lang w:val="bg-BG"/>
        </w:rPr>
        <w:t xml:space="preserve">особен </w:t>
      </w:r>
      <w:r w:rsidR="004760E3" w:rsidRPr="00A408C6">
        <w:rPr>
          <w:lang w:val="bg-BG"/>
        </w:rPr>
        <w:t>надзор</w:t>
      </w:r>
      <w:r w:rsidR="004760E3" w:rsidRPr="00E476AF">
        <w:rPr>
          <w:lang w:val="bg-BG"/>
        </w:rPr>
        <w:t xml:space="preserve"> </w:t>
      </w:r>
      <w:r w:rsidR="004760E3" w:rsidRPr="00D7089A">
        <w:rPr>
          <w:lang w:val="bg-BG"/>
        </w:rPr>
        <w:t xml:space="preserve">и да назначи </w:t>
      </w:r>
      <w:r w:rsidR="00AC4E97" w:rsidRPr="00896787">
        <w:rPr>
          <w:lang w:val="bg-BG"/>
        </w:rPr>
        <w:t>квестори</w:t>
      </w:r>
      <w:r w:rsidR="004760E3">
        <w:rPr>
          <w:lang w:val="bg-BG"/>
        </w:rPr>
        <w:t xml:space="preserve">, които да я управляват. БНБ </w:t>
      </w:r>
      <w:r w:rsidR="00F9285D">
        <w:rPr>
          <w:lang w:val="bg-BG"/>
        </w:rPr>
        <w:t>посочва</w:t>
      </w:r>
      <w:r w:rsidR="004760E3">
        <w:rPr>
          <w:lang w:val="bg-BG"/>
        </w:rPr>
        <w:t>, че нареждането</w:t>
      </w:r>
      <w:r w:rsidR="00F9285D">
        <w:rPr>
          <w:lang w:val="bg-BG"/>
        </w:rPr>
        <w:t xml:space="preserve"> й</w:t>
      </w:r>
      <w:r w:rsidR="004760E3">
        <w:rPr>
          <w:lang w:val="bg-BG"/>
        </w:rPr>
        <w:t xml:space="preserve"> подлежи на незабавно изп</w:t>
      </w:r>
      <w:r w:rsidR="00AE34BB">
        <w:rPr>
          <w:lang w:val="bg-BG"/>
        </w:rPr>
        <w:t xml:space="preserve">ълнение и не подлежи на </w:t>
      </w:r>
      <w:r w:rsidR="00AE34BB" w:rsidRPr="00F9285D">
        <w:rPr>
          <w:lang w:val="bg-BG"/>
        </w:rPr>
        <w:t>съдебен контрол</w:t>
      </w:r>
      <w:r w:rsidR="004760E3" w:rsidRPr="00744BDF">
        <w:rPr>
          <w:lang w:val="bg-BG"/>
        </w:rPr>
        <w:t>.</w:t>
      </w:r>
      <w:r w:rsidR="004760E3">
        <w:rPr>
          <w:lang w:val="bg-BG"/>
        </w:rPr>
        <w:t xml:space="preserve">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>
        <w:rPr>
          <w:noProof/>
          <w:lang w:val="en-GB"/>
        </w:rPr>
        <w:t>65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В </w:t>
      </w:r>
      <w:r w:rsidR="00744BDF">
        <w:rPr>
          <w:lang w:val="bg-BG"/>
        </w:rPr>
        <w:t>по</w:t>
      </w:r>
      <w:r w:rsidR="004760E3">
        <w:rPr>
          <w:lang w:val="bg-BG"/>
        </w:rPr>
        <w:t>следва</w:t>
      </w:r>
      <w:r w:rsidR="00744BDF">
        <w:rPr>
          <w:lang w:val="bg-BG"/>
        </w:rPr>
        <w:t>лите</w:t>
      </w:r>
      <w:r w:rsidR="004760E3">
        <w:rPr>
          <w:lang w:val="bg-BG"/>
        </w:rPr>
        <w:t xml:space="preserve"> дни </w:t>
      </w:r>
      <w:r w:rsidR="00744BDF">
        <w:rPr>
          <w:lang w:val="bg-BG"/>
        </w:rPr>
        <w:t>квесторите</w:t>
      </w:r>
      <w:r w:rsidR="004760E3">
        <w:rPr>
          <w:lang w:val="bg-BG"/>
        </w:rPr>
        <w:t xml:space="preserve"> подкан</w:t>
      </w:r>
      <w:r w:rsidR="00744BDF">
        <w:rPr>
          <w:lang w:val="bg-BG"/>
        </w:rPr>
        <w:t>ват</w:t>
      </w:r>
      <w:r w:rsidR="004760E3">
        <w:rPr>
          <w:lang w:val="bg-BG"/>
        </w:rPr>
        <w:t xml:space="preserve"> ръководителите и акционерите на банката да предприемат стъпки за разрешаване на проблемите на банката. Г-н Бонев</w:t>
      </w:r>
      <w:r w:rsidR="004760E3" w:rsidRPr="0044516A">
        <w:rPr>
          <w:lang w:val="bg-BG"/>
        </w:rPr>
        <w:t xml:space="preserve"> </w:t>
      </w:r>
      <w:r w:rsidR="004760E3">
        <w:rPr>
          <w:lang w:val="bg-BG"/>
        </w:rPr>
        <w:t>сключва с</w:t>
      </w:r>
      <w:r w:rsidR="00E228AB">
        <w:rPr>
          <w:lang w:val="bg-BG"/>
        </w:rPr>
        <w:t xml:space="preserve"> останалите акционери – неговия</w:t>
      </w:r>
      <w:r w:rsidR="004760E3">
        <w:rPr>
          <w:lang w:val="bg-BG"/>
        </w:rPr>
        <w:t xml:space="preserve"> брат, г-н Б.П. и г-н П.Б. – споразумения, според които </w:t>
      </w:r>
      <w:r w:rsidR="00742601">
        <w:rPr>
          <w:lang w:val="bg-BG"/>
        </w:rPr>
        <w:t xml:space="preserve">те </w:t>
      </w:r>
      <w:r w:rsidR="004760E3">
        <w:rPr>
          <w:lang w:val="bg-BG"/>
        </w:rPr>
        <w:t xml:space="preserve">се </w:t>
      </w:r>
      <w:r w:rsidR="004760E3">
        <w:rPr>
          <w:lang w:val="bg-BG"/>
        </w:rPr>
        <w:lastRenderedPageBreak/>
        <w:t xml:space="preserve">съгласяват да разрешат споровете помежду си. Г-н Бонев прави опити да намери и дружества, които да поемат необслужваните кредити, </w:t>
      </w:r>
      <w:r w:rsidR="00AC0FF1">
        <w:rPr>
          <w:lang w:val="bg-BG"/>
        </w:rPr>
        <w:t xml:space="preserve">отпуснати </w:t>
      </w:r>
      <w:r w:rsidR="004760E3">
        <w:rPr>
          <w:lang w:val="bg-BG"/>
        </w:rPr>
        <w:t xml:space="preserve">от банката. На 8 юни 2005 г. обаче </w:t>
      </w:r>
      <w:r w:rsidR="00AC0FF1">
        <w:rPr>
          <w:lang w:val="bg-BG"/>
        </w:rPr>
        <w:t>квесторите</w:t>
      </w:r>
      <w:r w:rsidR="004760E3">
        <w:rPr>
          <w:lang w:val="bg-BG"/>
        </w:rPr>
        <w:t xml:space="preserve"> се обръщат </w:t>
      </w:r>
      <w:r w:rsidR="00AC0FF1">
        <w:rPr>
          <w:lang w:val="bg-BG"/>
        </w:rPr>
        <w:t xml:space="preserve">писмено </w:t>
      </w:r>
      <w:r w:rsidR="004760E3">
        <w:rPr>
          <w:lang w:val="bg-BG"/>
        </w:rPr>
        <w:t>към г-н Бонев като го съветват</w:t>
      </w:r>
      <w:r w:rsidR="00013545">
        <w:rPr>
          <w:lang w:val="bg-BG"/>
        </w:rPr>
        <w:t>, че</w:t>
      </w:r>
      <w:r w:rsidR="004760E3">
        <w:rPr>
          <w:lang w:val="bg-BG"/>
        </w:rPr>
        <w:t xml:space="preserve"> резултатите от проведения по тяхно нареждане одит показва</w:t>
      </w:r>
      <w:r w:rsidR="00013545">
        <w:rPr>
          <w:lang w:val="bg-BG"/>
        </w:rPr>
        <w:t>т</w:t>
      </w:r>
      <w:r w:rsidR="004760E3">
        <w:rPr>
          <w:lang w:val="bg-BG"/>
        </w:rPr>
        <w:t xml:space="preserve">, че единственият начин да се предотврати изпадането на банката </w:t>
      </w:r>
      <w:r w:rsidR="00013545">
        <w:rPr>
          <w:lang w:val="bg-BG"/>
        </w:rPr>
        <w:t xml:space="preserve">в несъстоятелност </w:t>
      </w:r>
      <w:r w:rsidR="004760E3">
        <w:rPr>
          <w:lang w:val="bg-BG"/>
        </w:rPr>
        <w:t xml:space="preserve">е чрез незабавна продажба на рисковите ѝ дългове. </w:t>
      </w:r>
      <w:r w:rsidR="00013545">
        <w:rPr>
          <w:lang w:val="bg-BG"/>
        </w:rPr>
        <w:t xml:space="preserve">Квесторите </w:t>
      </w:r>
      <w:r w:rsidR="005458C0">
        <w:rPr>
          <w:lang w:val="bg-BG"/>
        </w:rPr>
        <w:t>допълват</w:t>
      </w:r>
      <w:r w:rsidR="004760E3">
        <w:rPr>
          <w:lang w:val="bg-BG"/>
        </w:rPr>
        <w:t xml:space="preserve">, че ако г-н Бонев има сериозни намерения да предотврати това, трябва да изкупи </w:t>
      </w:r>
      <w:r w:rsidR="00697EB5">
        <w:rPr>
          <w:lang w:val="bg-BG"/>
        </w:rPr>
        <w:t xml:space="preserve">тези </w:t>
      </w:r>
      <w:r w:rsidR="004760E3">
        <w:rPr>
          <w:lang w:val="bg-BG"/>
        </w:rPr>
        <w:t xml:space="preserve">дългове до 17:00 часа на следващия ден, 9 юни 2005 г. В противен случай </w:t>
      </w:r>
      <w:r w:rsidR="00697EB5">
        <w:rPr>
          <w:lang w:val="bg-BG"/>
        </w:rPr>
        <w:t xml:space="preserve">квесторите </w:t>
      </w:r>
      <w:r w:rsidR="004760E3">
        <w:rPr>
          <w:lang w:val="bg-BG"/>
        </w:rPr>
        <w:t>са длъжни да уведомят БНБ, че банката е в несъстоятелност.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>
        <w:rPr>
          <w:noProof/>
          <w:lang w:val="en-GB"/>
        </w:rPr>
        <w:t>66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14 юни 2005 г. жалбоподателите се обръщат </w:t>
      </w:r>
      <w:r w:rsidR="006E0D50">
        <w:rPr>
          <w:lang w:val="bg-BG"/>
        </w:rPr>
        <w:t xml:space="preserve">писмено </w:t>
      </w:r>
      <w:r w:rsidR="004760E3">
        <w:rPr>
          <w:lang w:val="bg-BG"/>
        </w:rPr>
        <w:t>към управителя</w:t>
      </w:r>
      <w:r w:rsidR="00AE34BB">
        <w:rPr>
          <w:lang w:val="bg-BG"/>
        </w:rPr>
        <w:t xml:space="preserve"> и </w:t>
      </w:r>
      <w:r w:rsidR="006E0D50">
        <w:rPr>
          <w:lang w:val="bg-BG"/>
        </w:rPr>
        <w:t>под</w:t>
      </w:r>
      <w:r w:rsidR="00AE34BB">
        <w:rPr>
          <w:lang w:val="bg-BG"/>
        </w:rPr>
        <w:t>управителя на БНБ</w:t>
      </w:r>
      <w:r w:rsidR="00FB78C6">
        <w:rPr>
          <w:lang w:val="bg-BG"/>
        </w:rPr>
        <w:t xml:space="preserve">, </w:t>
      </w:r>
      <w:r w:rsidR="006E0D50">
        <w:rPr>
          <w:lang w:val="bg-BG"/>
        </w:rPr>
        <w:t>като</w:t>
      </w:r>
      <w:r w:rsidR="004760E3">
        <w:rPr>
          <w:lang w:val="bg-BG"/>
        </w:rPr>
        <w:t xml:space="preserve"> се оплакват от неправомерен натиск и неуместно поведение от страна на </w:t>
      </w:r>
      <w:r w:rsidR="00D60E1E">
        <w:rPr>
          <w:lang w:val="bg-BG"/>
        </w:rPr>
        <w:t>квесторите</w:t>
      </w:r>
      <w:r w:rsidR="004760E3">
        <w:rPr>
          <w:lang w:val="bg-BG"/>
        </w:rPr>
        <w:t xml:space="preserve"> и твърдят, че един от тях  прину</w:t>
      </w:r>
      <w:r w:rsidR="00D60E1E">
        <w:rPr>
          <w:lang w:val="bg-BG"/>
        </w:rPr>
        <w:t>ж</w:t>
      </w:r>
      <w:r w:rsidR="004760E3">
        <w:rPr>
          <w:lang w:val="bg-BG"/>
        </w:rPr>
        <w:t>д</w:t>
      </w:r>
      <w:r w:rsidR="00D60E1E">
        <w:rPr>
          <w:lang w:val="bg-BG"/>
        </w:rPr>
        <w:t>ава</w:t>
      </w:r>
      <w:r w:rsidR="004760E3">
        <w:rPr>
          <w:lang w:val="bg-BG"/>
        </w:rPr>
        <w:t xml:space="preserve"> г-н Бонев да продаде акциите си при твърде неблагоприятни условия.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>
        <w:rPr>
          <w:noProof/>
          <w:lang w:val="en-GB"/>
        </w:rPr>
        <w:t>67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В същия ден, 14 юни 2005 г., управителят на БНБ, позовавайки се на чл. </w:t>
      </w:r>
      <w:r w:rsidR="004760E3" w:rsidRPr="0044516A">
        <w:rPr>
          <w:lang w:val="bg-BG"/>
        </w:rPr>
        <w:t>21(2) и (5)</w:t>
      </w:r>
      <w:r w:rsidR="004760E3">
        <w:rPr>
          <w:lang w:val="bg-BG"/>
        </w:rPr>
        <w:t xml:space="preserve"> от Закона за банките от 1997 г. (вж. параграф 78 по-долу) и действайки по препоръка на </w:t>
      </w:r>
      <w:r w:rsidR="00C0319E">
        <w:rPr>
          <w:lang w:val="bg-BG"/>
        </w:rPr>
        <w:t xml:space="preserve">подуправителя отговорен за </w:t>
      </w:r>
      <w:r w:rsidR="00E907A6">
        <w:rPr>
          <w:lang w:val="bg-BG"/>
        </w:rPr>
        <w:t>б</w:t>
      </w:r>
      <w:r w:rsidR="004760E3" w:rsidRPr="00FB78C6">
        <w:rPr>
          <w:lang w:val="bg-BG"/>
        </w:rPr>
        <w:t>анков</w:t>
      </w:r>
      <w:r w:rsidR="00E907A6">
        <w:rPr>
          <w:lang w:val="bg-BG"/>
        </w:rPr>
        <w:t>ия</w:t>
      </w:r>
      <w:r w:rsidR="004760E3" w:rsidRPr="00FB78C6">
        <w:rPr>
          <w:lang w:val="bg-BG"/>
        </w:rPr>
        <w:t xml:space="preserve"> надзор,</w:t>
      </w:r>
      <w:r w:rsidR="004760E3">
        <w:rPr>
          <w:lang w:val="bg-BG"/>
        </w:rPr>
        <w:t xml:space="preserve"> отнема лиценза на банката и удължава мандата на двамата </w:t>
      </w:r>
      <w:r w:rsidR="00244068" w:rsidRPr="005C43A7">
        <w:rPr>
          <w:lang w:val="bg-BG"/>
        </w:rPr>
        <w:t>квестора</w:t>
      </w:r>
      <w:r w:rsidR="004760E3" w:rsidRPr="00572402">
        <w:rPr>
          <w:lang w:val="bg-BG"/>
        </w:rPr>
        <w:t xml:space="preserve">, които </w:t>
      </w:r>
      <w:r w:rsidR="00244068" w:rsidRPr="00572402">
        <w:rPr>
          <w:lang w:val="bg-BG"/>
        </w:rPr>
        <w:t>по-рано</w:t>
      </w:r>
      <w:r w:rsidR="004760E3" w:rsidRPr="00572402">
        <w:rPr>
          <w:lang w:val="bg-BG"/>
        </w:rPr>
        <w:t xml:space="preserve"> са назначени да управляват банката (</w:t>
      </w:r>
      <w:r w:rsidR="004760E3">
        <w:rPr>
          <w:lang w:val="bg-BG"/>
        </w:rPr>
        <w:t xml:space="preserve">вж. параграф 64 по-горе). </w:t>
      </w:r>
      <w:r w:rsidR="00244068">
        <w:rPr>
          <w:lang w:val="bg-BG"/>
        </w:rPr>
        <w:t>Той</w:t>
      </w:r>
      <w:r w:rsidR="004760E3">
        <w:rPr>
          <w:lang w:val="bg-BG"/>
        </w:rPr>
        <w:t xml:space="preserve"> отбелязва, че според доклад, представен </w:t>
      </w:r>
      <w:r w:rsidR="00244068">
        <w:rPr>
          <w:lang w:val="bg-BG"/>
        </w:rPr>
        <w:t xml:space="preserve">предходния </w:t>
      </w:r>
      <w:r w:rsidR="004760E3">
        <w:rPr>
          <w:lang w:val="bg-BG"/>
        </w:rPr>
        <w:t xml:space="preserve">ден от въпросните </w:t>
      </w:r>
      <w:r w:rsidR="00244068">
        <w:rPr>
          <w:lang w:val="bg-BG"/>
        </w:rPr>
        <w:t>квестори</w:t>
      </w:r>
      <w:r w:rsidR="004760E3">
        <w:rPr>
          <w:lang w:val="bg-BG"/>
        </w:rPr>
        <w:t xml:space="preserve">, и приложените към него документи, изготвени изцяло според изискванията на БНБ, задълженията на банката надхвърлят нейните активи с 19 181 000 лв. и капиталът ѝ е отрицателен – минус 19 184 000 лв. От това става ясно, че банката е изпаднала в несъстоятелност, следователно БНБ </w:t>
      </w:r>
      <w:r w:rsidR="006A75FC">
        <w:rPr>
          <w:lang w:val="bg-BG"/>
        </w:rPr>
        <w:t xml:space="preserve">трябва </w:t>
      </w:r>
      <w:r w:rsidR="004760E3">
        <w:rPr>
          <w:lang w:val="bg-BG"/>
        </w:rPr>
        <w:t xml:space="preserve">да отнеме лиценза ѝ </w:t>
      </w:r>
      <w:r w:rsidR="004760E3" w:rsidRPr="00D465E3">
        <w:rPr>
          <w:lang w:val="bg-BG"/>
        </w:rPr>
        <w:t xml:space="preserve">и да </w:t>
      </w:r>
      <w:r w:rsidR="00FB78C6">
        <w:rPr>
          <w:lang w:val="bg-BG"/>
        </w:rPr>
        <w:t>отправи искане</w:t>
      </w:r>
      <w:r w:rsidR="004760E3" w:rsidRPr="00D465E3">
        <w:rPr>
          <w:lang w:val="bg-BG"/>
        </w:rPr>
        <w:t xml:space="preserve"> до съда за</w:t>
      </w:r>
      <w:r w:rsidR="004760E3">
        <w:rPr>
          <w:lang w:val="bg-BG"/>
        </w:rPr>
        <w:t xml:space="preserve"> </w:t>
      </w:r>
      <w:r w:rsidR="005C43A7">
        <w:rPr>
          <w:lang w:val="bg-BG"/>
        </w:rPr>
        <w:t>откриване</w:t>
      </w:r>
      <w:r w:rsidR="004760E3">
        <w:rPr>
          <w:lang w:val="bg-BG"/>
        </w:rPr>
        <w:t xml:space="preserve"> на производство по </w:t>
      </w:r>
      <w:r w:rsidR="00572402">
        <w:rPr>
          <w:lang w:val="bg-BG"/>
        </w:rPr>
        <w:t>несъстоятелност срещу</w:t>
      </w:r>
      <w:r w:rsidR="004760E3">
        <w:rPr>
          <w:lang w:val="bg-BG"/>
        </w:rPr>
        <w:t xml:space="preserve"> банката. </w:t>
      </w:r>
      <w:r w:rsidR="00C57E7F">
        <w:rPr>
          <w:lang w:val="bg-BG"/>
        </w:rPr>
        <w:t>Квесторите</w:t>
      </w:r>
      <w:r w:rsidR="004760E3">
        <w:rPr>
          <w:lang w:val="bg-BG"/>
        </w:rPr>
        <w:t xml:space="preserve">, които </w:t>
      </w:r>
      <w:r w:rsidR="00C57E7F">
        <w:rPr>
          <w:lang w:val="bg-BG"/>
        </w:rPr>
        <w:t>по-рано</w:t>
      </w:r>
      <w:r w:rsidR="004760E3">
        <w:rPr>
          <w:lang w:val="bg-BG"/>
        </w:rPr>
        <w:t xml:space="preserve"> са назначени да управляват банката, следва да продължат да изпълняват задълженията си до назначаването на </w:t>
      </w:r>
      <w:r w:rsidR="007413DE">
        <w:rPr>
          <w:lang w:val="bg-BG"/>
        </w:rPr>
        <w:t xml:space="preserve">синдици </w:t>
      </w:r>
      <w:r w:rsidR="004760E3">
        <w:rPr>
          <w:lang w:val="bg-BG"/>
        </w:rPr>
        <w:t xml:space="preserve">от съда. Управителят на БНБ </w:t>
      </w:r>
      <w:r w:rsidR="00C57E7F">
        <w:rPr>
          <w:lang w:val="bg-BG"/>
        </w:rPr>
        <w:t>посочва</w:t>
      </w:r>
      <w:r w:rsidR="004760E3" w:rsidRPr="00FB78C6">
        <w:rPr>
          <w:lang w:val="bg-BG"/>
        </w:rPr>
        <w:t xml:space="preserve">, че нареждането подлежи на незабавно изпълнение и не подлежи на </w:t>
      </w:r>
      <w:r w:rsidR="00FB78C6" w:rsidRPr="00FB78C6">
        <w:rPr>
          <w:lang w:val="bg-BG"/>
        </w:rPr>
        <w:t>съдебен контрол</w:t>
      </w:r>
      <w:r w:rsidR="004760E3">
        <w:rPr>
          <w:lang w:val="bg-BG"/>
        </w:rPr>
        <w:t>.</w:t>
      </w:r>
    </w:p>
    <w:p w:rsidR="004760E3" w:rsidRPr="00E1079E" w:rsidRDefault="004760E3" w:rsidP="004760E3">
      <w:pPr>
        <w:pStyle w:val="ECHRHeading2"/>
        <w:outlineLvl w:val="2"/>
        <w:rPr>
          <w:lang w:val="bg-BG"/>
        </w:rPr>
      </w:pPr>
      <w:bookmarkStart w:id="23" w:name="_Toc462846691"/>
      <w:r w:rsidRPr="007E67E9">
        <w:rPr>
          <w:lang w:val="bg-BG"/>
        </w:rPr>
        <w:t>Й.</w:t>
      </w:r>
      <w:r w:rsidRPr="00E21F36">
        <w:rPr>
          <w:lang w:val="en-GB"/>
        </w:rPr>
        <w:t>  </w:t>
      </w:r>
      <w:r w:rsidR="00D7089A">
        <w:rPr>
          <w:lang w:val="bg-BG"/>
        </w:rPr>
        <w:t xml:space="preserve">Обявяването на банката в </w:t>
      </w:r>
      <w:r w:rsidR="00D7089A" w:rsidRPr="007413DE">
        <w:rPr>
          <w:lang w:val="bg-BG"/>
        </w:rPr>
        <w:t>несъстоятелност</w:t>
      </w:r>
      <w:bookmarkEnd w:id="23"/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>
        <w:rPr>
          <w:noProof/>
          <w:lang w:val="en-GB"/>
        </w:rPr>
        <w:t>68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След решението си </w:t>
      </w:r>
      <w:r w:rsidR="004760E3" w:rsidRPr="00FB78C6">
        <w:rPr>
          <w:lang w:val="bg-BG"/>
        </w:rPr>
        <w:t>да отнеме лиценза на банката, на</w:t>
      </w:r>
      <w:r w:rsidR="004760E3">
        <w:rPr>
          <w:lang w:val="bg-BG"/>
        </w:rPr>
        <w:t xml:space="preserve"> 15 юни 2005 г. БНБ </w:t>
      </w:r>
      <w:r w:rsidR="00FB78C6">
        <w:rPr>
          <w:lang w:val="bg-BG"/>
        </w:rPr>
        <w:t>отправя искане</w:t>
      </w:r>
      <w:r w:rsidR="004760E3">
        <w:rPr>
          <w:lang w:val="bg-BG"/>
        </w:rPr>
        <w:t xml:space="preserve"> до Софийски градски съд за обявяване </w:t>
      </w:r>
      <w:r w:rsidR="003B4095">
        <w:rPr>
          <w:lang w:val="bg-BG"/>
        </w:rPr>
        <w:t>неплатежоспособността</w:t>
      </w:r>
      <w:r w:rsidR="004760E3">
        <w:rPr>
          <w:lang w:val="bg-BG"/>
        </w:rPr>
        <w:t xml:space="preserve"> на банката </w:t>
      </w:r>
      <w:r w:rsidR="0012380F">
        <w:rPr>
          <w:lang w:val="bg-BG"/>
        </w:rPr>
        <w:t>и открива</w:t>
      </w:r>
      <w:r w:rsidR="004760E3">
        <w:rPr>
          <w:lang w:val="bg-BG"/>
        </w:rPr>
        <w:t xml:space="preserve"> </w:t>
      </w:r>
      <w:r w:rsidR="0012380F">
        <w:rPr>
          <w:lang w:val="bg-BG"/>
        </w:rPr>
        <w:t>производтсво</w:t>
      </w:r>
      <w:r w:rsidR="003B4095">
        <w:rPr>
          <w:lang w:val="bg-BG"/>
        </w:rPr>
        <w:t xml:space="preserve"> по несъстоятелност</w:t>
      </w:r>
      <w:r w:rsidR="004760E3">
        <w:rPr>
          <w:lang w:val="bg-BG"/>
        </w:rPr>
        <w:t xml:space="preserve">. </w:t>
      </w:r>
      <w:r w:rsidR="002845A1">
        <w:rPr>
          <w:lang w:val="bg-BG"/>
        </w:rPr>
        <w:t>Съгласно изискванията на</w:t>
      </w:r>
      <w:r w:rsidR="004760E3">
        <w:rPr>
          <w:lang w:val="bg-BG"/>
        </w:rPr>
        <w:t xml:space="preserve"> закон</w:t>
      </w:r>
      <w:r w:rsidR="002845A1">
        <w:rPr>
          <w:lang w:val="bg-BG"/>
        </w:rPr>
        <w:t>а</w:t>
      </w:r>
      <w:r w:rsidR="004760E3">
        <w:rPr>
          <w:lang w:val="bg-BG"/>
        </w:rPr>
        <w:t xml:space="preserve"> (вж. параграф 79 по-долу) в </w:t>
      </w:r>
      <w:r w:rsidR="003B4095">
        <w:rPr>
          <w:lang w:val="bg-BG"/>
        </w:rPr>
        <w:t>тази процедура</w:t>
      </w:r>
      <w:r w:rsidR="004760E3">
        <w:rPr>
          <w:lang w:val="bg-BG"/>
        </w:rPr>
        <w:t xml:space="preserve"> банката </w:t>
      </w:r>
      <w:r w:rsidR="002845A1">
        <w:rPr>
          <w:lang w:val="bg-BG"/>
        </w:rPr>
        <w:t>се</w:t>
      </w:r>
      <w:r w:rsidR="004760E3">
        <w:rPr>
          <w:lang w:val="bg-BG"/>
        </w:rPr>
        <w:t xml:space="preserve"> представлява от назначените от БНБ </w:t>
      </w:r>
      <w:r w:rsidR="002845A1">
        <w:rPr>
          <w:lang w:val="bg-BG"/>
        </w:rPr>
        <w:t>квестори</w:t>
      </w:r>
      <w:r w:rsidR="004760E3">
        <w:rPr>
          <w:lang w:val="bg-BG"/>
        </w:rPr>
        <w:t xml:space="preserve"> (вж. параграфи 64 и 67 по-горе и параграф 79 по-долу). </w:t>
      </w:r>
    </w:p>
    <w:p w:rsidR="004760E3" w:rsidRPr="0044516A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>
        <w:rPr>
          <w:noProof/>
          <w:lang w:val="en-GB"/>
        </w:rPr>
        <w:t>69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Г-н Бонев иска разрешение да </w:t>
      </w:r>
      <w:r w:rsidR="00A90261">
        <w:rPr>
          <w:lang w:val="bg-BG"/>
        </w:rPr>
        <w:t>встъпи</w:t>
      </w:r>
      <w:r w:rsidR="004760E3">
        <w:rPr>
          <w:lang w:val="bg-BG"/>
        </w:rPr>
        <w:t xml:space="preserve"> като трета страна, позовавайки се на опасения, че </w:t>
      </w:r>
      <w:r w:rsidR="00A90261">
        <w:rPr>
          <w:lang w:val="bg-BG"/>
        </w:rPr>
        <w:t>квесторите</w:t>
      </w:r>
      <w:r w:rsidR="004760E3">
        <w:rPr>
          <w:lang w:val="bg-BG"/>
        </w:rPr>
        <w:t xml:space="preserve"> няма да се стремят да </w:t>
      </w:r>
      <w:r w:rsidR="004760E3">
        <w:rPr>
          <w:lang w:val="bg-BG"/>
        </w:rPr>
        <w:lastRenderedPageBreak/>
        <w:t xml:space="preserve">защитят интересите на банката. На 27 юни 2005 г. Софийски градски съд отхвърля искането му, като </w:t>
      </w:r>
      <w:r w:rsidR="00A90261">
        <w:rPr>
          <w:lang w:val="bg-BG"/>
        </w:rPr>
        <w:t>намира</w:t>
      </w:r>
      <w:r w:rsidR="004760E3">
        <w:rPr>
          <w:lang w:val="bg-BG"/>
        </w:rPr>
        <w:t>, че Закон</w:t>
      </w:r>
      <w:r w:rsidR="00B579F6">
        <w:rPr>
          <w:lang w:val="bg-BG"/>
        </w:rPr>
        <w:t>ът</w:t>
      </w:r>
      <w:r w:rsidR="004760E3">
        <w:rPr>
          <w:lang w:val="bg-BG"/>
        </w:rPr>
        <w:t xml:space="preserve"> за </w:t>
      </w:r>
      <w:r w:rsidR="004760E3" w:rsidRPr="0045428B">
        <w:rPr>
          <w:lang w:val="bg-BG"/>
        </w:rPr>
        <w:t>банковата несъстоятелност</w:t>
      </w:r>
      <w:r w:rsidR="004760E3">
        <w:rPr>
          <w:lang w:val="bg-BG"/>
        </w:rPr>
        <w:t xml:space="preserve"> от 2002 г. изчерпателно </w:t>
      </w:r>
      <w:r w:rsidR="00B579F6">
        <w:rPr>
          <w:lang w:val="bg-BG"/>
        </w:rPr>
        <w:t xml:space="preserve">излага </w:t>
      </w:r>
      <w:r w:rsidR="004760E3">
        <w:rPr>
          <w:lang w:val="bg-BG"/>
        </w:rPr>
        <w:t>кои лица имат право да участват в так</w:t>
      </w:r>
      <w:r w:rsidR="00B579F6">
        <w:rPr>
          <w:lang w:val="bg-BG"/>
        </w:rPr>
        <w:t>ива</w:t>
      </w:r>
      <w:r w:rsidR="004760E3">
        <w:rPr>
          <w:lang w:val="bg-BG"/>
        </w:rPr>
        <w:t xml:space="preserve"> производства (вж. параграф 79 по-долу). Г-н Бонев обжалва, твърдейки, че има интерес да участва в производството в качеството си на акционер на банката. С окончателно решение от 11 октомври 2005 г. Софийски апелативен съд отхвърля жалбата</w:t>
      </w:r>
      <w:r w:rsidR="005F52AB">
        <w:rPr>
          <w:lang w:val="bg-BG"/>
        </w:rPr>
        <w:t>. Той</w:t>
      </w:r>
      <w:r w:rsidR="004760E3">
        <w:rPr>
          <w:lang w:val="bg-BG"/>
        </w:rPr>
        <w:t xml:space="preserve"> се съгласява с</w:t>
      </w:r>
      <w:r w:rsidR="00376E14">
        <w:rPr>
          <w:lang w:val="bg-BG"/>
        </w:rPr>
        <w:t xml:space="preserve"> </w:t>
      </w:r>
      <w:r w:rsidR="004760E3">
        <w:rPr>
          <w:lang w:val="bg-BG"/>
        </w:rPr>
        <w:t>първа</w:t>
      </w:r>
      <w:r w:rsidR="003B4095">
        <w:rPr>
          <w:lang w:val="bg-BG"/>
        </w:rPr>
        <w:t>та</w:t>
      </w:r>
      <w:r w:rsidR="004760E3">
        <w:rPr>
          <w:lang w:val="bg-BG"/>
        </w:rPr>
        <w:t xml:space="preserve"> инстанция и добавя, че г-н Бонев няма интерес да участва в </w:t>
      </w:r>
      <w:r w:rsidR="003B4095">
        <w:rPr>
          <w:lang w:val="bg-BG"/>
        </w:rPr>
        <w:t>процедурата</w:t>
      </w:r>
      <w:r w:rsidR="004760E3">
        <w:rPr>
          <w:lang w:val="bg-BG"/>
        </w:rPr>
        <w:t xml:space="preserve">, тъй като е </w:t>
      </w:r>
      <w:r w:rsidR="001D7EAA">
        <w:rPr>
          <w:lang w:val="bg-BG"/>
        </w:rPr>
        <w:t xml:space="preserve">само </w:t>
      </w:r>
      <w:r w:rsidR="004760E3">
        <w:rPr>
          <w:lang w:val="bg-BG"/>
        </w:rPr>
        <w:t>акционер на банката и няма да бъде лично обвързан от съдебните решения по отношение на нея.</w:t>
      </w:r>
    </w:p>
    <w:p w:rsidR="004760E3" w:rsidRPr="007E67E9" w:rsidRDefault="00E676EC" w:rsidP="004760E3">
      <w:pPr>
        <w:pStyle w:val="ECHRPara"/>
        <w:rPr>
          <w:lang w:val="bg-BG"/>
        </w:rPr>
      </w:pPr>
      <w:r w:rsidRPr="0044516A">
        <w:rPr>
          <w:lang w:val="bg-BG"/>
        </w:rPr>
        <w:fldChar w:fldCharType="begin"/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4516A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4516A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4516A">
        <w:rPr>
          <w:lang w:val="bg-BG"/>
        </w:rPr>
        <w:instrText xml:space="preserve"> </w:instrText>
      </w:r>
      <w:r w:rsidRPr="0044516A">
        <w:rPr>
          <w:lang w:val="bg-BG"/>
        </w:rPr>
        <w:fldChar w:fldCharType="separate"/>
      </w:r>
      <w:r w:rsidR="008B7072">
        <w:rPr>
          <w:noProof/>
          <w:lang w:val="en-GB"/>
        </w:rPr>
        <w:t>70</w:t>
      </w:r>
      <w:r w:rsidRPr="0044516A">
        <w:rPr>
          <w:lang w:val="bg-BG"/>
        </w:rPr>
        <w:fldChar w:fldCharType="end"/>
      </w:r>
      <w:r w:rsidR="004760E3" w:rsidRPr="0044516A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С решение от 29 юни 2005 г. Софийски г</w:t>
      </w:r>
      <w:r w:rsidR="00FB78C6">
        <w:rPr>
          <w:lang w:val="bg-BG"/>
        </w:rPr>
        <w:t>радски съд удовлетворява искането</w:t>
      </w:r>
      <w:r w:rsidR="004760E3">
        <w:rPr>
          <w:lang w:val="bg-BG"/>
        </w:rPr>
        <w:t xml:space="preserve"> на БНБ, обявява банката в </w:t>
      </w:r>
      <w:r w:rsidR="001D7EAA" w:rsidRPr="00F735DA">
        <w:rPr>
          <w:rFonts w:ascii="Times New Roman" w:hAnsi="Times New Roman"/>
          <w:szCs w:val="24"/>
          <w:lang w:val="bg-BG"/>
        </w:rPr>
        <w:t>неплатежоспособност</w:t>
      </w:r>
      <w:r w:rsidR="004760E3">
        <w:rPr>
          <w:lang w:val="bg-BG"/>
        </w:rPr>
        <w:t xml:space="preserve">, </w:t>
      </w:r>
      <w:r w:rsidR="00FF4CA5">
        <w:rPr>
          <w:lang w:val="bg-BG"/>
        </w:rPr>
        <w:t>открива производство по</w:t>
      </w:r>
      <w:r w:rsidR="004760E3">
        <w:rPr>
          <w:lang w:val="bg-BG"/>
        </w:rPr>
        <w:t xml:space="preserve"> </w:t>
      </w:r>
      <w:r w:rsidR="001D7EAA">
        <w:rPr>
          <w:lang w:val="bg-BG"/>
        </w:rPr>
        <w:t xml:space="preserve">несъстоятелността </w:t>
      </w:r>
      <w:r w:rsidR="004760E3">
        <w:rPr>
          <w:lang w:val="bg-BG"/>
        </w:rPr>
        <w:t xml:space="preserve">ѝ, отнема </w:t>
      </w:r>
      <w:r w:rsidR="00F33178">
        <w:rPr>
          <w:lang w:val="bg-BG"/>
        </w:rPr>
        <w:t>правомощията на ръководн</w:t>
      </w:r>
      <w:r w:rsidR="001D7EAA">
        <w:rPr>
          <w:lang w:val="bg-BG"/>
        </w:rPr>
        <w:t>ият орган</w:t>
      </w:r>
      <w:r w:rsidR="004760E3">
        <w:rPr>
          <w:lang w:val="bg-BG"/>
        </w:rPr>
        <w:t xml:space="preserve">, заедно с правото на банката да управлява собствеността си, и нарежда активите на банката да бъдат продадени. Позовавайки се на решението на Върховния касационен съд </w:t>
      </w:r>
      <w:r w:rsidR="003630FA">
        <w:rPr>
          <w:lang w:val="bg-BG"/>
        </w:rPr>
        <w:t>по</w:t>
      </w:r>
      <w:r w:rsidR="004760E3">
        <w:rPr>
          <w:lang w:val="bg-BG"/>
        </w:rPr>
        <w:t xml:space="preserve"> делото </w:t>
      </w:r>
      <w:r w:rsidR="004760E3" w:rsidRPr="007A38C2">
        <w:rPr>
          <w:i/>
          <w:lang w:val="bg-BG"/>
        </w:rPr>
        <w:t>Капитал банк АД срещу България</w:t>
      </w:r>
      <w:r w:rsidR="004760E3">
        <w:rPr>
          <w:lang w:val="bg-BG"/>
        </w:rPr>
        <w:t xml:space="preserve"> (</w:t>
      </w:r>
      <w:r w:rsidR="004760E3" w:rsidRPr="00E21F36">
        <w:rPr>
          <w:lang w:val="bg-BG"/>
        </w:rPr>
        <w:t>№</w:t>
      </w:r>
      <w:r w:rsidR="004760E3" w:rsidRPr="0044516A">
        <w:rPr>
          <w:lang w:val="bg-BG"/>
        </w:rPr>
        <w:t xml:space="preserve"> 49429/99, § 33, 24 ноември 2005</w:t>
      </w:r>
      <w:r w:rsidR="004760E3">
        <w:rPr>
          <w:lang w:val="bg-BG"/>
        </w:rPr>
        <w:t xml:space="preserve"> г.</w:t>
      </w:r>
      <w:r w:rsidR="004760E3" w:rsidRPr="0044516A">
        <w:rPr>
          <w:lang w:val="bg-BG"/>
        </w:rPr>
        <w:t>)</w:t>
      </w:r>
      <w:r w:rsidR="004760E3">
        <w:rPr>
          <w:lang w:val="bg-BG"/>
        </w:rPr>
        <w:t xml:space="preserve"> съдът </w:t>
      </w:r>
      <w:r w:rsidR="008202C3">
        <w:rPr>
          <w:lang w:val="bg-BG"/>
        </w:rPr>
        <w:t>намира</w:t>
      </w:r>
      <w:r w:rsidR="0063059E">
        <w:rPr>
          <w:lang w:val="bg-BG"/>
        </w:rPr>
        <w:t>, че за разлика от положението</w:t>
      </w:r>
      <w:r w:rsidR="004760E3">
        <w:rPr>
          <w:lang w:val="bg-BG"/>
        </w:rPr>
        <w:t xml:space="preserve"> с обикновените дружества, при банките </w:t>
      </w:r>
      <w:r w:rsidR="001D7EAA" w:rsidRPr="00F735DA">
        <w:rPr>
          <w:rFonts w:ascii="Times New Roman" w:hAnsi="Times New Roman"/>
          <w:szCs w:val="24"/>
          <w:lang w:val="bg-BG"/>
        </w:rPr>
        <w:t>неплатежоспособност</w:t>
      </w:r>
      <w:r w:rsidR="001D7EAA">
        <w:rPr>
          <w:rFonts w:ascii="Times New Roman" w:hAnsi="Times New Roman"/>
          <w:szCs w:val="24"/>
          <w:lang w:val="bg-BG"/>
        </w:rPr>
        <w:t>та</w:t>
      </w:r>
      <w:r w:rsidR="001D7EAA" w:rsidDel="001D7EAA">
        <w:rPr>
          <w:lang w:val="bg-BG"/>
        </w:rPr>
        <w:t xml:space="preserve"> </w:t>
      </w:r>
      <w:r w:rsidR="004760E3">
        <w:rPr>
          <w:lang w:val="bg-BG"/>
        </w:rPr>
        <w:t xml:space="preserve">се определя окончателно от БНБ. </w:t>
      </w:r>
      <w:r w:rsidR="004760E3" w:rsidRPr="006151F9">
        <w:rPr>
          <w:lang w:val="bg-BG"/>
        </w:rPr>
        <w:t>Съставът</w:t>
      </w:r>
      <w:r w:rsidR="004760E3" w:rsidRPr="0063059E">
        <w:rPr>
          <w:lang w:val="bg-BG"/>
        </w:rPr>
        <w:t xml:space="preserve"> на приложимите</w:t>
      </w:r>
      <w:r w:rsidR="004760E3">
        <w:rPr>
          <w:lang w:val="bg-BG"/>
        </w:rPr>
        <w:t xml:space="preserve"> законови разпоредби (вж. параграф 79 </w:t>
      </w:r>
      <w:r w:rsidR="0063059E">
        <w:rPr>
          <w:lang w:val="bg-BG"/>
        </w:rPr>
        <w:t>по-долу) показва, че съдът</w:t>
      </w:r>
      <w:r w:rsidR="006151F9">
        <w:rPr>
          <w:lang w:val="bg-BG"/>
        </w:rPr>
        <w:t xml:space="preserve"> </w:t>
      </w:r>
      <w:r w:rsidR="0063059E">
        <w:rPr>
          <w:lang w:val="bg-BG"/>
        </w:rPr>
        <w:t xml:space="preserve">по </w:t>
      </w:r>
      <w:r w:rsidR="00FF4CA5">
        <w:rPr>
          <w:lang w:val="bg-BG"/>
        </w:rPr>
        <w:t>несъстоятелност</w:t>
      </w:r>
      <w:r w:rsidR="004760E3">
        <w:rPr>
          <w:lang w:val="bg-BG"/>
        </w:rPr>
        <w:t xml:space="preserve"> не може да упражнява контрол над това определение и след като има пред себе си решение от страна на БНБ да </w:t>
      </w:r>
      <w:r w:rsidR="0063059E">
        <w:rPr>
          <w:lang w:val="bg-BG"/>
        </w:rPr>
        <w:t>се отнеме лицензът</w:t>
      </w:r>
      <w:r w:rsidR="004760E3">
        <w:rPr>
          <w:lang w:val="bg-BG"/>
        </w:rPr>
        <w:t xml:space="preserve"> на </w:t>
      </w:r>
      <w:r w:rsidR="0063059E">
        <w:rPr>
          <w:lang w:val="bg-BG"/>
        </w:rPr>
        <w:t>банка, както и валидно искане</w:t>
      </w:r>
      <w:r w:rsidR="004760E3">
        <w:rPr>
          <w:lang w:val="bg-BG"/>
        </w:rPr>
        <w:t xml:space="preserve"> за </w:t>
      </w:r>
      <w:r w:rsidR="001D7EAA">
        <w:rPr>
          <w:lang w:val="bg-BG"/>
        </w:rPr>
        <w:t>несъстоятелност</w:t>
      </w:r>
      <w:r w:rsidR="0063059E">
        <w:rPr>
          <w:lang w:val="bg-BG"/>
        </w:rPr>
        <w:t>, отправено</w:t>
      </w:r>
      <w:r w:rsidR="004760E3">
        <w:rPr>
          <w:lang w:val="bg-BG"/>
        </w:rPr>
        <w:t xml:space="preserve"> от БНБ, съдът е длъжен да обяви банката в </w:t>
      </w:r>
      <w:r w:rsidR="001D7EAA" w:rsidRPr="00F735DA">
        <w:rPr>
          <w:rFonts w:ascii="Times New Roman" w:hAnsi="Times New Roman"/>
          <w:szCs w:val="24"/>
          <w:lang w:val="bg-BG"/>
        </w:rPr>
        <w:t>неплатежоспособност</w:t>
      </w:r>
      <w:r w:rsidR="001D7EAA" w:rsidDel="001D7EAA">
        <w:rPr>
          <w:lang w:val="bg-BG"/>
        </w:rPr>
        <w:t xml:space="preserve"> </w:t>
      </w:r>
      <w:r w:rsidR="0063059E">
        <w:rPr>
          <w:lang w:val="bg-BG"/>
        </w:rPr>
        <w:t xml:space="preserve">и да издаде заповед за </w:t>
      </w:r>
      <w:r w:rsidR="00FF4CA5">
        <w:rPr>
          <w:lang w:val="bg-BG"/>
        </w:rPr>
        <w:t>откриване</w:t>
      </w:r>
      <w:r w:rsidR="0063059E">
        <w:rPr>
          <w:lang w:val="bg-BG"/>
        </w:rPr>
        <w:t xml:space="preserve"> на </w:t>
      </w:r>
      <w:r w:rsidR="00FF4CA5">
        <w:rPr>
          <w:lang w:val="bg-BG"/>
        </w:rPr>
        <w:t>производство</w:t>
      </w:r>
      <w:r w:rsidR="001D7EAA">
        <w:rPr>
          <w:lang w:val="bg-BG"/>
        </w:rPr>
        <w:t xml:space="preserve"> по несъстоятелност</w:t>
      </w:r>
      <w:r w:rsidR="004760E3">
        <w:rPr>
          <w:lang w:val="bg-BG"/>
        </w:rPr>
        <w:t xml:space="preserve">. Решението не е обжалвано. Непосредствено след издаването му </w:t>
      </w:r>
      <w:r w:rsidR="004760E3" w:rsidRPr="006151F9">
        <w:rPr>
          <w:lang w:val="bg-BG"/>
        </w:rPr>
        <w:t>Фондът за гарантиране на влоговете в банките</w:t>
      </w:r>
      <w:r w:rsidR="004760E3">
        <w:rPr>
          <w:lang w:val="bg-BG"/>
        </w:rPr>
        <w:t xml:space="preserve"> назначава </w:t>
      </w:r>
      <w:r w:rsidR="001D7EAA">
        <w:rPr>
          <w:lang w:val="bg-BG"/>
        </w:rPr>
        <w:t xml:space="preserve">синдици </w:t>
      </w:r>
      <w:r w:rsidR="004760E3">
        <w:rPr>
          <w:lang w:val="bg-BG"/>
        </w:rPr>
        <w:t xml:space="preserve">от утвърдения от БНБ списък на лицата, които могат да бъдат назначавани за </w:t>
      </w:r>
      <w:r w:rsidR="001D7EAA">
        <w:rPr>
          <w:lang w:val="bg-BG"/>
        </w:rPr>
        <w:t xml:space="preserve">синдик </w:t>
      </w:r>
      <w:r w:rsidR="004760E3">
        <w:rPr>
          <w:lang w:val="bg-BG"/>
        </w:rPr>
        <w:t>(вж. параграф 81 по-долу)</w:t>
      </w:r>
      <w:r w:rsidR="004760E3" w:rsidRPr="007E67E9">
        <w:rPr>
          <w:lang w:val="bg-BG"/>
        </w:rPr>
        <w:t>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71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23 май 2007 г. Централна кооперативна банка АД купува всички активи на банката за 1 лв. и се ангажира да удовлетвори приетите от </w:t>
      </w:r>
      <w:r w:rsidR="001D7EAA">
        <w:rPr>
          <w:lang w:val="bg-BG"/>
        </w:rPr>
        <w:t xml:space="preserve">синдиците </w:t>
      </w:r>
      <w:r w:rsidR="004760E3">
        <w:rPr>
          <w:lang w:val="bg-BG"/>
        </w:rPr>
        <w:t>претенции на нейните кредитори. На 2 юли 2007 г. Софийски градски съд одобрява сделката. Съдът намира, че по този начин нивото на изплащане на задълженията на банката ще бъде по-високо, отколкото ако активите ѝ бъдат прода</w:t>
      </w:r>
      <w:r w:rsidR="007737E5">
        <w:rPr>
          <w:lang w:val="bg-BG"/>
        </w:rPr>
        <w:t>вани</w:t>
      </w:r>
      <w:r w:rsidR="004760E3">
        <w:rPr>
          <w:lang w:val="bg-BG"/>
        </w:rPr>
        <w:t xml:space="preserve"> на парче за продължителен период от време.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72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17 август 2007 г. Софийски градски съд приключва </w:t>
      </w:r>
      <w:r w:rsidR="00075138">
        <w:rPr>
          <w:lang w:val="bg-BG"/>
        </w:rPr>
        <w:t>производството</w:t>
      </w:r>
      <w:r w:rsidR="001D7EAA">
        <w:rPr>
          <w:lang w:val="bg-BG"/>
        </w:rPr>
        <w:t xml:space="preserve"> по несъстоятелност</w:t>
      </w:r>
      <w:r w:rsidR="004760E3">
        <w:rPr>
          <w:lang w:val="bg-BG"/>
        </w:rPr>
        <w:t xml:space="preserve"> на банката и я заличава от Търговския регистър. </w:t>
      </w:r>
    </w:p>
    <w:p w:rsidR="004760E3" w:rsidRPr="004760E3" w:rsidRDefault="004760E3" w:rsidP="004760E3">
      <w:pPr>
        <w:pStyle w:val="ECHRHeading2"/>
        <w:outlineLvl w:val="2"/>
        <w:rPr>
          <w:lang w:val="bg-BG"/>
        </w:rPr>
      </w:pPr>
      <w:bookmarkStart w:id="24" w:name="_Toc462846692"/>
      <w:r w:rsidRPr="004760E3">
        <w:rPr>
          <w:lang w:val="bg-BG"/>
        </w:rPr>
        <w:lastRenderedPageBreak/>
        <w:t>К.</w:t>
      </w:r>
      <w:r w:rsidRPr="00E21F36">
        <w:rPr>
          <w:lang w:val="en-GB"/>
        </w:rPr>
        <w:t>  </w:t>
      </w:r>
      <w:r w:rsidR="00827341" w:rsidRPr="004E13D6">
        <w:rPr>
          <w:lang w:val="bg-BG"/>
        </w:rPr>
        <w:t>Налагане на запор върху</w:t>
      </w:r>
      <w:r>
        <w:rPr>
          <w:lang w:val="bg-BG"/>
        </w:rPr>
        <w:t xml:space="preserve"> банковите сметки на г-н Панев и г-н Иванов</w:t>
      </w:r>
      <w:bookmarkEnd w:id="24"/>
      <w:r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73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24 юни 2005 г. БНБ </w:t>
      </w:r>
      <w:r w:rsidR="006E1ACB">
        <w:rPr>
          <w:lang w:val="bg-BG"/>
        </w:rPr>
        <w:t>информира</w:t>
      </w:r>
      <w:r w:rsidR="004760E3">
        <w:rPr>
          <w:lang w:val="bg-BG"/>
        </w:rPr>
        <w:t xml:space="preserve"> г-н Панев и г-н Иванов, че след отнемането на лиценза на банката </w:t>
      </w:r>
      <w:r w:rsidR="00827341">
        <w:rPr>
          <w:lang w:val="bg-BG"/>
        </w:rPr>
        <w:t xml:space="preserve">върху </w:t>
      </w:r>
      <w:r w:rsidR="004760E3" w:rsidRPr="00827341">
        <w:rPr>
          <w:lang w:val="bg-BG"/>
        </w:rPr>
        <w:t xml:space="preserve">всички техни банкови сметки </w:t>
      </w:r>
      <w:r w:rsidR="00027A54" w:rsidRPr="00827341">
        <w:rPr>
          <w:lang w:val="bg-BG"/>
        </w:rPr>
        <w:t xml:space="preserve">се </w:t>
      </w:r>
      <w:r w:rsidR="00027A54" w:rsidRPr="004E13D6">
        <w:rPr>
          <w:lang w:val="bg-BG"/>
        </w:rPr>
        <w:t xml:space="preserve">налага запор съгласно </w:t>
      </w:r>
      <w:r w:rsidR="004760E3" w:rsidRPr="00827341">
        <w:rPr>
          <w:lang w:val="bg-BG"/>
        </w:rPr>
        <w:t xml:space="preserve"> §</w:t>
      </w:r>
      <w:r w:rsidR="004760E3">
        <w:rPr>
          <w:lang w:val="bg-BG"/>
        </w:rPr>
        <w:t xml:space="preserve"> </w:t>
      </w:r>
      <w:r w:rsidR="004760E3" w:rsidRPr="004760E3">
        <w:rPr>
          <w:lang w:val="bg-BG"/>
        </w:rPr>
        <w:t>4(1)</w:t>
      </w:r>
      <w:r w:rsidR="004760E3">
        <w:rPr>
          <w:lang w:val="bg-BG"/>
        </w:rPr>
        <w:t xml:space="preserve"> от преходните и заключителните разпоредби на Закона за гарантиране на влоговете в банките от 1998 г. (вж. параграф 83 по-долу). </w:t>
      </w:r>
      <w:r w:rsidR="004E13D6" w:rsidRPr="004E13D6">
        <w:rPr>
          <w:lang w:val="bg-BG"/>
        </w:rPr>
        <w:t>Обезпечителните мерки</w:t>
      </w:r>
      <w:r w:rsidR="004E13D6">
        <w:rPr>
          <w:lang w:val="bg-BG"/>
        </w:rPr>
        <w:t xml:space="preserve"> </w:t>
      </w:r>
      <w:r w:rsidR="004760E3">
        <w:rPr>
          <w:lang w:val="bg-BG"/>
        </w:rPr>
        <w:t>следва да бъдат</w:t>
      </w:r>
      <w:r w:rsidR="004E13D6">
        <w:rPr>
          <w:lang w:val="bg-BG"/>
        </w:rPr>
        <w:t xml:space="preserve"> вдигнати</w:t>
      </w:r>
      <w:r w:rsidR="004760E3">
        <w:rPr>
          <w:lang w:val="bg-BG"/>
        </w:rPr>
        <w:t xml:space="preserve"> шест м</w:t>
      </w:r>
      <w:r w:rsidR="00725F65">
        <w:rPr>
          <w:lang w:val="bg-BG"/>
        </w:rPr>
        <w:t>есеца след като БНБ отправи искане</w:t>
      </w:r>
      <w:r w:rsidR="004760E3">
        <w:rPr>
          <w:lang w:val="bg-BG"/>
        </w:rPr>
        <w:t xml:space="preserve"> за </w:t>
      </w:r>
      <w:r w:rsidR="005C43A7">
        <w:rPr>
          <w:lang w:val="bg-BG"/>
        </w:rPr>
        <w:t>откриване</w:t>
      </w:r>
      <w:r w:rsidR="004760E3">
        <w:rPr>
          <w:lang w:val="bg-BG"/>
        </w:rPr>
        <w:t xml:space="preserve"> производство по несъстоятелност срещу банката, освен ако междувременно г-н Панев и г-н Иванов не бъдат обвинени в извършване на </w:t>
      </w:r>
      <w:r w:rsidR="008A132A">
        <w:rPr>
          <w:lang w:val="bg-BG"/>
        </w:rPr>
        <w:t>престъпления</w:t>
      </w:r>
      <w:r w:rsidR="004760E3">
        <w:rPr>
          <w:lang w:val="bg-BG"/>
        </w:rPr>
        <w:t xml:space="preserve"> в тази връзка, или ако </w:t>
      </w:r>
      <w:r w:rsidR="00194095">
        <w:rPr>
          <w:lang w:val="bg-BG"/>
        </w:rPr>
        <w:t xml:space="preserve">синдиците </w:t>
      </w:r>
      <w:r w:rsidR="004760E3">
        <w:rPr>
          <w:lang w:val="bg-BG"/>
        </w:rPr>
        <w:t>на банката не предявят иск срещу тях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74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16 август 2005 г. г-н Иванов и г-н Панев </w:t>
      </w:r>
      <w:r w:rsidR="00194095" w:rsidRPr="006F71DF">
        <w:rPr>
          <w:lang w:val="bg-BG"/>
        </w:rPr>
        <w:t>възразяват</w:t>
      </w:r>
      <w:r w:rsidR="00194095" w:rsidRPr="00194095">
        <w:rPr>
          <w:lang w:val="bg-BG"/>
        </w:rPr>
        <w:t xml:space="preserve"> </w:t>
      </w:r>
      <w:r w:rsidR="004760E3" w:rsidRPr="00194095">
        <w:rPr>
          <w:lang w:val="bg-BG"/>
        </w:rPr>
        <w:t>срещу за</w:t>
      </w:r>
      <w:r w:rsidR="00194095" w:rsidRPr="006F71DF">
        <w:rPr>
          <w:lang w:val="bg-BG"/>
        </w:rPr>
        <w:t>пора</w:t>
      </w:r>
      <w:r w:rsidR="004760E3">
        <w:rPr>
          <w:lang w:val="bg-BG"/>
        </w:rPr>
        <w:t xml:space="preserve"> като изтъкват, че в резултат на решенията на органите на прокуратурата, изложени в параграфи 42 – 49 по-горе, двамата на практика не са имали възможност да встъпят в </w:t>
      </w:r>
      <w:r w:rsidR="004760E3" w:rsidRPr="005800F0">
        <w:rPr>
          <w:lang w:val="bg-BG"/>
        </w:rPr>
        <w:t>длъжност</w:t>
      </w:r>
      <w:r w:rsidR="00194095" w:rsidRPr="005800F0">
        <w:rPr>
          <w:lang w:val="bg-BG"/>
        </w:rPr>
        <w:t xml:space="preserve"> и</w:t>
      </w:r>
      <w:r w:rsidR="004760E3" w:rsidRPr="005800F0">
        <w:rPr>
          <w:lang w:val="bg-BG"/>
        </w:rPr>
        <w:t xml:space="preserve"> следователно не </w:t>
      </w:r>
      <w:r w:rsidR="00194095" w:rsidRPr="006F71DF">
        <w:rPr>
          <w:lang w:val="bg-BG"/>
        </w:rPr>
        <w:t xml:space="preserve"> попадат в обхвата</w:t>
      </w:r>
      <w:r w:rsidR="005800F0" w:rsidRPr="006F71DF">
        <w:rPr>
          <w:lang w:val="bg-BG"/>
        </w:rPr>
        <w:t xml:space="preserve"> на тази разпоредба</w:t>
      </w:r>
      <w:r w:rsidR="004760E3" w:rsidRPr="005800F0">
        <w:rPr>
          <w:lang w:val="bg-BG"/>
        </w:rPr>
        <w:t>. На 31 август 2005 г. БНБ отговаря, че н</w:t>
      </w:r>
      <w:r w:rsidR="005800F0">
        <w:rPr>
          <w:lang w:val="bg-BG"/>
        </w:rPr>
        <w:t xml:space="preserve">яма право </w:t>
      </w:r>
      <w:r w:rsidR="004760E3">
        <w:rPr>
          <w:lang w:val="bg-BG"/>
        </w:rPr>
        <w:t xml:space="preserve">да </w:t>
      </w:r>
      <w:r w:rsidR="005800F0">
        <w:rPr>
          <w:lang w:val="bg-BG"/>
        </w:rPr>
        <w:t xml:space="preserve">вдигне запора върху </w:t>
      </w:r>
      <w:r w:rsidR="004760E3">
        <w:rPr>
          <w:lang w:val="bg-BG"/>
        </w:rPr>
        <w:t xml:space="preserve">сметките.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75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 12 януари 2006 г. г-н Панев и г-н Иванов се обръщат към БНБ с искане </w:t>
      </w:r>
      <w:r w:rsidR="005800F0">
        <w:rPr>
          <w:lang w:val="bg-BG"/>
        </w:rPr>
        <w:t xml:space="preserve">запорът върху </w:t>
      </w:r>
      <w:r w:rsidR="004760E3">
        <w:rPr>
          <w:lang w:val="bg-BG"/>
        </w:rPr>
        <w:t xml:space="preserve">банковите им сметки </w:t>
      </w:r>
      <w:r w:rsidR="004760E3" w:rsidRPr="005800F0">
        <w:rPr>
          <w:lang w:val="bg-BG"/>
        </w:rPr>
        <w:t>да бъд</w:t>
      </w:r>
      <w:r w:rsidR="005800F0" w:rsidRPr="006F71DF">
        <w:rPr>
          <w:lang w:val="bg-BG"/>
        </w:rPr>
        <w:t>е вдигнат</w:t>
      </w:r>
      <w:r w:rsidR="004760E3" w:rsidRPr="005800F0">
        <w:rPr>
          <w:lang w:val="bg-BG"/>
        </w:rPr>
        <w:t>,</w:t>
      </w:r>
      <w:r w:rsidR="004760E3">
        <w:rPr>
          <w:lang w:val="bg-BG"/>
        </w:rPr>
        <w:t xml:space="preserve"> тъй като шестмесечният период, предвиден в </w:t>
      </w:r>
      <w:r w:rsidR="004760E3" w:rsidRPr="004760E3">
        <w:rPr>
          <w:lang w:val="bg-BG"/>
        </w:rPr>
        <w:t>§</w:t>
      </w:r>
      <w:r w:rsidR="004760E3">
        <w:rPr>
          <w:lang w:val="bg-BG"/>
        </w:rPr>
        <w:t xml:space="preserve"> </w:t>
      </w:r>
      <w:r w:rsidR="004760E3" w:rsidRPr="004760E3">
        <w:rPr>
          <w:lang w:val="bg-BG"/>
        </w:rPr>
        <w:t>4(1)</w:t>
      </w:r>
      <w:r w:rsidR="004760E3">
        <w:rPr>
          <w:lang w:val="bg-BG"/>
        </w:rPr>
        <w:t xml:space="preserve"> от преходните и заключителните разпоредби на Закона за гарантиране на влоговете в банките от 1998 г. (вж. параграф 83 по-долу) е изтекъл. След като установява, че през тези шест месеца срещу г-н Панев и г-н Иванов не е заведено наказателно производство, нито е предявен иск от страна на </w:t>
      </w:r>
      <w:r w:rsidR="00972C93">
        <w:rPr>
          <w:lang w:val="bg-BG"/>
        </w:rPr>
        <w:t xml:space="preserve">синдиците </w:t>
      </w:r>
      <w:r w:rsidR="004760E3">
        <w:rPr>
          <w:lang w:val="bg-BG"/>
        </w:rPr>
        <w:t xml:space="preserve">на банката, на 20 януари 2006 г. БНБ </w:t>
      </w:r>
      <w:r w:rsidR="00972C93">
        <w:rPr>
          <w:lang w:val="bg-BG"/>
        </w:rPr>
        <w:t xml:space="preserve">вдига запора </w:t>
      </w:r>
      <w:r w:rsidR="00972C93" w:rsidRPr="00972C93">
        <w:rPr>
          <w:lang w:val="bg-BG"/>
        </w:rPr>
        <w:t>върху</w:t>
      </w:r>
      <w:r w:rsidR="004760E3" w:rsidRPr="00907C6A">
        <w:rPr>
          <w:lang w:val="bg-BG"/>
        </w:rPr>
        <w:t xml:space="preserve"> сметките.</w:t>
      </w:r>
      <w:r w:rsidR="004760E3">
        <w:rPr>
          <w:lang w:val="bg-BG"/>
        </w:rPr>
        <w:t xml:space="preserve"> </w:t>
      </w:r>
    </w:p>
    <w:p w:rsidR="004760E3" w:rsidRPr="00DB79B8" w:rsidRDefault="004760E3" w:rsidP="004760E3">
      <w:pPr>
        <w:pStyle w:val="ECHRHeading1"/>
        <w:outlineLvl w:val="1"/>
        <w:rPr>
          <w:lang w:val="bg-BG"/>
        </w:rPr>
      </w:pPr>
      <w:bookmarkStart w:id="25" w:name="_Toc462846693"/>
      <w:r w:rsidRPr="00E21F36">
        <w:rPr>
          <w:lang w:val="en-GB"/>
        </w:rPr>
        <w:t>II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ПРИЛОЖИМО ВЪТРЕШНО ПРАВО</w:t>
      </w:r>
      <w:bookmarkEnd w:id="25"/>
    </w:p>
    <w:p w:rsidR="004760E3" w:rsidRPr="003466A2" w:rsidRDefault="004760E3" w:rsidP="004760E3">
      <w:pPr>
        <w:pStyle w:val="ECHRHeading2"/>
        <w:outlineLvl w:val="2"/>
        <w:rPr>
          <w:lang w:val="bg-BG"/>
        </w:rPr>
      </w:pPr>
      <w:bookmarkStart w:id="26" w:name="_Toc462846694"/>
      <w:r w:rsidRPr="00E21F36">
        <w:rPr>
          <w:lang w:val="en-GB"/>
        </w:rPr>
        <w:t>A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 xml:space="preserve">Търговският регистър и </w:t>
      </w:r>
      <w:r w:rsidRPr="00907C6A">
        <w:rPr>
          <w:lang w:val="bg-BG"/>
        </w:rPr>
        <w:t>оспорване в съда</w:t>
      </w:r>
      <w:r>
        <w:rPr>
          <w:lang w:val="bg-BG"/>
        </w:rPr>
        <w:t xml:space="preserve"> на вписвания в него или на решения, взети по време на общи събрания на акционерите в дадено дружество</w:t>
      </w:r>
      <w:bookmarkEnd w:id="26"/>
      <w:r>
        <w:rPr>
          <w:lang w:val="bg-BG"/>
        </w:rPr>
        <w:t xml:space="preserve">  </w:t>
      </w:r>
    </w:p>
    <w:p w:rsidR="004760E3" w:rsidRPr="003466A2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3466A2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3466A2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3466A2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3466A2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76</w:t>
      </w:r>
      <w:r w:rsidRPr="00E21F36">
        <w:rPr>
          <w:lang w:val="en-GB"/>
        </w:rPr>
        <w:fldChar w:fldCharType="end"/>
      </w:r>
      <w:r w:rsidR="004760E3" w:rsidRPr="003466A2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Законът, който урежда въпросите, свързани с Търговския регистър, оспорване в съда на вписвания в регистъра, както и оспорване в съда на решения, взети по време на общи събрания на акционерите в дадено дружество, е изложен в</w:t>
      </w:r>
      <w:r w:rsidR="004814A8">
        <w:t xml:space="preserve"> </w:t>
      </w:r>
      <w:r w:rsidR="004760E3">
        <w:rPr>
          <w:lang w:val="bg-BG"/>
        </w:rPr>
        <w:t xml:space="preserve">делото </w:t>
      </w:r>
      <w:r w:rsidR="004760E3" w:rsidRPr="00376D99">
        <w:rPr>
          <w:i/>
          <w:lang w:val="bg-BG"/>
        </w:rPr>
        <w:t xml:space="preserve">Шести май инженеринг ООД </w:t>
      </w:r>
      <w:r w:rsidR="004760E3" w:rsidRPr="00B4674E">
        <w:rPr>
          <w:i/>
          <w:lang w:val="bg-BG"/>
        </w:rPr>
        <w:t>и други срещу България</w:t>
      </w:r>
      <w:r w:rsidR="004760E3">
        <w:rPr>
          <w:lang w:val="bg-BG"/>
        </w:rPr>
        <w:t xml:space="preserve"> </w:t>
      </w:r>
      <w:r w:rsidR="004760E3" w:rsidRPr="003466A2">
        <w:rPr>
          <w:lang w:val="bg-BG"/>
        </w:rPr>
        <w:t>(</w:t>
      </w:r>
      <w:r w:rsidR="004760E3" w:rsidRPr="00E21F36">
        <w:rPr>
          <w:lang w:val="bg-BG"/>
        </w:rPr>
        <w:t>№</w:t>
      </w:r>
      <w:r w:rsidR="004760E3" w:rsidRPr="003466A2">
        <w:rPr>
          <w:lang w:val="bg-BG"/>
        </w:rPr>
        <w:t xml:space="preserve"> 17854/04</w:t>
      </w:r>
      <w:r w:rsidR="004760E3" w:rsidRPr="003466A2">
        <w:rPr>
          <w:snapToGrid w:val="0"/>
          <w:szCs w:val="24"/>
          <w:lang w:val="bg-BG"/>
        </w:rPr>
        <w:t>, §§ 49-51, 56 и</w:t>
      </w:r>
      <w:r w:rsidR="004760E3" w:rsidRPr="00E21F36">
        <w:rPr>
          <w:snapToGrid w:val="0"/>
          <w:szCs w:val="24"/>
          <w:lang w:val="en-GB"/>
        </w:rPr>
        <w:t> </w:t>
      </w:r>
      <w:r w:rsidR="004760E3" w:rsidRPr="003466A2">
        <w:rPr>
          <w:snapToGrid w:val="0"/>
          <w:szCs w:val="24"/>
          <w:lang w:val="bg-BG"/>
        </w:rPr>
        <w:t>58, 20 септември 2011</w:t>
      </w:r>
      <w:r w:rsidR="004760E3">
        <w:rPr>
          <w:snapToGrid w:val="0"/>
          <w:szCs w:val="24"/>
          <w:lang w:val="bg-BG"/>
        </w:rPr>
        <w:t xml:space="preserve"> г.</w:t>
      </w:r>
      <w:r w:rsidR="004760E3" w:rsidRPr="003466A2">
        <w:rPr>
          <w:snapToGrid w:val="0"/>
          <w:szCs w:val="24"/>
          <w:lang w:val="bg-BG"/>
        </w:rPr>
        <w:t>).</w:t>
      </w:r>
      <w:r w:rsidR="004760E3">
        <w:rPr>
          <w:lang w:val="bg-BG"/>
        </w:rPr>
        <w:t xml:space="preserve">   </w:t>
      </w:r>
    </w:p>
    <w:p w:rsidR="004760E3" w:rsidRPr="00FD6F04" w:rsidRDefault="004760E3" w:rsidP="004760E3">
      <w:pPr>
        <w:pStyle w:val="ECHRHeading2"/>
        <w:outlineLvl w:val="2"/>
        <w:rPr>
          <w:lang w:val="bg-BG"/>
        </w:rPr>
      </w:pPr>
      <w:bookmarkStart w:id="27" w:name="_Toc462846695"/>
      <w:r w:rsidRPr="00FD6F04">
        <w:rPr>
          <w:lang w:val="bg-BG"/>
        </w:rPr>
        <w:lastRenderedPageBreak/>
        <w:t>Б.</w:t>
      </w:r>
      <w:r w:rsidRPr="00E21F36">
        <w:rPr>
          <w:lang w:val="en-GB"/>
        </w:rPr>
        <w:t>  </w:t>
      </w:r>
      <w:r>
        <w:rPr>
          <w:lang w:val="bg-BG"/>
        </w:rPr>
        <w:t>Правомощия на органите на прокуратурата по чл.</w:t>
      </w:r>
      <w:r w:rsidRPr="00FD6F04">
        <w:rPr>
          <w:lang w:val="bg-BG"/>
        </w:rPr>
        <w:t xml:space="preserve"> 119(1)(6) от Закона за съдебната власт от 1994 г.</w:t>
      </w:r>
      <w:bookmarkEnd w:id="27"/>
    </w:p>
    <w:p w:rsidR="004760E3" w:rsidRPr="00E21F36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FD6F04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FD6F04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FD6F04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FD6F04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77</w:t>
      </w:r>
      <w:r w:rsidRPr="00E21F36">
        <w:rPr>
          <w:lang w:val="en-GB"/>
        </w:rPr>
        <w:fldChar w:fldCharType="end"/>
      </w:r>
      <w:r w:rsidR="004760E3" w:rsidRPr="00FD6F04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Правомощията на органите на прокуратурата по чл. </w:t>
      </w:r>
      <w:r w:rsidR="004760E3" w:rsidRPr="00FD6F04">
        <w:rPr>
          <w:lang w:val="bg-BG"/>
        </w:rPr>
        <w:t>119(1)(6)</w:t>
      </w:r>
      <w:r w:rsidR="004760E3">
        <w:rPr>
          <w:lang w:val="bg-BG"/>
        </w:rPr>
        <w:t xml:space="preserve"> от Закона за съдебната власт от 1994 г. са изложени в </w:t>
      </w:r>
      <w:r w:rsidR="004760E3" w:rsidRPr="00AF514E">
        <w:rPr>
          <w:i/>
          <w:lang w:val="bg-BG"/>
        </w:rPr>
        <w:t>„Злинсат“, спол. с р.о. срещу България</w:t>
      </w:r>
      <w:r w:rsidR="004760E3" w:rsidRPr="00AF514E">
        <w:rPr>
          <w:lang w:val="bg-BG"/>
        </w:rPr>
        <w:t xml:space="preserve"> </w:t>
      </w:r>
      <w:r w:rsidR="004760E3" w:rsidRPr="00FD6F04">
        <w:rPr>
          <w:szCs w:val="24"/>
          <w:lang w:val="bg-BG"/>
        </w:rPr>
        <w:t>(</w:t>
      </w:r>
      <w:r w:rsidR="004760E3" w:rsidRPr="002107B6">
        <w:rPr>
          <w:lang w:val="bg-BG"/>
        </w:rPr>
        <w:t>№</w:t>
      </w:r>
      <w:r w:rsidR="004760E3" w:rsidRPr="002107B6">
        <w:rPr>
          <w:szCs w:val="24"/>
          <w:lang w:val="en-GB"/>
        </w:rPr>
        <w:t> </w:t>
      </w:r>
      <w:r w:rsidR="004760E3" w:rsidRPr="00FD6F04">
        <w:rPr>
          <w:szCs w:val="24"/>
          <w:lang w:val="bg-BG"/>
        </w:rPr>
        <w:t>57785/00, §§ 38 и 41-43, 15 юни 2006</w:t>
      </w:r>
      <w:r w:rsidR="004760E3" w:rsidRPr="002107B6">
        <w:rPr>
          <w:szCs w:val="24"/>
          <w:lang w:val="bg-BG"/>
        </w:rPr>
        <w:t xml:space="preserve"> г.</w:t>
      </w:r>
      <w:r w:rsidR="004760E3" w:rsidRPr="00FD6F04">
        <w:rPr>
          <w:szCs w:val="24"/>
          <w:lang w:val="bg-BG"/>
        </w:rPr>
        <w:t>).</w:t>
      </w:r>
      <w:r w:rsidR="004760E3" w:rsidRPr="002107B6">
        <w:rPr>
          <w:szCs w:val="24"/>
          <w:lang w:val="bg-BG"/>
        </w:rPr>
        <w:t xml:space="preserve"> През 2007 г. тази разпоредба </w:t>
      </w:r>
      <w:r w:rsidR="002D7175">
        <w:rPr>
          <w:szCs w:val="24"/>
          <w:lang w:val="bg-BG"/>
        </w:rPr>
        <w:t>с</w:t>
      </w:r>
      <w:r w:rsidR="004760E3" w:rsidRPr="002107B6">
        <w:rPr>
          <w:szCs w:val="24"/>
          <w:lang w:val="bg-BG"/>
        </w:rPr>
        <w:t>е замен</w:t>
      </w:r>
      <w:r w:rsidR="002D7175">
        <w:rPr>
          <w:szCs w:val="24"/>
          <w:lang w:val="bg-BG"/>
        </w:rPr>
        <w:t>я</w:t>
      </w:r>
      <w:r w:rsidR="004760E3" w:rsidRPr="002107B6">
        <w:rPr>
          <w:szCs w:val="24"/>
          <w:lang w:val="bg-BG"/>
        </w:rPr>
        <w:t xml:space="preserve"> с</w:t>
      </w:r>
      <w:r w:rsidR="004760E3">
        <w:rPr>
          <w:szCs w:val="24"/>
          <w:lang w:val="bg-BG"/>
        </w:rPr>
        <w:t xml:space="preserve"> чл. </w:t>
      </w:r>
      <w:r w:rsidR="004760E3" w:rsidRPr="004760E3">
        <w:rPr>
          <w:lang w:val="bg-BG"/>
        </w:rPr>
        <w:t xml:space="preserve">145(1)(6) </w:t>
      </w:r>
      <w:r w:rsidR="004760E3" w:rsidRPr="002107B6">
        <w:rPr>
          <w:lang w:val="bg-BG"/>
        </w:rPr>
        <w:t>от Закона за съд</w:t>
      </w:r>
      <w:r w:rsidR="0063059E">
        <w:rPr>
          <w:lang w:val="bg-BG"/>
        </w:rPr>
        <w:t>ебната власт от 2007 г., к</w:t>
      </w:r>
      <w:r w:rsidR="002D7175">
        <w:rPr>
          <w:lang w:val="bg-BG"/>
        </w:rPr>
        <w:t>ой</w:t>
      </w:r>
      <w:r w:rsidR="0063059E">
        <w:rPr>
          <w:lang w:val="bg-BG"/>
        </w:rPr>
        <w:t>то</w:t>
      </w:r>
      <w:r w:rsidR="004760E3" w:rsidRPr="002107B6">
        <w:rPr>
          <w:lang w:val="bg-BG"/>
        </w:rPr>
        <w:t xml:space="preserve"> </w:t>
      </w:r>
      <w:r w:rsidR="0063059E">
        <w:rPr>
          <w:lang w:val="bg-BG"/>
        </w:rPr>
        <w:t xml:space="preserve">е </w:t>
      </w:r>
      <w:r w:rsidR="004760E3" w:rsidRPr="002107B6">
        <w:rPr>
          <w:lang w:val="bg-BG"/>
        </w:rPr>
        <w:t xml:space="preserve">формулиран по идентичен начин. </w:t>
      </w:r>
    </w:p>
    <w:p w:rsidR="004760E3" w:rsidRPr="00E21F36" w:rsidRDefault="004760E3" w:rsidP="004760E3">
      <w:pPr>
        <w:pStyle w:val="ECHRHeading2"/>
        <w:outlineLvl w:val="2"/>
        <w:rPr>
          <w:lang w:val="bg-BG"/>
        </w:rPr>
      </w:pPr>
      <w:bookmarkStart w:id="28" w:name="_Toc462846696"/>
      <w:r w:rsidRPr="004760E3">
        <w:rPr>
          <w:lang w:val="bg-BG"/>
        </w:rPr>
        <w:t>В.</w:t>
      </w:r>
      <w:r w:rsidRPr="00E21F36">
        <w:rPr>
          <w:lang w:val="en-GB"/>
        </w:rPr>
        <w:t>  </w:t>
      </w:r>
      <w:r>
        <w:rPr>
          <w:lang w:val="bg-BG"/>
        </w:rPr>
        <w:t>Правомощия на БНБ във връзка с търговските банки и правила</w:t>
      </w:r>
      <w:r w:rsidR="00B0517C">
        <w:rPr>
          <w:lang w:val="bg-BG"/>
        </w:rPr>
        <w:t>та</w:t>
      </w:r>
      <w:r>
        <w:rPr>
          <w:lang w:val="bg-BG"/>
        </w:rPr>
        <w:t xml:space="preserve">, регулиращи </w:t>
      </w:r>
      <w:r w:rsidRPr="00907C6A">
        <w:rPr>
          <w:lang w:val="bg-BG"/>
        </w:rPr>
        <w:t xml:space="preserve">въпросите относно банковата </w:t>
      </w:r>
      <w:r w:rsidR="00F70FC5">
        <w:rPr>
          <w:lang w:val="bg-BG"/>
        </w:rPr>
        <w:t>не</w:t>
      </w:r>
      <w:bookmarkEnd w:id="28"/>
      <w:r w:rsidR="003602EE">
        <w:rPr>
          <w:lang w:val="bg-BG"/>
        </w:rPr>
        <w:t>състоятелност</w:t>
      </w:r>
      <w:r w:rsidR="00F70FC5"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78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Разпоредбите </w:t>
      </w:r>
      <w:r w:rsidR="006E6451">
        <w:rPr>
          <w:lang w:val="bg-BG"/>
        </w:rPr>
        <w:t>на</w:t>
      </w:r>
      <w:r w:rsidR="004760E3">
        <w:rPr>
          <w:lang w:val="bg-BG"/>
        </w:rPr>
        <w:t xml:space="preserve"> Закона за банките от 1997 г., които уреждат надзорните и </w:t>
      </w:r>
      <w:r w:rsidR="004760E3" w:rsidRPr="002107B6">
        <w:rPr>
          <w:lang w:val="bg-BG"/>
        </w:rPr>
        <w:t>изпълнителни</w:t>
      </w:r>
      <w:r w:rsidR="004760E3">
        <w:rPr>
          <w:lang w:val="bg-BG"/>
        </w:rPr>
        <w:t>те</w:t>
      </w:r>
      <w:r w:rsidR="004760E3" w:rsidRPr="002107B6">
        <w:rPr>
          <w:lang w:val="bg-BG"/>
        </w:rPr>
        <w:t xml:space="preserve"> правомощия</w:t>
      </w:r>
      <w:r w:rsidR="004760E3">
        <w:rPr>
          <w:lang w:val="bg-BG"/>
        </w:rPr>
        <w:t xml:space="preserve"> на БНБ по отношение на търговските банки (по-конкретно да назначава </w:t>
      </w:r>
      <w:r w:rsidR="006022F9">
        <w:rPr>
          <w:lang w:val="bg-BG"/>
        </w:rPr>
        <w:t>квестори</w:t>
      </w:r>
      <w:r w:rsidR="004760E3">
        <w:rPr>
          <w:lang w:val="bg-BG"/>
        </w:rPr>
        <w:t xml:space="preserve"> и да отнема лиценза на банк</w:t>
      </w:r>
      <w:r w:rsidR="002037F8">
        <w:rPr>
          <w:lang w:val="bg-BG"/>
        </w:rPr>
        <w:t>а</w:t>
      </w:r>
      <w:r w:rsidR="004760E3">
        <w:rPr>
          <w:lang w:val="bg-BG"/>
        </w:rPr>
        <w:t xml:space="preserve">), законът, който регулира </w:t>
      </w:r>
      <w:r w:rsidR="00144A28" w:rsidRPr="00144A28">
        <w:rPr>
          <w:lang w:val="bg-BG"/>
        </w:rPr>
        <w:t>съдеб</w:t>
      </w:r>
      <w:r w:rsidR="006022F9">
        <w:rPr>
          <w:lang w:val="bg-BG"/>
        </w:rPr>
        <w:t>ния</w:t>
      </w:r>
      <w:r w:rsidR="00144A28" w:rsidRPr="00144A28">
        <w:rPr>
          <w:lang w:val="bg-BG"/>
        </w:rPr>
        <w:t xml:space="preserve"> </w:t>
      </w:r>
      <w:r w:rsidR="006022F9">
        <w:rPr>
          <w:lang w:val="bg-BG"/>
        </w:rPr>
        <w:t xml:space="preserve">преглед </w:t>
      </w:r>
      <w:r w:rsidR="004760E3">
        <w:rPr>
          <w:lang w:val="bg-BG"/>
        </w:rPr>
        <w:t xml:space="preserve">на решения на БНБ, както и разпоредбите </w:t>
      </w:r>
      <w:r w:rsidR="00C368B1">
        <w:rPr>
          <w:lang w:val="bg-BG"/>
        </w:rPr>
        <w:t xml:space="preserve">на </w:t>
      </w:r>
      <w:r w:rsidR="004760E3">
        <w:rPr>
          <w:lang w:val="bg-BG"/>
        </w:rPr>
        <w:t xml:space="preserve">Закона за банките от 1997 г. и други закони, регулиращи банковата </w:t>
      </w:r>
      <w:r w:rsidR="003602EE">
        <w:rPr>
          <w:lang w:val="bg-BG"/>
        </w:rPr>
        <w:t>несъстоятелност</w:t>
      </w:r>
      <w:r w:rsidR="004760E3">
        <w:rPr>
          <w:lang w:val="bg-BG"/>
        </w:rPr>
        <w:t>, са изложени в</w:t>
      </w:r>
      <w:r w:rsidR="00C368B1">
        <w:rPr>
          <w:i/>
          <w:lang w:val="bg-BG"/>
        </w:rPr>
        <w:t xml:space="preserve"> </w:t>
      </w:r>
      <w:r w:rsidR="004760E3" w:rsidRPr="00B4674E">
        <w:rPr>
          <w:i/>
          <w:lang w:val="bg-BG"/>
        </w:rPr>
        <w:t>Капитал банк АД</w:t>
      </w:r>
      <w:r w:rsidR="004760E3">
        <w:rPr>
          <w:i/>
          <w:lang w:val="bg-BG"/>
        </w:rPr>
        <w:t xml:space="preserve"> </w:t>
      </w:r>
      <w:r w:rsidR="004760E3">
        <w:rPr>
          <w:lang w:val="bg-BG"/>
        </w:rPr>
        <w:t xml:space="preserve">(цитирано по-горе, </w:t>
      </w:r>
      <w:r w:rsidR="004760E3" w:rsidRPr="004760E3">
        <w:rPr>
          <w:lang w:val="bg-BG"/>
        </w:rPr>
        <w:t>§§ 46-67).</w:t>
      </w:r>
      <w:r w:rsidR="004760E3">
        <w:rPr>
          <w:lang w:val="bg-BG"/>
        </w:rPr>
        <w:t xml:space="preserve">    </w:t>
      </w:r>
    </w:p>
    <w:p w:rsidR="004760E3" w:rsidRPr="004760E3" w:rsidRDefault="00E676EC" w:rsidP="008A7941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79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През декември 2002 г. разпоредбите </w:t>
      </w:r>
      <w:r w:rsidR="00C368B1">
        <w:rPr>
          <w:lang w:val="bg-BG"/>
        </w:rPr>
        <w:t>на</w:t>
      </w:r>
      <w:r w:rsidR="004760E3">
        <w:rPr>
          <w:lang w:val="bg-BG"/>
        </w:rPr>
        <w:t xml:space="preserve"> Закона за банките от 1997 г., регулиращи банковата </w:t>
      </w:r>
      <w:r w:rsidR="003602EE">
        <w:rPr>
          <w:lang w:val="bg-BG"/>
        </w:rPr>
        <w:t>несъстоятелност</w:t>
      </w:r>
      <w:r w:rsidR="004760E3">
        <w:rPr>
          <w:lang w:val="bg-BG"/>
        </w:rPr>
        <w:t>, с</w:t>
      </w:r>
      <w:r w:rsidR="00C368B1">
        <w:rPr>
          <w:lang w:val="bg-BG"/>
        </w:rPr>
        <w:t>е</w:t>
      </w:r>
      <w:r w:rsidR="004760E3">
        <w:rPr>
          <w:lang w:val="bg-BG"/>
        </w:rPr>
        <w:t xml:space="preserve"> замен</w:t>
      </w:r>
      <w:r w:rsidR="00C368B1">
        <w:rPr>
          <w:lang w:val="bg-BG"/>
        </w:rPr>
        <w:t>ят</w:t>
      </w:r>
      <w:r w:rsidR="004760E3">
        <w:rPr>
          <w:lang w:val="bg-BG"/>
        </w:rPr>
        <w:t xml:space="preserve"> със Закона за банковата несъстоятелност от 2002 г. Чл</w:t>
      </w:r>
      <w:r w:rsidR="008D0AE3">
        <w:rPr>
          <w:lang w:val="bg-BG"/>
        </w:rPr>
        <w:t>.</w:t>
      </w:r>
      <w:r w:rsidR="004760E3">
        <w:rPr>
          <w:lang w:val="bg-BG"/>
        </w:rPr>
        <w:t xml:space="preserve"> </w:t>
      </w:r>
      <w:r w:rsidR="004760E3" w:rsidRPr="004760E3">
        <w:rPr>
          <w:lang w:val="bg-BG"/>
        </w:rPr>
        <w:t xml:space="preserve">9(2) и </w:t>
      </w:r>
      <w:r w:rsidR="008D0AE3">
        <w:rPr>
          <w:lang w:val="bg-BG"/>
        </w:rPr>
        <w:t xml:space="preserve">чл. </w:t>
      </w:r>
      <w:r w:rsidR="004760E3" w:rsidRPr="004760E3">
        <w:rPr>
          <w:lang w:val="bg-BG"/>
        </w:rPr>
        <w:t>13(1)</w:t>
      </w:r>
      <w:r w:rsidR="004760E3">
        <w:rPr>
          <w:lang w:val="bg-BG"/>
        </w:rPr>
        <w:t xml:space="preserve"> от този закон са почти идентични с </w:t>
      </w:r>
      <w:r w:rsidR="004760E3" w:rsidRPr="004760E3">
        <w:rPr>
          <w:lang w:val="bg-BG"/>
        </w:rPr>
        <w:t>чл. 79(3) и</w:t>
      </w:r>
      <w:r w:rsidR="004760E3" w:rsidRPr="00E21F36">
        <w:rPr>
          <w:lang w:val="en-GB"/>
        </w:rPr>
        <w:t> </w:t>
      </w:r>
      <w:r w:rsidR="008D0AE3">
        <w:rPr>
          <w:lang w:val="bg-BG"/>
        </w:rPr>
        <w:t xml:space="preserve">чл. </w:t>
      </w:r>
      <w:r w:rsidR="004760E3" w:rsidRPr="004760E3">
        <w:rPr>
          <w:lang w:val="bg-BG"/>
        </w:rPr>
        <w:t>82</w:t>
      </w:r>
      <w:r w:rsidR="00144A28">
        <w:rPr>
          <w:lang w:val="bg-BG"/>
        </w:rPr>
        <w:t xml:space="preserve"> от З</w:t>
      </w:r>
      <w:r w:rsidR="004760E3">
        <w:rPr>
          <w:lang w:val="bg-BG"/>
        </w:rPr>
        <w:t>акона</w:t>
      </w:r>
      <w:r w:rsidR="00144A28">
        <w:rPr>
          <w:lang w:val="bg-BG"/>
        </w:rPr>
        <w:t xml:space="preserve"> </w:t>
      </w:r>
      <w:r w:rsidR="004760E3">
        <w:rPr>
          <w:lang w:val="bg-BG"/>
        </w:rPr>
        <w:t xml:space="preserve">от 1997 г. </w:t>
      </w:r>
      <w:r w:rsidR="008D0AE3">
        <w:rPr>
          <w:lang w:val="bg-BG"/>
        </w:rPr>
        <w:t>П</w:t>
      </w:r>
      <w:r w:rsidR="004760E3">
        <w:rPr>
          <w:lang w:val="bg-BG"/>
        </w:rPr>
        <w:t>ървоначалната формулировка на чл.</w:t>
      </w:r>
      <w:r w:rsidR="004760E3" w:rsidRPr="004760E3">
        <w:rPr>
          <w:lang w:val="bg-BG"/>
        </w:rPr>
        <w:t xml:space="preserve"> 11(3) </w:t>
      </w:r>
      <w:r w:rsidR="00144A28">
        <w:rPr>
          <w:lang w:val="bg-BG"/>
        </w:rPr>
        <w:t>от З</w:t>
      </w:r>
      <w:r w:rsidR="004760E3">
        <w:rPr>
          <w:lang w:val="bg-BG"/>
        </w:rPr>
        <w:t>акона</w:t>
      </w:r>
      <w:r w:rsidR="00144A28">
        <w:rPr>
          <w:lang w:val="bg-BG"/>
        </w:rPr>
        <w:t xml:space="preserve"> </w:t>
      </w:r>
      <w:r w:rsidR="004760E3">
        <w:rPr>
          <w:lang w:val="bg-BG"/>
        </w:rPr>
        <w:t>от 2002 г.</w:t>
      </w:r>
      <w:r w:rsidR="008D0AE3">
        <w:rPr>
          <w:lang w:val="bg-BG"/>
        </w:rPr>
        <w:t xml:space="preserve"> предвижда</w:t>
      </w:r>
      <w:r w:rsidR="004760E3">
        <w:rPr>
          <w:lang w:val="bg-BG"/>
        </w:rPr>
        <w:t xml:space="preserve">, </w:t>
      </w:r>
      <w:r w:rsidR="008D0AE3">
        <w:rPr>
          <w:lang w:val="bg-BG"/>
        </w:rPr>
        <w:t xml:space="preserve">че </w:t>
      </w:r>
      <w:r w:rsidR="004760E3">
        <w:rPr>
          <w:lang w:val="bg-BG"/>
        </w:rPr>
        <w:t xml:space="preserve">в производства, в които съдът трябва да реши дали да удовлетвори </w:t>
      </w:r>
      <w:r w:rsidR="00144A28">
        <w:rPr>
          <w:lang w:val="bg-BG"/>
        </w:rPr>
        <w:t>искането</w:t>
      </w:r>
      <w:r w:rsidR="004760E3">
        <w:rPr>
          <w:lang w:val="bg-BG"/>
        </w:rPr>
        <w:t xml:space="preserve"> на БНБ за </w:t>
      </w:r>
      <w:r w:rsidR="00497F3B">
        <w:rPr>
          <w:lang w:val="bg-BG"/>
        </w:rPr>
        <w:t xml:space="preserve">откриване </w:t>
      </w:r>
      <w:r w:rsidR="004760E3">
        <w:rPr>
          <w:lang w:val="bg-BG"/>
        </w:rPr>
        <w:t xml:space="preserve">на производство по </w:t>
      </w:r>
      <w:r w:rsidR="00497F3B">
        <w:rPr>
          <w:lang w:val="bg-BG"/>
        </w:rPr>
        <w:t>несъстоятелност срещу</w:t>
      </w:r>
      <w:r w:rsidR="004760E3">
        <w:rPr>
          <w:lang w:val="bg-BG"/>
        </w:rPr>
        <w:t xml:space="preserve"> банка, </w:t>
      </w:r>
      <w:r w:rsidR="00497F3B">
        <w:rPr>
          <w:lang w:val="bg-BG"/>
        </w:rPr>
        <w:t xml:space="preserve">банката </w:t>
      </w:r>
      <w:r w:rsidR="004760E3">
        <w:rPr>
          <w:lang w:val="bg-BG"/>
        </w:rPr>
        <w:t xml:space="preserve">следва да се представлява от </w:t>
      </w:r>
      <w:r w:rsidR="008A7941">
        <w:rPr>
          <w:lang w:val="bg-BG"/>
        </w:rPr>
        <w:t>назначени от БНБ</w:t>
      </w:r>
      <w:r w:rsidR="008A7941" w:rsidDel="00497F3B">
        <w:rPr>
          <w:lang w:val="bg-BG"/>
        </w:rPr>
        <w:t xml:space="preserve"> </w:t>
      </w:r>
      <w:r w:rsidR="00497F3B">
        <w:rPr>
          <w:lang w:val="bg-BG"/>
        </w:rPr>
        <w:t>квестори</w:t>
      </w:r>
      <w:r w:rsidR="004760E3">
        <w:rPr>
          <w:lang w:val="bg-BG"/>
        </w:rPr>
        <w:t xml:space="preserve">. </w:t>
      </w:r>
      <w:r w:rsidR="00A355F8">
        <w:rPr>
          <w:lang w:val="bg-BG"/>
        </w:rPr>
        <w:t>Н</w:t>
      </w:r>
      <w:r w:rsidR="004760E3">
        <w:rPr>
          <w:lang w:val="bg-BG"/>
        </w:rPr>
        <w:t xml:space="preserve">ова </w:t>
      </w:r>
      <w:r w:rsidR="004760E3" w:rsidRPr="00B4674E">
        <w:rPr>
          <w:lang w:val="bg-BG"/>
        </w:rPr>
        <w:t>алинея</w:t>
      </w:r>
      <w:r w:rsidR="004760E3" w:rsidRPr="004760E3">
        <w:rPr>
          <w:lang w:val="bg-BG"/>
        </w:rPr>
        <w:t xml:space="preserve"> (4),</w:t>
      </w:r>
      <w:r w:rsidR="004760E3" w:rsidRPr="00B4674E">
        <w:rPr>
          <w:lang w:val="bg-BG"/>
        </w:rPr>
        <w:t xml:space="preserve"> д</w:t>
      </w:r>
      <w:r w:rsidR="004760E3">
        <w:rPr>
          <w:lang w:val="bg-BG"/>
        </w:rPr>
        <w:t xml:space="preserve">обавена през 2006 г., </w:t>
      </w:r>
      <w:r w:rsidR="00A355F8">
        <w:rPr>
          <w:lang w:val="bg-BG"/>
        </w:rPr>
        <w:t>понастоящем предвижда</w:t>
      </w:r>
      <w:r w:rsidR="004760E3">
        <w:rPr>
          <w:lang w:val="bg-BG"/>
        </w:rPr>
        <w:t>, че</w:t>
      </w:r>
      <w:r w:rsidR="008A7941" w:rsidRPr="008A7941">
        <w:t xml:space="preserve"> </w:t>
      </w:r>
      <w:r w:rsidR="008A7941">
        <w:rPr>
          <w:lang w:val="bg-BG"/>
        </w:rPr>
        <w:t>а</w:t>
      </w:r>
      <w:r w:rsidR="008A7941" w:rsidRPr="008A7941">
        <w:rPr>
          <w:lang w:val="bg-BG"/>
        </w:rPr>
        <w:t xml:space="preserve">кционерите, които към датата на отнемане на лиценза </w:t>
      </w:r>
      <w:r w:rsidR="00A355F8">
        <w:rPr>
          <w:lang w:val="bg-BG"/>
        </w:rPr>
        <w:t>на банката</w:t>
      </w:r>
      <w:r w:rsidR="008A7941" w:rsidRPr="008A7941">
        <w:rPr>
          <w:lang w:val="bg-BG"/>
        </w:rPr>
        <w:t xml:space="preserve"> са притежавали повече от 5 на сто от капитала </w:t>
      </w:r>
      <w:r w:rsidR="00A355F8">
        <w:rPr>
          <w:lang w:val="bg-BG"/>
        </w:rPr>
        <w:t>й</w:t>
      </w:r>
      <w:r w:rsidR="008A7941" w:rsidRPr="008A7941">
        <w:rPr>
          <w:lang w:val="bg-BG"/>
        </w:rPr>
        <w:t>, могат да встъпят в производството</w:t>
      </w:r>
      <w:r w:rsidR="004760E3">
        <w:rPr>
          <w:lang w:val="bg-BG"/>
        </w:rPr>
        <w:t xml:space="preserve">. Чл. </w:t>
      </w:r>
      <w:r w:rsidR="004760E3" w:rsidRPr="004760E3">
        <w:rPr>
          <w:lang w:val="bg-BG"/>
        </w:rPr>
        <w:t>16(1)</w:t>
      </w:r>
      <w:r w:rsidR="004760E3">
        <w:rPr>
          <w:lang w:val="bg-BG"/>
        </w:rPr>
        <w:t xml:space="preserve"> обаче </w:t>
      </w:r>
      <w:r w:rsidR="00A355F8" w:rsidRPr="00A355F8">
        <w:rPr>
          <w:i/>
          <w:lang w:val="en-GB"/>
        </w:rPr>
        <w:t>in fine</w:t>
      </w:r>
      <w:r w:rsidR="00291EC0">
        <w:rPr>
          <w:lang w:val="bg-BG"/>
        </w:rPr>
        <w:t xml:space="preserve"> предвижда</w:t>
      </w:r>
      <w:r w:rsidR="004760E3">
        <w:rPr>
          <w:lang w:val="bg-BG"/>
        </w:rPr>
        <w:t xml:space="preserve">, че единствено БНБ, назначените от нея </w:t>
      </w:r>
      <w:r w:rsidR="00291EC0">
        <w:rPr>
          <w:lang w:val="bg-BG"/>
        </w:rPr>
        <w:t>квестори</w:t>
      </w:r>
      <w:r w:rsidR="004760E3">
        <w:rPr>
          <w:lang w:val="bg-BG"/>
        </w:rPr>
        <w:t xml:space="preserve"> и прокурорът могат да оспорват решени</w:t>
      </w:r>
      <w:r w:rsidR="00291EC0">
        <w:rPr>
          <w:lang w:val="bg-BG"/>
        </w:rPr>
        <w:t>ето</w:t>
      </w:r>
      <w:r w:rsidR="004760E3">
        <w:rPr>
          <w:lang w:val="bg-BG"/>
        </w:rPr>
        <w:t xml:space="preserve"> на съда по несъстоятелността относно </w:t>
      </w:r>
      <w:r w:rsidR="00144A28">
        <w:rPr>
          <w:lang w:val="bg-BG"/>
        </w:rPr>
        <w:t xml:space="preserve">искането за </w:t>
      </w:r>
      <w:r w:rsidR="005C43A7">
        <w:rPr>
          <w:lang w:val="bg-BG"/>
        </w:rPr>
        <w:t>откриване</w:t>
      </w:r>
      <w:r w:rsidR="004760E3">
        <w:rPr>
          <w:lang w:val="bg-BG"/>
        </w:rPr>
        <w:t xml:space="preserve"> производство по </w:t>
      </w:r>
      <w:r w:rsidR="00167FB6">
        <w:rPr>
          <w:lang w:val="bg-BG"/>
        </w:rPr>
        <w:t xml:space="preserve">несъстоятелност </w:t>
      </w:r>
      <w:r w:rsidR="004760E3">
        <w:rPr>
          <w:lang w:val="bg-BG"/>
        </w:rPr>
        <w:t>на банката. С решение от 11 януари 2016 г. (</w:t>
      </w:r>
      <w:r w:rsidR="004760E3" w:rsidRPr="00E21F36">
        <w:rPr>
          <w:lang w:val="bg-BG"/>
        </w:rPr>
        <w:t>опр. № 4 от 11.01.2016 г. по т.</w:t>
      </w:r>
      <w:r w:rsidR="004760E3" w:rsidRPr="00E21F36">
        <w:rPr>
          <w:lang w:val="en-GB"/>
        </w:rPr>
        <w:t> </w:t>
      </w:r>
      <w:r w:rsidR="004760E3" w:rsidRPr="00E21F36">
        <w:rPr>
          <w:lang w:val="bg-BG"/>
        </w:rPr>
        <w:t>д. № 3343/2015 г., ВКС, I т. о.</w:t>
      </w:r>
      <w:r w:rsidR="004760E3" w:rsidRPr="004760E3">
        <w:rPr>
          <w:lang w:val="bg-BG"/>
        </w:rPr>
        <w:t>),</w:t>
      </w:r>
      <w:r w:rsidR="00144A28">
        <w:rPr>
          <w:lang w:val="bg-BG"/>
        </w:rPr>
        <w:t xml:space="preserve"> </w:t>
      </w:r>
      <w:r w:rsidR="001A0135">
        <w:rPr>
          <w:lang w:val="bg-BG"/>
        </w:rPr>
        <w:t>постановено по</w:t>
      </w:r>
      <w:r w:rsidR="004760E3">
        <w:rPr>
          <w:lang w:val="bg-BG"/>
        </w:rPr>
        <w:t xml:space="preserve"> делото на банка, чийто лиценз е отнет от БНБ на 6 ноември 2014 г., Върховният касационен съд иска от Конституционния съд да обяви чл. </w:t>
      </w:r>
      <w:r w:rsidR="004760E3" w:rsidRPr="004760E3">
        <w:rPr>
          <w:lang w:val="bg-BG"/>
        </w:rPr>
        <w:t xml:space="preserve">11(3) и </w:t>
      </w:r>
      <w:r w:rsidR="004760E3">
        <w:rPr>
          <w:lang w:val="bg-BG"/>
        </w:rPr>
        <w:t xml:space="preserve">чл. </w:t>
      </w:r>
      <w:r w:rsidR="004760E3" w:rsidRPr="004760E3">
        <w:rPr>
          <w:lang w:val="bg-BG"/>
        </w:rPr>
        <w:t>16(1)</w:t>
      </w:r>
      <w:r w:rsidR="004760E3">
        <w:rPr>
          <w:lang w:val="bg-BG"/>
        </w:rPr>
        <w:t xml:space="preserve"> за противоконституционни и противоречащи на чл. </w:t>
      </w:r>
      <w:r w:rsidR="004760E3" w:rsidRPr="004760E3">
        <w:rPr>
          <w:lang w:val="bg-BG"/>
        </w:rPr>
        <w:t xml:space="preserve">6 § 1 </w:t>
      </w:r>
      <w:r w:rsidR="004760E3">
        <w:rPr>
          <w:lang w:val="bg-BG"/>
        </w:rPr>
        <w:t xml:space="preserve">от </w:t>
      </w:r>
      <w:r w:rsidR="004760E3" w:rsidRPr="009434CD">
        <w:rPr>
          <w:lang w:val="bg-BG"/>
        </w:rPr>
        <w:t xml:space="preserve">Конвенцията във връзка с решението на този Съд </w:t>
      </w:r>
      <w:r w:rsidR="004760E3">
        <w:rPr>
          <w:lang w:val="bg-BG"/>
        </w:rPr>
        <w:t xml:space="preserve">по делото </w:t>
      </w:r>
      <w:r w:rsidR="004760E3" w:rsidRPr="009434CD">
        <w:rPr>
          <w:i/>
          <w:lang w:val="bg-BG"/>
        </w:rPr>
        <w:t>Капитал банк АД</w:t>
      </w:r>
      <w:r w:rsidR="004760E3">
        <w:rPr>
          <w:lang w:val="bg-BG"/>
        </w:rPr>
        <w:t xml:space="preserve"> (цитирано по-горе, </w:t>
      </w:r>
      <w:r w:rsidR="004760E3" w:rsidRPr="004760E3">
        <w:rPr>
          <w:lang w:val="bg-BG"/>
        </w:rPr>
        <w:t>§§ 117-18).</w:t>
      </w:r>
      <w:r w:rsidR="004760E3">
        <w:rPr>
          <w:lang w:val="bg-BG"/>
        </w:rPr>
        <w:t xml:space="preserve"> На 4 февруари 2016 г. Конституционният съд приема за разглеждане искането в частта, която засяга конституционността на тези членове, но го отхвърля в частта, която </w:t>
      </w:r>
      <w:r w:rsidR="004760E3">
        <w:rPr>
          <w:lang w:val="bg-BG"/>
        </w:rPr>
        <w:lastRenderedPageBreak/>
        <w:t xml:space="preserve">засяга съвместимостта им с чл. </w:t>
      </w:r>
      <w:r w:rsidR="004760E3" w:rsidRPr="004760E3">
        <w:rPr>
          <w:lang w:val="bg-BG"/>
        </w:rPr>
        <w:t>6 § 1</w:t>
      </w:r>
      <w:r w:rsidR="004760E3">
        <w:rPr>
          <w:lang w:val="bg-BG"/>
        </w:rPr>
        <w:t xml:space="preserve"> от Конвенцията, като се обосновава, </w:t>
      </w:r>
      <w:r w:rsidR="00CE4FC5">
        <w:rPr>
          <w:lang w:val="bg-BG"/>
        </w:rPr>
        <w:t>че според приложими</w:t>
      </w:r>
      <w:r w:rsidR="00E21532">
        <w:rPr>
          <w:lang w:val="bg-BG"/>
        </w:rPr>
        <w:t>я процедурен правилник</w:t>
      </w:r>
      <w:r w:rsidR="004760E3">
        <w:rPr>
          <w:lang w:val="bg-BG"/>
        </w:rPr>
        <w:t xml:space="preserve"> Върховният касационен съд има единствено правомощия да изисква становища относно конституционността на законите, а не относно тяхната съвместимост с международните спогодби </w:t>
      </w:r>
      <w:r w:rsidR="004760E3" w:rsidRPr="004760E3">
        <w:rPr>
          <w:lang w:val="bg-BG"/>
        </w:rPr>
        <w:t xml:space="preserve">(вж. </w:t>
      </w:r>
      <w:r w:rsidR="004760E3" w:rsidRPr="00E21F36">
        <w:rPr>
          <w:lang w:val="bg-BG"/>
        </w:rPr>
        <w:t>опр. от 4 февруари 2016 г. по к. д. №</w:t>
      </w:r>
      <w:r w:rsidR="004760E3" w:rsidRPr="00E21F36">
        <w:rPr>
          <w:lang w:val="en-GB"/>
        </w:rPr>
        <w:t> </w:t>
      </w:r>
      <w:r w:rsidR="004760E3" w:rsidRPr="00E21F36">
        <w:rPr>
          <w:lang w:val="bg-BG"/>
        </w:rPr>
        <w:t>1/2016 г., КС</w:t>
      </w:r>
      <w:r w:rsidR="004760E3" w:rsidRPr="004760E3">
        <w:rPr>
          <w:lang w:val="bg-BG"/>
        </w:rPr>
        <w:t>).</w:t>
      </w:r>
      <w:r w:rsidR="004760E3">
        <w:rPr>
          <w:lang w:val="bg-BG"/>
        </w:rPr>
        <w:t xml:space="preserve"> Производството по същество </w:t>
      </w:r>
      <w:r w:rsidR="004760E3" w:rsidRPr="009434CD">
        <w:rPr>
          <w:lang w:val="bg-BG"/>
        </w:rPr>
        <w:t>е все още висящо.</w:t>
      </w:r>
      <w:r w:rsidR="004760E3"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B76B83">
        <w:rPr>
          <w:lang w:val="en-GB"/>
        </w:rPr>
        <w:fldChar w:fldCharType="begin"/>
      </w:r>
      <w:r w:rsidR="004760E3" w:rsidRPr="00A81D0C">
        <w:rPr>
          <w:lang w:val="bg-BG"/>
        </w:rPr>
        <w:instrText xml:space="preserve"> </w:instrText>
      </w:r>
      <w:r w:rsidR="004760E3" w:rsidRPr="00A81D0C">
        <w:rPr>
          <w:lang w:val="en-GB"/>
        </w:rPr>
        <w:instrText>SEQ</w:instrText>
      </w:r>
      <w:r w:rsidR="004760E3" w:rsidRPr="00A81D0C">
        <w:rPr>
          <w:lang w:val="bg-BG"/>
        </w:rPr>
        <w:instrText xml:space="preserve"> </w:instrText>
      </w:r>
      <w:r w:rsidR="004760E3" w:rsidRPr="00A81D0C">
        <w:rPr>
          <w:lang w:val="en-GB"/>
        </w:rPr>
        <w:instrText>level</w:instrText>
      </w:r>
      <w:r w:rsidR="004760E3" w:rsidRPr="00A81D0C">
        <w:rPr>
          <w:lang w:val="bg-BG"/>
        </w:rPr>
        <w:instrText>0 \*</w:instrText>
      </w:r>
      <w:r w:rsidR="004760E3" w:rsidRPr="00A81D0C">
        <w:rPr>
          <w:lang w:val="en-GB"/>
        </w:rPr>
        <w:instrText>arabic</w:instrText>
      </w:r>
      <w:r w:rsidR="004760E3" w:rsidRPr="00A81D0C">
        <w:rPr>
          <w:lang w:val="bg-BG"/>
        </w:rPr>
        <w:instrText xml:space="preserve"> </w:instrText>
      </w:r>
      <w:r w:rsidRPr="00B76B83">
        <w:rPr>
          <w:lang w:val="en-GB"/>
        </w:rPr>
        <w:fldChar w:fldCharType="separate"/>
      </w:r>
      <w:r w:rsidR="008B7072" w:rsidRPr="00A81D0C">
        <w:rPr>
          <w:noProof/>
          <w:lang w:val="en-GB"/>
        </w:rPr>
        <w:t>80</w:t>
      </w:r>
      <w:r w:rsidRPr="00B76B83">
        <w:rPr>
          <w:lang w:val="en-GB"/>
        </w:rPr>
        <w:fldChar w:fldCharType="end"/>
      </w:r>
      <w:r w:rsidR="004760E3" w:rsidRPr="00A81D0C">
        <w:rPr>
          <w:lang w:val="bg-BG"/>
        </w:rPr>
        <w:t>.</w:t>
      </w:r>
      <w:r w:rsidR="004760E3" w:rsidRPr="00A81D0C">
        <w:rPr>
          <w:lang w:val="en-GB"/>
        </w:rPr>
        <w:t>  </w:t>
      </w:r>
      <w:r w:rsidR="004760E3" w:rsidRPr="00A81D0C">
        <w:rPr>
          <w:lang w:val="bg-BG"/>
        </w:rPr>
        <w:t xml:space="preserve">Съгласно чл. 92(5) от Закона за банковата несъстоятелност от 2002 г. </w:t>
      </w:r>
      <w:r w:rsidR="00144A28" w:rsidRPr="00A81D0C">
        <w:rPr>
          <w:lang w:val="bg-BG"/>
        </w:rPr>
        <w:t>разпродаването на пакета от</w:t>
      </w:r>
      <w:r w:rsidR="004760E3" w:rsidRPr="00A81D0C">
        <w:rPr>
          <w:lang w:val="bg-BG"/>
        </w:rPr>
        <w:t xml:space="preserve"> всички активи на банка в </w:t>
      </w:r>
      <w:r w:rsidR="003602EE">
        <w:rPr>
          <w:lang w:val="bg-BG"/>
        </w:rPr>
        <w:t>несъстоятелност</w:t>
      </w:r>
      <w:r w:rsidR="004760E3" w:rsidRPr="00A81D0C">
        <w:rPr>
          <w:lang w:val="bg-BG"/>
        </w:rPr>
        <w:t xml:space="preserve">, автоматично прекратява </w:t>
      </w:r>
      <w:r w:rsidR="000A0B67" w:rsidRPr="000A0B67">
        <w:rPr>
          <w:lang w:val="bg-BG"/>
        </w:rPr>
        <w:t xml:space="preserve"> </w:t>
      </w:r>
      <w:r w:rsidR="004760E3" w:rsidRPr="000A0B67">
        <w:rPr>
          <w:lang w:val="bg-BG"/>
        </w:rPr>
        <w:t xml:space="preserve">всички права на акционерите, освен правото </w:t>
      </w:r>
      <w:r w:rsidR="000A0B67" w:rsidRPr="006F71DF">
        <w:rPr>
          <w:lang w:val="bg-BG"/>
        </w:rPr>
        <w:t>на ликвидационен дял</w:t>
      </w:r>
      <w:r w:rsidR="004760E3" w:rsidRPr="00AC14C1">
        <w:rPr>
          <w:lang w:val="bg-BG"/>
        </w:rPr>
        <w:t>, в случай че банката купувач е поела ангажимент за такива плащания.</w:t>
      </w:r>
      <w:r w:rsidR="004760E3" w:rsidRPr="004760E3"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81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Една </w:t>
      </w:r>
      <w:r w:rsidR="00C051C0">
        <w:rPr>
          <w:lang w:val="bg-BG"/>
        </w:rPr>
        <w:t>малка</w:t>
      </w:r>
      <w:r w:rsidR="004760E3">
        <w:rPr>
          <w:lang w:val="bg-BG"/>
        </w:rPr>
        <w:t xml:space="preserve"> разлик</w:t>
      </w:r>
      <w:r w:rsidR="00C051C0">
        <w:rPr>
          <w:lang w:val="bg-BG"/>
        </w:rPr>
        <w:t>а</w:t>
      </w:r>
      <w:r w:rsidR="004760E3">
        <w:rPr>
          <w:lang w:val="bg-BG"/>
        </w:rPr>
        <w:t xml:space="preserve"> между Закона за банките от 1997 г. и Закона за банковата нес</w:t>
      </w:r>
      <w:r w:rsidR="00144A28">
        <w:rPr>
          <w:lang w:val="bg-BG"/>
        </w:rPr>
        <w:t>ъстоятелност от 2002 г. е, че съгласно</w:t>
      </w:r>
      <w:r w:rsidR="004760E3">
        <w:rPr>
          <w:lang w:val="bg-BG"/>
        </w:rPr>
        <w:t xml:space="preserve"> чл. </w:t>
      </w:r>
      <w:r w:rsidR="004760E3" w:rsidRPr="004760E3">
        <w:rPr>
          <w:lang w:val="bg-BG"/>
        </w:rPr>
        <w:t>82(8)</w:t>
      </w:r>
      <w:r w:rsidR="004760E3">
        <w:rPr>
          <w:lang w:val="bg-BG"/>
        </w:rPr>
        <w:t xml:space="preserve"> от първия</w:t>
      </w:r>
      <w:r w:rsidR="00144A28">
        <w:rPr>
          <w:lang w:val="bg-BG"/>
        </w:rPr>
        <w:t xml:space="preserve"> закон</w:t>
      </w:r>
      <w:r w:rsidR="004760E3">
        <w:rPr>
          <w:lang w:val="bg-BG"/>
        </w:rPr>
        <w:t xml:space="preserve"> </w:t>
      </w:r>
      <w:r w:rsidR="00C051C0">
        <w:rPr>
          <w:lang w:val="bg-BG"/>
        </w:rPr>
        <w:t xml:space="preserve">синдиците </w:t>
      </w:r>
      <w:r w:rsidR="004760E3">
        <w:rPr>
          <w:lang w:val="bg-BG"/>
        </w:rPr>
        <w:t>се назначават директно от съда по</w:t>
      </w:r>
      <w:r w:rsidR="00144A28">
        <w:rPr>
          <w:lang w:val="bg-BG"/>
        </w:rPr>
        <w:t xml:space="preserve"> несъстоятелност, докато съгласно</w:t>
      </w:r>
      <w:r w:rsidR="004760E3">
        <w:rPr>
          <w:lang w:val="bg-BG"/>
        </w:rPr>
        <w:t xml:space="preserve"> чл. 26 от втория закон</w:t>
      </w:r>
      <w:r w:rsidR="00144A28">
        <w:rPr>
          <w:lang w:val="bg-BG"/>
        </w:rPr>
        <w:t xml:space="preserve"> те</w:t>
      </w:r>
      <w:r w:rsidR="004760E3">
        <w:rPr>
          <w:lang w:val="bg-BG"/>
        </w:rPr>
        <w:t xml:space="preserve"> се назначават от Фонда за гарантиране на </w:t>
      </w:r>
      <w:r w:rsidR="004760E3" w:rsidRPr="00923822">
        <w:rPr>
          <w:lang w:val="bg-BG"/>
        </w:rPr>
        <w:t>влоговете в банките</w:t>
      </w:r>
      <w:r w:rsidR="004760E3">
        <w:rPr>
          <w:lang w:val="bg-BG"/>
        </w:rPr>
        <w:t xml:space="preserve"> непосредствено след обявяването в несъстоятелност от съда</w:t>
      </w:r>
      <w:r w:rsidR="00144A28">
        <w:rPr>
          <w:lang w:val="bg-BG"/>
        </w:rPr>
        <w:t xml:space="preserve"> по несъстоятелност</w:t>
      </w:r>
      <w:r w:rsidR="00271E51">
        <w:rPr>
          <w:lang w:val="bg-BG"/>
        </w:rPr>
        <w:t>та</w:t>
      </w:r>
      <w:r w:rsidR="004760E3">
        <w:rPr>
          <w:lang w:val="bg-BG"/>
        </w:rPr>
        <w:t xml:space="preserve">. И в двата случая </w:t>
      </w:r>
      <w:r w:rsidR="00271E51">
        <w:rPr>
          <w:lang w:val="bg-BG"/>
        </w:rPr>
        <w:t xml:space="preserve">синдиците </w:t>
      </w:r>
      <w:r w:rsidR="004760E3">
        <w:rPr>
          <w:lang w:val="bg-BG"/>
        </w:rPr>
        <w:t xml:space="preserve">трябва да бъдат лица, включени в </w:t>
      </w:r>
      <w:r w:rsidR="00271E51">
        <w:rPr>
          <w:lang w:val="bg-BG"/>
        </w:rPr>
        <w:t xml:space="preserve">списъка воден </w:t>
      </w:r>
      <w:r w:rsidR="004760E3">
        <w:rPr>
          <w:lang w:val="bg-BG"/>
        </w:rPr>
        <w:t xml:space="preserve">от БНБ </w:t>
      </w:r>
      <w:r w:rsidR="004760E3" w:rsidRPr="004760E3">
        <w:rPr>
          <w:lang w:val="bg-BG"/>
        </w:rPr>
        <w:t xml:space="preserve">(чл. 25(1)(12) от </w:t>
      </w:r>
      <w:r w:rsidR="004760E3">
        <w:rPr>
          <w:lang w:val="bg-BG"/>
        </w:rPr>
        <w:t>З</w:t>
      </w:r>
      <w:r w:rsidR="004760E3" w:rsidRPr="004760E3">
        <w:rPr>
          <w:lang w:val="bg-BG"/>
        </w:rPr>
        <w:t>акона</w:t>
      </w:r>
      <w:r w:rsidR="004760E3">
        <w:rPr>
          <w:lang w:val="bg-BG"/>
        </w:rPr>
        <w:t xml:space="preserve"> за банковата несъстоятелност</w:t>
      </w:r>
      <w:r w:rsidR="004760E3" w:rsidRPr="004760E3">
        <w:rPr>
          <w:lang w:val="bg-BG"/>
        </w:rPr>
        <w:t xml:space="preserve"> от 2002 г.).</w:t>
      </w:r>
      <w:r w:rsidR="004760E3"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82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В началото на 2007 г. останалата част от Закона за банките от 1997 г. е заменена със Закона за кред</w:t>
      </w:r>
      <w:r w:rsidR="00E228AB">
        <w:rPr>
          <w:lang w:val="bg-BG"/>
        </w:rPr>
        <w:t>итните институции от 2006 г. Чл</w:t>
      </w:r>
      <w:r w:rsidR="002746EB">
        <w:rPr>
          <w:lang w:val="bg-BG"/>
        </w:rPr>
        <w:t>.</w:t>
      </w:r>
      <w:r w:rsidR="004760E3">
        <w:rPr>
          <w:lang w:val="bg-BG"/>
        </w:rPr>
        <w:t xml:space="preserve"> </w:t>
      </w:r>
      <w:r w:rsidR="004760E3" w:rsidRPr="004760E3">
        <w:rPr>
          <w:lang w:val="bg-BG"/>
        </w:rPr>
        <w:t xml:space="preserve">36(6) и </w:t>
      </w:r>
      <w:r w:rsidR="002746EB">
        <w:rPr>
          <w:lang w:val="bg-BG"/>
        </w:rPr>
        <w:t xml:space="preserve">чл. </w:t>
      </w:r>
      <w:r w:rsidR="004760E3" w:rsidRPr="004760E3">
        <w:rPr>
          <w:lang w:val="bg-BG"/>
        </w:rPr>
        <w:t>103(3) и (4)</w:t>
      </w:r>
      <w:r w:rsidR="004760E3">
        <w:rPr>
          <w:lang w:val="bg-BG"/>
        </w:rPr>
        <w:t xml:space="preserve"> от този закон са почти идентични с чл. 21(5) от Закона от 1997 г. (вж. параграф 78 по-горе), но съгласно чл. 151(3) решението на БНБ да отнеме лиценза на дадена банка </w:t>
      </w:r>
      <w:r w:rsidR="00AB11EE">
        <w:rPr>
          <w:lang w:val="bg-BG"/>
        </w:rPr>
        <w:t xml:space="preserve">може да се оспорва пред </w:t>
      </w:r>
      <w:r w:rsidR="004760E3">
        <w:rPr>
          <w:lang w:val="bg-BG"/>
        </w:rPr>
        <w:t xml:space="preserve">Върховния административен съд. При </w:t>
      </w:r>
      <w:r w:rsidR="004760E3" w:rsidRPr="000A0B67">
        <w:rPr>
          <w:lang w:val="bg-BG"/>
        </w:rPr>
        <w:t xml:space="preserve">разглеждането на </w:t>
      </w:r>
      <w:r w:rsidR="004760E3" w:rsidRPr="00AC14C1">
        <w:rPr>
          <w:lang w:val="bg-BG"/>
        </w:rPr>
        <w:t>заведено дело, оспорващо решението на БНБ от 6 ноември 2014 г. да</w:t>
      </w:r>
      <w:r w:rsidR="004760E3">
        <w:rPr>
          <w:lang w:val="bg-BG"/>
        </w:rPr>
        <w:t xml:space="preserve"> отнеме лиценза на банка (вж. параграф 79 по-горе), </w:t>
      </w:r>
      <w:r w:rsidR="00BC6163">
        <w:rPr>
          <w:lang w:val="bg-BG"/>
        </w:rPr>
        <w:t xml:space="preserve">този </w:t>
      </w:r>
      <w:r w:rsidR="004760E3">
        <w:rPr>
          <w:lang w:val="bg-BG"/>
        </w:rPr>
        <w:t xml:space="preserve">съд приема, че акционерите ѝ </w:t>
      </w:r>
      <w:r w:rsidR="00BC6163">
        <w:rPr>
          <w:lang w:val="bg-BG"/>
        </w:rPr>
        <w:t>нямат</w:t>
      </w:r>
      <w:r w:rsidR="004760E3">
        <w:rPr>
          <w:lang w:val="bg-BG"/>
        </w:rPr>
        <w:t xml:space="preserve"> </w:t>
      </w:r>
      <w:r w:rsidR="002858C1">
        <w:rPr>
          <w:lang w:val="bg-BG"/>
        </w:rPr>
        <w:t xml:space="preserve">активна процесуална лигитимация </w:t>
      </w:r>
      <w:r w:rsidR="004760E3">
        <w:rPr>
          <w:lang w:val="bg-BG"/>
        </w:rPr>
        <w:t xml:space="preserve">да </w:t>
      </w:r>
      <w:r w:rsidR="00BC6163">
        <w:rPr>
          <w:lang w:val="bg-BG"/>
        </w:rPr>
        <w:t xml:space="preserve">предявяват искове </w:t>
      </w:r>
      <w:r w:rsidR="004760E3">
        <w:rPr>
          <w:lang w:val="bg-BG"/>
        </w:rPr>
        <w:t xml:space="preserve">от свое име по чл. </w:t>
      </w:r>
      <w:r w:rsidR="004760E3" w:rsidRPr="004760E3">
        <w:rPr>
          <w:lang w:val="bg-BG"/>
        </w:rPr>
        <w:t>151(3)</w:t>
      </w:r>
      <w:r w:rsidR="004760E3">
        <w:rPr>
          <w:lang w:val="bg-BG"/>
        </w:rPr>
        <w:t xml:space="preserve"> (вж. </w:t>
      </w:r>
      <w:r w:rsidR="004760E3" w:rsidRPr="00E21F36">
        <w:rPr>
          <w:lang w:val="bg-BG"/>
        </w:rPr>
        <w:t>опр. № 3725 от 02.04.2015 г. по адм. д. № 3438/2015 г., ВАС, петчл. с-в).</w:t>
      </w:r>
      <w:r w:rsidR="004760E3">
        <w:rPr>
          <w:lang w:val="bg-BG"/>
        </w:rPr>
        <w:t xml:space="preserve"> В паралелно с това дело съдът приема, че управителите на банката, които </w:t>
      </w:r>
      <w:r w:rsidR="005F5B3E">
        <w:rPr>
          <w:lang w:val="bg-BG"/>
        </w:rPr>
        <w:t xml:space="preserve">по-рано </w:t>
      </w:r>
      <w:r w:rsidR="004760E3">
        <w:rPr>
          <w:lang w:val="bg-BG"/>
        </w:rPr>
        <w:t xml:space="preserve">са заменени </w:t>
      </w:r>
      <w:r w:rsidR="005F5B3E">
        <w:rPr>
          <w:lang w:val="bg-BG"/>
        </w:rPr>
        <w:t xml:space="preserve">от </w:t>
      </w:r>
      <w:r w:rsidR="004760E3">
        <w:rPr>
          <w:lang w:val="bg-BG"/>
        </w:rPr>
        <w:t xml:space="preserve">назначени от БНБ </w:t>
      </w:r>
      <w:r w:rsidR="005F5B3E">
        <w:rPr>
          <w:lang w:val="bg-BG"/>
        </w:rPr>
        <w:t>квестори</w:t>
      </w:r>
      <w:r w:rsidR="004760E3">
        <w:rPr>
          <w:lang w:val="bg-BG"/>
        </w:rPr>
        <w:t xml:space="preserve">, също </w:t>
      </w:r>
      <w:r w:rsidR="00001B42">
        <w:rPr>
          <w:lang w:val="bg-BG"/>
        </w:rPr>
        <w:t>нямат</w:t>
      </w:r>
      <w:r w:rsidR="004760E3">
        <w:rPr>
          <w:lang w:val="bg-BG"/>
        </w:rPr>
        <w:t xml:space="preserve"> такова </w:t>
      </w:r>
      <w:r w:rsidR="002858C1">
        <w:rPr>
          <w:lang w:val="bg-BG"/>
        </w:rPr>
        <w:t xml:space="preserve">лигитимация </w:t>
      </w:r>
      <w:r w:rsidR="004760E3">
        <w:rPr>
          <w:lang w:val="bg-BG"/>
        </w:rPr>
        <w:t xml:space="preserve">(вж. </w:t>
      </w:r>
      <w:r w:rsidR="004760E3" w:rsidRPr="00E21F36">
        <w:rPr>
          <w:lang w:val="bg-BG"/>
        </w:rPr>
        <w:t>опр. № 2038 от 25.02.2015 г., по адм. д. № 1813/2015 г., ВАС, петчл. с-в).</w:t>
      </w:r>
      <w:r w:rsidR="004760E3">
        <w:rPr>
          <w:lang w:val="bg-BG"/>
        </w:rPr>
        <w:t xml:space="preserve"> В резултат от тези решения, на 9 март 2015 г. председателят на Висшия адвокатски съвет </w:t>
      </w:r>
      <w:r w:rsidR="00001B42">
        <w:rPr>
          <w:lang w:val="bg-BG"/>
        </w:rPr>
        <w:t>иска от</w:t>
      </w:r>
      <w:r w:rsidR="004760E3">
        <w:rPr>
          <w:lang w:val="bg-BG"/>
        </w:rPr>
        <w:t xml:space="preserve"> съд</w:t>
      </w:r>
      <w:r w:rsidR="00001B42">
        <w:rPr>
          <w:lang w:val="bg-BG"/>
        </w:rPr>
        <w:t>а</w:t>
      </w:r>
      <w:r w:rsidR="004760E3">
        <w:rPr>
          <w:lang w:val="bg-BG"/>
        </w:rPr>
        <w:t xml:space="preserve"> да </w:t>
      </w:r>
      <w:r w:rsidR="007C1A89">
        <w:rPr>
          <w:lang w:val="bg-BG"/>
        </w:rPr>
        <w:t>се произнесе с</w:t>
      </w:r>
      <w:r w:rsidR="007C1A89" w:rsidRPr="006C57B7">
        <w:rPr>
          <w:lang w:val="bg-BG"/>
        </w:rPr>
        <w:t xml:space="preserve"> </w:t>
      </w:r>
      <w:r w:rsidR="004760E3" w:rsidRPr="006C57B7">
        <w:rPr>
          <w:lang w:val="bg-BG"/>
        </w:rPr>
        <w:t>тълкувателно решение</w:t>
      </w:r>
      <w:r w:rsidR="004760E3">
        <w:rPr>
          <w:lang w:val="bg-BG"/>
        </w:rPr>
        <w:t xml:space="preserve"> по тези въпроси като </w:t>
      </w:r>
      <w:r w:rsidR="00AB11EE">
        <w:rPr>
          <w:lang w:val="bg-BG"/>
        </w:rPr>
        <w:t>твърди, че определенията</w:t>
      </w:r>
      <w:r w:rsidR="004760E3">
        <w:rPr>
          <w:lang w:val="bg-BG"/>
        </w:rPr>
        <w:t xml:space="preserve"> му противоречат, </w:t>
      </w:r>
      <w:r w:rsidR="004760E3" w:rsidRPr="000726D8">
        <w:rPr>
          <w:i/>
        </w:rPr>
        <w:t>inter</w:t>
      </w:r>
      <w:r w:rsidR="004760E3" w:rsidRPr="004760E3">
        <w:rPr>
          <w:i/>
          <w:lang w:val="bg-BG"/>
        </w:rPr>
        <w:t xml:space="preserve"> </w:t>
      </w:r>
      <w:r w:rsidR="004760E3" w:rsidRPr="000726D8">
        <w:rPr>
          <w:i/>
        </w:rPr>
        <w:t>alia</w:t>
      </w:r>
      <w:r w:rsidR="004760E3" w:rsidRPr="004760E3">
        <w:rPr>
          <w:lang w:val="bg-BG"/>
        </w:rPr>
        <w:t xml:space="preserve">, </w:t>
      </w:r>
      <w:r w:rsidR="004760E3">
        <w:rPr>
          <w:lang w:val="bg-BG"/>
        </w:rPr>
        <w:t xml:space="preserve">на чл. </w:t>
      </w:r>
      <w:r w:rsidR="004760E3" w:rsidRPr="004760E3">
        <w:rPr>
          <w:lang w:val="bg-BG"/>
        </w:rPr>
        <w:t xml:space="preserve">6 § 1 </w:t>
      </w:r>
      <w:r w:rsidR="004760E3">
        <w:rPr>
          <w:lang w:val="bg-BG"/>
        </w:rPr>
        <w:t xml:space="preserve">от Конвенцията и чл. 1 от 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1. На 29 март 2016 г. пленарният съд разисква допустимостта на това искане (</w:t>
      </w:r>
      <w:r w:rsidR="004760E3" w:rsidRPr="00E21F36">
        <w:rPr>
          <w:lang w:val="bg-BG"/>
        </w:rPr>
        <w:t>тълк. д. № 4/2015 г., ВАС, ОС</w:t>
      </w:r>
      <w:r w:rsidR="004760E3" w:rsidRPr="004760E3">
        <w:rPr>
          <w:lang w:val="bg-BG"/>
        </w:rPr>
        <w:t>)</w:t>
      </w:r>
      <w:r w:rsidR="004760E3">
        <w:rPr>
          <w:lang w:val="bg-BG"/>
        </w:rPr>
        <w:t xml:space="preserve">.          </w:t>
      </w:r>
    </w:p>
    <w:p w:rsidR="004760E3" w:rsidRPr="004760E3" w:rsidRDefault="004760E3" w:rsidP="004760E3">
      <w:pPr>
        <w:pStyle w:val="ECHRHeading2"/>
        <w:outlineLvl w:val="2"/>
        <w:rPr>
          <w:lang w:val="bg-BG"/>
        </w:rPr>
      </w:pPr>
      <w:bookmarkStart w:id="29" w:name="_Toc462846697"/>
      <w:r w:rsidRPr="004760E3">
        <w:rPr>
          <w:lang w:val="bg-BG"/>
        </w:rPr>
        <w:lastRenderedPageBreak/>
        <w:t>Г.</w:t>
      </w:r>
      <w:r w:rsidRPr="00E21F36">
        <w:rPr>
          <w:lang w:val="en-GB"/>
        </w:rPr>
        <w:t>  </w:t>
      </w:r>
      <w:r w:rsidR="00CC00EB">
        <w:rPr>
          <w:lang w:val="bg-BG"/>
        </w:rPr>
        <w:t>Налагане на запор върху</w:t>
      </w:r>
      <w:r>
        <w:rPr>
          <w:lang w:val="bg-BG"/>
        </w:rPr>
        <w:t xml:space="preserve"> активите на управителите на банки, обявени в несъстоятелност</w:t>
      </w:r>
      <w:bookmarkEnd w:id="29"/>
      <w:r>
        <w:rPr>
          <w:lang w:val="bg-BG"/>
        </w:rPr>
        <w:t xml:space="preserve"> </w:t>
      </w:r>
    </w:p>
    <w:p w:rsidR="004760E3" w:rsidRPr="00BF124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83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Съгласно чл. </w:t>
      </w:r>
      <w:r w:rsidR="004760E3" w:rsidRPr="004760E3">
        <w:rPr>
          <w:lang w:val="bg-BG"/>
        </w:rPr>
        <w:t>2(1)</w:t>
      </w:r>
      <w:r w:rsidR="004760E3">
        <w:rPr>
          <w:lang w:val="bg-BG"/>
        </w:rPr>
        <w:t xml:space="preserve"> от преходните и заключителните разпоредби на Закона </w:t>
      </w:r>
      <w:r w:rsidR="004760E3" w:rsidRPr="00B9062B">
        <w:rPr>
          <w:lang w:val="bg-BG"/>
        </w:rPr>
        <w:t>за държавна защита на влогове</w:t>
      </w:r>
      <w:r w:rsidR="004760E3">
        <w:rPr>
          <w:lang w:val="bg-BG"/>
        </w:rPr>
        <w:t xml:space="preserve"> и сметки в търговски банки, з</w:t>
      </w:r>
      <w:r w:rsidR="00B07E0E">
        <w:rPr>
          <w:lang w:val="bg-BG"/>
        </w:rPr>
        <w:t xml:space="preserve">а които БНБ е поискала </w:t>
      </w:r>
      <w:r w:rsidR="005C43A7">
        <w:rPr>
          <w:lang w:val="bg-BG"/>
        </w:rPr>
        <w:t>откриване</w:t>
      </w:r>
      <w:r w:rsidR="004760E3">
        <w:rPr>
          <w:lang w:val="bg-BG"/>
        </w:rPr>
        <w:t xml:space="preserve"> производство по несъстоят</w:t>
      </w:r>
      <w:r w:rsidR="00B07E0E">
        <w:rPr>
          <w:lang w:val="bg-BG"/>
        </w:rPr>
        <w:t xml:space="preserve">елност от 1996 г., когато </w:t>
      </w:r>
      <w:r w:rsidR="00872E82">
        <w:rPr>
          <w:lang w:val="bg-BG"/>
        </w:rPr>
        <w:t>предявява</w:t>
      </w:r>
      <w:r w:rsidR="004760E3">
        <w:rPr>
          <w:lang w:val="bg-BG"/>
        </w:rPr>
        <w:t xml:space="preserve"> </w:t>
      </w:r>
      <w:r w:rsidR="00B07E0E">
        <w:rPr>
          <w:lang w:val="bg-BG"/>
        </w:rPr>
        <w:t>иск</w:t>
      </w:r>
      <w:r w:rsidR="00872E82">
        <w:rPr>
          <w:lang w:val="bg-BG"/>
        </w:rPr>
        <w:t xml:space="preserve"> до</w:t>
      </w:r>
      <w:r w:rsidR="002C34D8">
        <w:rPr>
          <w:lang w:val="bg-BG"/>
        </w:rPr>
        <w:t xml:space="preserve"> </w:t>
      </w:r>
      <w:r w:rsidR="00872E82">
        <w:rPr>
          <w:lang w:val="bg-BG"/>
        </w:rPr>
        <w:t>съдилищата</w:t>
      </w:r>
      <w:r w:rsidR="004760E3">
        <w:rPr>
          <w:lang w:val="bg-BG"/>
        </w:rPr>
        <w:t xml:space="preserve"> за обявяване </w:t>
      </w:r>
      <w:r w:rsidR="00160306">
        <w:rPr>
          <w:rFonts w:ascii="Times New Roman" w:eastAsiaTheme="minorHAnsi" w:hAnsi="Times New Roman"/>
          <w:color w:val="000000"/>
          <w:szCs w:val="24"/>
          <w:lang w:val="bg-BG"/>
        </w:rPr>
        <w:t>неплатежоспособност на банката</w:t>
      </w:r>
      <w:r w:rsidR="00B07E0E">
        <w:rPr>
          <w:lang w:val="bg-BG"/>
        </w:rPr>
        <w:t xml:space="preserve">, БНБ </w:t>
      </w:r>
      <w:r w:rsidR="00872E82">
        <w:rPr>
          <w:lang w:val="bg-BG"/>
        </w:rPr>
        <w:t xml:space="preserve">трябва </w:t>
      </w:r>
      <w:r w:rsidR="00B07E0E">
        <w:rPr>
          <w:lang w:val="bg-BG"/>
        </w:rPr>
        <w:t xml:space="preserve">да </w:t>
      </w:r>
      <w:r w:rsidR="00A81D0C">
        <w:rPr>
          <w:lang w:val="bg-BG"/>
        </w:rPr>
        <w:t>наложи запор върху</w:t>
      </w:r>
      <w:r w:rsidR="004760E3">
        <w:rPr>
          <w:lang w:val="bg-BG"/>
        </w:rPr>
        <w:t xml:space="preserve"> активите на членовете на ръководството ѝ. През 1998 г. тази разпоредба </w:t>
      </w:r>
      <w:r w:rsidR="00373B96">
        <w:rPr>
          <w:lang w:val="bg-BG"/>
        </w:rPr>
        <w:t>с</w:t>
      </w:r>
      <w:r w:rsidR="004760E3">
        <w:rPr>
          <w:lang w:val="bg-BG"/>
        </w:rPr>
        <w:t>е замен</w:t>
      </w:r>
      <w:r w:rsidR="00373B96">
        <w:rPr>
          <w:lang w:val="bg-BG"/>
        </w:rPr>
        <w:t>я</w:t>
      </w:r>
      <w:r w:rsidR="004760E3">
        <w:rPr>
          <w:lang w:val="bg-BG"/>
        </w:rPr>
        <w:t xml:space="preserve"> с формулирания по подобен начин </w:t>
      </w:r>
      <w:r w:rsidR="00373B96" w:rsidRPr="00373B96">
        <w:t>§</w:t>
      </w:r>
      <w:r w:rsidR="004760E3">
        <w:rPr>
          <w:lang w:val="bg-BG"/>
        </w:rPr>
        <w:t xml:space="preserve"> 4(1) от </w:t>
      </w:r>
      <w:r w:rsidR="00373B96">
        <w:rPr>
          <w:lang w:val="bg-BG"/>
        </w:rPr>
        <w:t>П</w:t>
      </w:r>
      <w:r w:rsidR="004760E3">
        <w:rPr>
          <w:lang w:val="bg-BG"/>
        </w:rPr>
        <w:t xml:space="preserve">реходните и заключителните разпоредби на Закона за гарантиране на влоговете в банките от 1998 г., който </w:t>
      </w:r>
      <w:r w:rsidR="00373B96">
        <w:rPr>
          <w:lang w:val="bg-BG"/>
        </w:rPr>
        <w:t xml:space="preserve">предвижда, </w:t>
      </w:r>
      <w:r w:rsidR="00D33C0D">
        <w:rPr>
          <w:lang w:val="bg-BG"/>
        </w:rPr>
        <w:t xml:space="preserve">че </w:t>
      </w:r>
      <w:r w:rsidR="00B07E0E">
        <w:rPr>
          <w:lang w:val="bg-BG"/>
        </w:rPr>
        <w:t xml:space="preserve">при </w:t>
      </w:r>
      <w:r w:rsidR="00D33C0D" w:rsidRPr="00373B96">
        <w:t>поискано откриване</w:t>
      </w:r>
      <w:r w:rsidR="004760E3">
        <w:rPr>
          <w:lang w:val="bg-BG"/>
        </w:rPr>
        <w:t xml:space="preserve"> на производство по несъстоятелност </w:t>
      </w:r>
      <w:r w:rsidR="00D33C0D">
        <w:rPr>
          <w:lang w:val="bg-BG"/>
        </w:rPr>
        <w:t>на</w:t>
      </w:r>
      <w:r w:rsidR="004760E3">
        <w:rPr>
          <w:lang w:val="bg-BG"/>
        </w:rPr>
        <w:t xml:space="preserve"> банка управителят на БНБ </w:t>
      </w:r>
      <w:r w:rsidR="00D33C0D">
        <w:rPr>
          <w:lang w:val="bg-BG"/>
        </w:rPr>
        <w:t>сезира</w:t>
      </w:r>
      <w:r w:rsidR="004760E3">
        <w:rPr>
          <w:lang w:val="bg-BG"/>
        </w:rPr>
        <w:t xml:space="preserve"> органите на предварителното производство да проверят дали членовете на управителния и надзорния съвет на банката са извършили </w:t>
      </w:r>
      <w:r w:rsidR="008A132A">
        <w:rPr>
          <w:lang w:val="bg-BG"/>
        </w:rPr>
        <w:t>престъпления</w:t>
      </w:r>
      <w:r w:rsidR="004760E3">
        <w:rPr>
          <w:lang w:val="bg-BG"/>
        </w:rPr>
        <w:t xml:space="preserve">, и </w:t>
      </w:r>
      <w:r w:rsidR="00872E82">
        <w:rPr>
          <w:lang w:val="bg-BG"/>
        </w:rPr>
        <w:t>налага</w:t>
      </w:r>
      <w:r w:rsidR="004760E3">
        <w:rPr>
          <w:lang w:val="bg-BG"/>
        </w:rPr>
        <w:t xml:space="preserve"> запор върху банковите им сметки и обща възбрана върху недвижимите им имоти. Съгласно </w:t>
      </w:r>
      <w:r w:rsidR="00222DD3" w:rsidRPr="00373B96">
        <w:t>§</w:t>
      </w:r>
      <w:r w:rsidR="004760E3">
        <w:rPr>
          <w:lang w:val="bg-BG"/>
        </w:rPr>
        <w:t xml:space="preserve"> 4(3) впоследствие те трябва да се </w:t>
      </w:r>
      <w:r w:rsidR="00160306">
        <w:rPr>
          <w:lang w:val="bg-BG"/>
        </w:rPr>
        <w:t>вдигнат</w:t>
      </w:r>
      <w:r w:rsidR="004760E3">
        <w:rPr>
          <w:lang w:val="bg-BG"/>
        </w:rPr>
        <w:t xml:space="preserve">, освен ако в срок </w:t>
      </w:r>
      <w:r w:rsidR="00B07E0E">
        <w:rPr>
          <w:lang w:val="bg-BG"/>
        </w:rPr>
        <w:t xml:space="preserve">от шест месеца след </w:t>
      </w:r>
      <w:r w:rsidR="00222DD3">
        <w:rPr>
          <w:lang w:val="bg-BG"/>
        </w:rPr>
        <w:t>като БНБ предяви</w:t>
      </w:r>
      <w:r w:rsidR="00B07E0E">
        <w:rPr>
          <w:lang w:val="bg-BG"/>
        </w:rPr>
        <w:t xml:space="preserve"> иск за </w:t>
      </w:r>
      <w:r w:rsidR="00222DD3" w:rsidRPr="00222DD3">
        <w:t>откриването</w:t>
      </w:r>
      <w:r w:rsidR="00B07E0E">
        <w:rPr>
          <w:lang w:val="bg-BG"/>
        </w:rPr>
        <w:t xml:space="preserve">на производство по </w:t>
      </w:r>
      <w:r w:rsidR="00222DD3">
        <w:rPr>
          <w:lang w:val="bg-BG"/>
        </w:rPr>
        <w:t xml:space="preserve">несъстоятелност </w:t>
      </w:r>
      <w:r w:rsidR="004760E3">
        <w:rPr>
          <w:lang w:val="bg-BG"/>
        </w:rPr>
        <w:t xml:space="preserve">органите на предварителното производство </w:t>
      </w:r>
      <w:r w:rsidR="00222DD3">
        <w:rPr>
          <w:lang w:val="bg-BG"/>
        </w:rPr>
        <w:t xml:space="preserve">или прокуратурата </w:t>
      </w:r>
      <w:r w:rsidR="004760E3">
        <w:rPr>
          <w:lang w:val="bg-BG"/>
        </w:rPr>
        <w:t xml:space="preserve">не съобщят, че са образували наказателно производство във връзка с </w:t>
      </w:r>
      <w:r w:rsidR="003602EE">
        <w:rPr>
          <w:lang w:val="bg-BG"/>
        </w:rPr>
        <w:t xml:space="preserve">несъстоятелността </w:t>
      </w:r>
      <w:r w:rsidR="00B07E0E">
        <w:rPr>
          <w:lang w:val="bg-BG"/>
        </w:rPr>
        <w:t>на банката</w:t>
      </w:r>
      <w:r w:rsidR="004760E3">
        <w:rPr>
          <w:lang w:val="bg-BG"/>
        </w:rPr>
        <w:t xml:space="preserve">, или ако </w:t>
      </w:r>
      <w:r w:rsidR="00FC05C6">
        <w:rPr>
          <w:lang w:val="bg-BG"/>
        </w:rPr>
        <w:t xml:space="preserve">квесторите </w:t>
      </w:r>
      <w:r w:rsidR="004760E3">
        <w:rPr>
          <w:lang w:val="bg-BG"/>
        </w:rPr>
        <w:t>на банката не изпратят уведомление</w:t>
      </w:r>
      <w:r w:rsidR="00FC05C6">
        <w:rPr>
          <w:lang w:val="bg-BG"/>
        </w:rPr>
        <w:t xml:space="preserve"> за предявен</w:t>
      </w:r>
      <w:r w:rsidR="004760E3">
        <w:rPr>
          <w:lang w:val="bg-BG"/>
        </w:rPr>
        <w:t xml:space="preserve"> иск срещу членовете на ръководството. </w:t>
      </w:r>
      <w:r w:rsidR="004760E3" w:rsidRPr="004760E3"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84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Макар </w:t>
      </w:r>
      <w:r w:rsidR="003F25E6">
        <w:rPr>
          <w:lang w:val="bg-BG"/>
        </w:rPr>
        <w:t xml:space="preserve">съдилищата </w:t>
      </w:r>
      <w:r w:rsidR="004760E3">
        <w:rPr>
          <w:lang w:val="bg-BG"/>
        </w:rPr>
        <w:t>да н</w:t>
      </w:r>
      <w:r w:rsidR="00B07E0E">
        <w:rPr>
          <w:lang w:val="bg-BG"/>
        </w:rPr>
        <w:t>е са разглеждали изрично въпрос</w:t>
      </w:r>
      <w:r w:rsidR="002C3999">
        <w:rPr>
          <w:lang w:val="bg-BG"/>
        </w:rPr>
        <w:t>а</w:t>
      </w:r>
      <w:r w:rsidR="004760E3">
        <w:rPr>
          <w:lang w:val="bg-BG"/>
        </w:rPr>
        <w:t xml:space="preserve"> дали решенията на БНБ </w:t>
      </w:r>
      <w:r w:rsidR="003F25E6">
        <w:rPr>
          <w:lang w:val="bg-BG"/>
        </w:rPr>
        <w:t>подлежат на контрол от</w:t>
      </w:r>
      <w:r w:rsidR="00B07E0E">
        <w:rPr>
          <w:lang w:val="bg-BG"/>
        </w:rPr>
        <w:t xml:space="preserve"> съда</w:t>
      </w:r>
      <w:r w:rsidR="004760E3">
        <w:rPr>
          <w:lang w:val="bg-BG"/>
        </w:rPr>
        <w:t xml:space="preserve">, </w:t>
      </w:r>
      <w:r w:rsidR="003F25E6">
        <w:rPr>
          <w:lang w:val="bg-BG"/>
        </w:rPr>
        <w:t xml:space="preserve">те </w:t>
      </w:r>
      <w:r w:rsidR="004760E3">
        <w:rPr>
          <w:lang w:val="bg-BG"/>
        </w:rPr>
        <w:t xml:space="preserve">изглежда приемат, че е така (вж. </w:t>
      </w:r>
      <w:r w:rsidR="004760E3" w:rsidRPr="00E21F36">
        <w:rPr>
          <w:lang w:val="bg-BG"/>
        </w:rPr>
        <w:t>опр. № 8834 от 06.10.2003 г. по адм. д. №</w:t>
      </w:r>
      <w:r w:rsidR="004760E3" w:rsidRPr="00E21F36">
        <w:rPr>
          <w:lang w:val="en-GB"/>
        </w:rPr>
        <w:t> </w:t>
      </w:r>
      <w:r w:rsidR="004760E3" w:rsidRPr="00E21F36">
        <w:rPr>
          <w:lang w:val="bg-BG"/>
        </w:rPr>
        <w:t xml:space="preserve">7953/2003 г., ВАС, петчл. с-в, </w:t>
      </w:r>
      <w:r w:rsidR="004760E3" w:rsidRPr="004760E3">
        <w:rPr>
          <w:lang w:val="bg-BG"/>
        </w:rPr>
        <w:t>и</w:t>
      </w:r>
      <w:r w:rsidR="004760E3" w:rsidRPr="00E21F36">
        <w:rPr>
          <w:lang w:val="bg-BG"/>
        </w:rPr>
        <w:t xml:space="preserve"> опр. №</w:t>
      </w:r>
      <w:r w:rsidR="004760E3" w:rsidRPr="004760E3">
        <w:rPr>
          <w:lang w:val="bg-BG"/>
        </w:rPr>
        <w:t xml:space="preserve"> </w:t>
      </w:r>
      <w:r w:rsidR="004760E3" w:rsidRPr="00E21F36">
        <w:rPr>
          <w:lang w:val="bg-BG"/>
        </w:rPr>
        <w:t>1743 от 23.06.2015 г. по в.</w:t>
      </w:r>
      <w:r w:rsidR="004760E3" w:rsidRPr="00E21F36">
        <w:rPr>
          <w:lang w:val="en-GB"/>
        </w:rPr>
        <w:t> </w:t>
      </w:r>
      <w:r w:rsidR="004760E3" w:rsidRPr="00E21F36">
        <w:rPr>
          <w:lang w:val="bg-BG"/>
        </w:rPr>
        <w:t>гр. д. №</w:t>
      </w:r>
      <w:r w:rsidR="004760E3" w:rsidRPr="004760E3">
        <w:rPr>
          <w:lang w:val="bg-BG"/>
        </w:rPr>
        <w:t xml:space="preserve"> </w:t>
      </w:r>
      <w:r w:rsidR="004760E3" w:rsidRPr="00E21F36">
        <w:rPr>
          <w:lang w:val="bg-BG"/>
        </w:rPr>
        <w:t>1588/2015 г., САС</w:t>
      </w:r>
      <w:r w:rsidR="004760E3" w:rsidRPr="004760E3">
        <w:rPr>
          <w:lang w:val="bg-BG"/>
        </w:rPr>
        <w:t>).</w:t>
      </w:r>
      <w:r w:rsidR="004760E3">
        <w:rPr>
          <w:lang w:val="bg-BG"/>
        </w:rPr>
        <w:t xml:space="preserve"> Не са известни дела</w:t>
      </w:r>
      <w:r w:rsidR="00695F0E">
        <w:rPr>
          <w:lang w:val="bg-BG"/>
        </w:rPr>
        <w:t xml:space="preserve"> съгласно</w:t>
      </w:r>
      <w:r w:rsidR="002C3999">
        <w:rPr>
          <w:lang w:val="bg-BG"/>
        </w:rPr>
        <w:t xml:space="preserve"> закони</w:t>
      </w:r>
      <w:r w:rsidR="00695F0E">
        <w:rPr>
          <w:lang w:val="bg-BG"/>
        </w:rPr>
        <w:t>те</w:t>
      </w:r>
      <w:r w:rsidR="004760E3">
        <w:rPr>
          <w:lang w:val="bg-BG"/>
        </w:rPr>
        <w:t xml:space="preserve"> от 1996 г</w:t>
      </w:r>
      <w:r w:rsidR="002C3999">
        <w:rPr>
          <w:lang w:val="bg-BG"/>
        </w:rPr>
        <w:t xml:space="preserve">. и 2002 г., по които </w:t>
      </w:r>
      <w:r w:rsidR="002C3999" w:rsidRPr="00A81D0C">
        <w:rPr>
          <w:lang w:val="bg-BG"/>
        </w:rPr>
        <w:t>так</w:t>
      </w:r>
      <w:r w:rsidR="00A81D0C" w:rsidRPr="006F71DF">
        <w:rPr>
          <w:lang w:val="bg-BG"/>
        </w:rPr>
        <w:t>ъ</w:t>
      </w:r>
      <w:r w:rsidR="002C3999" w:rsidRPr="00AC14C1">
        <w:rPr>
          <w:lang w:val="bg-BG"/>
        </w:rPr>
        <w:t>в за</w:t>
      </w:r>
      <w:r w:rsidR="00A81D0C" w:rsidRPr="006F71DF">
        <w:rPr>
          <w:lang w:val="bg-BG"/>
        </w:rPr>
        <w:t>пор</w:t>
      </w:r>
      <w:r w:rsidR="004760E3">
        <w:rPr>
          <w:lang w:val="bg-BG"/>
        </w:rPr>
        <w:t xml:space="preserve"> е бил </w:t>
      </w:r>
      <w:r w:rsidR="00A81D0C">
        <w:rPr>
          <w:lang w:val="bg-BG"/>
        </w:rPr>
        <w:t>вдигнат</w:t>
      </w:r>
      <w:r w:rsidR="004760E3">
        <w:rPr>
          <w:lang w:val="bg-BG"/>
        </w:rPr>
        <w:t xml:space="preserve">.    </w:t>
      </w:r>
    </w:p>
    <w:p w:rsidR="004760E3" w:rsidRPr="00DB6BBE" w:rsidRDefault="00B0517C" w:rsidP="004760E3">
      <w:pPr>
        <w:pStyle w:val="ECHRTitle1"/>
        <w:rPr>
          <w:lang w:val="bg-BG"/>
        </w:rPr>
      </w:pPr>
      <w:bookmarkStart w:id="30" w:name="_Toc462846698"/>
      <w:r>
        <w:rPr>
          <w:lang w:val="bg-BG"/>
        </w:rPr>
        <w:t>ПРАВОТО</w:t>
      </w:r>
      <w:bookmarkEnd w:id="30"/>
    </w:p>
    <w:p w:rsidR="004760E3" w:rsidRPr="00DB6BBE" w:rsidRDefault="004760E3" w:rsidP="004760E3">
      <w:pPr>
        <w:pStyle w:val="ECHRHeading1"/>
        <w:outlineLvl w:val="1"/>
        <w:rPr>
          <w:lang w:val="bg-BG"/>
        </w:rPr>
      </w:pPr>
      <w:bookmarkStart w:id="31" w:name="_Toc462846699"/>
      <w:r w:rsidRPr="00E21F36">
        <w:rPr>
          <w:lang w:val="en-GB"/>
        </w:rPr>
        <w:t>I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 w:rsidR="00CE4FC5">
        <w:rPr>
          <w:lang w:val="bg-BG"/>
        </w:rPr>
        <w:t>ПРЕДВАРИТЕЛНИ ПРОЦЕСУАЛНИ</w:t>
      </w:r>
      <w:r>
        <w:rPr>
          <w:lang w:val="bg-BG"/>
        </w:rPr>
        <w:t xml:space="preserve"> </w:t>
      </w:r>
      <w:r w:rsidR="001B221D">
        <w:rPr>
          <w:lang w:val="bg-BG"/>
        </w:rPr>
        <w:t>БЕЛЕЖКИ</w:t>
      </w:r>
      <w:bookmarkEnd w:id="31"/>
    </w:p>
    <w:p w:rsidR="004760E3" w:rsidRPr="004760E3" w:rsidRDefault="00E676EC" w:rsidP="004760E3">
      <w:pPr>
        <w:pStyle w:val="ECHRPara"/>
        <w:rPr>
          <w:lang w:val="bg-BG"/>
        </w:rPr>
      </w:pPr>
      <w:r>
        <w:fldChar w:fldCharType="begin"/>
      </w:r>
      <w:r w:rsidR="004760E3" w:rsidRPr="004760E3">
        <w:rPr>
          <w:lang w:val="bg-BG"/>
        </w:rPr>
        <w:instrText xml:space="preserve"> </w:instrText>
      </w:r>
      <w:r w:rsidR="004760E3">
        <w:instrText>SEQ</w:instrText>
      </w:r>
      <w:r w:rsidR="004760E3" w:rsidRPr="004760E3">
        <w:rPr>
          <w:lang w:val="bg-BG"/>
        </w:rPr>
        <w:instrText xml:space="preserve"> </w:instrText>
      </w:r>
      <w:r w:rsidR="004760E3">
        <w:instrText>level</w:instrText>
      </w:r>
      <w:r w:rsidR="004760E3" w:rsidRPr="004760E3">
        <w:rPr>
          <w:lang w:val="bg-BG"/>
        </w:rPr>
        <w:instrText>0 \*</w:instrText>
      </w:r>
      <w:r w:rsidR="004760E3">
        <w:instrText>arabic</w:instrText>
      </w:r>
      <w:r w:rsidR="004760E3" w:rsidRPr="004760E3">
        <w:rPr>
          <w:lang w:val="bg-BG"/>
        </w:rPr>
        <w:instrText xml:space="preserve"> </w:instrText>
      </w:r>
      <w:r>
        <w:fldChar w:fldCharType="separate"/>
      </w:r>
      <w:r w:rsidR="008B7072">
        <w:rPr>
          <w:noProof/>
        </w:rPr>
        <w:t>85</w:t>
      </w:r>
      <w:r>
        <w:fldChar w:fldCharType="end"/>
      </w:r>
      <w:r w:rsidR="004760E3" w:rsidRPr="004760E3">
        <w:rPr>
          <w:lang w:val="bg-BG"/>
        </w:rPr>
        <w:t>.</w:t>
      </w:r>
      <w:r w:rsidR="004760E3" w:rsidRPr="00E21F36">
        <w:t>  </w:t>
      </w:r>
      <w:r w:rsidR="004760E3">
        <w:rPr>
          <w:lang w:val="bg-BG"/>
        </w:rPr>
        <w:t xml:space="preserve">На 16 ноември 2005 г. двадесетте дружества, изброени в параграф 6 по-горе, заявяват желание да оттеглят оплакванията си, тъй като са прехвърлили всички свои акции в банката на втория жалбоподател, г-н Бонев (вж. параграфи 6 и 51 по-горе). Следователно </w:t>
      </w:r>
      <w:r w:rsidR="001B221D">
        <w:rPr>
          <w:lang w:val="bg-BG"/>
        </w:rPr>
        <w:t>може да се счи</w:t>
      </w:r>
      <w:r w:rsidR="001A5062">
        <w:rPr>
          <w:lang w:val="bg-BG"/>
        </w:rPr>
        <w:t>т</w:t>
      </w:r>
      <w:r w:rsidR="001B221D">
        <w:rPr>
          <w:lang w:val="bg-BG"/>
        </w:rPr>
        <w:t xml:space="preserve">а, че </w:t>
      </w:r>
      <w:r w:rsidR="004760E3">
        <w:rPr>
          <w:lang w:val="bg-BG"/>
        </w:rPr>
        <w:t>тези дружества  няма</w:t>
      </w:r>
      <w:r w:rsidR="001B221D">
        <w:rPr>
          <w:lang w:val="bg-BG"/>
        </w:rPr>
        <w:t>т</w:t>
      </w:r>
      <w:r w:rsidR="004760E3">
        <w:rPr>
          <w:lang w:val="bg-BG"/>
        </w:rPr>
        <w:t xml:space="preserve"> намерение да поддържат жалбата си (чл. </w:t>
      </w:r>
      <w:r w:rsidR="004760E3" w:rsidRPr="004760E3">
        <w:rPr>
          <w:lang w:val="bg-BG"/>
        </w:rPr>
        <w:t>37 §</w:t>
      </w:r>
      <w:r w:rsidR="004760E3" w:rsidRPr="00E21F36">
        <w:t> </w:t>
      </w:r>
      <w:r w:rsidR="004760E3" w:rsidRPr="004760E3">
        <w:rPr>
          <w:lang w:val="bg-BG"/>
        </w:rPr>
        <w:t>1</w:t>
      </w:r>
      <w:r w:rsidR="004760E3" w:rsidRPr="00E21F36">
        <w:t> </w:t>
      </w:r>
      <w:r w:rsidR="004760E3" w:rsidRPr="004760E3">
        <w:rPr>
          <w:lang w:val="bg-BG"/>
        </w:rPr>
        <w:t>(</w:t>
      </w:r>
      <w:r w:rsidR="004760E3" w:rsidRPr="00E21F36">
        <w:t>a</w:t>
      </w:r>
      <w:r w:rsidR="004760E3" w:rsidRPr="004760E3">
        <w:rPr>
          <w:lang w:val="bg-BG"/>
        </w:rPr>
        <w:t>)</w:t>
      </w:r>
      <w:r w:rsidR="004760E3">
        <w:rPr>
          <w:lang w:val="bg-BG"/>
        </w:rPr>
        <w:t xml:space="preserve"> от Конвенцията). Тъй като повдигнатите от тях въпроси са повдигнати и от останалите жалбоподатели, зачитането на </w:t>
      </w:r>
      <w:r w:rsidR="004760E3">
        <w:rPr>
          <w:lang w:val="bg-BG"/>
        </w:rPr>
        <w:lastRenderedPageBreak/>
        <w:t>права</w:t>
      </w:r>
      <w:r w:rsidR="00E542AD">
        <w:rPr>
          <w:lang w:val="bg-BG"/>
        </w:rPr>
        <w:t xml:space="preserve">та на човека </w:t>
      </w:r>
      <w:r w:rsidR="004760E3">
        <w:rPr>
          <w:lang w:val="bg-BG"/>
        </w:rPr>
        <w:t xml:space="preserve"> по смисъла на чл. </w:t>
      </w:r>
      <w:r w:rsidR="004760E3" w:rsidRPr="004760E3">
        <w:rPr>
          <w:lang w:val="bg-BG"/>
        </w:rPr>
        <w:t xml:space="preserve">37 § 1 </w:t>
      </w:r>
      <w:r w:rsidR="00E542AD" w:rsidRPr="00E21F36">
        <w:rPr>
          <w:i/>
        </w:rPr>
        <w:t>in fine</w:t>
      </w:r>
      <w:r w:rsidR="00E542AD" w:rsidRPr="00AF514E" w:rsidDel="00E542AD">
        <w:rPr>
          <w:lang w:val="bg-BG"/>
        </w:rPr>
        <w:t xml:space="preserve"> </w:t>
      </w:r>
      <w:r w:rsidR="001A5062">
        <w:rPr>
          <w:i/>
          <w:lang w:val="bg-BG"/>
        </w:rPr>
        <w:t xml:space="preserve"> </w:t>
      </w:r>
      <w:r w:rsidR="004760E3" w:rsidRPr="003D6CDF">
        <w:rPr>
          <w:lang w:val="bg-BG"/>
        </w:rPr>
        <w:t>не изисква</w:t>
      </w:r>
      <w:r w:rsidR="004760E3">
        <w:rPr>
          <w:lang w:val="bg-BG"/>
        </w:rPr>
        <w:t xml:space="preserve"> от Съда да продълж</w:t>
      </w:r>
      <w:r w:rsidR="00E542AD">
        <w:rPr>
          <w:lang w:val="bg-BG"/>
        </w:rPr>
        <w:t>ава</w:t>
      </w:r>
      <w:r w:rsidR="004760E3">
        <w:rPr>
          <w:lang w:val="bg-BG"/>
        </w:rPr>
        <w:t xml:space="preserve"> разглежда</w:t>
      </w:r>
      <w:r w:rsidR="00E542AD">
        <w:rPr>
          <w:lang w:val="bg-BG"/>
        </w:rPr>
        <w:t>нето на</w:t>
      </w:r>
      <w:r w:rsidR="004760E3">
        <w:rPr>
          <w:lang w:val="bg-BG"/>
        </w:rPr>
        <w:t xml:space="preserve"> жалбата </w:t>
      </w:r>
      <w:r w:rsidR="00E542AD">
        <w:rPr>
          <w:lang w:val="bg-BG"/>
        </w:rPr>
        <w:t>доколкото тя се отнася до</w:t>
      </w:r>
      <w:r w:rsidR="004760E3">
        <w:rPr>
          <w:lang w:val="bg-BG"/>
        </w:rPr>
        <w:t xml:space="preserve"> </w:t>
      </w:r>
      <w:r w:rsidR="00E542AD">
        <w:rPr>
          <w:lang w:val="bg-BG"/>
        </w:rPr>
        <w:t xml:space="preserve">тези </w:t>
      </w:r>
      <w:r w:rsidR="004760E3">
        <w:rPr>
          <w:lang w:val="bg-BG"/>
        </w:rPr>
        <w:t xml:space="preserve">дружества (вж. </w:t>
      </w:r>
      <w:r w:rsidR="004760E3" w:rsidRPr="00AF514E">
        <w:rPr>
          <w:i/>
          <w:lang w:val="bg-BG"/>
        </w:rPr>
        <w:t>Шести май инженеринг ООД и други срещу България</w:t>
      </w:r>
      <w:r w:rsidR="004760E3" w:rsidRPr="00AF514E">
        <w:rPr>
          <w:lang w:val="bg-BG"/>
        </w:rPr>
        <w:t>,</w:t>
      </w:r>
      <w:r w:rsidR="004760E3">
        <w:rPr>
          <w:lang w:val="bg-BG"/>
        </w:rPr>
        <w:t xml:space="preserve"> цитирано по-горе, </w:t>
      </w:r>
      <w:r w:rsidR="004760E3" w:rsidRPr="004760E3">
        <w:rPr>
          <w:snapToGrid w:val="0"/>
          <w:szCs w:val="24"/>
          <w:lang w:val="bg-BG"/>
        </w:rPr>
        <w:t>§ 62).</w:t>
      </w:r>
      <w:r w:rsidR="004760E3">
        <w:rPr>
          <w:snapToGrid w:val="0"/>
          <w:szCs w:val="24"/>
          <w:lang w:val="bg-BG"/>
        </w:rPr>
        <w:t xml:space="preserve"> Следователно тази част от жалбата </w:t>
      </w:r>
      <w:r w:rsidR="00F40E2B" w:rsidRPr="00F40E2B">
        <w:rPr>
          <w:snapToGrid w:val="0"/>
          <w:szCs w:val="24"/>
          <w:lang w:val="bg-BG"/>
        </w:rPr>
        <w:t>ще бъде</w:t>
      </w:r>
      <w:r w:rsidR="00F40E2B" w:rsidRPr="00F40E2B" w:rsidDel="00F40E2B">
        <w:rPr>
          <w:snapToGrid w:val="0"/>
          <w:szCs w:val="24"/>
          <w:lang w:val="bg-BG"/>
        </w:rPr>
        <w:t xml:space="preserve"> </w:t>
      </w:r>
      <w:r w:rsidR="004760E3">
        <w:rPr>
          <w:snapToGrid w:val="0"/>
          <w:szCs w:val="24"/>
          <w:lang w:val="bg-BG"/>
        </w:rPr>
        <w:t>залич</w:t>
      </w:r>
      <w:r w:rsidR="00F40E2B">
        <w:rPr>
          <w:snapToGrid w:val="0"/>
          <w:szCs w:val="24"/>
          <w:lang w:val="bg-BG"/>
        </w:rPr>
        <w:t>ена</w:t>
      </w:r>
      <w:r w:rsidR="004760E3">
        <w:rPr>
          <w:snapToGrid w:val="0"/>
          <w:szCs w:val="24"/>
          <w:lang w:val="bg-BG"/>
        </w:rPr>
        <w:t xml:space="preserve"> </w:t>
      </w:r>
      <w:r w:rsidR="004760E3" w:rsidRPr="00AF514E">
        <w:rPr>
          <w:snapToGrid w:val="0"/>
          <w:szCs w:val="24"/>
          <w:lang w:val="bg-BG"/>
        </w:rPr>
        <w:t xml:space="preserve">от списъка </w:t>
      </w:r>
      <w:r w:rsidR="004760E3">
        <w:rPr>
          <w:snapToGrid w:val="0"/>
          <w:szCs w:val="24"/>
          <w:lang w:val="bg-BG"/>
        </w:rPr>
        <w:t>на делата</w:t>
      </w:r>
      <w:r w:rsidR="004760E3" w:rsidRPr="00AF514E">
        <w:rPr>
          <w:snapToGrid w:val="0"/>
          <w:szCs w:val="24"/>
          <w:lang w:val="bg-BG"/>
        </w:rPr>
        <w:t>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86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Правителството твърди, че доколкото е подадена от името на банката, жалбата </w:t>
      </w:r>
      <w:r w:rsidR="009A6CC7">
        <w:t>трябва</w:t>
      </w:r>
      <w:r w:rsidR="009A6CC7">
        <w:rPr>
          <w:lang w:val="bg-BG"/>
        </w:rPr>
        <w:t xml:space="preserve"> </w:t>
      </w:r>
      <w:r w:rsidR="004760E3">
        <w:rPr>
          <w:lang w:val="bg-BG"/>
        </w:rPr>
        <w:t xml:space="preserve">да се заличи от списъка на делата на Съда, </w:t>
      </w:r>
      <w:r w:rsidR="009A6CC7">
        <w:rPr>
          <w:lang w:val="bg-BG"/>
        </w:rPr>
        <w:t>защото</w:t>
      </w:r>
      <w:r w:rsidR="004760E3">
        <w:rPr>
          <w:lang w:val="bg-BG"/>
        </w:rPr>
        <w:t xml:space="preserve"> </w:t>
      </w:r>
      <w:r w:rsidR="009A6CC7">
        <w:rPr>
          <w:lang w:val="bg-BG"/>
        </w:rPr>
        <w:t xml:space="preserve">банката, </w:t>
      </w:r>
      <w:r w:rsidR="004760E3">
        <w:rPr>
          <w:lang w:val="bg-BG"/>
        </w:rPr>
        <w:t xml:space="preserve">след като е заличена от Търговския регистър след приключване на производството по несъстоятелност (вж. параграф 72 по-горе), вече не съществува и не може да поддържа жалбата.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87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Жалбоподателите отговарят, че оплакванията от името на банката засягат отнемането на лиценза ѝ и</w:t>
      </w:r>
      <w:r w:rsidR="004760E3" w:rsidRPr="004760E3">
        <w:rPr>
          <w:lang w:val="bg-BG"/>
        </w:rPr>
        <w:t xml:space="preserve"> </w:t>
      </w:r>
      <w:r w:rsidR="004760E3">
        <w:rPr>
          <w:lang w:val="bg-BG"/>
        </w:rPr>
        <w:t xml:space="preserve">произтичащата от това </w:t>
      </w:r>
      <w:r w:rsidR="001A5062">
        <w:rPr>
          <w:lang w:val="bg-BG"/>
        </w:rPr>
        <w:t>несъстоятелност</w:t>
      </w:r>
      <w:r w:rsidR="004760E3">
        <w:rPr>
          <w:lang w:val="bg-BG"/>
        </w:rPr>
        <w:t xml:space="preserve">, която </w:t>
      </w:r>
      <w:r w:rsidR="007F4AED">
        <w:rPr>
          <w:lang w:val="bg-BG"/>
        </w:rPr>
        <w:t>впоследствие</w:t>
      </w:r>
      <w:r w:rsidR="004760E3">
        <w:rPr>
          <w:lang w:val="bg-BG"/>
        </w:rPr>
        <w:t xml:space="preserve"> дове</w:t>
      </w:r>
      <w:r w:rsidR="007F4AED">
        <w:rPr>
          <w:lang w:val="bg-BG"/>
        </w:rPr>
        <w:t>жда</w:t>
      </w:r>
      <w:r w:rsidR="004760E3">
        <w:rPr>
          <w:lang w:val="bg-BG"/>
        </w:rPr>
        <w:t xml:space="preserve"> до заличаването ѝ от Търговския регистър и прекратяване на нейното съществуване като юридическо лице. Ситуацията е </w:t>
      </w:r>
      <w:r w:rsidR="004930D3">
        <w:rPr>
          <w:lang w:val="bg-BG"/>
        </w:rPr>
        <w:t>абсолютно същата като</w:t>
      </w:r>
      <w:r w:rsidR="004760E3">
        <w:rPr>
          <w:lang w:val="bg-BG"/>
        </w:rPr>
        <w:t xml:space="preserve"> </w:t>
      </w:r>
      <w:r w:rsidR="004930D3">
        <w:rPr>
          <w:lang w:val="bg-BG"/>
        </w:rPr>
        <w:t>в</w:t>
      </w:r>
      <w:r w:rsidR="004760E3">
        <w:rPr>
          <w:lang w:val="bg-BG"/>
        </w:rPr>
        <w:t xml:space="preserve"> </w:t>
      </w:r>
      <w:r w:rsidR="00B0517C">
        <w:rPr>
          <w:i/>
          <w:lang w:val="bg-BG"/>
        </w:rPr>
        <w:t>Капитал банк АД</w:t>
      </w:r>
      <w:r w:rsidR="004760E3">
        <w:rPr>
          <w:i/>
          <w:lang w:val="bg-BG"/>
        </w:rPr>
        <w:t xml:space="preserve"> </w:t>
      </w:r>
      <w:r w:rsidR="004760E3">
        <w:rPr>
          <w:lang w:val="bg-BG"/>
        </w:rPr>
        <w:t xml:space="preserve">(цитирано по-горе) и няма причина да се </w:t>
      </w:r>
      <w:r w:rsidR="004930D3">
        <w:rPr>
          <w:lang w:val="bg-BG"/>
        </w:rPr>
        <w:t>на</w:t>
      </w:r>
      <w:r w:rsidR="004760E3">
        <w:rPr>
          <w:lang w:val="bg-BG"/>
        </w:rPr>
        <w:t>прави различно заключение</w:t>
      </w:r>
      <w:r w:rsidR="004930D3">
        <w:rPr>
          <w:lang w:val="bg-BG"/>
        </w:rPr>
        <w:t xml:space="preserve"> по отношение на нея</w:t>
      </w:r>
      <w:r w:rsidR="004760E3">
        <w:rPr>
          <w:lang w:val="bg-BG"/>
        </w:rPr>
        <w:t xml:space="preserve">.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88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Съдът е разглеждал и отхвърлял почти идентични </w:t>
      </w:r>
      <w:r w:rsidR="00143DDD">
        <w:rPr>
          <w:lang w:val="bg-BG"/>
        </w:rPr>
        <w:t xml:space="preserve">доводи </w:t>
      </w:r>
      <w:r w:rsidR="004760E3">
        <w:rPr>
          <w:lang w:val="bg-BG"/>
        </w:rPr>
        <w:t xml:space="preserve">в </w:t>
      </w:r>
      <w:r w:rsidR="00B0517C">
        <w:rPr>
          <w:i/>
          <w:lang w:val="bg-BG"/>
        </w:rPr>
        <w:t>Капитал банк АД</w:t>
      </w:r>
      <w:r w:rsidR="004760E3">
        <w:rPr>
          <w:i/>
          <w:lang w:val="bg-BG"/>
        </w:rPr>
        <w:t xml:space="preserve"> </w:t>
      </w:r>
      <w:r w:rsidR="004760E3">
        <w:rPr>
          <w:lang w:val="bg-BG"/>
        </w:rPr>
        <w:t xml:space="preserve">(цитирано по-горе, </w:t>
      </w:r>
      <w:r w:rsidR="004760E3" w:rsidRPr="004760E3">
        <w:rPr>
          <w:lang w:val="bg-BG"/>
        </w:rPr>
        <w:t>§§ 74-80),</w:t>
      </w:r>
      <w:r w:rsidR="004760E3">
        <w:rPr>
          <w:lang w:val="bg-BG"/>
        </w:rPr>
        <w:t xml:space="preserve"> </w:t>
      </w:r>
      <w:r w:rsidR="004760E3" w:rsidRPr="00E21F36">
        <w:rPr>
          <w:i/>
          <w:snapToGrid w:val="0"/>
          <w:lang w:val="en-GB"/>
        </w:rPr>
        <w:t>OAO</w:t>
      </w:r>
      <w:r w:rsidR="004760E3" w:rsidRPr="004760E3">
        <w:rPr>
          <w:i/>
          <w:snapToGrid w:val="0"/>
          <w:lang w:val="bg-BG"/>
        </w:rPr>
        <w:t xml:space="preserve"> </w:t>
      </w:r>
      <w:r w:rsidR="004760E3" w:rsidRPr="00E21F36">
        <w:rPr>
          <w:i/>
          <w:snapToGrid w:val="0"/>
          <w:lang w:val="en-GB"/>
        </w:rPr>
        <w:t>Neftyanaya</w:t>
      </w:r>
      <w:r w:rsidR="004760E3" w:rsidRPr="004760E3">
        <w:rPr>
          <w:i/>
          <w:snapToGrid w:val="0"/>
          <w:lang w:val="bg-BG"/>
        </w:rPr>
        <w:t xml:space="preserve"> </w:t>
      </w:r>
      <w:r w:rsidR="004760E3" w:rsidRPr="00E21F36">
        <w:rPr>
          <w:i/>
          <w:snapToGrid w:val="0"/>
          <w:lang w:val="en-GB"/>
        </w:rPr>
        <w:t>kompaniya</w:t>
      </w:r>
      <w:r w:rsidR="004760E3" w:rsidRPr="004760E3">
        <w:rPr>
          <w:i/>
          <w:snapToGrid w:val="0"/>
          <w:lang w:val="bg-BG"/>
        </w:rPr>
        <w:t xml:space="preserve"> </w:t>
      </w:r>
      <w:r w:rsidR="004760E3" w:rsidRPr="00E21F36">
        <w:rPr>
          <w:i/>
          <w:snapToGrid w:val="0"/>
          <w:lang w:val="en-GB"/>
        </w:rPr>
        <w:t>Yukos</w:t>
      </w:r>
      <w:r w:rsidR="004760E3" w:rsidRPr="004760E3">
        <w:rPr>
          <w:i/>
          <w:snapToGrid w:val="0"/>
          <w:lang w:val="bg-BG"/>
        </w:rPr>
        <w:t xml:space="preserve"> </w:t>
      </w:r>
      <w:r w:rsidR="004760E3" w:rsidRPr="00E21F36">
        <w:rPr>
          <w:i/>
          <w:snapToGrid w:val="0"/>
          <w:lang w:val="en-GB"/>
        </w:rPr>
        <w:t>v</w:t>
      </w:r>
      <w:r w:rsidR="004760E3" w:rsidRPr="004760E3">
        <w:rPr>
          <w:i/>
          <w:snapToGrid w:val="0"/>
          <w:lang w:val="bg-BG"/>
        </w:rPr>
        <w:t xml:space="preserve">. </w:t>
      </w:r>
      <w:r w:rsidR="004760E3" w:rsidRPr="00E21F36">
        <w:rPr>
          <w:i/>
          <w:snapToGrid w:val="0"/>
          <w:lang w:val="en-GB"/>
        </w:rPr>
        <w:t>Russia</w:t>
      </w:r>
      <w:r w:rsidR="004760E3" w:rsidRPr="004760E3">
        <w:rPr>
          <w:snapToGrid w:val="0"/>
          <w:lang w:val="bg-BG"/>
        </w:rPr>
        <w:t xml:space="preserve"> ((</w:t>
      </w:r>
      <w:r w:rsidR="004760E3">
        <w:rPr>
          <w:snapToGrid w:val="0"/>
          <w:lang w:val="bg-BG"/>
        </w:rPr>
        <w:t>решение</w:t>
      </w:r>
      <w:r w:rsidR="004760E3" w:rsidRPr="004760E3">
        <w:rPr>
          <w:snapToGrid w:val="0"/>
          <w:lang w:val="bg-BG"/>
        </w:rPr>
        <w:t xml:space="preserve">), </w:t>
      </w:r>
      <w:r w:rsidR="004760E3" w:rsidRPr="00E21F36">
        <w:rPr>
          <w:lang w:val="bg-BG"/>
        </w:rPr>
        <w:t>№</w:t>
      </w:r>
      <w:r w:rsidR="004760E3" w:rsidRPr="004760E3">
        <w:rPr>
          <w:snapToGrid w:val="0"/>
          <w:lang w:val="bg-BG"/>
        </w:rPr>
        <w:t xml:space="preserve"> 14902/04, §§ 439-44, 29 януари 2009</w:t>
      </w:r>
      <w:r w:rsidR="004760E3">
        <w:rPr>
          <w:snapToGrid w:val="0"/>
          <w:lang w:val="bg-BG"/>
        </w:rPr>
        <w:t xml:space="preserve"> г.</w:t>
      </w:r>
      <w:r w:rsidR="004760E3" w:rsidRPr="004760E3">
        <w:rPr>
          <w:snapToGrid w:val="0"/>
          <w:lang w:val="bg-BG"/>
        </w:rPr>
        <w:t xml:space="preserve">), </w:t>
      </w:r>
      <w:r w:rsidR="004760E3" w:rsidRPr="00E21F36">
        <w:rPr>
          <w:i/>
          <w:lang w:val="en-GB"/>
        </w:rPr>
        <w:t>S</w:t>
      </w:r>
      <w:r w:rsidR="004760E3" w:rsidRPr="004760E3">
        <w:rPr>
          <w:i/>
          <w:lang w:val="bg-BG"/>
        </w:rPr>
        <w:t>ü</w:t>
      </w:r>
      <w:r w:rsidR="004760E3" w:rsidRPr="00E21F36">
        <w:rPr>
          <w:i/>
          <w:lang w:val="en-GB"/>
        </w:rPr>
        <w:t>zer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and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Eksen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Holding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A</w:t>
      </w:r>
      <w:r w:rsidR="004760E3" w:rsidRPr="004760E3">
        <w:rPr>
          <w:i/>
          <w:lang w:val="bg-BG"/>
        </w:rPr>
        <w:t xml:space="preserve">.Ş. </w:t>
      </w:r>
      <w:r w:rsidR="004760E3" w:rsidRPr="00E21F36">
        <w:rPr>
          <w:i/>
          <w:lang w:val="en-GB"/>
        </w:rPr>
        <w:t>v</w:t>
      </w:r>
      <w:r w:rsidR="004760E3" w:rsidRPr="004760E3">
        <w:rPr>
          <w:i/>
          <w:lang w:val="bg-BG"/>
        </w:rPr>
        <w:t xml:space="preserve">. </w:t>
      </w:r>
      <w:r w:rsidR="004760E3" w:rsidRPr="00E21F36">
        <w:rPr>
          <w:i/>
          <w:lang w:val="en-GB"/>
        </w:rPr>
        <w:t>Turkey</w:t>
      </w:r>
      <w:r w:rsidR="004760E3" w:rsidRPr="004760E3">
        <w:rPr>
          <w:lang w:val="bg-BG"/>
        </w:rPr>
        <w:t xml:space="preserve"> (</w:t>
      </w:r>
      <w:r w:rsidR="004760E3" w:rsidRPr="00E21F36">
        <w:rPr>
          <w:lang w:val="bg-BG"/>
        </w:rPr>
        <w:t>№</w:t>
      </w:r>
      <w:r w:rsidR="004760E3" w:rsidRPr="004760E3">
        <w:rPr>
          <w:lang w:val="bg-BG"/>
        </w:rPr>
        <w:t xml:space="preserve"> 6334/05, §§ 80 и 92, 23 октомври 2012</w:t>
      </w:r>
      <w:r w:rsidR="004760E3">
        <w:rPr>
          <w:lang w:val="bg-BG"/>
        </w:rPr>
        <w:t xml:space="preserve"> г.</w:t>
      </w:r>
      <w:r w:rsidR="004760E3" w:rsidRPr="004760E3">
        <w:rPr>
          <w:lang w:val="bg-BG"/>
        </w:rPr>
        <w:t xml:space="preserve">) и </w:t>
      </w:r>
      <w:r w:rsidR="004760E3" w:rsidRPr="00E21F36">
        <w:rPr>
          <w:i/>
          <w:lang w:val="en-GB"/>
        </w:rPr>
        <w:t>S</w:t>
      </w:r>
      <w:r w:rsidR="004760E3" w:rsidRPr="004760E3">
        <w:rPr>
          <w:i/>
          <w:lang w:val="bg-BG"/>
        </w:rPr>
        <w:t>.</w:t>
      </w:r>
      <w:r w:rsidR="004760E3" w:rsidRPr="00E21F36">
        <w:rPr>
          <w:i/>
          <w:lang w:val="en-GB"/>
        </w:rPr>
        <w:t>C</w:t>
      </w:r>
      <w:r w:rsidR="004760E3" w:rsidRPr="004760E3">
        <w:rPr>
          <w:i/>
          <w:lang w:val="bg-BG"/>
        </w:rPr>
        <w:t xml:space="preserve">. « </w:t>
      </w:r>
      <w:r w:rsidR="004760E3" w:rsidRPr="00E21F36">
        <w:rPr>
          <w:i/>
          <w:lang w:val="en-GB"/>
        </w:rPr>
        <w:t>Asul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de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Aur</w:t>
      </w:r>
      <w:r w:rsidR="004760E3" w:rsidRPr="004760E3">
        <w:rPr>
          <w:i/>
          <w:lang w:val="bg-BG"/>
        </w:rPr>
        <w:t xml:space="preserve"> – </w:t>
      </w:r>
      <w:r w:rsidR="004760E3" w:rsidRPr="00E21F36">
        <w:rPr>
          <w:i/>
          <w:lang w:val="en-GB"/>
        </w:rPr>
        <w:t>Aranyaszok</w:t>
      </w:r>
      <w:r w:rsidR="004760E3" w:rsidRPr="004760E3">
        <w:rPr>
          <w:i/>
          <w:lang w:val="bg-BG"/>
        </w:rPr>
        <w:t xml:space="preserve"> » </w:t>
      </w:r>
      <w:r w:rsidR="004760E3" w:rsidRPr="00E21F36">
        <w:rPr>
          <w:i/>
          <w:lang w:val="en-GB"/>
        </w:rPr>
        <w:t>S</w:t>
      </w:r>
      <w:r w:rsidR="004760E3" w:rsidRPr="004760E3">
        <w:rPr>
          <w:i/>
          <w:lang w:val="bg-BG"/>
        </w:rPr>
        <w:t>.</w:t>
      </w:r>
      <w:r w:rsidR="004760E3" w:rsidRPr="00E21F36">
        <w:rPr>
          <w:i/>
          <w:lang w:val="en-GB"/>
        </w:rPr>
        <w:t>R</w:t>
      </w:r>
      <w:r w:rsidR="004760E3" w:rsidRPr="004760E3">
        <w:rPr>
          <w:i/>
          <w:lang w:val="bg-BG"/>
        </w:rPr>
        <w:t>.</w:t>
      </w:r>
      <w:r w:rsidR="004760E3" w:rsidRPr="00E21F36">
        <w:rPr>
          <w:i/>
          <w:lang w:val="en-GB"/>
        </w:rPr>
        <w:t>L</w:t>
      </w:r>
      <w:r w:rsidR="004760E3" w:rsidRPr="004760E3">
        <w:rPr>
          <w:i/>
          <w:lang w:val="bg-BG"/>
        </w:rPr>
        <w:t xml:space="preserve">. </w:t>
      </w:r>
      <w:r w:rsidR="004760E3" w:rsidRPr="00E21F36">
        <w:rPr>
          <w:i/>
          <w:lang w:val="en-GB"/>
        </w:rPr>
        <w:t>and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Fodor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Barabas</w:t>
      </w:r>
      <w:r w:rsidR="004760E3" w:rsidRPr="004760E3">
        <w:rPr>
          <w:lang w:val="bg-BG"/>
        </w:rPr>
        <w:t xml:space="preserve"> </w:t>
      </w:r>
      <w:r w:rsidR="004760E3" w:rsidRPr="00E21F36">
        <w:rPr>
          <w:i/>
          <w:lang w:val="en-GB"/>
        </w:rPr>
        <w:t>v</w:t>
      </w:r>
      <w:r w:rsidR="004760E3" w:rsidRPr="004760E3">
        <w:rPr>
          <w:i/>
          <w:lang w:val="bg-BG"/>
        </w:rPr>
        <w:t>.</w:t>
      </w:r>
      <w:r w:rsidR="004760E3" w:rsidRPr="00E21F36">
        <w:rPr>
          <w:i/>
          <w:lang w:val="en-GB"/>
        </w:rPr>
        <w:t> Romania</w:t>
      </w:r>
      <w:r w:rsidR="004760E3" w:rsidRPr="004760E3">
        <w:rPr>
          <w:lang w:val="bg-BG"/>
        </w:rPr>
        <w:t xml:space="preserve"> (</w:t>
      </w:r>
      <w:r w:rsidR="004760E3" w:rsidRPr="00E21F36">
        <w:rPr>
          <w:lang w:val="bg-BG"/>
        </w:rPr>
        <w:t>№</w:t>
      </w:r>
      <w:r w:rsidR="004760E3" w:rsidRPr="004760E3">
        <w:rPr>
          <w:lang w:val="bg-BG"/>
        </w:rPr>
        <w:t xml:space="preserve"> 35720/06</w:t>
      </w:r>
      <w:r w:rsidR="004760E3" w:rsidRPr="004760E3">
        <w:rPr>
          <w:snapToGrid w:val="0"/>
          <w:lang w:val="bg-BG"/>
        </w:rPr>
        <w:t>, §§ 34 и 39, 3 март 2015</w:t>
      </w:r>
      <w:r w:rsidR="004760E3">
        <w:rPr>
          <w:snapToGrid w:val="0"/>
          <w:lang w:val="bg-BG"/>
        </w:rPr>
        <w:t xml:space="preserve"> г.</w:t>
      </w:r>
      <w:r w:rsidR="004760E3" w:rsidRPr="004760E3">
        <w:rPr>
          <w:snapToGrid w:val="0"/>
          <w:lang w:val="bg-BG"/>
        </w:rPr>
        <w:t>)</w:t>
      </w:r>
      <w:r w:rsidR="004760E3">
        <w:rPr>
          <w:snapToGrid w:val="0"/>
          <w:lang w:val="bg-BG"/>
        </w:rPr>
        <w:t xml:space="preserve">. Съдът не намира причина да постъпи по различен начин в настоящото дело. </w:t>
      </w:r>
      <w:r w:rsidR="004760E3">
        <w:rPr>
          <w:lang w:val="bg-BG"/>
        </w:rPr>
        <w:t xml:space="preserve">    </w:t>
      </w:r>
    </w:p>
    <w:p w:rsidR="004760E3" w:rsidRPr="004760E3" w:rsidRDefault="004760E3" w:rsidP="004760E3">
      <w:pPr>
        <w:pStyle w:val="ECHRHeading1"/>
        <w:outlineLvl w:val="1"/>
        <w:rPr>
          <w:lang w:val="bg-BG"/>
        </w:rPr>
      </w:pPr>
      <w:bookmarkStart w:id="32" w:name="_Toc462846700"/>
      <w:r w:rsidRPr="00E21F36">
        <w:rPr>
          <w:lang w:val="en-GB"/>
        </w:rPr>
        <w:t>II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 w:rsidR="00737110">
        <w:rPr>
          <w:lang w:val="bg-BG"/>
        </w:rPr>
        <w:t xml:space="preserve">АКТИВНА ПРОЦЕСУАЛНА ЛИГИТИМАЦИЯ </w:t>
      </w:r>
      <w:r>
        <w:rPr>
          <w:lang w:val="bg-BG"/>
        </w:rPr>
        <w:t>ЗА ПОДАВАНЕ НА ОПЛАКВАНЕ ОТ ИМЕТО НА БАНКАТА</w:t>
      </w:r>
      <w:bookmarkEnd w:id="32"/>
      <w:r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89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Жалбата от името на банката е подадена от страна на акционери и лица, назначени в нейното ръководство чрез решения от общото събрание на акционерите, които по-късно са отменени от съдилищата (вж. параграфи </w:t>
      </w:r>
      <w:r w:rsidR="004760E3" w:rsidRPr="004760E3">
        <w:rPr>
          <w:noProof/>
          <w:lang w:val="bg-BG"/>
        </w:rPr>
        <w:t>3</w:t>
      </w:r>
      <w:r w:rsidR="004760E3">
        <w:rPr>
          <w:lang w:val="bg-BG"/>
        </w:rPr>
        <w:t xml:space="preserve"> – </w:t>
      </w:r>
      <w:r w:rsidR="004760E3" w:rsidRPr="004760E3">
        <w:rPr>
          <w:noProof/>
          <w:lang w:val="bg-BG"/>
        </w:rPr>
        <w:t>5</w:t>
      </w:r>
      <w:r w:rsidR="004760E3" w:rsidRPr="004760E3">
        <w:rPr>
          <w:lang w:val="bg-BG"/>
        </w:rPr>
        <w:t xml:space="preserve">, </w:t>
      </w:r>
      <w:r w:rsidR="004760E3" w:rsidRPr="004760E3">
        <w:rPr>
          <w:noProof/>
          <w:lang w:val="bg-BG"/>
        </w:rPr>
        <w:t>11</w:t>
      </w:r>
      <w:r w:rsidR="004760E3" w:rsidRPr="004760E3">
        <w:rPr>
          <w:lang w:val="bg-BG"/>
        </w:rPr>
        <w:t xml:space="preserve">, </w:t>
      </w:r>
      <w:r w:rsidR="004760E3" w:rsidRPr="004760E3">
        <w:rPr>
          <w:noProof/>
          <w:lang w:val="bg-BG"/>
        </w:rPr>
        <w:t>16</w:t>
      </w:r>
      <w:r w:rsidR="004760E3" w:rsidRPr="004760E3">
        <w:rPr>
          <w:lang w:val="bg-BG"/>
        </w:rPr>
        <w:t xml:space="preserve">, </w:t>
      </w:r>
      <w:r w:rsidR="004760E3" w:rsidRPr="004760E3">
        <w:rPr>
          <w:noProof/>
          <w:lang w:val="bg-BG"/>
        </w:rPr>
        <w:t>17</w:t>
      </w:r>
      <w:r w:rsidR="004760E3" w:rsidRPr="004760E3">
        <w:rPr>
          <w:lang w:val="bg-BG"/>
        </w:rPr>
        <w:t xml:space="preserve"> и </w:t>
      </w:r>
      <w:r w:rsidR="004760E3" w:rsidRPr="004760E3">
        <w:rPr>
          <w:noProof/>
          <w:lang w:val="bg-BG"/>
        </w:rPr>
        <w:t>54</w:t>
      </w:r>
      <w:r w:rsidR="004760E3">
        <w:rPr>
          <w:lang w:val="bg-BG"/>
        </w:rPr>
        <w:t xml:space="preserve"> – </w:t>
      </w:r>
      <w:r w:rsidR="004760E3" w:rsidRPr="004760E3">
        <w:rPr>
          <w:noProof/>
          <w:lang w:val="bg-BG"/>
        </w:rPr>
        <w:t>58</w:t>
      </w:r>
      <w:r w:rsidR="004760E3" w:rsidRPr="004760E3">
        <w:rPr>
          <w:lang w:val="bg-BG"/>
        </w:rPr>
        <w:t xml:space="preserve"> по-горе)</w:t>
      </w:r>
      <w:r w:rsidR="004760E3">
        <w:rPr>
          <w:lang w:val="bg-BG"/>
        </w:rPr>
        <w:t xml:space="preserve">, малко преди БНБ да назначи </w:t>
      </w:r>
      <w:r w:rsidR="00A52938">
        <w:rPr>
          <w:lang w:val="bg-BG"/>
        </w:rPr>
        <w:t>квестори</w:t>
      </w:r>
      <w:r w:rsidR="004760E3">
        <w:rPr>
          <w:lang w:val="bg-BG"/>
        </w:rPr>
        <w:t xml:space="preserve">, които да представляват и управляват банката вместо нейните органи, които на свой ред са заменени от </w:t>
      </w:r>
      <w:r w:rsidR="00A52938">
        <w:rPr>
          <w:lang w:val="bg-BG"/>
        </w:rPr>
        <w:t>синдици</w:t>
      </w:r>
      <w:r w:rsidR="004760E3">
        <w:rPr>
          <w:lang w:val="bg-BG"/>
        </w:rPr>
        <w:t xml:space="preserve">, назначени от Фонда за гарантиране на влоговете в банките след като Софийски градски съд обявява несъстоятелност (вж. параграфи </w:t>
      </w:r>
      <w:r w:rsidR="004760E3" w:rsidRPr="004760E3">
        <w:rPr>
          <w:noProof/>
          <w:lang w:val="bg-BG"/>
        </w:rPr>
        <w:t>1</w:t>
      </w:r>
      <w:r w:rsidR="004760E3" w:rsidRPr="004760E3">
        <w:rPr>
          <w:lang w:val="bg-BG"/>
        </w:rPr>
        <w:t xml:space="preserve">, </w:t>
      </w:r>
      <w:r w:rsidR="004760E3" w:rsidRPr="004760E3">
        <w:rPr>
          <w:noProof/>
          <w:lang w:val="bg-BG"/>
        </w:rPr>
        <w:t>64</w:t>
      </w:r>
      <w:r w:rsidR="004760E3" w:rsidRPr="004760E3">
        <w:rPr>
          <w:lang w:val="bg-BG"/>
        </w:rPr>
        <w:t xml:space="preserve"> и </w:t>
      </w:r>
      <w:r w:rsidR="004760E3" w:rsidRPr="004760E3">
        <w:rPr>
          <w:noProof/>
          <w:lang w:val="bg-BG"/>
        </w:rPr>
        <w:t>70</w:t>
      </w:r>
      <w:r w:rsidR="004760E3" w:rsidRPr="004760E3">
        <w:rPr>
          <w:lang w:val="bg-BG"/>
        </w:rPr>
        <w:t xml:space="preserve"> по-горе).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90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В делото </w:t>
      </w:r>
      <w:r w:rsidR="00B0517C">
        <w:rPr>
          <w:i/>
          <w:lang w:val="bg-BG"/>
        </w:rPr>
        <w:t>Капитал банк АД</w:t>
      </w:r>
      <w:r w:rsidR="004760E3">
        <w:rPr>
          <w:i/>
          <w:lang w:val="bg-BG"/>
        </w:rPr>
        <w:t xml:space="preserve"> </w:t>
      </w:r>
      <w:r w:rsidR="004760E3">
        <w:rPr>
          <w:lang w:val="bg-BG"/>
        </w:rPr>
        <w:t xml:space="preserve">(цитирано по-горе) Съдът също е изправен пред оплаквания, които акционерите и </w:t>
      </w:r>
      <w:r w:rsidR="00F92807">
        <w:rPr>
          <w:lang w:val="bg-BG"/>
        </w:rPr>
        <w:t>предходното ръковоство</w:t>
      </w:r>
      <w:r w:rsidR="004760E3">
        <w:rPr>
          <w:lang w:val="bg-BG"/>
        </w:rPr>
        <w:t xml:space="preserve"> са </w:t>
      </w:r>
      <w:r w:rsidR="00D0597F">
        <w:rPr>
          <w:lang w:val="bg-BG"/>
        </w:rPr>
        <w:t xml:space="preserve">повдигнали </w:t>
      </w:r>
      <w:r w:rsidR="004760E3">
        <w:rPr>
          <w:lang w:val="bg-BG"/>
        </w:rPr>
        <w:t xml:space="preserve">от името на банка, поставена под </w:t>
      </w:r>
      <w:r w:rsidR="00F92807">
        <w:rPr>
          <w:lang w:val="bg-BG"/>
        </w:rPr>
        <w:t>особен надзор</w:t>
      </w:r>
      <w:r w:rsidR="004760E3">
        <w:rPr>
          <w:lang w:val="bg-BG"/>
        </w:rPr>
        <w:t xml:space="preserve"> и след това обявена в несъстоятелност. </w:t>
      </w:r>
      <w:r w:rsidR="004760E3" w:rsidRPr="00AC14C1">
        <w:rPr>
          <w:lang w:val="bg-BG"/>
        </w:rPr>
        <w:t xml:space="preserve">В решението си </w:t>
      </w:r>
      <w:r w:rsidR="00D0597F" w:rsidRPr="00AC14C1">
        <w:rPr>
          <w:lang w:val="bg-BG"/>
        </w:rPr>
        <w:t xml:space="preserve">по </w:t>
      </w:r>
      <w:r w:rsidR="004760E3" w:rsidRPr="00AC14C1">
        <w:rPr>
          <w:lang w:val="bg-BG"/>
        </w:rPr>
        <w:t>допустимост</w:t>
      </w:r>
      <w:r w:rsidR="00D0597F" w:rsidRPr="00AC14C1">
        <w:rPr>
          <w:lang w:val="bg-BG"/>
        </w:rPr>
        <w:t>та</w:t>
      </w:r>
      <w:r w:rsidR="004760E3" w:rsidRPr="00AC14C1">
        <w:rPr>
          <w:lang w:val="bg-BG"/>
        </w:rPr>
        <w:t xml:space="preserve"> по </w:t>
      </w:r>
      <w:r w:rsidR="00AC14C1">
        <w:rPr>
          <w:lang w:val="bg-BG"/>
        </w:rPr>
        <w:t>това</w:t>
      </w:r>
      <w:r w:rsidR="00AC14C1" w:rsidRPr="00AC14C1">
        <w:rPr>
          <w:lang w:val="bg-BG"/>
        </w:rPr>
        <w:t xml:space="preserve"> </w:t>
      </w:r>
      <w:r w:rsidR="004760E3" w:rsidRPr="00AC14C1">
        <w:rPr>
          <w:lang w:val="bg-BG"/>
        </w:rPr>
        <w:t>дело</w:t>
      </w:r>
      <w:r w:rsidR="004760E3">
        <w:rPr>
          <w:lang w:val="bg-BG"/>
        </w:rPr>
        <w:t xml:space="preserve"> (вж. </w:t>
      </w:r>
      <w:r w:rsidR="004760E3" w:rsidRPr="00E72F72">
        <w:rPr>
          <w:i/>
          <w:lang w:val="bg-BG"/>
        </w:rPr>
        <w:t>Капитал банк АД</w:t>
      </w:r>
      <w:r w:rsidR="004760E3">
        <w:rPr>
          <w:i/>
          <w:lang w:val="bg-BG"/>
        </w:rPr>
        <w:t xml:space="preserve"> срещу България </w:t>
      </w:r>
      <w:r w:rsidR="004760E3" w:rsidRPr="004760E3">
        <w:rPr>
          <w:lang w:val="bg-BG"/>
        </w:rPr>
        <w:t xml:space="preserve">(решение), </w:t>
      </w:r>
      <w:r w:rsidR="004760E3" w:rsidRPr="00E21F36">
        <w:rPr>
          <w:lang w:val="bg-BG"/>
        </w:rPr>
        <w:t>№</w:t>
      </w:r>
      <w:r w:rsidR="004760E3" w:rsidRPr="004760E3">
        <w:rPr>
          <w:lang w:val="bg-BG"/>
        </w:rPr>
        <w:t xml:space="preserve"> 49429/99, 9 септември 2004</w:t>
      </w:r>
      <w:r w:rsidR="004760E3">
        <w:rPr>
          <w:lang w:val="bg-BG"/>
        </w:rPr>
        <w:t xml:space="preserve"> г.</w:t>
      </w:r>
      <w:r w:rsidR="004760E3" w:rsidRPr="004760E3">
        <w:rPr>
          <w:lang w:val="bg-BG"/>
        </w:rPr>
        <w:t>)</w:t>
      </w:r>
      <w:r w:rsidR="004760E3">
        <w:rPr>
          <w:lang w:val="bg-BG"/>
        </w:rPr>
        <w:t xml:space="preserve"> Съдът приема, че акционерите и пред</w:t>
      </w:r>
      <w:r w:rsidR="00715F46">
        <w:rPr>
          <w:lang w:val="bg-BG"/>
        </w:rPr>
        <w:t>ходното ръководство</w:t>
      </w:r>
      <w:r w:rsidR="004760E3">
        <w:rPr>
          <w:lang w:val="bg-BG"/>
        </w:rPr>
        <w:t xml:space="preserve"> на банката по изключение имат право да пода</w:t>
      </w:r>
      <w:r w:rsidR="00344E1E">
        <w:rPr>
          <w:lang w:val="bg-BG"/>
        </w:rPr>
        <w:t>дат</w:t>
      </w:r>
      <w:r w:rsidR="004760E3">
        <w:rPr>
          <w:lang w:val="bg-BG"/>
        </w:rPr>
        <w:t xml:space="preserve"> </w:t>
      </w:r>
      <w:r w:rsidR="00344E1E">
        <w:rPr>
          <w:lang w:val="bg-BG"/>
        </w:rPr>
        <w:t xml:space="preserve">жалба </w:t>
      </w:r>
      <w:r w:rsidR="004760E3">
        <w:rPr>
          <w:lang w:val="bg-BG"/>
        </w:rPr>
        <w:t>от името на банката, доколкото т</w:t>
      </w:r>
      <w:r w:rsidR="00344E1E">
        <w:rPr>
          <w:lang w:val="bg-BG"/>
        </w:rPr>
        <w:t>ази</w:t>
      </w:r>
      <w:r w:rsidR="004760E3">
        <w:rPr>
          <w:lang w:val="bg-BG"/>
        </w:rPr>
        <w:t xml:space="preserve"> </w:t>
      </w:r>
      <w:r w:rsidR="00344E1E">
        <w:rPr>
          <w:lang w:val="bg-BG"/>
        </w:rPr>
        <w:t xml:space="preserve">жалба </w:t>
      </w:r>
      <w:r w:rsidR="00344E1E">
        <w:rPr>
          <w:lang w:val="bg-BG"/>
        </w:rPr>
        <w:lastRenderedPageBreak/>
        <w:t xml:space="preserve">е </w:t>
      </w:r>
      <w:r w:rsidR="004760E3">
        <w:rPr>
          <w:lang w:val="bg-BG"/>
        </w:rPr>
        <w:t>свързан</w:t>
      </w:r>
      <w:r w:rsidR="00344E1E">
        <w:rPr>
          <w:lang w:val="bg-BG"/>
        </w:rPr>
        <w:t>а</w:t>
      </w:r>
      <w:r w:rsidR="004760E3">
        <w:rPr>
          <w:lang w:val="bg-BG"/>
        </w:rPr>
        <w:t xml:space="preserve"> с поредица от събития, </w:t>
      </w:r>
      <w:r w:rsidR="00344E1E">
        <w:rPr>
          <w:lang w:val="bg-BG"/>
        </w:rPr>
        <w:t>ко</w:t>
      </w:r>
      <w:r w:rsidR="00F92807">
        <w:rPr>
          <w:lang w:val="bg-BG"/>
        </w:rPr>
        <w:t>и</w:t>
      </w:r>
      <w:r w:rsidR="00344E1E">
        <w:rPr>
          <w:lang w:val="bg-BG"/>
        </w:rPr>
        <w:t xml:space="preserve">то </w:t>
      </w:r>
      <w:r w:rsidR="004760E3">
        <w:rPr>
          <w:lang w:val="bg-BG"/>
        </w:rPr>
        <w:t>дове</w:t>
      </w:r>
      <w:r w:rsidR="00344E1E">
        <w:rPr>
          <w:lang w:val="bg-BG"/>
        </w:rPr>
        <w:t>жда</w:t>
      </w:r>
      <w:r w:rsidR="00F92807">
        <w:rPr>
          <w:lang w:val="bg-BG"/>
        </w:rPr>
        <w:t>т</w:t>
      </w:r>
      <w:r w:rsidR="004760E3">
        <w:rPr>
          <w:lang w:val="bg-BG"/>
        </w:rPr>
        <w:t xml:space="preserve"> до назначаването на </w:t>
      </w:r>
      <w:r w:rsidR="00344E1E">
        <w:rPr>
          <w:lang w:val="bg-BG"/>
        </w:rPr>
        <w:t>квестори</w:t>
      </w:r>
      <w:r w:rsidR="004760E3">
        <w:rPr>
          <w:lang w:val="bg-BG"/>
        </w:rPr>
        <w:t xml:space="preserve"> и </w:t>
      </w:r>
      <w:r w:rsidR="00344E1E">
        <w:rPr>
          <w:lang w:val="bg-BG"/>
        </w:rPr>
        <w:t>синдици</w:t>
      </w:r>
      <w:r w:rsidR="004760E3">
        <w:rPr>
          <w:lang w:val="bg-BG"/>
        </w:rPr>
        <w:t>, както и с</w:t>
      </w:r>
      <w:r w:rsidR="00344E1E">
        <w:rPr>
          <w:lang w:val="bg-BG"/>
        </w:rPr>
        <w:t xml:space="preserve">тяхното </w:t>
      </w:r>
      <w:r w:rsidR="004760E3">
        <w:rPr>
          <w:lang w:val="bg-BG"/>
        </w:rPr>
        <w:t xml:space="preserve">участие в производството, в което банката е обявена в несъстоятелност (вж. още </w:t>
      </w:r>
      <w:r w:rsidR="004760E3" w:rsidRPr="00E21F36">
        <w:rPr>
          <w:i/>
          <w:snapToGrid w:val="0"/>
          <w:lang w:val="en-GB"/>
        </w:rPr>
        <w:t>Credit</w:t>
      </w:r>
      <w:r w:rsidR="004760E3" w:rsidRPr="004760E3">
        <w:rPr>
          <w:i/>
          <w:snapToGrid w:val="0"/>
          <w:lang w:val="bg-BG"/>
        </w:rPr>
        <w:t xml:space="preserve"> </w:t>
      </w:r>
      <w:r w:rsidR="004760E3" w:rsidRPr="00E21F36">
        <w:rPr>
          <w:i/>
          <w:snapToGrid w:val="0"/>
          <w:lang w:val="en-GB"/>
        </w:rPr>
        <w:t>and</w:t>
      </w:r>
      <w:r w:rsidR="004760E3" w:rsidRPr="004760E3">
        <w:rPr>
          <w:i/>
          <w:snapToGrid w:val="0"/>
          <w:lang w:val="bg-BG"/>
        </w:rPr>
        <w:t xml:space="preserve"> </w:t>
      </w:r>
      <w:r w:rsidR="004760E3" w:rsidRPr="00E21F36">
        <w:rPr>
          <w:i/>
          <w:snapToGrid w:val="0"/>
          <w:lang w:val="en-GB"/>
        </w:rPr>
        <w:t>Industrial</w:t>
      </w:r>
      <w:r w:rsidR="004760E3" w:rsidRPr="004760E3">
        <w:rPr>
          <w:i/>
          <w:snapToGrid w:val="0"/>
          <w:lang w:val="bg-BG"/>
        </w:rPr>
        <w:t xml:space="preserve"> </w:t>
      </w:r>
      <w:r w:rsidR="004760E3" w:rsidRPr="00E21F36">
        <w:rPr>
          <w:i/>
          <w:snapToGrid w:val="0"/>
          <w:lang w:val="en-GB"/>
        </w:rPr>
        <w:t>Bank</w:t>
      </w:r>
      <w:r w:rsidR="004760E3" w:rsidRPr="004760E3">
        <w:rPr>
          <w:i/>
          <w:snapToGrid w:val="0"/>
          <w:lang w:val="bg-BG"/>
        </w:rPr>
        <w:t xml:space="preserve"> </w:t>
      </w:r>
      <w:r w:rsidR="004760E3" w:rsidRPr="00E21F36">
        <w:rPr>
          <w:i/>
          <w:snapToGrid w:val="0"/>
          <w:lang w:val="en-GB"/>
        </w:rPr>
        <w:t>v</w:t>
      </w:r>
      <w:r w:rsidR="004760E3" w:rsidRPr="004760E3">
        <w:rPr>
          <w:i/>
          <w:snapToGrid w:val="0"/>
          <w:lang w:val="bg-BG"/>
        </w:rPr>
        <w:t xml:space="preserve">. </w:t>
      </w:r>
      <w:r w:rsidR="004760E3" w:rsidRPr="00E21F36">
        <w:rPr>
          <w:i/>
          <w:snapToGrid w:val="0"/>
          <w:lang w:val="en-GB"/>
        </w:rPr>
        <w:t>the</w:t>
      </w:r>
      <w:r w:rsidR="004760E3" w:rsidRPr="004760E3">
        <w:rPr>
          <w:i/>
          <w:snapToGrid w:val="0"/>
          <w:lang w:val="bg-BG"/>
        </w:rPr>
        <w:t xml:space="preserve"> </w:t>
      </w:r>
      <w:smartTag w:uri="urn:schemas-microsoft-com:office:smarttags" w:element="PlaceName">
        <w:r w:rsidR="004760E3" w:rsidRPr="00E21F36">
          <w:rPr>
            <w:i/>
            <w:snapToGrid w:val="0"/>
            <w:lang w:val="en-GB"/>
          </w:rPr>
          <w:t>Czech</w:t>
        </w:r>
      </w:smartTag>
      <w:r w:rsidR="004760E3" w:rsidRPr="004760E3">
        <w:rPr>
          <w:i/>
          <w:snapToGrid w:val="0"/>
          <w:lang w:val="bg-BG"/>
        </w:rPr>
        <w:t xml:space="preserve"> </w:t>
      </w:r>
      <w:smartTag w:uri="urn:schemas-microsoft-com:office:smarttags" w:element="PlaceType">
        <w:r w:rsidR="004760E3" w:rsidRPr="00E21F36">
          <w:rPr>
            <w:i/>
            <w:snapToGrid w:val="0"/>
            <w:lang w:val="en-GB"/>
          </w:rPr>
          <w:t>Republic</w:t>
        </w:r>
      </w:smartTag>
      <w:r w:rsidR="004760E3" w:rsidRPr="004760E3">
        <w:rPr>
          <w:snapToGrid w:val="0"/>
          <w:lang w:val="bg-BG"/>
        </w:rPr>
        <w:t xml:space="preserve"> (</w:t>
      </w:r>
      <w:r w:rsidR="004760E3" w:rsidRPr="00E21F36">
        <w:rPr>
          <w:lang w:val="bg-BG"/>
        </w:rPr>
        <w:t>№</w:t>
      </w:r>
      <w:r w:rsidR="004760E3" w:rsidRPr="004760E3">
        <w:rPr>
          <w:snapToGrid w:val="0"/>
          <w:lang w:val="bg-BG"/>
        </w:rPr>
        <w:t xml:space="preserve"> 29010/95, §§ 46-52, ЕСПЧ</w:t>
      </w:r>
      <w:r w:rsidR="004760E3" w:rsidRPr="00E21F36">
        <w:rPr>
          <w:snapToGrid w:val="0"/>
          <w:lang w:val="en-GB"/>
        </w:rPr>
        <w:t> </w:t>
      </w:r>
      <w:r w:rsidR="004760E3" w:rsidRPr="004760E3">
        <w:rPr>
          <w:snapToGrid w:val="0"/>
          <w:lang w:val="bg-BG"/>
        </w:rPr>
        <w:t>2003</w:t>
      </w:r>
      <w:r w:rsidR="004760E3" w:rsidRPr="004760E3">
        <w:rPr>
          <w:snapToGrid w:val="0"/>
          <w:lang w:val="bg-BG"/>
        </w:rPr>
        <w:noBreakHyphen/>
      </w:r>
      <w:r w:rsidR="004760E3" w:rsidRPr="008743A8">
        <w:rPr>
          <w:snapToGrid w:val="0"/>
          <w:lang w:val="en-GB"/>
        </w:rPr>
        <w:t>XI</w:t>
      </w:r>
      <w:r w:rsidR="004760E3" w:rsidRPr="004760E3">
        <w:rPr>
          <w:snapToGrid w:val="0"/>
          <w:lang w:val="bg-BG"/>
        </w:rPr>
        <w:t xml:space="preserve"> (</w:t>
      </w:r>
      <w:r w:rsidR="004760E3" w:rsidRPr="008743A8">
        <w:rPr>
          <w:snapToGrid w:val="0"/>
          <w:lang w:val="bg-BG"/>
        </w:rPr>
        <w:t>извадки</w:t>
      </w:r>
      <w:r w:rsidR="004760E3" w:rsidRPr="004760E3">
        <w:rPr>
          <w:snapToGrid w:val="0"/>
          <w:lang w:val="bg-BG"/>
        </w:rPr>
        <w:t>)</w:t>
      </w:r>
      <w:r w:rsidR="004760E3" w:rsidRPr="004760E3">
        <w:rPr>
          <w:lang w:val="bg-BG"/>
        </w:rPr>
        <w:t>).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91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Настоящият случай е почти идентичен. Оплакванията, подадени от името на банката, засягат намесата на органите на прокуратурата в нейното управление, отнемането на лиценза ѝ, както </w:t>
      </w:r>
      <w:r w:rsidR="0091141C">
        <w:rPr>
          <w:lang w:val="bg-BG"/>
        </w:rPr>
        <w:t>и факта, че в производството</w:t>
      </w:r>
      <w:r w:rsidR="00A4547D">
        <w:rPr>
          <w:lang w:val="bg-BG"/>
        </w:rPr>
        <w:t>, в което</w:t>
      </w:r>
      <w:r w:rsidR="004760E3">
        <w:rPr>
          <w:lang w:val="bg-BG"/>
        </w:rPr>
        <w:t xml:space="preserve"> банката е </w:t>
      </w:r>
      <w:r w:rsidR="00A4547D">
        <w:rPr>
          <w:lang w:val="bg-BG"/>
        </w:rPr>
        <w:t xml:space="preserve">обявена в несъстоятелност, тя се </w:t>
      </w:r>
      <w:r w:rsidR="004760E3">
        <w:rPr>
          <w:lang w:val="bg-BG"/>
        </w:rPr>
        <w:t xml:space="preserve">представля единствено от </w:t>
      </w:r>
      <w:r w:rsidR="00A4547D">
        <w:rPr>
          <w:lang w:val="bg-BG"/>
        </w:rPr>
        <w:t>назначените от БНБ квестори</w:t>
      </w:r>
      <w:r w:rsidR="00F906EA">
        <w:rPr>
          <w:lang w:val="bg-BG"/>
        </w:rPr>
        <w:t xml:space="preserve"> </w:t>
      </w:r>
      <w:r w:rsidR="004760E3">
        <w:rPr>
          <w:lang w:val="bg-BG"/>
        </w:rPr>
        <w:t xml:space="preserve">(вж. параграфи </w:t>
      </w:r>
      <w:r w:rsidR="004760E3" w:rsidRPr="004760E3">
        <w:rPr>
          <w:noProof/>
          <w:lang w:val="bg-BG"/>
        </w:rPr>
        <w:t>93</w:t>
      </w:r>
      <w:r w:rsidR="004760E3" w:rsidRPr="004760E3">
        <w:rPr>
          <w:lang w:val="bg-BG"/>
        </w:rPr>
        <w:t xml:space="preserve">, </w:t>
      </w:r>
      <w:r w:rsidR="004760E3" w:rsidRPr="004760E3">
        <w:rPr>
          <w:noProof/>
          <w:lang w:val="bg-BG"/>
        </w:rPr>
        <w:t>101</w:t>
      </w:r>
      <w:r w:rsidR="004760E3" w:rsidRPr="004760E3">
        <w:rPr>
          <w:lang w:val="bg-BG"/>
        </w:rPr>
        <w:t xml:space="preserve"> и</w:t>
      </w:r>
      <w:r w:rsidR="004760E3" w:rsidRPr="00E21F36">
        <w:rPr>
          <w:lang w:val="en-GB"/>
        </w:rPr>
        <w:t> </w:t>
      </w:r>
      <w:r w:rsidR="004760E3" w:rsidRPr="004760E3">
        <w:rPr>
          <w:noProof/>
          <w:lang w:val="bg-BG"/>
        </w:rPr>
        <w:t>109</w:t>
      </w:r>
      <w:r w:rsidR="004760E3" w:rsidRPr="004760E3">
        <w:rPr>
          <w:lang w:val="bg-BG"/>
        </w:rPr>
        <w:t xml:space="preserve"> по-долу).</w:t>
      </w:r>
      <w:r w:rsidR="004760E3">
        <w:rPr>
          <w:lang w:val="bg-BG"/>
        </w:rPr>
        <w:t xml:space="preserve"> Следователно г-н Бонев, който след прехвърлянето на акции от 25 август 2004 г. изглежда притежава </w:t>
      </w:r>
      <w:r w:rsidR="004760E3" w:rsidRPr="004760E3">
        <w:rPr>
          <w:snapToGrid w:val="0"/>
          <w:lang w:val="bg-BG"/>
        </w:rPr>
        <w:t xml:space="preserve">93.63% </w:t>
      </w:r>
      <w:r w:rsidR="004760E3">
        <w:rPr>
          <w:snapToGrid w:val="0"/>
          <w:lang w:val="bg-BG"/>
        </w:rPr>
        <w:t xml:space="preserve">от акциите на банката </w:t>
      </w:r>
      <w:r w:rsidR="004760E3" w:rsidRPr="004760E3">
        <w:rPr>
          <w:snapToGrid w:val="0"/>
          <w:lang w:val="bg-BG"/>
        </w:rPr>
        <w:t>(</w:t>
      </w:r>
      <w:r w:rsidR="004760E3">
        <w:rPr>
          <w:snapToGrid w:val="0"/>
          <w:lang w:val="bg-BG"/>
        </w:rPr>
        <w:t>вж. параграфи</w:t>
      </w:r>
      <w:r w:rsidR="004760E3" w:rsidRPr="004760E3">
        <w:rPr>
          <w:snapToGrid w:val="0"/>
          <w:lang w:val="bg-BG"/>
        </w:rPr>
        <w:t xml:space="preserve"> </w:t>
      </w:r>
      <w:r w:rsidR="004760E3" w:rsidRPr="004760E3">
        <w:rPr>
          <w:noProof/>
          <w:lang w:val="bg-BG"/>
        </w:rPr>
        <w:t>6</w:t>
      </w:r>
      <w:r w:rsidR="004760E3" w:rsidRPr="004760E3">
        <w:rPr>
          <w:snapToGrid w:val="0"/>
          <w:lang w:val="bg-BG"/>
        </w:rPr>
        <w:t xml:space="preserve">, </w:t>
      </w:r>
      <w:r w:rsidR="004760E3" w:rsidRPr="004760E3">
        <w:rPr>
          <w:noProof/>
          <w:lang w:val="bg-BG"/>
        </w:rPr>
        <w:t>11</w:t>
      </w:r>
      <w:r w:rsidR="004760E3" w:rsidRPr="004760E3">
        <w:rPr>
          <w:snapToGrid w:val="0"/>
          <w:lang w:val="bg-BG"/>
        </w:rPr>
        <w:t xml:space="preserve"> </w:t>
      </w:r>
      <w:r w:rsidR="004760E3">
        <w:rPr>
          <w:snapToGrid w:val="0"/>
          <w:lang w:val="bg-BG"/>
        </w:rPr>
        <w:t>и</w:t>
      </w:r>
      <w:r w:rsidR="004760E3" w:rsidRPr="004760E3">
        <w:rPr>
          <w:snapToGrid w:val="0"/>
          <w:lang w:val="bg-BG"/>
        </w:rPr>
        <w:t xml:space="preserve"> </w:t>
      </w:r>
      <w:r w:rsidR="004760E3" w:rsidRPr="004760E3">
        <w:rPr>
          <w:noProof/>
          <w:lang w:val="bg-BG"/>
        </w:rPr>
        <w:t>51</w:t>
      </w:r>
      <w:r w:rsidR="004760E3" w:rsidRPr="004760E3">
        <w:rPr>
          <w:snapToGrid w:val="0"/>
          <w:lang w:val="bg-BG"/>
        </w:rPr>
        <w:t xml:space="preserve"> </w:t>
      </w:r>
      <w:r w:rsidR="004760E3">
        <w:rPr>
          <w:snapToGrid w:val="0"/>
          <w:lang w:val="bg-BG"/>
        </w:rPr>
        <w:t>по-горе</w:t>
      </w:r>
      <w:r w:rsidR="004760E3" w:rsidRPr="004760E3">
        <w:rPr>
          <w:snapToGrid w:val="0"/>
          <w:lang w:val="bg-BG"/>
        </w:rPr>
        <w:t>)</w:t>
      </w:r>
      <w:r w:rsidR="004760E3">
        <w:rPr>
          <w:snapToGrid w:val="0"/>
          <w:lang w:val="bg-BG"/>
        </w:rPr>
        <w:t xml:space="preserve">, има право да подава оплакване от </w:t>
      </w:r>
      <w:r w:rsidR="00F906EA">
        <w:rPr>
          <w:snapToGrid w:val="0"/>
          <w:lang w:val="bg-BG"/>
        </w:rPr>
        <w:t xml:space="preserve">нейно </w:t>
      </w:r>
      <w:r w:rsidR="004760E3">
        <w:rPr>
          <w:snapToGrid w:val="0"/>
          <w:lang w:val="bg-BG"/>
        </w:rPr>
        <w:t xml:space="preserve">име </w:t>
      </w:r>
      <w:r w:rsidR="00F906EA">
        <w:rPr>
          <w:snapToGrid w:val="0"/>
          <w:lang w:val="bg-BG"/>
        </w:rPr>
        <w:t xml:space="preserve">относно </w:t>
      </w:r>
      <w:r w:rsidR="004760E3">
        <w:rPr>
          <w:snapToGrid w:val="0"/>
          <w:lang w:val="bg-BG"/>
        </w:rPr>
        <w:t>тези въпроси.</w:t>
      </w:r>
      <w:r w:rsidR="004760E3">
        <w:rPr>
          <w:lang w:val="bg-BG"/>
        </w:rPr>
        <w:t xml:space="preserve">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92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 оглед на това заключение няма нужда Съдът да решава дали г-н Иванов, г-н Радев и г-н Панев, чието назначаване в ръководството на банката по-късно е отменено от съдилищата (вж. параграфи 57 и 58 по-горе), също имат право да подават оплаквания от </w:t>
      </w:r>
      <w:r w:rsidR="006E4438">
        <w:rPr>
          <w:lang w:val="bg-BG"/>
        </w:rPr>
        <w:t xml:space="preserve">нейно </w:t>
      </w:r>
      <w:r w:rsidR="004760E3">
        <w:rPr>
          <w:lang w:val="bg-BG"/>
        </w:rPr>
        <w:t xml:space="preserve">име. </w:t>
      </w:r>
    </w:p>
    <w:p w:rsidR="004760E3" w:rsidRPr="004760E3" w:rsidRDefault="004760E3" w:rsidP="004760E3">
      <w:pPr>
        <w:pStyle w:val="ECHRHeading1"/>
        <w:outlineLvl w:val="1"/>
        <w:rPr>
          <w:lang w:val="bg-BG"/>
        </w:rPr>
      </w:pPr>
      <w:bookmarkStart w:id="33" w:name="_Toc462846701"/>
      <w:r w:rsidRPr="00E21F36">
        <w:rPr>
          <w:lang w:val="en-GB"/>
        </w:rPr>
        <w:t>III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РЕШЕНИЯТА НА ОРГАНИТЕ НА ПРОКУРАТУРАТА ОТНОСНО РЪКОВОДСТВОТО НА БАНКАТА</w:t>
      </w:r>
      <w:bookmarkEnd w:id="33"/>
      <w:r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93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От името на банката е подадено оплакване, според което органите на прокуратурата са попречили на лицата, назначени за членове на ръководството</w:t>
      </w:r>
      <w:r w:rsidR="00436031">
        <w:rPr>
          <w:lang w:val="bg-BG"/>
        </w:rPr>
        <w:t xml:space="preserve"> й</w:t>
      </w:r>
      <w:r w:rsidR="004760E3">
        <w:rPr>
          <w:lang w:val="bg-BG"/>
        </w:rPr>
        <w:t xml:space="preserve"> през юни 2004 г., да </w:t>
      </w:r>
      <w:r w:rsidR="00436031">
        <w:rPr>
          <w:lang w:val="bg-BG"/>
        </w:rPr>
        <w:t>встъпят в длъжност</w:t>
      </w:r>
      <w:r w:rsidR="004760E3">
        <w:rPr>
          <w:lang w:val="bg-BG"/>
        </w:rPr>
        <w:t xml:space="preserve">, в резултат на което решенията на Софийски градски съд да впише решенията </w:t>
      </w:r>
      <w:r w:rsidR="000241FC">
        <w:rPr>
          <w:lang w:val="bg-BG"/>
        </w:rPr>
        <w:t xml:space="preserve">от общото събрание на акционерите </w:t>
      </w:r>
      <w:r w:rsidR="004760E3">
        <w:rPr>
          <w:lang w:val="bg-BG"/>
        </w:rPr>
        <w:t>за назначаване на тези лица не вл</w:t>
      </w:r>
      <w:r w:rsidR="004D485A">
        <w:rPr>
          <w:lang w:val="bg-BG"/>
        </w:rPr>
        <w:t>изат</w:t>
      </w:r>
      <w:r w:rsidR="004760E3">
        <w:rPr>
          <w:lang w:val="bg-BG"/>
        </w:rPr>
        <w:t xml:space="preserve"> в сила и финансовото положение на банката е безвъзвратно увредено. От името на банката е подадено и оплакване, че не е имало ефективно вътрешноправно средство за защита в това отношение. Оплакванията са </w:t>
      </w:r>
      <w:r w:rsidR="009257A8">
        <w:rPr>
          <w:lang w:val="bg-BG"/>
        </w:rPr>
        <w:t xml:space="preserve">направени </w:t>
      </w:r>
      <w:r w:rsidR="00F92807">
        <w:rPr>
          <w:lang w:val="bg-BG"/>
        </w:rPr>
        <w:t xml:space="preserve">по </w:t>
      </w:r>
      <w:r w:rsidR="004760E3">
        <w:rPr>
          <w:lang w:val="bg-BG"/>
        </w:rPr>
        <w:t xml:space="preserve">чл. 1 от 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 и чл. </w:t>
      </w:r>
      <w:r w:rsidR="004760E3" w:rsidRPr="004760E3">
        <w:rPr>
          <w:lang w:val="bg-BG"/>
        </w:rPr>
        <w:t xml:space="preserve">6 § 1 и </w:t>
      </w:r>
      <w:r w:rsidR="009257A8">
        <w:rPr>
          <w:lang w:val="bg-BG"/>
        </w:rPr>
        <w:t xml:space="preserve">чл. </w:t>
      </w:r>
      <w:r w:rsidR="004760E3" w:rsidRPr="004760E3">
        <w:rPr>
          <w:lang w:val="bg-BG"/>
        </w:rPr>
        <w:t>13</w:t>
      </w:r>
      <w:r w:rsidR="004760E3">
        <w:rPr>
          <w:lang w:val="bg-BG"/>
        </w:rPr>
        <w:t xml:space="preserve"> от Конвенцията, които в </w:t>
      </w:r>
      <w:r w:rsidR="009257A8">
        <w:rPr>
          <w:lang w:val="bg-BG"/>
        </w:rPr>
        <w:t xml:space="preserve">приложимите </w:t>
      </w:r>
      <w:r w:rsidR="004760E3">
        <w:rPr>
          <w:lang w:val="bg-BG"/>
        </w:rPr>
        <w:t>си части гласят:</w:t>
      </w:r>
    </w:p>
    <w:p w:rsidR="004760E3" w:rsidRPr="004760E3" w:rsidRDefault="004760E3" w:rsidP="004760E3">
      <w:pPr>
        <w:pStyle w:val="ECHRTitleCentre3"/>
        <w:rPr>
          <w:lang w:val="bg-BG"/>
        </w:rPr>
      </w:pPr>
      <w:bookmarkStart w:id="34" w:name="_Toc462846702"/>
      <w:r>
        <w:rPr>
          <w:lang w:val="bg-BG"/>
        </w:rPr>
        <w:t xml:space="preserve">Чл. 1 от Протокол </w:t>
      </w:r>
      <w:r w:rsidRPr="00E21F36">
        <w:rPr>
          <w:lang w:val="bg-BG"/>
        </w:rPr>
        <w:t>№</w:t>
      </w:r>
      <w:r>
        <w:rPr>
          <w:lang w:val="bg-BG"/>
        </w:rPr>
        <w:t xml:space="preserve"> 1 (Защита на собствеността)</w:t>
      </w:r>
      <w:bookmarkEnd w:id="34"/>
      <w:r>
        <w:rPr>
          <w:lang w:val="bg-BG"/>
        </w:rPr>
        <w:t xml:space="preserve"> </w:t>
      </w:r>
    </w:p>
    <w:p w:rsidR="004760E3" w:rsidRPr="00915EB7" w:rsidRDefault="004760E3" w:rsidP="004760E3">
      <w:pPr>
        <w:pStyle w:val="ECHRParaQuote"/>
        <w:rPr>
          <w:lang w:val="bg-BG"/>
        </w:rPr>
      </w:pPr>
      <w:r>
        <w:rPr>
          <w:lang w:val="bg-BG"/>
        </w:rPr>
        <w:t>„</w:t>
      </w:r>
      <w:r>
        <w:t>Β</w:t>
      </w:r>
      <w:r w:rsidRPr="004760E3">
        <w:rPr>
          <w:lang w:val="bg-BG"/>
        </w:rPr>
        <w:t>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4760E3" w:rsidRPr="004760E3" w:rsidRDefault="004760E3" w:rsidP="004760E3">
      <w:pPr>
        <w:pStyle w:val="ECHRParaQuote"/>
        <w:rPr>
          <w:lang w:val="bg-BG"/>
        </w:rPr>
      </w:pPr>
      <w:r w:rsidRPr="004760E3">
        <w:rPr>
          <w:lang w:val="bg-BG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глоби.”</w:t>
      </w:r>
    </w:p>
    <w:p w:rsidR="004760E3" w:rsidRPr="004760E3" w:rsidRDefault="004760E3" w:rsidP="004760E3">
      <w:pPr>
        <w:pStyle w:val="ECHRTitleCentre3"/>
        <w:rPr>
          <w:lang w:val="bg-BG"/>
        </w:rPr>
      </w:pPr>
      <w:bookmarkStart w:id="35" w:name="_Toc462846703"/>
      <w:r>
        <w:rPr>
          <w:lang w:val="bg-BG"/>
        </w:rPr>
        <w:lastRenderedPageBreak/>
        <w:t>Чл.</w:t>
      </w:r>
      <w:r w:rsidRPr="004760E3">
        <w:rPr>
          <w:lang w:val="bg-BG"/>
        </w:rPr>
        <w:t xml:space="preserve"> 6 § 1 </w:t>
      </w:r>
      <w:r>
        <w:rPr>
          <w:lang w:val="bg-BG"/>
        </w:rPr>
        <w:t>от Конвенцията (Право на справедлив съдебен процес)</w:t>
      </w:r>
      <w:bookmarkEnd w:id="35"/>
    </w:p>
    <w:p w:rsidR="004760E3" w:rsidRPr="004760E3" w:rsidRDefault="004760E3" w:rsidP="004760E3">
      <w:pPr>
        <w:pStyle w:val="ECHRParaQuote"/>
        <w:rPr>
          <w:lang w:val="bg-BG"/>
        </w:rPr>
      </w:pPr>
      <w:r>
        <w:rPr>
          <w:lang w:val="bg-BG"/>
        </w:rPr>
        <w:t>„</w:t>
      </w:r>
      <w:r>
        <w:t>Β</w:t>
      </w:r>
      <w:r w:rsidRPr="004760E3">
        <w:rPr>
          <w:lang w:val="bg-BG"/>
        </w:rPr>
        <w:t>сяко лице, при решаването на правен спор относно неговите граждански права и задължения ..., има право на справедливо и публично гледане на неговото дело в разумен срок, от независим и безпристрастен съд, създаден в съответствие със закона. ...”</w:t>
      </w:r>
    </w:p>
    <w:p w:rsidR="004760E3" w:rsidRPr="004760E3" w:rsidRDefault="004760E3" w:rsidP="004760E3">
      <w:pPr>
        <w:pStyle w:val="ECHRTitleCentre3"/>
        <w:rPr>
          <w:lang w:val="bg-BG"/>
        </w:rPr>
      </w:pPr>
      <w:bookmarkStart w:id="36" w:name="_Toc462846704"/>
      <w:r>
        <w:rPr>
          <w:lang w:val="bg-BG"/>
        </w:rPr>
        <w:t>Чл. 13 от Конвенцията</w:t>
      </w:r>
      <w:r w:rsidRPr="004760E3">
        <w:rPr>
          <w:lang w:val="bg-BG"/>
        </w:rPr>
        <w:t xml:space="preserve"> (Право на ефективни правни средства за защита)</w:t>
      </w:r>
      <w:bookmarkEnd w:id="36"/>
    </w:p>
    <w:p w:rsidR="004760E3" w:rsidRPr="004760E3" w:rsidRDefault="004760E3" w:rsidP="004760E3">
      <w:pPr>
        <w:pStyle w:val="ECHRParaQuote"/>
        <w:rPr>
          <w:lang w:val="bg-BG"/>
        </w:rPr>
      </w:pPr>
      <w:r>
        <w:rPr>
          <w:lang w:val="bg-BG"/>
        </w:rPr>
        <w:t>„</w:t>
      </w:r>
      <w:r>
        <w:t>Β</w:t>
      </w:r>
      <w:r w:rsidRPr="004760E3">
        <w:rPr>
          <w:lang w:val="bg-BG"/>
        </w:rPr>
        <w:t>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функции.”</w:t>
      </w:r>
    </w:p>
    <w:p w:rsidR="004760E3" w:rsidRPr="004760E3" w:rsidRDefault="004760E3" w:rsidP="004760E3">
      <w:pPr>
        <w:pStyle w:val="ECHRHeading2"/>
        <w:outlineLvl w:val="2"/>
        <w:rPr>
          <w:lang w:val="bg-BG"/>
        </w:rPr>
      </w:pPr>
      <w:bookmarkStart w:id="37" w:name="_Toc462846705"/>
      <w:r w:rsidRPr="00E21F36">
        <w:rPr>
          <w:lang w:val="en-GB"/>
        </w:rPr>
        <w:t>A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Становища на страните</w:t>
      </w:r>
      <w:bookmarkEnd w:id="37"/>
      <w:r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94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Правителството твърди, че прокурорските решения относно ръководството на банката са продиктувани от информация за нередности в дейността ѝ и необходимостта да се изясни дали лицата, назначени за нейни управители, са извършили </w:t>
      </w:r>
      <w:r w:rsidR="008A132A">
        <w:rPr>
          <w:lang w:val="bg-BG"/>
        </w:rPr>
        <w:t>престъпления</w:t>
      </w:r>
      <w:r w:rsidR="004760E3">
        <w:rPr>
          <w:lang w:val="bg-BG"/>
        </w:rPr>
        <w:t xml:space="preserve">. Както наказателното, така и гражданското производство са образувани във връзка с решенията на Софийски градски съд да бъдат вписани промените в ръководството на банката. При тези обстоятелства компетентните органи на прокуратурата, </w:t>
      </w:r>
      <w:r w:rsidR="005A704D">
        <w:rPr>
          <w:lang w:val="bg-BG"/>
        </w:rPr>
        <w:t>които имат общо</w:t>
      </w:r>
      <w:r w:rsidR="004760E3">
        <w:rPr>
          <w:lang w:val="bg-BG"/>
        </w:rPr>
        <w:t xml:space="preserve"> задължение да гарантират </w:t>
      </w:r>
      <w:r w:rsidR="00104400">
        <w:rPr>
          <w:lang w:val="bg-BG"/>
        </w:rPr>
        <w:t>спазване</w:t>
      </w:r>
      <w:r w:rsidR="00F60697">
        <w:rPr>
          <w:lang w:val="bg-BG"/>
        </w:rPr>
        <w:t>то</w:t>
      </w:r>
      <w:r w:rsidR="00104400">
        <w:rPr>
          <w:lang w:val="bg-BG"/>
        </w:rPr>
        <w:t xml:space="preserve"> на</w:t>
      </w:r>
      <w:r w:rsidR="004760E3">
        <w:rPr>
          <w:lang w:val="bg-BG"/>
        </w:rPr>
        <w:t xml:space="preserve"> закона, са били длъжни да запазят статуквото и да предотвратят нанасянето на </w:t>
      </w:r>
      <w:r w:rsidR="00AC14C1" w:rsidRPr="00AC14C1">
        <w:rPr>
          <w:lang w:val="bg-BG"/>
        </w:rPr>
        <w:t>вреди</w:t>
      </w:r>
      <w:r w:rsidR="004760E3">
        <w:rPr>
          <w:lang w:val="bg-BG"/>
        </w:rPr>
        <w:t xml:space="preserve"> </w:t>
      </w:r>
      <w:r w:rsidR="00F60697">
        <w:rPr>
          <w:lang w:val="bg-BG"/>
        </w:rPr>
        <w:t>на банката</w:t>
      </w:r>
      <w:r w:rsidR="004760E3">
        <w:rPr>
          <w:lang w:val="bg-BG"/>
        </w:rPr>
        <w:t>. Жалбоподателите обжалва</w:t>
      </w:r>
      <w:r w:rsidR="00E07560">
        <w:rPr>
          <w:lang w:val="bg-BG"/>
        </w:rPr>
        <w:t>т</w:t>
      </w:r>
      <w:r w:rsidR="004760E3">
        <w:rPr>
          <w:lang w:val="bg-BG"/>
        </w:rPr>
        <w:t xml:space="preserve"> прокурорските решения </w:t>
      </w:r>
      <w:r w:rsidR="00E07560">
        <w:rPr>
          <w:lang w:val="bg-BG"/>
        </w:rPr>
        <w:t xml:space="preserve">в </w:t>
      </w:r>
      <w:r w:rsidR="008F7767">
        <w:rPr>
          <w:lang w:val="bg-BG"/>
        </w:rPr>
        <w:t>т</w:t>
      </w:r>
      <w:r w:rsidR="00E07560">
        <w:rPr>
          <w:lang w:val="bg-BG"/>
        </w:rPr>
        <w:t>ова отношение</w:t>
      </w:r>
      <w:r w:rsidR="004760E3">
        <w:rPr>
          <w:lang w:val="bg-BG"/>
        </w:rPr>
        <w:t xml:space="preserve"> пред по-висшестояща прокуратура, която напълно ги  </w:t>
      </w:r>
      <w:r w:rsidR="00E07560">
        <w:rPr>
          <w:lang w:val="bg-BG"/>
        </w:rPr>
        <w:t>потвържадва</w:t>
      </w:r>
      <w:r w:rsidR="004760E3">
        <w:rPr>
          <w:lang w:val="bg-BG"/>
        </w:rPr>
        <w:t xml:space="preserve">.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95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Жалбоподателите твърдят, че прокурорските решения са явно </w:t>
      </w:r>
      <w:r w:rsidR="004760E3" w:rsidRPr="00377C70">
        <w:rPr>
          <w:lang w:val="bg-BG"/>
        </w:rPr>
        <w:t>произволни</w:t>
      </w:r>
      <w:r w:rsidR="004760E3">
        <w:rPr>
          <w:lang w:val="bg-BG"/>
        </w:rPr>
        <w:t xml:space="preserve"> и се основават на </w:t>
      </w:r>
      <w:r w:rsidR="004760E3" w:rsidRPr="004760E3">
        <w:rPr>
          <w:lang w:val="bg-BG"/>
        </w:rPr>
        <w:t>неясно</w:t>
      </w:r>
      <w:r w:rsidR="004760E3">
        <w:rPr>
          <w:lang w:val="bg-BG"/>
        </w:rPr>
        <w:t xml:space="preserve"> формулирана законова разпоредба, която позволява на органите на прокуратурата да </w:t>
      </w:r>
      <w:r w:rsidR="00E07560">
        <w:rPr>
          <w:lang w:val="bg-BG"/>
        </w:rPr>
        <w:t>действат по</w:t>
      </w:r>
      <w:r w:rsidR="004760E3">
        <w:rPr>
          <w:lang w:val="bg-BG"/>
        </w:rPr>
        <w:t xml:space="preserve"> всякак</w:t>
      </w:r>
      <w:r w:rsidR="00460A9F">
        <w:rPr>
          <w:lang w:val="bg-BG"/>
        </w:rPr>
        <w:t>ви въпроси</w:t>
      </w:r>
      <w:r w:rsidR="00E1401B">
        <w:rPr>
          <w:lang w:val="bg-BG"/>
        </w:rPr>
        <w:t xml:space="preserve"> както решат</w:t>
      </w:r>
      <w:r w:rsidR="004760E3">
        <w:rPr>
          <w:lang w:val="bg-BG"/>
        </w:rPr>
        <w:t xml:space="preserve">. </w:t>
      </w:r>
      <w:r w:rsidR="00E1401B">
        <w:rPr>
          <w:lang w:val="bg-BG"/>
        </w:rPr>
        <w:t>Тези о</w:t>
      </w:r>
      <w:r w:rsidR="004760E3">
        <w:rPr>
          <w:lang w:val="bg-BG"/>
        </w:rPr>
        <w:t>ргани</w:t>
      </w:r>
      <w:r w:rsidR="0011725A">
        <w:rPr>
          <w:lang w:val="bg-BG"/>
        </w:rPr>
        <w:t xml:space="preserve"> на практика определ</w:t>
      </w:r>
      <w:r w:rsidR="00E1401B">
        <w:rPr>
          <w:lang w:val="bg-BG"/>
        </w:rPr>
        <w:t>т</w:t>
      </w:r>
      <w:r w:rsidR="0011725A">
        <w:rPr>
          <w:lang w:val="bg-BG"/>
        </w:rPr>
        <w:t xml:space="preserve"> кой </w:t>
      </w:r>
      <w:r w:rsidR="004760E3">
        <w:rPr>
          <w:lang w:val="bg-BG"/>
        </w:rPr>
        <w:t xml:space="preserve">да управлява банката, присвоявайки си правомощия, които по принцип принадлежат на съдилищата и БНБ. Решенията им не преследват </w:t>
      </w:r>
      <w:r w:rsidR="005F14F4">
        <w:rPr>
          <w:lang w:val="bg-BG"/>
        </w:rPr>
        <w:t xml:space="preserve">легитимна </w:t>
      </w:r>
      <w:r w:rsidR="004760E3">
        <w:rPr>
          <w:lang w:val="bg-BG"/>
        </w:rPr>
        <w:t>цел и не ко</w:t>
      </w:r>
      <w:r w:rsidR="004B6264">
        <w:rPr>
          <w:lang w:val="bg-BG"/>
        </w:rPr>
        <w:t xml:space="preserve">нкретизират </w:t>
      </w:r>
      <w:r w:rsidR="008F7767">
        <w:rPr>
          <w:lang w:val="bg-BG"/>
        </w:rPr>
        <w:t>з</w:t>
      </w:r>
      <w:r w:rsidR="004B6264">
        <w:rPr>
          <w:lang w:val="bg-BG"/>
        </w:rPr>
        <w:t>акононарушението</w:t>
      </w:r>
      <w:r w:rsidR="004760E3">
        <w:rPr>
          <w:lang w:val="bg-BG"/>
        </w:rPr>
        <w:t xml:space="preserve">, чието извършване се стремят да предотвратят. Не могат да бъдат оправдани с </w:t>
      </w:r>
      <w:r w:rsidR="005F14F4">
        <w:rPr>
          <w:lang w:val="bg-BG"/>
        </w:rPr>
        <w:t>висящото</w:t>
      </w:r>
      <w:r w:rsidR="004760E3">
        <w:rPr>
          <w:lang w:val="bg-BG"/>
        </w:rPr>
        <w:t xml:space="preserve"> производството срещу решенията за вписване на Софийски градски съд или от наказателното производство срещу г-н Бонев, г-н Панев и г-н Иванов. </w:t>
      </w:r>
      <w:r w:rsidR="004F5BDC">
        <w:rPr>
          <w:lang w:val="bg-BG"/>
        </w:rPr>
        <w:t>Те</w:t>
      </w:r>
      <w:r w:rsidR="004760E3">
        <w:rPr>
          <w:lang w:val="bg-BG"/>
        </w:rPr>
        <w:t xml:space="preserve"> представляват опит за заобикаляне на </w:t>
      </w:r>
      <w:r w:rsidR="004F5BDC">
        <w:rPr>
          <w:lang w:val="bg-BG"/>
        </w:rPr>
        <w:t xml:space="preserve">подходящите </w:t>
      </w:r>
      <w:r w:rsidR="004760E3">
        <w:rPr>
          <w:lang w:val="bg-BG"/>
        </w:rPr>
        <w:t xml:space="preserve">законни канали </w:t>
      </w:r>
      <w:r w:rsidR="004B3BF9">
        <w:rPr>
          <w:lang w:val="bg-BG"/>
        </w:rPr>
        <w:t xml:space="preserve">за действие в подобни ситуации, </w:t>
      </w:r>
      <w:r w:rsidR="00513A62">
        <w:rPr>
          <w:lang w:val="bg-BG"/>
        </w:rPr>
        <w:t xml:space="preserve">всички от </w:t>
      </w:r>
      <w:r w:rsidR="004B3BF9">
        <w:rPr>
          <w:lang w:val="bg-BG"/>
        </w:rPr>
        <w:t xml:space="preserve">които </w:t>
      </w:r>
      <w:r w:rsidR="004760E3">
        <w:rPr>
          <w:lang w:val="bg-BG"/>
        </w:rPr>
        <w:t xml:space="preserve">изискват съдебна намеса. Освен това не е имало възможност за ефективно оспорване на </w:t>
      </w:r>
      <w:r w:rsidR="00513A62">
        <w:rPr>
          <w:lang w:val="bg-BG"/>
        </w:rPr>
        <w:t xml:space="preserve">тези </w:t>
      </w:r>
      <w:r w:rsidR="004760E3">
        <w:rPr>
          <w:lang w:val="bg-BG"/>
        </w:rPr>
        <w:t xml:space="preserve">решения, които на практика са анулирали решенията за вписване на Софийски градски съд.    </w:t>
      </w:r>
    </w:p>
    <w:p w:rsidR="004760E3" w:rsidRPr="00796F29" w:rsidRDefault="004760E3" w:rsidP="004760E3">
      <w:pPr>
        <w:pStyle w:val="ECHRHeading2"/>
        <w:outlineLvl w:val="2"/>
        <w:rPr>
          <w:lang w:val="bg-BG"/>
        </w:rPr>
      </w:pPr>
      <w:bookmarkStart w:id="38" w:name="_Toc462846706"/>
      <w:r w:rsidRPr="004760E3">
        <w:rPr>
          <w:lang w:val="bg-BG"/>
        </w:rPr>
        <w:lastRenderedPageBreak/>
        <w:t>Б.</w:t>
      </w:r>
      <w:r w:rsidRPr="00E21F36">
        <w:rPr>
          <w:lang w:val="en-GB"/>
        </w:rPr>
        <w:t>  </w:t>
      </w:r>
      <w:r w:rsidR="008F7767">
        <w:rPr>
          <w:lang w:val="bg-BG"/>
        </w:rPr>
        <w:t>Пре</w:t>
      </w:r>
      <w:r>
        <w:rPr>
          <w:lang w:val="bg-BG"/>
        </w:rPr>
        <w:t>ценката на Съда</w:t>
      </w:r>
      <w:bookmarkEnd w:id="38"/>
    </w:p>
    <w:p w:rsidR="004760E3" w:rsidRPr="004760E3" w:rsidRDefault="00E676EC" w:rsidP="004760E3">
      <w:pPr>
        <w:pStyle w:val="ECHRPara"/>
        <w:rPr>
          <w:lang w:val="bg-BG"/>
        </w:rPr>
      </w:pPr>
      <w:r w:rsidRPr="008E215C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8E215C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8E215C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8E215C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8E215C">
        <w:rPr>
          <w:lang w:val="en-GB"/>
        </w:rPr>
        <w:fldChar w:fldCharType="separate"/>
      </w:r>
      <w:r w:rsidR="008B7072">
        <w:rPr>
          <w:noProof/>
          <w:lang w:val="en-GB"/>
        </w:rPr>
        <w:t>96</w:t>
      </w:r>
      <w:r w:rsidRPr="008E215C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8E215C">
        <w:rPr>
          <w:lang w:val="en-GB"/>
        </w:rPr>
        <w:t>  </w:t>
      </w:r>
      <w:r w:rsidR="004760E3" w:rsidRPr="008E215C">
        <w:rPr>
          <w:szCs w:val="24"/>
          <w:lang w:val="bg-BG"/>
        </w:rPr>
        <w:t>Жалбите не са явно не</w:t>
      </w:r>
      <w:r w:rsidR="004760E3">
        <w:rPr>
          <w:szCs w:val="24"/>
          <w:lang w:val="bg-BG"/>
        </w:rPr>
        <w:t>обосновани</w:t>
      </w:r>
      <w:r w:rsidR="004760E3" w:rsidRPr="00796F29">
        <w:rPr>
          <w:szCs w:val="24"/>
          <w:lang w:val="bg-BG"/>
        </w:rPr>
        <w:t xml:space="preserve"> по смисъла на чл. 35 § 3 (</w:t>
      </w:r>
      <w:r w:rsidR="004760E3" w:rsidRPr="00796F29">
        <w:rPr>
          <w:szCs w:val="24"/>
          <w:lang w:val="en-GB"/>
        </w:rPr>
        <w:t>a</w:t>
      </w:r>
      <w:r w:rsidR="004760E3">
        <w:rPr>
          <w:szCs w:val="24"/>
          <w:lang w:val="bg-BG"/>
        </w:rPr>
        <w:t>) от Конвенцията или недопустими</w:t>
      </w:r>
      <w:r w:rsidR="004760E3" w:rsidRPr="00796F29">
        <w:rPr>
          <w:szCs w:val="24"/>
          <w:lang w:val="bg-BG"/>
        </w:rPr>
        <w:t xml:space="preserve"> на друго основание. Следователно </w:t>
      </w:r>
      <w:r w:rsidR="00774225">
        <w:rPr>
          <w:szCs w:val="24"/>
          <w:lang w:val="bg-BG"/>
        </w:rPr>
        <w:t>те са</w:t>
      </w:r>
      <w:r w:rsidR="004760E3">
        <w:rPr>
          <w:szCs w:val="24"/>
          <w:lang w:val="bg-BG"/>
        </w:rPr>
        <w:t xml:space="preserve"> допустими</w:t>
      </w:r>
      <w:r w:rsidR="004760E3" w:rsidRPr="004760E3">
        <w:rPr>
          <w:szCs w:val="24"/>
          <w:lang w:val="bg-BG"/>
        </w:rPr>
        <w:t>.</w:t>
      </w:r>
    </w:p>
    <w:p w:rsidR="004760E3" w:rsidRPr="004760E3" w:rsidRDefault="00E676EC" w:rsidP="004760E3">
      <w:pPr>
        <w:pStyle w:val="ECHRPara"/>
        <w:rPr>
          <w:szCs w:val="24"/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97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Жалбата по чл. 1 от 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 е </w:t>
      </w:r>
      <w:r w:rsidR="00774225">
        <w:rPr>
          <w:lang w:val="bg-BG"/>
        </w:rPr>
        <w:t>сходна</w:t>
      </w:r>
      <w:r w:rsidR="004760E3">
        <w:rPr>
          <w:lang w:val="bg-BG"/>
        </w:rPr>
        <w:t xml:space="preserve"> с </w:t>
      </w:r>
      <w:r w:rsidR="00774225">
        <w:rPr>
          <w:lang w:val="bg-BG"/>
        </w:rPr>
        <w:t>тази</w:t>
      </w:r>
      <w:r w:rsidR="004760E3">
        <w:rPr>
          <w:lang w:val="bg-BG"/>
        </w:rPr>
        <w:t xml:space="preserve"> разгледана в</w:t>
      </w:r>
      <w:r w:rsidR="00774225">
        <w:rPr>
          <w:lang w:val="bg-BG"/>
        </w:rPr>
        <w:t xml:space="preserve"> </w:t>
      </w:r>
      <w:r w:rsidR="004760E3" w:rsidRPr="005222E9">
        <w:rPr>
          <w:i/>
          <w:lang w:val="bg-BG"/>
        </w:rPr>
        <w:t>„Злинсат“, спол. с р.о.</w:t>
      </w:r>
      <w:r w:rsidR="004760E3" w:rsidRPr="005222E9">
        <w:rPr>
          <w:lang w:val="bg-BG"/>
        </w:rPr>
        <w:t xml:space="preserve"> (</w:t>
      </w:r>
      <w:r w:rsidR="004760E3">
        <w:rPr>
          <w:lang w:val="bg-BG"/>
        </w:rPr>
        <w:t xml:space="preserve">цитирано по-горе, </w:t>
      </w:r>
      <w:r w:rsidR="004760E3" w:rsidRPr="004760E3">
        <w:rPr>
          <w:szCs w:val="24"/>
          <w:lang w:val="bg-BG"/>
        </w:rPr>
        <w:t>§ 99</w:t>
      </w:r>
      <w:r w:rsidR="004760E3">
        <w:rPr>
          <w:szCs w:val="24"/>
          <w:lang w:val="bg-BG"/>
        </w:rPr>
        <w:t xml:space="preserve">), </w:t>
      </w:r>
      <w:r w:rsidR="00774225">
        <w:rPr>
          <w:szCs w:val="24"/>
          <w:lang w:val="bg-BG"/>
        </w:rPr>
        <w:t>където</w:t>
      </w:r>
      <w:r w:rsidR="004760E3">
        <w:rPr>
          <w:szCs w:val="24"/>
          <w:lang w:val="bg-BG"/>
        </w:rPr>
        <w:t xml:space="preserve"> Съдът приема, че решения, взети от органите на прокуратурата в хода на упражняването на техните неясно определени и</w:t>
      </w:r>
      <w:r w:rsidR="004760E3" w:rsidRPr="004760E3">
        <w:rPr>
          <w:szCs w:val="24"/>
          <w:lang w:val="bg-BG"/>
        </w:rPr>
        <w:t xml:space="preserve"> </w:t>
      </w:r>
      <w:r w:rsidR="004760E3">
        <w:rPr>
          <w:szCs w:val="24"/>
          <w:lang w:val="bg-BG"/>
        </w:rPr>
        <w:t xml:space="preserve">неограничени правомощия по чл. </w:t>
      </w:r>
      <w:r w:rsidR="004760E3" w:rsidRPr="004760E3">
        <w:rPr>
          <w:szCs w:val="24"/>
          <w:lang w:val="bg-BG"/>
        </w:rPr>
        <w:t>119(1)(6)</w:t>
      </w:r>
      <w:r w:rsidR="004760E3">
        <w:rPr>
          <w:szCs w:val="24"/>
          <w:lang w:val="bg-BG"/>
        </w:rPr>
        <w:t xml:space="preserve"> от Закона за съдебната власт от 1994 г. (вж. параграф 77 по-горе) по отношение на дружества с ограничена отговорност, не са подкрепени с достатъчно ефективн</w:t>
      </w:r>
      <w:r w:rsidR="00BB2627">
        <w:rPr>
          <w:szCs w:val="24"/>
          <w:lang w:val="bg-BG"/>
        </w:rPr>
        <w:t>и</w:t>
      </w:r>
      <w:r w:rsidR="004760E3">
        <w:rPr>
          <w:szCs w:val="24"/>
          <w:lang w:val="bg-BG"/>
        </w:rPr>
        <w:t xml:space="preserve"> </w:t>
      </w:r>
      <w:r w:rsidR="00BB2627">
        <w:rPr>
          <w:szCs w:val="24"/>
          <w:lang w:val="bg-BG"/>
        </w:rPr>
        <w:t xml:space="preserve">гаранции срещу </w:t>
      </w:r>
      <w:r w:rsidR="004760E3">
        <w:rPr>
          <w:szCs w:val="24"/>
          <w:lang w:val="bg-BG"/>
        </w:rPr>
        <w:t xml:space="preserve">произвол и не могат да се смятат за законни по смисъла на чл. 1 от </w:t>
      </w:r>
      <w:r w:rsidR="004760E3">
        <w:rPr>
          <w:lang w:val="bg-BG"/>
        </w:rPr>
        <w:t xml:space="preserve">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1.</w:t>
      </w:r>
    </w:p>
    <w:p w:rsidR="004760E3" w:rsidRPr="004760E3" w:rsidRDefault="00E676EC" w:rsidP="004760E3">
      <w:pPr>
        <w:pStyle w:val="ECHRPara"/>
        <w:rPr>
          <w:szCs w:val="24"/>
          <w:lang w:val="bg-BG"/>
        </w:rPr>
      </w:pPr>
      <w:r w:rsidRPr="00E21F36">
        <w:rPr>
          <w:szCs w:val="24"/>
          <w:lang w:val="en-GB"/>
        </w:rPr>
        <w:fldChar w:fldCharType="begin"/>
      </w:r>
      <w:r w:rsidR="004760E3" w:rsidRPr="004760E3">
        <w:rPr>
          <w:szCs w:val="24"/>
          <w:lang w:val="bg-BG"/>
        </w:rPr>
        <w:instrText xml:space="preserve"> </w:instrText>
      </w:r>
      <w:r w:rsidR="004760E3" w:rsidRPr="00E21F36">
        <w:rPr>
          <w:szCs w:val="24"/>
          <w:lang w:val="en-GB"/>
        </w:rPr>
        <w:instrText>SEQ</w:instrText>
      </w:r>
      <w:r w:rsidR="004760E3" w:rsidRPr="004760E3">
        <w:rPr>
          <w:szCs w:val="24"/>
          <w:lang w:val="bg-BG"/>
        </w:rPr>
        <w:instrText xml:space="preserve"> </w:instrText>
      </w:r>
      <w:r w:rsidR="004760E3" w:rsidRPr="00E21F36">
        <w:rPr>
          <w:szCs w:val="24"/>
          <w:lang w:val="en-GB"/>
        </w:rPr>
        <w:instrText>level</w:instrText>
      </w:r>
      <w:r w:rsidR="004760E3" w:rsidRPr="004760E3">
        <w:rPr>
          <w:szCs w:val="24"/>
          <w:lang w:val="bg-BG"/>
        </w:rPr>
        <w:instrText>0 \*</w:instrText>
      </w:r>
      <w:r w:rsidR="004760E3" w:rsidRPr="00E21F36">
        <w:rPr>
          <w:szCs w:val="24"/>
          <w:lang w:val="en-GB"/>
        </w:rPr>
        <w:instrText>arabic</w:instrText>
      </w:r>
      <w:r w:rsidR="004760E3" w:rsidRPr="004760E3">
        <w:rPr>
          <w:szCs w:val="24"/>
          <w:lang w:val="bg-BG"/>
        </w:rPr>
        <w:instrText xml:space="preserve"> </w:instrText>
      </w:r>
      <w:r w:rsidRPr="00E21F36">
        <w:rPr>
          <w:szCs w:val="24"/>
          <w:lang w:val="en-GB"/>
        </w:rPr>
        <w:fldChar w:fldCharType="separate"/>
      </w:r>
      <w:r w:rsidR="008B7072">
        <w:rPr>
          <w:noProof/>
          <w:szCs w:val="24"/>
          <w:lang w:val="en-GB"/>
        </w:rPr>
        <w:t>98</w:t>
      </w:r>
      <w:r w:rsidRPr="00E21F36">
        <w:rPr>
          <w:szCs w:val="24"/>
          <w:lang w:val="en-GB"/>
        </w:rPr>
        <w:fldChar w:fldCharType="end"/>
      </w:r>
      <w:r w:rsidR="004760E3" w:rsidRPr="004760E3">
        <w:rPr>
          <w:szCs w:val="24"/>
          <w:lang w:val="bg-BG"/>
        </w:rPr>
        <w:t>.</w:t>
      </w:r>
      <w:r w:rsidR="004760E3" w:rsidRPr="00E21F36">
        <w:rPr>
          <w:szCs w:val="24"/>
          <w:lang w:val="en-GB"/>
        </w:rPr>
        <w:t>  </w:t>
      </w:r>
      <w:r w:rsidR="004760E3">
        <w:rPr>
          <w:szCs w:val="24"/>
          <w:lang w:val="bg-BG"/>
        </w:rPr>
        <w:t xml:space="preserve">Съдът не намира причина да </w:t>
      </w:r>
      <w:r w:rsidR="00661F1B">
        <w:rPr>
          <w:szCs w:val="24"/>
          <w:lang w:val="bg-BG"/>
        </w:rPr>
        <w:t>отсъди различно в</w:t>
      </w:r>
      <w:r w:rsidR="004760E3">
        <w:rPr>
          <w:szCs w:val="24"/>
          <w:lang w:val="bg-BG"/>
        </w:rPr>
        <w:t xml:space="preserve"> настоящия случай, в който органите на прокуратурата се позовават на същата разпоредба, за да възпрепятстват </w:t>
      </w:r>
      <w:r w:rsidR="00661F1B">
        <w:rPr>
          <w:szCs w:val="24"/>
          <w:lang w:val="bg-BG"/>
        </w:rPr>
        <w:t xml:space="preserve">изпълнението </w:t>
      </w:r>
      <w:r w:rsidR="004B3BF9">
        <w:rPr>
          <w:szCs w:val="24"/>
          <w:lang w:val="bg-BG"/>
        </w:rPr>
        <w:t xml:space="preserve">на двете решения, с които </w:t>
      </w:r>
      <w:r w:rsidR="004760E3">
        <w:rPr>
          <w:szCs w:val="24"/>
          <w:lang w:val="bg-BG"/>
        </w:rPr>
        <w:t xml:space="preserve">Софийски градски съд е вписал промените в ръководството на банката, приети на общи събрания на акционерите (вж. параграф 42 – 49 по-горе). Българското законодателство предвижда конкретни средства за защита относно решенията на общите събрания на акционерите </w:t>
      </w:r>
      <w:r w:rsidR="003244B9">
        <w:rPr>
          <w:szCs w:val="24"/>
          <w:lang w:val="bg-BG"/>
        </w:rPr>
        <w:t xml:space="preserve">на </w:t>
      </w:r>
      <w:r w:rsidR="004760E3">
        <w:rPr>
          <w:szCs w:val="24"/>
          <w:lang w:val="bg-BG"/>
        </w:rPr>
        <w:t xml:space="preserve">дадено дружество и съдебните решения те да бъдат вписани в Търговския регистър. Засегнатите лица са прибягнали към тези средства за защита (вж. параграф 54 – 58 и 76 по-горе). </w:t>
      </w:r>
      <w:r w:rsidR="00E71D5D">
        <w:rPr>
          <w:szCs w:val="24"/>
          <w:lang w:val="bg-BG"/>
        </w:rPr>
        <w:t>От друга страна законодателството</w:t>
      </w:r>
      <w:r w:rsidR="004760E3">
        <w:rPr>
          <w:szCs w:val="24"/>
          <w:lang w:val="bg-BG"/>
        </w:rPr>
        <w:t xml:space="preserve"> не </w:t>
      </w:r>
      <w:r w:rsidR="00E71D5D">
        <w:rPr>
          <w:szCs w:val="24"/>
          <w:lang w:val="bg-BG"/>
        </w:rPr>
        <w:t xml:space="preserve">предвижда </w:t>
      </w:r>
      <w:r w:rsidR="004760E3">
        <w:rPr>
          <w:szCs w:val="24"/>
          <w:lang w:val="bg-BG"/>
        </w:rPr>
        <w:t xml:space="preserve">органите на прокуратурата да се намесват в подобни въпроси. Както е видно от </w:t>
      </w:r>
      <w:r w:rsidR="00E71D5D">
        <w:rPr>
          <w:szCs w:val="24"/>
          <w:lang w:val="bg-BG"/>
        </w:rPr>
        <w:t xml:space="preserve">безуспешните </w:t>
      </w:r>
      <w:r w:rsidR="004760E3">
        <w:rPr>
          <w:szCs w:val="24"/>
          <w:lang w:val="bg-BG"/>
        </w:rPr>
        <w:t>запитвания</w:t>
      </w:r>
      <w:r w:rsidR="00E71D5D">
        <w:rPr>
          <w:szCs w:val="24"/>
          <w:lang w:val="bg-BG"/>
        </w:rPr>
        <w:t xml:space="preserve"> </w:t>
      </w:r>
      <w:r w:rsidR="004760E3">
        <w:rPr>
          <w:szCs w:val="24"/>
          <w:lang w:val="bg-BG"/>
        </w:rPr>
        <w:t xml:space="preserve">на БНБ в резултат на прокурорските решения, те </w:t>
      </w:r>
      <w:r w:rsidR="00480DA1">
        <w:rPr>
          <w:szCs w:val="24"/>
          <w:lang w:val="bg-BG"/>
        </w:rPr>
        <w:t xml:space="preserve">пораждат </w:t>
      </w:r>
      <w:r w:rsidR="004760E3">
        <w:rPr>
          <w:szCs w:val="24"/>
          <w:lang w:val="bg-BG"/>
        </w:rPr>
        <w:t xml:space="preserve">значителна неяснота </w:t>
      </w:r>
      <w:r w:rsidR="00480DA1">
        <w:rPr>
          <w:szCs w:val="24"/>
          <w:lang w:val="bg-BG"/>
        </w:rPr>
        <w:t>относно</w:t>
      </w:r>
      <w:r w:rsidR="004760E3">
        <w:rPr>
          <w:szCs w:val="24"/>
          <w:lang w:val="bg-BG"/>
        </w:rPr>
        <w:t xml:space="preserve"> лицата, които имат право да управляват банката и да действат от нейно име (вж. параграфи </w:t>
      </w:r>
      <w:r w:rsidR="004760E3" w:rsidRPr="004760E3">
        <w:rPr>
          <w:noProof/>
          <w:lang w:val="bg-BG"/>
        </w:rPr>
        <w:t>59</w:t>
      </w:r>
      <w:r w:rsidR="004760E3" w:rsidRPr="004760E3">
        <w:rPr>
          <w:szCs w:val="24"/>
          <w:lang w:val="bg-BG"/>
        </w:rPr>
        <w:t xml:space="preserve">, </w:t>
      </w:r>
      <w:r w:rsidR="004760E3" w:rsidRPr="004760E3">
        <w:rPr>
          <w:noProof/>
          <w:lang w:val="bg-BG"/>
        </w:rPr>
        <w:t>60</w:t>
      </w:r>
      <w:r w:rsidR="004760E3" w:rsidRPr="004760E3">
        <w:rPr>
          <w:szCs w:val="24"/>
          <w:lang w:val="bg-BG"/>
        </w:rPr>
        <w:t xml:space="preserve"> и </w:t>
      </w:r>
      <w:r w:rsidR="004760E3" w:rsidRPr="004760E3">
        <w:rPr>
          <w:noProof/>
          <w:lang w:val="bg-BG"/>
        </w:rPr>
        <w:t>64</w:t>
      </w:r>
      <w:r w:rsidR="004760E3" w:rsidRPr="004760E3">
        <w:rPr>
          <w:szCs w:val="24"/>
          <w:lang w:val="bg-BG"/>
        </w:rPr>
        <w:t xml:space="preserve"> по-горе).</w:t>
      </w:r>
      <w:r w:rsidR="004760E3">
        <w:rPr>
          <w:szCs w:val="24"/>
          <w:lang w:val="bg-BG"/>
        </w:rPr>
        <w:t xml:space="preserve"> 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99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Следователно е </w:t>
      </w:r>
      <w:r w:rsidR="0034763A">
        <w:rPr>
          <w:lang w:val="bg-BG"/>
        </w:rPr>
        <w:t xml:space="preserve">налице </w:t>
      </w:r>
      <w:r w:rsidR="004760E3">
        <w:rPr>
          <w:lang w:val="bg-BG"/>
        </w:rPr>
        <w:t xml:space="preserve">нарушение на чл. 1 от 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</w:t>
      </w:r>
      <w:r w:rsidR="004760E3" w:rsidRPr="004760E3">
        <w:rPr>
          <w:lang w:val="bg-BG"/>
        </w:rPr>
        <w:t>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100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 оглед на това заключение, не е необходимо да се разглеждат </w:t>
      </w:r>
      <w:r w:rsidR="00822C86">
        <w:rPr>
          <w:lang w:val="bg-BG"/>
        </w:rPr>
        <w:t xml:space="preserve">същите въпроси </w:t>
      </w:r>
      <w:r w:rsidR="004760E3">
        <w:rPr>
          <w:lang w:val="bg-BG"/>
        </w:rPr>
        <w:t xml:space="preserve">по отношение на чл. </w:t>
      </w:r>
      <w:r w:rsidR="004760E3" w:rsidRPr="004760E3">
        <w:rPr>
          <w:lang w:val="bg-BG"/>
        </w:rPr>
        <w:t>6 § 1 и чл. 13</w:t>
      </w:r>
      <w:r w:rsidR="004760E3">
        <w:rPr>
          <w:lang w:val="bg-BG"/>
        </w:rPr>
        <w:t xml:space="preserve"> от Конвенцията.</w:t>
      </w:r>
      <w:r w:rsidR="004760E3" w:rsidRPr="004760E3">
        <w:rPr>
          <w:lang w:val="bg-BG"/>
        </w:rPr>
        <w:t xml:space="preserve"> </w:t>
      </w:r>
      <w:r w:rsidR="004760E3">
        <w:rPr>
          <w:lang w:val="bg-BG"/>
        </w:rPr>
        <w:t xml:space="preserve"> </w:t>
      </w:r>
    </w:p>
    <w:p w:rsidR="004760E3" w:rsidRPr="005A03C7" w:rsidRDefault="004760E3" w:rsidP="004760E3">
      <w:pPr>
        <w:pStyle w:val="ECHRHeading1"/>
        <w:outlineLvl w:val="1"/>
        <w:rPr>
          <w:lang w:val="bg-BG"/>
        </w:rPr>
      </w:pPr>
      <w:bookmarkStart w:id="39" w:name="_Toc462846707"/>
      <w:r w:rsidRPr="00E21F36">
        <w:rPr>
          <w:lang w:val="en-GB"/>
        </w:rPr>
        <w:t>IV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ОТНЕМАНЕТО НА ЛИЦЕНЗА НА БАНКАТА</w:t>
      </w:r>
      <w:bookmarkEnd w:id="39"/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101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От името на банката е подадено оплакване, че решението на БНБ да отнеме лиценза ѝ не </w:t>
      </w:r>
      <w:r w:rsidR="00563308" w:rsidRPr="00C723BD">
        <w:rPr>
          <w:lang w:val="bg-BG"/>
        </w:rPr>
        <w:t xml:space="preserve">е било </w:t>
      </w:r>
      <w:r w:rsidR="00C723BD" w:rsidRPr="006F71DF">
        <w:rPr>
          <w:lang w:val="bg-BG"/>
        </w:rPr>
        <w:t>придружено</w:t>
      </w:r>
      <w:r w:rsidR="00563308" w:rsidRPr="00C723BD">
        <w:rPr>
          <w:lang w:val="bg-BG"/>
        </w:rPr>
        <w:t xml:space="preserve"> от </w:t>
      </w:r>
      <w:r w:rsidR="004760E3" w:rsidRPr="00C723BD">
        <w:rPr>
          <w:lang w:val="bg-BG"/>
        </w:rPr>
        <w:t xml:space="preserve">достатъчно </w:t>
      </w:r>
      <w:r w:rsidR="00563308" w:rsidRPr="00565F2F">
        <w:rPr>
          <w:lang w:val="bg-BG"/>
        </w:rPr>
        <w:t>гаранции</w:t>
      </w:r>
      <w:r w:rsidR="00563308" w:rsidRPr="0068220B">
        <w:rPr>
          <w:lang w:val="bg-BG"/>
        </w:rPr>
        <w:t xml:space="preserve"> срещу</w:t>
      </w:r>
      <w:r w:rsidR="004760E3" w:rsidRPr="00E62BD5">
        <w:rPr>
          <w:lang w:val="bg-BG"/>
        </w:rPr>
        <w:t xml:space="preserve"> произвол</w:t>
      </w:r>
      <w:r w:rsidR="00C723BD" w:rsidRPr="00E62BD5">
        <w:rPr>
          <w:lang w:val="bg-BG"/>
        </w:rPr>
        <w:t>ни действия</w:t>
      </w:r>
      <w:r w:rsidR="004760E3" w:rsidRPr="00E62BD5">
        <w:rPr>
          <w:lang w:val="bg-BG"/>
        </w:rPr>
        <w:t>. Оплакването е направено по чл. 1 от</w:t>
      </w:r>
      <w:r w:rsidR="004760E3">
        <w:rPr>
          <w:lang w:val="bg-BG"/>
        </w:rPr>
        <w:t xml:space="preserve"> 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1, чието съдържание е изложено в параграф 93 по-горе.  </w:t>
      </w:r>
    </w:p>
    <w:p w:rsidR="004760E3" w:rsidRPr="005A03C7" w:rsidRDefault="004760E3" w:rsidP="004760E3">
      <w:pPr>
        <w:pStyle w:val="ECHRHeading2"/>
        <w:outlineLvl w:val="2"/>
        <w:rPr>
          <w:lang w:val="bg-BG"/>
        </w:rPr>
      </w:pPr>
      <w:bookmarkStart w:id="40" w:name="_Toc462846708"/>
      <w:r w:rsidRPr="00E21F36">
        <w:rPr>
          <w:lang w:val="en-GB"/>
        </w:rPr>
        <w:t>A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Становища на страните</w:t>
      </w:r>
      <w:bookmarkEnd w:id="40"/>
    </w:p>
    <w:p w:rsidR="004760E3" w:rsidRPr="003112D3" w:rsidRDefault="00E676EC" w:rsidP="004760E3">
      <w:pPr>
        <w:pStyle w:val="ECHRPara"/>
        <w:rPr>
          <w:highlight w:val="yellow"/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102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Правителството твърди, че решението на БНБ за отнемане на лиценза на банка</w:t>
      </w:r>
      <w:r w:rsidR="008F7767">
        <w:rPr>
          <w:lang w:val="bg-BG"/>
        </w:rPr>
        <w:t>та</w:t>
      </w:r>
      <w:r w:rsidR="004760E3">
        <w:rPr>
          <w:lang w:val="bg-BG"/>
        </w:rPr>
        <w:t xml:space="preserve"> </w:t>
      </w:r>
      <w:r w:rsidR="00C723BD">
        <w:rPr>
          <w:lang w:val="bg-BG"/>
        </w:rPr>
        <w:t xml:space="preserve">е било придружено от достатъчно </w:t>
      </w:r>
      <w:r w:rsidR="004760E3">
        <w:rPr>
          <w:lang w:val="bg-BG"/>
        </w:rPr>
        <w:t xml:space="preserve">средства за </w:t>
      </w:r>
      <w:r w:rsidR="004760E3">
        <w:rPr>
          <w:lang w:val="bg-BG"/>
        </w:rPr>
        <w:lastRenderedPageBreak/>
        <w:t xml:space="preserve">защита. БНБ не е </w:t>
      </w:r>
      <w:r w:rsidR="004760E3" w:rsidRPr="004760E3">
        <w:rPr>
          <w:lang w:val="bg-BG"/>
        </w:rPr>
        <w:t>разполагала със свобода на преценка в това отношение</w:t>
      </w:r>
      <w:r w:rsidR="004760E3">
        <w:rPr>
          <w:lang w:val="bg-BG"/>
        </w:rPr>
        <w:t xml:space="preserve"> и е била задължена да вземе решението с оглед на установените </w:t>
      </w:r>
      <w:r w:rsidR="00B6165C">
        <w:rPr>
          <w:lang w:val="bg-BG"/>
        </w:rPr>
        <w:t xml:space="preserve">от нея </w:t>
      </w:r>
      <w:r w:rsidR="004760E3">
        <w:rPr>
          <w:lang w:val="bg-BG"/>
        </w:rPr>
        <w:t xml:space="preserve">факти </w:t>
      </w:r>
      <w:r w:rsidR="00B6165C">
        <w:rPr>
          <w:lang w:val="bg-BG"/>
        </w:rPr>
        <w:t xml:space="preserve">за </w:t>
      </w:r>
      <w:r w:rsidR="004760E3">
        <w:rPr>
          <w:lang w:val="bg-BG"/>
        </w:rPr>
        <w:t>финансовото положение на банката. Решението й</w:t>
      </w:r>
      <w:r w:rsidR="004760E3" w:rsidRPr="00D548DE">
        <w:rPr>
          <w:lang w:val="bg-BG"/>
        </w:rPr>
        <w:t xml:space="preserve"> </w:t>
      </w:r>
      <w:r w:rsidR="00654DB6">
        <w:rPr>
          <w:lang w:val="bg-BG"/>
        </w:rPr>
        <w:t>е</w:t>
      </w:r>
      <w:r w:rsidR="002313AB">
        <w:rPr>
          <w:lang w:val="bg-BG"/>
        </w:rPr>
        <w:t xml:space="preserve"> </w:t>
      </w:r>
      <w:r w:rsidR="004760E3" w:rsidRPr="00D548DE">
        <w:rPr>
          <w:lang w:val="bg-BG"/>
        </w:rPr>
        <w:t>нап</w:t>
      </w:r>
      <w:r w:rsidR="004760E3">
        <w:rPr>
          <w:lang w:val="bg-BG"/>
        </w:rPr>
        <w:t>ълно законно и е продиктувано</w:t>
      </w:r>
      <w:r w:rsidR="004760E3" w:rsidRPr="00D548DE">
        <w:rPr>
          <w:lang w:val="bg-BG"/>
        </w:rPr>
        <w:t xml:space="preserve"> от</w:t>
      </w:r>
      <w:r w:rsidR="004760E3">
        <w:rPr>
          <w:lang w:val="bg-BG"/>
        </w:rPr>
        <w:t xml:space="preserve"> информация, </w:t>
      </w:r>
      <w:r w:rsidR="004760E3" w:rsidRPr="00D548DE">
        <w:rPr>
          <w:lang w:val="bg-BG"/>
        </w:rPr>
        <w:t xml:space="preserve">предоставена от </w:t>
      </w:r>
      <w:r w:rsidR="00654DB6">
        <w:rPr>
          <w:lang w:val="bg-BG"/>
        </w:rPr>
        <w:t>квесторите</w:t>
      </w:r>
      <w:r w:rsidR="004760E3">
        <w:rPr>
          <w:lang w:val="bg-BG"/>
        </w:rPr>
        <w:t xml:space="preserve">, които преди това са били назначени от БНБ. </w:t>
      </w:r>
      <w:r w:rsidR="004760E3" w:rsidRPr="004B3BF9">
        <w:rPr>
          <w:lang w:val="bg-BG"/>
        </w:rPr>
        <w:t xml:space="preserve">Невъзможността на банката да </w:t>
      </w:r>
      <w:r w:rsidR="004B3BF9">
        <w:rPr>
          <w:lang w:val="bg-BG"/>
        </w:rPr>
        <w:t xml:space="preserve">представи своето становище </w:t>
      </w:r>
      <w:r w:rsidR="004760E3" w:rsidRPr="004B3BF9">
        <w:rPr>
          <w:lang w:val="bg-BG"/>
        </w:rPr>
        <w:t>в</w:t>
      </w:r>
      <w:r w:rsidR="00654DB6">
        <w:rPr>
          <w:lang w:val="bg-BG"/>
        </w:rPr>
        <w:t xml:space="preserve"> това</w:t>
      </w:r>
      <w:r w:rsidR="004760E3">
        <w:rPr>
          <w:lang w:val="bg-BG"/>
        </w:rPr>
        <w:t xml:space="preserve"> производство и изключва</w:t>
      </w:r>
      <w:r w:rsidR="004B3BF9">
        <w:rPr>
          <w:lang w:val="bg-BG"/>
        </w:rPr>
        <w:t>нето на възможността за съдебен контрол</w:t>
      </w:r>
      <w:r w:rsidR="004760E3">
        <w:rPr>
          <w:lang w:val="bg-BG"/>
        </w:rPr>
        <w:t xml:space="preserve"> на решението на БНБ с</w:t>
      </w:r>
      <w:r w:rsidR="001F2FF8">
        <w:rPr>
          <w:lang w:val="bg-BG"/>
        </w:rPr>
        <w:t>е</w:t>
      </w:r>
      <w:r w:rsidR="004760E3">
        <w:rPr>
          <w:lang w:val="bg-BG"/>
        </w:rPr>
        <w:t xml:space="preserve"> </w:t>
      </w:r>
      <w:r w:rsidR="001F2FF8">
        <w:rPr>
          <w:lang w:val="bg-BG"/>
        </w:rPr>
        <w:t>основават на</w:t>
      </w:r>
      <w:r w:rsidR="004760E3">
        <w:rPr>
          <w:lang w:val="bg-BG"/>
        </w:rPr>
        <w:t xml:space="preserve"> необходимостта </w:t>
      </w:r>
      <w:r w:rsidR="001F2FF8">
        <w:rPr>
          <w:lang w:val="bg-BG"/>
        </w:rPr>
        <w:t>от</w:t>
      </w:r>
      <w:r w:rsidR="004760E3">
        <w:rPr>
          <w:lang w:val="bg-BG"/>
        </w:rPr>
        <w:t xml:space="preserve"> бързи действия за защита на вложителите на банката. Финансовото ѝ положение </w:t>
      </w:r>
      <w:r w:rsidR="0077468C">
        <w:rPr>
          <w:lang w:val="bg-BG"/>
        </w:rPr>
        <w:t xml:space="preserve">бързо </w:t>
      </w:r>
      <w:r w:rsidR="004760E3">
        <w:rPr>
          <w:lang w:val="bg-BG"/>
        </w:rPr>
        <w:t xml:space="preserve">се влошава, от части заради вътрешните </w:t>
      </w:r>
      <w:r w:rsidR="009055C9">
        <w:rPr>
          <w:lang w:val="bg-BG"/>
        </w:rPr>
        <w:t xml:space="preserve">конфликти </w:t>
      </w:r>
      <w:r w:rsidR="004760E3">
        <w:rPr>
          <w:lang w:val="bg-BG"/>
        </w:rPr>
        <w:t>между</w:t>
      </w:r>
      <w:r w:rsidR="0077468C">
        <w:rPr>
          <w:lang w:val="bg-BG"/>
        </w:rPr>
        <w:t xml:space="preserve"> нейните</w:t>
      </w:r>
      <w:r w:rsidR="004760E3">
        <w:rPr>
          <w:lang w:val="bg-BG"/>
        </w:rPr>
        <w:t xml:space="preserve"> акционери, и </w:t>
      </w:r>
      <w:r w:rsidR="0077468C">
        <w:rPr>
          <w:lang w:val="bg-BG"/>
        </w:rPr>
        <w:t xml:space="preserve">предишните </w:t>
      </w:r>
      <w:r w:rsidR="004760E3">
        <w:rPr>
          <w:lang w:val="bg-BG"/>
        </w:rPr>
        <w:t>опити на БНБ да разреши проблемите ѝ се оказ</w:t>
      </w:r>
      <w:r w:rsidR="00F36168">
        <w:rPr>
          <w:lang w:val="bg-BG"/>
        </w:rPr>
        <w:t>в</w:t>
      </w:r>
      <w:r w:rsidR="004760E3">
        <w:rPr>
          <w:lang w:val="bg-BG"/>
        </w:rPr>
        <w:t>а</w:t>
      </w:r>
      <w:r w:rsidR="00F36168">
        <w:rPr>
          <w:lang w:val="bg-BG"/>
        </w:rPr>
        <w:t>т</w:t>
      </w:r>
      <w:r w:rsidR="004760E3">
        <w:rPr>
          <w:lang w:val="bg-BG"/>
        </w:rPr>
        <w:t xml:space="preserve"> </w:t>
      </w:r>
      <w:r w:rsidR="00F36168">
        <w:rPr>
          <w:lang w:val="bg-BG"/>
        </w:rPr>
        <w:t>неуспешни</w:t>
      </w:r>
      <w:r w:rsidR="004760E3">
        <w:rPr>
          <w:lang w:val="bg-BG"/>
        </w:rPr>
        <w:t>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103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Жалбоподателите твърдят, че законосъобразността на отнемането на лиценза на банката трябва да се оцен</w:t>
      </w:r>
      <w:r w:rsidR="008946F2">
        <w:rPr>
          <w:lang w:val="bg-BG"/>
        </w:rPr>
        <w:t>и</w:t>
      </w:r>
      <w:r w:rsidR="004760E3">
        <w:rPr>
          <w:lang w:val="bg-BG"/>
        </w:rPr>
        <w:t xml:space="preserve"> с оглед на цялата поредица от събития, </w:t>
      </w:r>
      <w:r w:rsidR="008946F2">
        <w:rPr>
          <w:lang w:val="bg-BG"/>
        </w:rPr>
        <w:t xml:space="preserve">които </w:t>
      </w:r>
      <w:r w:rsidR="004760E3">
        <w:rPr>
          <w:lang w:val="bg-BG"/>
        </w:rPr>
        <w:t>започ</w:t>
      </w:r>
      <w:r w:rsidR="008946F2">
        <w:rPr>
          <w:lang w:val="bg-BG"/>
        </w:rPr>
        <w:t>ват</w:t>
      </w:r>
      <w:r w:rsidR="004760E3">
        <w:rPr>
          <w:lang w:val="bg-BG"/>
        </w:rPr>
        <w:t xml:space="preserve"> с решението на органите на прокуратурата да попречат на новото ръководство</w:t>
      </w:r>
      <w:r w:rsidR="008946F2">
        <w:rPr>
          <w:lang w:val="bg-BG"/>
        </w:rPr>
        <w:t xml:space="preserve"> на банката</w:t>
      </w:r>
      <w:r w:rsidR="004760E3">
        <w:rPr>
          <w:lang w:val="bg-BG"/>
        </w:rPr>
        <w:t xml:space="preserve"> да встъпи в длъжност. Несъстоятелността на банката и последващото отнемане на лиценза ѝ неминуемо следват от това. Подлежи на съмнение точността на данните в доклада на </w:t>
      </w:r>
      <w:r w:rsidR="004E0B9F">
        <w:rPr>
          <w:lang w:val="bg-BG"/>
        </w:rPr>
        <w:t>квесторите</w:t>
      </w:r>
      <w:r w:rsidR="004760E3">
        <w:rPr>
          <w:lang w:val="bg-BG"/>
        </w:rPr>
        <w:t xml:space="preserve">, </w:t>
      </w:r>
      <w:r w:rsidR="00322373">
        <w:rPr>
          <w:lang w:val="bg-BG"/>
        </w:rPr>
        <w:t xml:space="preserve">който </w:t>
      </w:r>
      <w:r w:rsidR="004760E3">
        <w:rPr>
          <w:lang w:val="bg-BG"/>
        </w:rPr>
        <w:t>БНБ</w:t>
      </w:r>
      <w:r w:rsidR="00322373">
        <w:rPr>
          <w:lang w:val="bg-BG"/>
        </w:rPr>
        <w:t xml:space="preserve"> използва,</w:t>
      </w:r>
      <w:r w:rsidR="004760E3">
        <w:rPr>
          <w:lang w:val="bg-BG"/>
        </w:rPr>
        <w:t xml:space="preserve"> за </w:t>
      </w:r>
      <w:r w:rsidR="00322373">
        <w:rPr>
          <w:lang w:val="bg-BG"/>
        </w:rPr>
        <w:t xml:space="preserve">да </w:t>
      </w:r>
      <w:r w:rsidR="004760E3">
        <w:rPr>
          <w:lang w:val="bg-BG"/>
        </w:rPr>
        <w:t>установ</w:t>
      </w:r>
      <w:r w:rsidR="00322373">
        <w:rPr>
          <w:lang w:val="bg-BG"/>
        </w:rPr>
        <w:t>и</w:t>
      </w:r>
      <w:r w:rsidR="004760E3">
        <w:rPr>
          <w:lang w:val="bg-BG"/>
        </w:rPr>
        <w:t xml:space="preserve"> несъстоятелността на банката. На съмнение подлежи и </w:t>
      </w:r>
      <w:r w:rsidR="00D5021E" w:rsidRPr="00D5021E">
        <w:rPr>
          <w:lang w:val="bg-BG"/>
        </w:rPr>
        <w:t xml:space="preserve">добросъвестността </w:t>
      </w:r>
      <w:r w:rsidR="004760E3">
        <w:rPr>
          <w:lang w:val="bg-BG"/>
        </w:rPr>
        <w:t xml:space="preserve">на въпросните </w:t>
      </w:r>
      <w:r w:rsidR="00D5021E">
        <w:rPr>
          <w:lang w:val="bg-BG"/>
        </w:rPr>
        <w:t>квестори</w:t>
      </w:r>
      <w:r w:rsidR="004760E3">
        <w:rPr>
          <w:lang w:val="bg-BG"/>
        </w:rPr>
        <w:t>, които първоначално с</w:t>
      </w:r>
      <w:r w:rsidR="00D5021E">
        <w:rPr>
          <w:lang w:val="bg-BG"/>
        </w:rPr>
        <w:t>е</w:t>
      </w:r>
      <w:r w:rsidR="004760E3">
        <w:rPr>
          <w:lang w:val="bg-BG"/>
        </w:rPr>
        <w:t xml:space="preserve"> опит</w:t>
      </w:r>
      <w:r w:rsidR="00D5021E">
        <w:rPr>
          <w:lang w:val="bg-BG"/>
        </w:rPr>
        <w:t>в</w:t>
      </w:r>
      <w:r w:rsidR="004760E3">
        <w:rPr>
          <w:lang w:val="bg-BG"/>
        </w:rPr>
        <w:t>а</w:t>
      </w:r>
      <w:r w:rsidR="00D5021E">
        <w:rPr>
          <w:lang w:val="bg-BG"/>
        </w:rPr>
        <w:t>т</w:t>
      </w:r>
      <w:r w:rsidR="004760E3">
        <w:rPr>
          <w:lang w:val="bg-BG"/>
        </w:rPr>
        <w:t xml:space="preserve"> да разрешат проблемите на банката, но впоследствие </w:t>
      </w:r>
      <w:r w:rsidR="00D5021E">
        <w:rPr>
          <w:lang w:val="bg-BG"/>
        </w:rPr>
        <w:t xml:space="preserve">отправят </w:t>
      </w:r>
      <w:r w:rsidR="004760E3">
        <w:rPr>
          <w:lang w:val="bg-BG"/>
        </w:rPr>
        <w:t xml:space="preserve">непосилни </w:t>
      </w:r>
      <w:r w:rsidR="004760E3" w:rsidRPr="00CD1930">
        <w:rPr>
          <w:lang w:val="bg-BG"/>
        </w:rPr>
        <w:t>исквания</w:t>
      </w:r>
      <w:r w:rsidR="004760E3" w:rsidRPr="004760E3">
        <w:rPr>
          <w:lang w:val="bg-BG"/>
        </w:rPr>
        <w:t xml:space="preserve"> </w:t>
      </w:r>
      <w:r w:rsidR="00D5021E">
        <w:rPr>
          <w:lang w:val="bg-BG"/>
        </w:rPr>
        <w:t xml:space="preserve">към </w:t>
      </w:r>
      <w:r w:rsidR="004760E3">
        <w:rPr>
          <w:lang w:val="bg-BG"/>
        </w:rPr>
        <w:t xml:space="preserve">г-н Бонев. БНБ не </w:t>
      </w:r>
      <w:r w:rsidR="00D5021E">
        <w:rPr>
          <w:lang w:val="bg-BG"/>
        </w:rPr>
        <w:t>взима под</w:t>
      </w:r>
      <w:r w:rsidR="004760E3">
        <w:rPr>
          <w:lang w:val="bg-BG"/>
        </w:rPr>
        <w:t xml:space="preserve"> внимание </w:t>
      </w:r>
      <w:r w:rsidR="00D5021E">
        <w:rPr>
          <w:lang w:val="bg-BG"/>
        </w:rPr>
        <w:t>нищо от</w:t>
      </w:r>
      <w:r w:rsidR="004760E3">
        <w:rPr>
          <w:lang w:val="bg-BG"/>
        </w:rPr>
        <w:t xml:space="preserve"> това, </w:t>
      </w:r>
      <w:r w:rsidR="00FF45E1">
        <w:rPr>
          <w:lang w:val="bg-BG"/>
        </w:rPr>
        <w:t>а</w:t>
      </w:r>
      <w:r w:rsidR="004760E3">
        <w:rPr>
          <w:lang w:val="bg-BG"/>
        </w:rPr>
        <w:t xml:space="preserve"> се е довер</w:t>
      </w:r>
      <w:r w:rsidR="00FF45E1">
        <w:rPr>
          <w:lang w:val="bg-BG"/>
        </w:rPr>
        <w:t>ява</w:t>
      </w:r>
      <w:r w:rsidR="004760E3">
        <w:rPr>
          <w:lang w:val="bg-BG"/>
        </w:rPr>
        <w:t xml:space="preserve"> изцяло на </w:t>
      </w:r>
      <w:r w:rsidR="00FF45E1">
        <w:rPr>
          <w:lang w:val="bg-BG"/>
        </w:rPr>
        <w:t>констатациите на квесторите</w:t>
      </w:r>
      <w:r w:rsidR="004760E3">
        <w:rPr>
          <w:lang w:val="bg-BG"/>
        </w:rPr>
        <w:t xml:space="preserve">. Наличието на дори минимални съмнения във връзка с </w:t>
      </w:r>
      <w:r w:rsidR="00FF45E1">
        <w:rPr>
          <w:lang w:val="bg-BG"/>
        </w:rPr>
        <w:t>тези констатации</w:t>
      </w:r>
      <w:r w:rsidR="004760E3">
        <w:rPr>
          <w:lang w:val="bg-BG"/>
        </w:rPr>
        <w:t xml:space="preserve">, </w:t>
      </w:r>
      <w:r w:rsidR="00FF45E1">
        <w:rPr>
          <w:lang w:val="bg-BG"/>
        </w:rPr>
        <w:t xml:space="preserve">които </w:t>
      </w:r>
      <w:r w:rsidR="004760E3">
        <w:rPr>
          <w:lang w:val="bg-BG"/>
        </w:rPr>
        <w:t>има</w:t>
      </w:r>
      <w:r w:rsidR="00FF45E1">
        <w:rPr>
          <w:lang w:val="bg-BG"/>
        </w:rPr>
        <w:t>т</w:t>
      </w:r>
      <w:r w:rsidR="004760E3">
        <w:rPr>
          <w:lang w:val="bg-BG"/>
        </w:rPr>
        <w:t xml:space="preserve"> много сериозни последствия за банката, означава, че де</w:t>
      </w:r>
      <w:r w:rsidR="00B27ED5">
        <w:rPr>
          <w:lang w:val="bg-BG"/>
        </w:rPr>
        <w:t>йствията на БНБ</w:t>
      </w:r>
      <w:r w:rsidR="00FF45E1">
        <w:rPr>
          <w:lang w:val="bg-BG"/>
        </w:rPr>
        <w:t xml:space="preserve"> въз основа на тях</w:t>
      </w:r>
      <w:r w:rsidR="004760E3">
        <w:rPr>
          <w:lang w:val="bg-BG"/>
        </w:rPr>
        <w:t>, са незаконн</w:t>
      </w:r>
      <w:r w:rsidR="009055C9">
        <w:rPr>
          <w:lang w:val="bg-BG"/>
        </w:rPr>
        <w:t>осъобразни</w:t>
      </w:r>
      <w:r w:rsidR="004760E3">
        <w:rPr>
          <w:lang w:val="bg-BG"/>
        </w:rPr>
        <w:t xml:space="preserve"> по чл. 1 от 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1. Друг аргумент в подкрепа на това твърдение е, че самото назначаване на </w:t>
      </w:r>
      <w:r w:rsidR="00FF3E59">
        <w:rPr>
          <w:lang w:val="bg-BG"/>
        </w:rPr>
        <w:t xml:space="preserve">квесторите </w:t>
      </w:r>
      <w:r w:rsidR="004760E3">
        <w:rPr>
          <w:lang w:val="bg-BG"/>
        </w:rPr>
        <w:t>е незаконно</w:t>
      </w:r>
      <w:r w:rsidR="009055C9">
        <w:rPr>
          <w:lang w:val="bg-BG"/>
        </w:rPr>
        <w:t>съобразно</w:t>
      </w:r>
      <w:r w:rsidR="004760E3">
        <w:rPr>
          <w:lang w:val="bg-BG"/>
        </w:rPr>
        <w:t xml:space="preserve">. Решението на БНБ да ги назначи се </w:t>
      </w:r>
      <w:r w:rsidR="00FF3E59">
        <w:rPr>
          <w:lang w:val="bg-BG"/>
        </w:rPr>
        <w:t xml:space="preserve">основава </w:t>
      </w:r>
      <w:r w:rsidR="004760E3">
        <w:rPr>
          <w:lang w:val="bg-BG"/>
        </w:rPr>
        <w:t xml:space="preserve">на доклади </w:t>
      </w:r>
      <w:r w:rsidR="00FF3E59">
        <w:rPr>
          <w:lang w:val="bg-BG"/>
        </w:rPr>
        <w:t xml:space="preserve">за </w:t>
      </w:r>
      <w:r w:rsidR="004760E3">
        <w:rPr>
          <w:lang w:val="bg-BG"/>
        </w:rPr>
        <w:t xml:space="preserve">финансовото положение на банката, подадени от лица, </w:t>
      </w:r>
      <w:r w:rsidR="00FF3E59">
        <w:rPr>
          <w:lang w:val="bg-BG"/>
        </w:rPr>
        <w:t xml:space="preserve">които </w:t>
      </w:r>
      <w:r w:rsidR="004760E3">
        <w:rPr>
          <w:lang w:val="bg-BG"/>
        </w:rPr>
        <w:t>няма</w:t>
      </w:r>
      <w:r w:rsidR="00FF3E59">
        <w:rPr>
          <w:lang w:val="bg-BG"/>
        </w:rPr>
        <w:t>т</w:t>
      </w:r>
      <w:r w:rsidR="004760E3">
        <w:rPr>
          <w:lang w:val="bg-BG"/>
        </w:rPr>
        <w:t xml:space="preserve"> право да </w:t>
      </w:r>
      <w:r w:rsidR="00FF3E59">
        <w:rPr>
          <w:lang w:val="bg-BG"/>
        </w:rPr>
        <w:t xml:space="preserve">я </w:t>
      </w:r>
      <w:r w:rsidR="004760E3">
        <w:rPr>
          <w:lang w:val="bg-BG"/>
        </w:rPr>
        <w:t xml:space="preserve">представляват, и на невъзможността на банката да </w:t>
      </w:r>
      <w:r w:rsidR="004760E3" w:rsidRPr="004760E3">
        <w:rPr>
          <w:lang w:val="bg-BG"/>
        </w:rPr>
        <w:t xml:space="preserve">се съобрази с хаотичните и </w:t>
      </w:r>
      <w:r w:rsidR="00B27ED5">
        <w:rPr>
          <w:lang w:val="bg-BG"/>
        </w:rPr>
        <w:t xml:space="preserve">произволни </w:t>
      </w:r>
      <w:r w:rsidR="00AF49E9">
        <w:rPr>
          <w:lang w:val="bg-BG"/>
        </w:rPr>
        <w:t xml:space="preserve">указания </w:t>
      </w:r>
      <w:r w:rsidR="004760E3">
        <w:rPr>
          <w:lang w:val="bg-BG"/>
        </w:rPr>
        <w:t xml:space="preserve">на БНБ, които е невъзможно да се </w:t>
      </w:r>
      <w:r w:rsidR="00AF49E9">
        <w:rPr>
          <w:lang w:val="bg-BG"/>
        </w:rPr>
        <w:t xml:space="preserve">изпълнят </w:t>
      </w:r>
      <w:r w:rsidR="004760E3">
        <w:rPr>
          <w:lang w:val="bg-BG"/>
        </w:rPr>
        <w:t xml:space="preserve">с оглед, по-конкретно, на намесата на органите на прокуратурата в управлението на банката.   </w:t>
      </w:r>
      <w:r w:rsidR="004760E3" w:rsidRPr="004760E3">
        <w:rPr>
          <w:lang w:val="bg-BG"/>
        </w:rPr>
        <w:t xml:space="preserve">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104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По-нататък жалбоподателите правят паралел между </w:t>
      </w:r>
      <w:r w:rsidR="00892A2C">
        <w:rPr>
          <w:lang w:val="bg-BG"/>
        </w:rPr>
        <w:t xml:space="preserve">техния </w:t>
      </w:r>
      <w:r w:rsidR="004760E3">
        <w:rPr>
          <w:lang w:val="bg-BG"/>
        </w:rPr>
        <w:t xml:space="preserve">случай и този на </w:t>
      </w:r>
      <w:r w:rsidR="004760E3" w:rsidRPr="007A38C2">
        <w:rPr>
          <w:i/>
          <w:lang w:val="bg-BG"/>
        </w:rPr>
        <w:t>Капитал банк АД</w:t>
      </w:r>
      <w:r w:rsidR="004760E3">
        <w:rPr>
          <w:lang w:val="bg-BG"/>
        </w:rPr>
        <w:t xml:space="preserve"> (цитирано по-горе), като изтъкват, че двете ситу</w:t>
      </w:r>
      <w:r w:rsidR="00B27ED5">
        <w:rPr>
          <w:lang w:val="bg-BG"/>
        </w:rPr>
        <w:t>ации са по</w:t>
      </w:r>
      <w:r w:rsidR="006B710F">
        <w:rPr>
          <w:lang w:val="bg-BG"/>
        </w:rPr>
        <w:t>добни</w:t>
      </w:r>
      <w:r w:rsidR="00B27ED5">
        <w:rPr>
          <w:lang w:val="bg-BG"/>
        </w:rPr>
        <w:t xml:space="preserve">, но </w:t>
      </w:r>
      <w:r w:rsidR="006B710F">
        <w:rPr>
          <w:lang w:val="bg-BG"/>
        </w:rPr>
        <w:t>тяхната</w:t>
      </w:r>
      <w:r w:rsidR="00B27ED5">
        <w:rPr>
          <w:lang w:val="bg-BG"/>
        </w:rPr>
        <w:t xml:space="preserve"> е по-лош</w:t>
      </w:r>
      <w:r w:rsidR="006B710F">
        <w:rPr>
          <w:lang w:val="bg-BG"/>
        </w:rPr>
        <w:t>а</w:t>
      </w:r>
      <w:r w:rsidR="004760E3">
        <w:rPr>
          <w:lang w:val="bg-BG"/>
        </w:rPr>
        <w:t xml:space="preserve">, защото отнемането на лиценза </w:t>
      </w:r>
      <w:r w:rsidR="006B710F">
        <w:rPr>
          <w:lang w:val="bg-BG"/>
        </w:rPr>
        <w:t xml:space="preserve">на банката </w:t>
      </w:r>
      <w:r w:rsidR="004760E3">
        <w:rPr>
          <w:lang w:val="bg-BG"/>
        </w:rPr>
        <w:t>е предизвикано от поредица действия и бездействия от страна на органите на прокуратурата и БНБ, на които жалбоподателите не мо</w:t>
      </w:r>
      <w:r w:rsidR="006B710F">
        <w:rPr>
          <w:lang w:val="bg-BG"/>
        </w:rPr>
        <w:t>гат</w:t>
      </w:r>
      <w:r w:rsidR="004760E3">
        <w:rPr>
          <w:lang w:val="bg-BG"/>
        </w:rPr>
        <w:t xml:space="preserve"> да се противопоставят. Те </w:t>
      </w:r>
      <w:r w:rsidR="003261FC">
        <w:rPr>
          <w:lang w:val="bg-BG"/>
        </w:rPr>
        <w:t>наблягат</w:t>
      </w:r>
      <w:r w:rsidR="004760E3">
        <w:rPr>
          <w:lang w:val="bg-BG"/>
        </w:rPr>
        <w:t xml:space="preserve">, по-конкретно, че не са имали възможност да участват в изготвянето на доклада на </w:t>
      </w:r>
      <w:r w:rsidR="003261FC">
        <w:rPr>
          <w:lang w:val="bg-BG"/>
        </w:rPr>
        <w:t>квесторите</w:t>
      </w:r>
      <w:r w:rsidR="004760E3">
        <w:rPr>
          <w:lang w:val="bg-BG"/>
        </w:rPr>
        <w:t xml:space="preserve"> или да оспорят по какъвто и да </w:t>
      </w:r>
      <w:r w:rsidR="003261FC">
        <w:rPr>
          <w:lang w:val="bg-BG"/>
        </w:rPr>
        <w:t xml:space="preserve">е </w:t>
      </w:r>
      <w:r w:rsidR="004760E3">
        <w:rPr>
          <w:lang w:val="bg-BG"/>
        </w:rPr>
        <w:t xml:space="preserve">начин направените в него констатации. </w:t>
      </w:r>
    </w:p>
    <w:p w:rsidR="004760E3" w:rsidRPr="004760E3" w:rsidRDefault="004760E3" w:rsidP="004760E3">
      <w:pPr>
        <w:pStyle w:val="ECHRHeading2"/>
        <w:outlineLvl w:val="2"/>
        <w:rPr>
          <w:lang w:val="bg-BG"/>
        </w:rPr>
      </w:pPr>
      <w:bookmarkStart w:id="41" w:name="_Toc462846709"/>
      <w:r w:rsidRPr="004760E3">
        <w:rPr>
          <w:lang w:val="bg-BG"/>
        </w:rPr>
        <w:lastRenderedPageBreak/>
        <w:t>Б.</w:t>
      </w:r>
      <w:r w:rsidRPr="00E21F36">
        <w:rPr>
          <w:lang w:val="en-GB"/>
        </w:rPr>
        <w:t>  </w:t>
      </w:r>
      <w:r w:rsidRPr="004760E3">
        <w:rPr>
          <w:lang w:val="bg-BG"/>
        </w:rPr>
        <w:t>Преценката на Съда</w:t>
      </w:r>
      <w:bookmarkEnd w:id="41"/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105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 w:rsidRPr="00EC1164">
        <w:rPr>
          <w:szCs w:val="24"/>
          <w:lang w:val="bg-BG"/>
        </w:rPr>
        <w:t>Жалбата не е явно необоснована по смисъла на чл. 35 § 3 (</w:t>
      </w:r>
      <w:r w:rsidR="004760E3" w:rsidRPr="00EC1164">
        <w:rPr>
          <w:szCs w:val="24"/>
          <w:lang w:val="en-GB"/>
        </w:rPr>
        <w:t>a</w:t>
      </w:r>
      <w:r w:rsidR="004760E3" w:rsidRPr="00EC1164">
        <w:rPr>
          <w:szCs w:val="24"/>
          <w:lang w:val="bg-BG"/>
        </w:rPr>
        <w:t>) от Конвенцията или недопустима на др</w:t>
      </w:r>
      <w:r w:rsidR="004760E3">
        <w:rPr>
          <w:szCs w:val="24"/>
          <w:lang w:val="bg-BG"/>
        </w:rPr>
        <w:t xml:space="preserve">уго основание. Следователно </w:t>
      </w:r>
      <w:r w:rsidR="00965ABB">
        <w:rPr>
          <w:szCs w:val="24"/>
          <w:lang w:val="bg-BG"/>
        </w:rPr>
        <w:t>тя е</w:t>
      </w:r>
      <w:r w:rsidR="004760E3" w:rsidRPr="00EC1164">
        <w:rPr>
          <w:szCs w:val="24"/>
          <w:lang w:val="bg-BG"/>
        </w:rPr>
        <w:t xml:space="preserve"> допустима.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106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Жалбата е идентична с </w:t>
      </w:r>
      <w:r w:rsidR="00565F2F">
        <w:rPr>
          <w:lang w:val="bg-BG"/>
        </w:rPr>
        <w:t>тази</w:t>
      </w:r>
      <w:r w:rsidR="004760E3">
        <w:rPr>
          <w:lang w:val="bg-BG"/>
        </w:rPr>
        <w:t xml:space="preserve">, разглеждана </w:t>
      </w:r>
      <w:r w:rsidR="00965ABB">
        <w:rPr>
          <w:lang w:val="bg-BG"/>
        </w:rPr>
        <w:t>в</w:t>
      </w:r>
      <w:r w:rsidR="004760E3">
        <w:rPr>
          <w:lang w:val="bg-BG"/>
        </w:rPr>
        <w:t xml:space="preserve"> </w:t>
      </w:r>
      <w:r w:rsidR="004760E3" w:rsidRPr="007A38C2">
        <w:rPr>
          <w:i/>
          <w:lang w:val="bg-BG"/>
        </w:rPr>
        <w:t>Капитал банк АД</w:t>
      </w:r>
      <w:r w:rsidR="004760E3">
        <w:rPr>
          <w:lang w:val="bg-BG"/>
        </w:rPr>
        <w:t xml:space="preserve"> (цитирано по-горе, </w:t>
      </w:r>
      <w:r w:rsidR="004760E3" w:rsidRPr="004760E3">
        <w:rPr>
          <w:lang w:val="bg-BG"/>
        </w:rPr>
        <w:t>§§ 130-40).</w:t>
      </w:r>
      <w:r w:rsidR="004760E3">
        <w:rPr>
          <w:lang w:val="bg-BG"/>
        </w:rPr>
        <w:t xml:space="preserve"> В</w:t>
      </w:r>
      <w:r w:rsidR="00565F2F">
        <w:rPr>
          <w:lang w:val="bg-BG"/>
        </w:rPr>
        <w:t xml:space="preserve"> </w:t>
      </w:r>
      <w:r w:rsidR="004760E3">
        <w:rPr>
          <w:lang w:val="bg-BG"/>
        </w:rPr>
        <w:t xml:space="preserve"> н</w:t>
      </w:r>
      <w:r w:rsidR="009055C9">
        <w:rPr>
          <w:lang w:val="bg-BG"/>
        </w:rPr>
        <w:t>ея</w:t>
      </w:r>
      <w:r w:rsidR="004760E3">
        <w:rPr>
          <w:lang w:val="bg-BG"/>
        </w:rPr>
        <w:t xml:space="preserve"> Съдът приема, че решение на БНБ да отнеме лиценза на банка съгласно чл. 21 от Закона за банките от 1997 г. не е </w:t>
      </w:r>
      <w:r w:rsidR="00565F2F">
        <w:rPr>
          <w:lang w:val="bg-BG"/>
        </w:rPr>
        <w:t xml:space="preserve">придружено от </w:t>
      </w:r>
      <w:r w:rsidR="004760E3">
        <w:rPr>
          <w:lang w:val="bg-BG"/>
        </w:rPr>
        <w:t xml:space="preserve">достатъчно гаранции срещу произвол </w:t>
      </w:r>
      <w:r w:rsidR="00CE4FC5">
        <w:rPr>
          <w:lang w:val="bg-BG"/>
        </w:rPr>
        <w:t xml:space="preserve">поради </w:t>
      </w:r>
      <w:r w:rsidR="00565F2F">
        <w:rPr>
          <w:lang w:val="bg-BG"/>
        </w:rPr>
        <w:t xml:space="preserve">липсата </w:t>
      </w:r>
      <w:r w:rsidR="00CE4FC5">
        <w:rPr>
          <w:lang w:val="bg-BG"/>
        </w:rPr>
        <w:t>на процесуални</w:t>
      </w:r>
      <w:r w:rsidR="004760E3">
        <w:rPr>
          <w:lang w:val="bg-BG"/>
        </w:rPr>
        <w:t xml:space="preserve"> </w:t>
      </w:r>
      <w:r w:rsidR="00565F2F">
        <w:rPr>
          <w:lang w:val="bg-BG"/>
        </w:rPr>
        <w:t>гаранции и</w:t>
      </w:r>
      <w:r w:rsidR="004760E3">
        <w:rPr>
          <w:lang w:val="bg-BG"/>
        </w:rPr>
        <w:t xml:space="preserve"> следователно е незаконно</w:t>
      </w:r>
      <w:r w:rsidR="009055C9">
        <w:rPr>
          <w:lang w:val="bg-BG"/>
        </w:rPr>
        <w:t>съобразна</w:t>
      </w:r>
      <w:r w:rsidR="004760E3">
        <w:rPr>
          <w:lang w:val="bg-BG"/>
        </w:rPr>
        <w:t xml:space="preserve"> по чл. 1 от 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1. Тъй като в настоящия случай е налице същата правна рамка и н</w:t>
      </w:r>
      <w:r w:rsidR="00052D96">
        <w:rPr>
          <w:lang w:val="bg-BG"/>
        </w:rPr>
        <w:t>яма</w:t>
      </w:r>
      <w:r w:rsidR="004760E3">
        <w:rPr>
          <w:lang w:val="bg-BG"/>
        </w:rPr>
        <w:t xml:space="preserve"> съществена разлика в начина, по който тя е приложена </w:t>
      </w:r>
      <w:r w:rsidR="00052D96">
        <w:rPr>
          <w:lang w:val="bg-BG"/>
        </w:rPr>
        <w:t xml:space="preserve">по отношение на </w:t>
      </w:r>
      <w:r w:rsidR="004760E3">
        <w:rPr>
          <w:lang w:val="bg-BG"/>
        </w:rPr>
        <w:t xml:space="preserve">банката (вж. параграфи 59 – 67 и 78 по-горе), няма причина да се прави различно заключение.  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107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Следователно </w:t>
      </w:r>
      <w:r w:rsidR="00096C00">
        <w:rPr>
          <w:lang w:val="bg-BG"/>
        </w:rPr>
        <w:t xml:space="preserve">е налице </w:t>
      </w:r>
      <w:r w:rsidR="004760E3">
        <w:rPr>
          <w:lang w:val="bg-BG"/>
        </w:rPr>
        <w:t xml:space="preserve">нарушение на чл. 1 от 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 във връзка с решението на БНБ да отнеме лиценза на банката. </w:t>
      </w:r>
    </w:p>
    <w:p w:rsidR="004760E3" w:rsidRPr="00C42539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108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 w:rsidRPr="00C42539">
        <w:rPr>
          <w:lang w:val="bg-BG"/>
        </w:rPr>
        <w:t>Все пак</w:t>
      </w:r>
      <w:r w:rsidR="004760E3" w:rsidRPr="004760E3">
        <w:rPr>
          <w:lang w:val="bg-BG"/>
        </w:rPr>
        <w:t xml:space="preserve"> </w:t>
      </w:r>
      <w:r w:rsidR="004760E3" w:rsidRPr="00C42539">
        <w:rPr>
          <w:lang w:val="bg-BG"/>
        </w:rPr>
        <w:t>Съдът</w:t>
      </w:r>
      <w:r w:rsidR="004760E3">
        <w:rPr>
          <w:lang w:val="bg-BG"/>
        </w:rPr>
        <w:t xml:space="preserve"> не изказва мнение по въпроса дали решението на БНБ да отнеме лиценза на банката е правомерно </w:t>
      </w:r>
      <w:r w:rsidR="00CC7692">
        <w:rPr>
          <w:lang w:val="bg-BG"/>
        </w:rPr>
        <w:t xml:space="preserve">по отношение на </w:t>
      </w:r>
      <w:r w:rsidR="004760E3">
        <w:rPr>
          <w:lang w:val="bg-BG"/>
        </w:rPr>
        <w:t xml:space="preserve">българското законодателство. Правомощията на Съда да се </w:t>
      </w:r>
      <w:r w:rsidR="00740E9A">
        <w:rPr>
          <w:lang w:val="bg-BG"/>
        </w:rPr>
        <w:t xml:space="preserve">произнесе </w:t>
      </w:r>
      <w:r w:rsidR="004760E3">
        <w:rPr>
          <w:lang w:val="bg-BG"/>
        </w:rPr>
        <w:t>относно спазване</w:t>
      </w:r>
      <w:r w:rsidR="00740E9A">
        <w:rPr>
          <w:lang w:val="bg-BG"/>
        </w:rPr>
        <w:t>то</w:t>
      </w:r>
      <w:r w:rsidR="004760E3">
        <w:rPr>
          <w:lang w:val="bg-BG"/>
        </w:rPr>
        <w:t xml:space="preserve"> на националното право са ограничени</w:t>
      </w:r>
      <w:r w:rsidR="00740E9A">
        <w:rPr>
          <w:lang w:val="bg-BG"/>
        </w:rPr>
        <w:t>,</w:t>
      </w:r>
      <w:r w:rsidR="004760E3">
        <w:rPr>
          <w:lang w:val="bg-BG"/>
        </w:rPr>
        <w:t xml:space="preserve"> </w:t>
      </w:r>
      <w:r w:rsidR="00740E9A" w:rsidRPr="00740E9A">
        <w:rPr>
          <w:lang w:val="bg-BG"/>
        </w:rPr>
        <w:t xml:space="preserve">а задачата му не е да изземва функциите на националните </w:t>
      </w:r>
      <w:r w:rsidR="009055C9">
        <w:rPr>
          <w:lang w:val="bg-BG"/>
        </w:rPr>
        <w:t>органи</w:t>
      </w:r>
      <w:r w:rsidR="00740E9A" w:rsidRPr="00740E9A">
        <w:rPr>
          <w:lang w:val="bg-BG"/>
        </w:rPr>
        <w:t xml:space="preserve"> </w:t>
      </w:r>
      <w:r w:rsidR="004760E3">
        <w:rPr>
          <w:lang w:val="bg-BG"/>
        </w:rPr>
        <w:t xml:space="preserve">(вж. </w:t>
      </w:r>
      <w:r w:rsidR="004760E3" w:rsidRPr="007A38C2">
        <w:rPr>
          <w:i/>
          <w:lang w:val="bg-BG"/>
        </w:rPr>
        <w:t>Капитал банк АД</w:t>
      </w:r>
      <w:r w:rsidR="004760E3">
        <w:rPr>
          <w:lang w:val="bg-BG"/>
        </w:rPr>
        <w:t xml:space="preserve">, цитирано по-горе, </w:t>
      </w:r>
      <w:r w:rsidR="004760E3" w:rsidRPr="004760E3">
        <w:rPr>
          <w:lang w:val="bg-BG"/>
        </w:rPr>
        <w:t>§ 132</w:t>
      </w:r>
      <w:r w:rsidR="004760E3">
        <w:rPr>
          <w:lang w:val="bg-BG"/>
        </w:rPr>
        <w:t xml:space="preserve">, също така, </w:t>
      </w:r>
      <w:r w:rsidR="004760E3" w:rsidRPr="00E21F36">
        <w:rPr>
          <w:i/>
          <w:lang w:val="en-GB"/>
        </w:rPr>
        <w:t>mutatis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mutandis</w:t>
      </w:r>
      <w:r w:rsidR="004760E3" w:rsidRPr="004760E3">
        <w:rPr>
          <w:lang w:val="bg-BG"/>
        </w:rPr>
        <w:t xml:space="preserve">, </w:t>
      </w:r>
      <w:r w:rsidR="004760E3" w:rsidRPr="00E21F36">
        <w:rPr>
          <w:i/>
          <w:lang w:val="en-GB"/>
        </w:rPr>
        <w:t>Dru</w:t>
      </w:r>
      <w:r w:rsidR="004760E3" w:rsidRPr="004760E3">
        <w:rPr>
          <w:i/>
          <w:lang w:val="bg-BG"/>
        </w:rPr>
        <w:t>ž</w:t>
      </w:r>
      <w:r w:rsidR="004760E3" w:rsidRPr="00E21F36">
        <w:rPr>
          <w:i/>
          <w:lang w:val="en-GB"/>
        </w:rPr>
        <w:t>stevn</w:t>
      </w:r>
      <w:r w:rsidR="004760E3" w:rsidRPr="004760E3">
        <w:rPr>
          <w:i/>
          <w:lang w:val="bg-BG"/>
        </w:rPr>
        <w:t xml:space="preserve">í </w:t>
      </w:r>
      <w:r w:rsidR="004760E3" w:rsidRPr="00E21F36">
        <w:rPr>
          <w:i/>
          <w:lang w:val="en-GB"/>
        </w:rPr>
        <w:t>z</w:t>
      </w:r>
      <w:r w:rsidR="004760E3" w:rsidRPr="004760E3">
        <w:rPr>
          <w:i/>
          <w:lang w:val="bg-BG"/>
        </w:rPr>
        <w:t>á</w:t>
      </w:r>
      <w:r w:rsidR="004760E3" w:rsidRPr="00E21F36">
        <w:rPr>
          <w:i/>
          <w:lang w:val="en-GB"/>
        </w:rPr>
        <w:t>lo</w:t>
      </w:r>
      <w:r w:rsidR="004760E3" w:rsidRPr="004760E3">
        <w:rPr>
          <w:i/>
          <w:lang w:val="bg-BG"/>
        </w:rPr>
        <w:t>ž</w:t>
      </w:r>
      <w:r w:rsidR="004760E3" w:rsidRPr="00E21F36">
        <w:rPr>
          <w:i/>
          <w:lang w:val="en-GB"/>
        </w:rPr>
        <w:t>na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Pria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and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Others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v</w:t>
      </w:r>
      <w:r w:rsidR="004760E3" w:rsidRPr="004760E3">
        <w:rPr>
          <w:i/>
          <w:lang w:val="bg-BG"/>
        </w:rPr>
        <w:t xml:space="preserve">. </w:t>
      </w:r>
      <w:r w:rsidR="004760E3" w:rsidRPr="00E21F36">
        <w:rPr>
          <w:i/>
          <w:lang w:val="en-GB"/>
        </w:rPr>
        <w:t>the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Czech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Republic</w:t>
      </w:r>
      <w:r w:rsidR="004760E3" w:rsidRPr="004760E3">
        <w:rPr>
          <w:lang w:val="bg-BG"/>
        </w:rPr>
        <w:t xml:space="preserve">, </w:t>
      </w:r>
      <w:r w:rsidR="004760E3" w:rsidRPr="00E21F36">
        <w:rPr>
          <w:lang w:val="bg-BG"/>
        </w:rPr>
        <w:t>№</w:t>
      </w:r>
      <w:r w:rsidR="004760E3" w:rsidRPr="00E21F36">
        <w:rPr>
          <w:lang w:val="en-GB"/>
        </w:rPr>
        <w:t> </w:t>
      </w:r>
      <w:r w:rsidR="004760E3" w:rsidRPr="004760E3">
        <w:rPr>
          <w:lang w:val="bg-BG"/>
        </w:rPr>
        <w:t>72034/01, § 95, 31 юли 2008</w:t>
      </w:r>
      <w:r w:rsidR="004760E3">
        <w:rPr>
          <w:lang w:val="bg-BG"/>
        </w:rPr>
        <w:t xml:space="preserve"> г.</w:t>
      </w:r>
      <w:r w:rsidR="004760E3" w:rsidRPr="004760E3">
        <w:rPr>
          <w:lang w:val="bg-BG"/>
        </w:rPr>
        <w:t xml:space="preserve">, </w:t>
      </w:r>
      <w:r w:rsidR="004760E3" w:rsidRPr="00E21F36">
        <w:rPr>
          <w:lang w:val="en-GB"/>
        </w:rPr>
        <w:t>and</w:t>
      </w:r>
      <w:r w:rsidR="004760E3" w:rsidRPr="004760E3">
        <w:rPr>
          <w:lang w:val="bg-BG"/>
        </w:rPr>
        <w:t xml:space="preserve"> </w:t>
      </w:r>
      <w:r w:rsidR="004760E3" w:rsidRPr="00E21F36">
        <w:rPr>
          <w:i/>
          <w:lang w:val="en-GB"/>
        </w:rPr>
        <w:t>Rodinn</w:t>
      </w:r>
      <w:r w:rsidR="004760E3" w:rsidRPr="004760E3">
        <w:rPr>
          <w:i/>
          <w:lang w:val="bg-BG"/>
        </w:rPr>
        <w:t xml:space="preserve">á </w:t>
      </w:r>
      <w:r w:rsidR="004760E3" w:rsidRPr="00E21F36">
        <w:rPr>
          <w:i/>
          <w:lang w:val="en-GB"/>
        </w:rPr>
        <w:t>z</w:t>
      </w:r>
      <w:r w:rsidR="004760E3" w:rsidRPr="004760E3">
        <w:rPr>
          <w:i/>
          <w:lang w:val="bg-BG"/>
        </w:rPr>
        <w:t>á</w:t>
      </w:r>
      <w:r w:rsidR="004760E3" w:rsidRPr="00E21F36">
        <w:rPr>
          <w:i/>
          <w:lang w:val="en-GB"/>
        </w:rPr>
        <w:t>lo</w:t>
      </w:r>
      <w:r w:rsidR="004760E3" w:rsidRPr="004760E3">
        <w:rPr>
          <w:i/>
          <w:lang w:val="bg-BG"/>
        </w:rPr>
        <w:t>ž</w:t>
      </w:r>
      <w:r w:rsidR="004760E3" w:rsidRPr="00E21F36">
        <w:rPr>
          <w:i/>
          <w:lang w:val="en-GB"/>
        </w:rPr>
        <w:t>na</w:t>
      </w:r>
      <w:r w:rsidR="004760E3" w:rsidRPr="004760E3">
        <w:rPr>
          <w:i/>
          <w:lang w:val="bg-BG"/>
        </w:rPr>
        <w:t xml:space="preserve">, </w:t>
      </w:r>
      <w:r w:rsidR="004760E3" w:rsidRPr="00E21F36">
        <w:rPr>
          <w:i/>
          <w:lang w:val="en-GB"/>
        </w:rPr>
        <w:t>spo</w:t>
      </w:r>
      <w:r w:rsidR="004760E3" w:rsidRPr="004760E3">
        <w:rPr>
          <w:i/>
          <w:lang w:val="bg-BG"/>
        </w:rPr>
        <w:t>ř</w:t>
      </w:r>
      <w:r w:rsidR="004760E3" w:rsidRPr="00E21F36">
        <w:rPr>
          <w:i/>
          <w:lang w:val="en-GB"/>
        </w:rPr>
        <w:t>iteln</w:t>
      </w:r>
      <w:r w:rsidR="004760E3" w:rsidRPr="004760E3">
        <w:rPr>
          <w:i/>
          <w:lang w:val="bg-BG"/>
        </w:rPr>
        <w:t xml:space="preserve">í </w:t>
      </w:r>
      <w:r w:rsidR="004760E3" w:rsidRPr="00E21F36">
        <w:rPr>
          <w:i/>
          <w:lang w:val="en-GB"/>
        </w:rPr>
        <w:t>a</w:t>
      </w:r>
      <w:r w:rsidR="004760E3" w:rsidRPr="004760E3">
        <w:rPr>
          <w:i/>
          <w:lang w:val="bg-BG"/>
        </w:rPr>
        <w:t xml:space="preserve"> ú</w:t>
      </w:r>
      <w:r w:rsidR="004760E3" w:rsidRPr="00E21F36">
        <w:rPr>
          <w:i/>
          <w:lang w:val="en-GB"/>
        </w:rPr>
        <w:t>v</w:t>
      </w:r>
      <w:r w:rsidR="004760E3" w:rsidRPr="004760E3">
        <w:rPr>
          <w:i/>
          <w:lang w:val="bg-BG"/>
        </w:rPr>
        <w:t>ě</w:t>
      </w:r>
      <w:r w:rsidR="004760E3" w:rsidRPr="00E21F36">
        <w:rPr>
          <w:i/>
          <w:lang w:val="en-GB"/>
        </w:rPr>
        <w:t>rn</w:t>
      </w:r>
      <w:r w:rsidR="004760E3" w:rsidRPr="004760E3">
        <w:rPr>
          <w:i/>
          <w:lang w:val="bg-BG"/>
        </w:rPr>
        <w:t xml:space="preserve">í </w:t>
      </w:r>
      <w:r w:rsidR="004760E3" w:rsidRPr="00E21F36">
        <w:rPr>
          <w:i/>
          <w:lang w:val="en-GB"/>
        </w:rPr>
        <w:t>dru</w:t>
      </w:r>
      <w:r w:rsidR="004760E3" w:rsidRPr="004760E3">
        <w:rPr>
          <w:i/>
          <w:lang w:val="bg-BG"/>
        </w:rPr>
        <w:t>ž</w:t>
      </w:r>
      <w:r w:rsidR="004760E3" w:rsidRPr="00E21F36">
        <w:rPr>
          <w:i/>
          <w:lang w:val="en-GB"/>
        </w:rPr>
        <w:t>stvo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and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Others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v</w:t>
      </w:r>
      <w:r w:rsidR="004760E3" w:rsidRPr="004760E3">
        <w:rPr>
          <w:i/>
          <w:lang w:val="bg-BG"/>
        </w:rPr>
        <w:t xml:space="preserve">. </w:t>
      </w:r>
      <w:r w:rsidR="004760E3" w:rsidRPr="00E21F36">
        <w:rPr>
          <w:i/>
          <w:lang w:val="en-GB"/>
        </w:rPr>
        <w:t>the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Czech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Republic</w:t>
      </w:r>
      <w:r w:rsidR="004760E3" w:rsidRPr="004760E3">
        <w:rPr>
          <w:lang w:val="bg-BG"/>
        </w:rPr>
        <w:t xml:space="preserve">, </w:t>
      </w:r>
      <w:r w:rsidR="004760E3" w:rsidRPr="00E21F36">
        <w:rPr>
          <w:lang w:val="bg-BG"/>
        </w:rPr>
        <w:t>№</w:t>
      </w:r>
      <w:r w:rsidR="004760E3" w:rsidRPr="004760E3">
        <w:rPr>
          <w:lang w:val="bg-BG"/>
        </w:rPr>
        <w:t xml:space="preserve"> 74152/01</w:t>
      </w:r>
      <w:r w:rsidR="004760E3" w:rsidRPr="004760E3">
        <w:rPr>
          <w:snapToGrid w:val="0"/>
          <w:szCs w:val="24"/>
          <w:lang w:val="bg-BG"/>
        </w:rPr>
        <w:t xml:space="preserve">, § 54, </w:t>
      </w:r>
      <w:r w:rsidR="004760E3" w:rsidRPr="004760E3">
        <w:rPr>
          <w:szCs w:val="24"/>
          <w:lang w:val="bg-BG"/>
        </w:rPr>
        <w:t>9</w:t>
      </w:r>
      <w:r w:rsidR="004760E3" w:rsidRPr="004760E3">
        <w:rPr>
          <w:snapToGrid w:val="0"/>
          <w:szCs w:val="24"/>
          <w:lang w:val="bg-BG"/>
        </w:rPr>
        <w:t xml:space="preserve"> декември 2010</w:t>
      </w:r>
      <w:r w:rsidR="004760E3">
        <w:rPr>
          <w:snapToGrid w:val="0"/>
          <w:szCs w:val="24"/>
          <w:lang w:val="bg-BG"/>
        </w:rPr>
        <w:t xml:space="preserve"> г.</w:t>
      </w:r>
      <w:r w:rsidR="004760E3" w:rsidRPr="004760E3">
        <w:rPr>
          <w:lang w:val="bg-BG"/>
        </w:rPr>
        <w:t>).</w:t>
      </w:r>
    </w:p>
    <w:p w:rsidR="004760E3" w:rsidRPr="004760E3" w:rsidRDefault="004760E3" w:rsidP="004760E3">
      <w:pPr>
        <w:pStyle w:val="ECHRPara"/>
        <w:ind w:firstLine="0"/>
        <w:rPr>
          <w:lang w:val="bg-BG"/>
        </w:rPr>
      </w:pPr>
    </w:p>
    <w:p w:rsidR="004760E3" w:rsidRPr="004760E3" w:rsidRDefault="004760E3" w:rsidP="004760E3">
      <w:pPr>
        <w:pStyle w:val="ECHRHeading1"/>
        <w:outlineLvl w:val="1"/>
        <w:rPr>
          <w:lang w:val="bg-BG"/>
        </w:rPr>
      </w:pPr>
      <w:bookmarkStart w:id="42" w:name="_Toc462846710"/>
      <w:r w:rsidRPr="00E21F36">
        <w:rPr>
          <w:lang w:val="en-GB"/>
        </w:rPr>
        <w:t>V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ПРОИЗВОДСТВОТО ПО ОБЯВЯВАНЕ НА БАНКАТА В НЕСЪСТОЯТЕЛНОСТ</w:t>
      </w:r>
      <w:bookmarkEnd w:id="42"/>
      <w:r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109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От името на банката са </w:t>
      </w:r>
      <w:r w:rsidR="005E3E85">
        <w:rPr>
          <w:lang w:val="bg-BG"/>
        </w:rPr>
        <w:t xml:space="preserve">направени </w:t>
      </w:r>
      <w:r w:rsidR="004760E3" w:rsidRPr="005E3E85">
        <w:rPr>
          <w:lang w:val="bg-BG"/>
        </w:rPr>
        <w:t>оплаквания</w:t>
      </w:r>
      <w:r w:rsidR="004760E3">
        <w:rPr>
          <w:lang w:val="bg-BG"/>
        </w:rPr>
        <w:t xml:space="preserve">, че в производството, в което Софийски градски съд </w:t>
      </w:r>
      <w:r w:rsidR="00FA612A">
        <w:rPr>
          <w:lang w:val="bg-BG"/>
        </w:rPr>
        <w:t xml:space="preserve">я </w:t>
      </w:r>
      <w:r w:rsidR="004760E3">
        <w:rPr>
          <w:lang w:val="bg-BG"/>
        </w:rPr>
        <w:t xml:space="preserve">обявява </w:t>
      </w:r>
      <w:r w:rsidR="00FA612A">
        <w:rPr>
          <w:lang w:val="bg-BG"/>
        </w:rPr>
        <w:t xml:space="preserve">в </w:t>
      </w:r>
      <w:r w:rsidR="004760E3">
        <w:rPr>
          <w:lang w:val="bg-BG"/>
        </w:rPr>
        <w:t xml:space="preserve">несъстоятелност, банката </w:t>
      </w:r>
      <w:r w:rsidR="00FA612A">
        <w:rPr>
          <w:lang w:val="bg-BG"/>
        </w:rPr>
        <w:t>с</w:t>
      </w:r>
      <w:r w:rsidR="004760E3">
        <w:rPr>
          <w:lang w:val="bg-BG"/>
        </w:rPr>
        <w:t xml:space="preserve">е представлява единствено от назначените от БНБ </w:t>
      </w:r>
      <w:r w:rsidR="00FA612A">
        <w:rPr>
          <w:lang w:val="bg-BG"/>
        </w:rPr>
        <w:t>квестори</w:t>
      </w:r>
      <w:r w:rsidR="004760E3">
        <w:rPr>
          <w:lang w:val="bg-BG"/>
        </w:rPr>
        <w:t xml:space="preserve">, </w:t>
      </w:r>
      <w:r w:rsidR="00FA612A">
        <w:rPr>
          <w:lang w:val="bg-BG"/>
        </w:rPr>
        <w:t xml:space="preserve">както </w:t>
      </w:r>
      <w:r w:rsidR="004760E3">
        <w:rPr>
          <w:lang w:val="bg-BG"/>
        </w:rPr>
        <w:t>и че Софийски градски съд отказва</w:t>
      </w:r>
      <w:r w:rsidR="004760E3" w:rsidRPr="004760E3">
        <w:rPr>
          <w:lang w:val="bg-BG"/>
        </w:rPr>
        <w:t xml:space="preserve"> </w:t>
      </w:r>
      <w:r w:rsidR="004760E3" w:rsidRPr="000F4FBD">
        <w:rPr>
          <w:lang w:val="bg-BG"/>
        </w:rPr>
        <w:t xml:space="preserve">да проучи </w:t>
      </w:r>
      <w:r w:rsidR="005E3E85">
        <w:rPr>
          <w:lang w:val="bg-BG"/>
        </w:rPr>
        <w:t xml:space="preserve">внимателно </w:t>
      </w:r>
      <w:r w:rsidR="004760E3">
        <w:rPr>
          <w:lang w:val="bg-BG"/>
        </w:rPr>
        <w:t xml:space="preserve">дали банката действително е изпаднала в </w:t>
      </w:r>
      <w:r w:rsidR="00314E24">
        <w:rPr>
          <w:lang w:val="bg-BG"/>
        </w:rPr>
        <w:t>неплатежоспособност</w:t>
      </w:r>
      <w:r w:rsidR="004760E3">
        <w:rPr>
          <w:lang w:val="bg-BG"/>
        </w:rPr>
        <w:t xml:space="preserve">. Жалбата е подадена съгласно чл. </w:t>
      </w:r>
      <w:r w:rsidR="004760E3" w:rsidRPr="004760E3">
        <w:rPr>
          <w:lang w:val="bg-BG"/>
        </w:rPr>
        <w:t xml:space="preserve">6 § </w:t>
      </w:r>
      <w:r w:rsidR="004760E3">
        <w:rPr>
          <w:lang w:val="bg-BG"/>
        </w:rPr>
        <w:t xml:space="preserve">1 от Конвенцията, </w:t>
      </w:r>
      <w:r w:rsidR="001A2248">
        <w:rPr>
          <w:lang w:val="bg-BG"/>
        </w:rPr>
        <w:t>приложимата</w:t>
      </w:r>
      <w:r w:rsidR="005E3E85">
        <w:rPr>
          <w:lang w:val="bg-BG"/>
        </w:rPr>
        <w:t xml:space="preserve"> част от който</w:t>
      </w:r>
      <w:r w:rsidR="004760E3">
        <w:rPr>
          <w:lang w:val="bg-BG"/>
        </w:rPr>
        <w:t xml:space="preserve"> е изложен в параграф 93 по-горе.  </w:t>
      </w:r>
    </w:p>
    <w:p w:rsidR="004760E3" w:rsidRPr="004E126C" w:rsidRDefault="004760E3" w:rsidP="004760E3">
      <w:pPr>
        <w:pStyle w:val="ECHRHeading2"/>
        <w:outlineLvl w:val="2"/>
        <w:rPr>
          <w:lang w:val="bg-BG"/>
        </w:rPr>
      </w:pPr>
      <w:bookmarkStart w:id="43" w:name="_Toc462846711"/>
      <w:r w:rsidRPr="00E21F36">
        <w:rPr>
          <w:lang w:val="en-GB"/>
        </w:rPr>
        <w:t>A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Становища на страните</w:t>
      </w:r>
      <w:bookmarkEnd w:id="43"/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110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Правителството твърди, че изключването на възможността за </w:t>
      </w:r>
      <w:r w:rsidR="004760E3" w:rsidRPr="00B27ED5">
        <w:rPr>
          <w:lang w:val="bg-BG"/>
        </w:rPr>
        <w:t>съдебен контрол върху решени</w:t>
      </w:r>
      <w:r w:rsidR="003960A1">
        <w:rPr>
          <w:lang w:val="bg-BG"/>
        </w:rPr>
        <w:t>ето</w:t>
      </w:r>
      <w:r w:rsidR="004760E3" w:rsidRPr="00B27ED5">
        <w:rPr>
          <w:lang w:val="bg-BG"/>
        </w:rPr>
        <w:t xml:space="preserve"> на БНБ да отнем</w:t>
      </w:r>
      <w:r w:rsidR="003960A1">
        <w:rPr>
          <w:lang w:val="bg-BG"/>
        </w:rPr>
        <w:t>е</w:t>
      </w:r>
      <w:r w:rsidR="004760E3" w:rsidRPr="00B27ED5">
        <w:rPr>
          <w:lang w:val="bg-BG"/>
        </w:rPr>
        <w:t xml:space="preserve"> лиценз</w:t>
      </w:r>
      <w:r w:rsidR="003960A1">
        <w:rPr>
          <w:lang w:val="bg-BG"/>
        </w:rPr>
        <w:t xml:space="preserve"> на банка</w:t>
      </w:r>
      <w:r w:rsidR="004760E3" w:rsidRPr="00B27ED5">
        <w:rPr>
          <w:lang w:val="bg-BG"/>
        </w:rPr>
        <w:t xml:space="preserve"> е въведено след теж</w:t>
      </w:r>
      <w:r w:rsidR="006379E4">
        <w:rPr>
          <w:lang w:val="bg-BG"/>
        </w:rPr>
        <w:t>ка банкова криза в периода 1996 – 19</w:t>
      </w:r>
      <w:r w:rsidR="004760E3" w:rsidRPr="00B27ED5">
        <w:rPr>
          <w:lang w:val="bg-BG"/>
        </w:rPr>
        <w:t xml:space="preserve">97 г. и е </w:t>
      </w:r>
      <w:r w:rsidR="004760E3" w:rsidRPr="00B27ED5">
        <w:rPr>
          <w:lang w:val="bg-BG"/>
        </w:rPr>
        <w:lastRenderedPageBreak/>
        <w:t>обосновано от необходимостта проблемите с фалиращи банки да се разрешават бързо. То</w:t>
      </w:r>
      <w:r w:rsidR="00B92845">
        <w:rPr>
          <w:lang w:val="bg-BG"/>
        </w:rPr>
        <w:t>ва</w:t>
      </w:r>
      <w:r w:rsidR="004760E3" w:rsidRPr="00B27ED5">
        <w:rPr>
          <w:lang w:val="bg-BG"/>
        </w:rPr>
        <w:t xml:space="preserve"> ограничава правата на акционерите в банките, за да з</w:t>
      </w:r>
      <w:r w:rsidR="00B27ED5" w:rsidRPr="00B27ED5">
        <w:rPr>
          <w:lang w:val="bg-BG"/>
        </w:rPr>
        <w:t xml:space="preserve">ащити интересите на </w:t>
      </w:r>
      <w:r w:rsidR="00141313">
        <w:rPr>
          <w:lang w:val="bg-BG"/>
        </w:rPr>
        <w:t xml:space="preserve">нейните </w:t>
      </w:r>
      <w:r w:rsidR="00B27ED5" w:rsidRPr="00B27ED5">
        <w:rPr>
          <w:lang w:val="bg-BG"/>
        </w:rPr>
        <w:t>вложители</w:t>
      </w:r>
      <w:r w:rsidR="004760E3" w:rsidRPr="00B27ED5">
        <w:rPr>
          <w:lang w:val="bg-BG"/>
        </w:rPr>
        <w:t xml:space="preserve"> и отчита, че БНБ има специални познания в тази област</w:t>
      </w:r>
      <w:r w:rsidR="004760E3" w:rsidRPr="00EA614E">
        <w:rPr>
          <w:lang w:val="bg-BG"/>
        </w:rPr>
        <w:t xml:space="preserve">. </w:t>
      </w:r>
      <w:r w:rsidR="004760E3" w:rsidRPr="00896787">
        <w:rPr>
          <w:lang w:val="bg-BG"/>
        </w:rPr>
        <w:t xml:space="preserve">Трудно може да се </w:t>
      </w:r>
      <w:r w:rsidR="00371DE9" w:rsidRPr="006F71DF">
        <w:rPr>
          <w:lang w:val="bg-BG"/>
        </w:rPr>
        <w:t>предвиди</w:t>
      </w:r>
      <w:r w:rsidR="00371DE9" w:rsidRPr="00EA614E">
        <w:rPr>
          <w:lang w:val="bg-BG"/>
        </w:rPr>
        <w:t xml:space="preserve"> </w:t>
      </w:r>
      <w:r w:rsidR="004760E3" w:rsidRPr="00896787">
        <w:rPr>
          <w:lang w:val="bg-BG"/>
        </w:rPr>
        <w:t xml:space="preserve">съдебен контрол </w:t>
      </w:r>
      <w:r w:rsidR="00B27ED5" w:rsidRPr="00896787">
        <w:rPr>
          <w:lang w:val="bg-BG"/>
        </w:rPr>
        <w:t>върху</w:t>
      </w:r>
      <w:r w:rsidR="004760E3" w:rsidRPr="00CC00EB">
        <w:rPr>
          <w:lang w:val="bg-BG"/>
        </w:rPr>
        <w:t xml:space="preserve"> изготвените от БНБ становища, дори с помощта на експерти, особено с оглед на нуждата от бързи действия </w:t>
      </w:r>
      <w:r w:rsidR="004760E3" w:rsidRPr="00703A55">
        <w:rPr>
          <w:lang w:val="bg-BG"/>
        </w:rPr>
        <w:t>в такива ситуации. Все пак законът – във вида, в който действа от 2007 г. насам – дава такава възможност.</w:t>
      </w:r>
      <w:r w:rsidR="004760E3">
        <w:rPr>
          <w:lang w:val="bg-BG"/>
        </w:rPr>
        <w:t xml:space="preserve"> 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111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Правителството</w:t>
      </w:r>
      <w:r w:rsidR="007B0D15">
        <w:rPr>
          <w:lang w:val="bg-BG"/>
        </w:rPr>
        <w:t xml:space="preserve"> още</w:t>
      </w:r>
      <w:r w:rsidR="004760E3">
        <w:rPr>
          <w:lang w:val="bg-BG"/>
        </w:rPr>
        <w:t xml:space="preserve"> твърди, че представляването на банката от </w:t>
      </w:r>
      <w:r w:rsidR="007B0D15">
        <w:rPr>
          <w:lang w:val="bg-BG"/>
        </w:rPr>
        <w:t>квесторите</w:t>
      </w:r>
      <w:r w:rsidR="004760E3">
        <w:rPr>
          <w:lang w:val="bg-BG"/>
        </w:rPr>
        <w:t xml:space="preserve"> в производството, </w:t>
      </w:r>
      <w:r w:rsidR="007B0D15">
        <w:rPr>
          <w:lang w:val="bg-BG"/>
        </w:rPr>
        <w:t xml:space="preserve">което </w:t>
      </w:r>
      <w:r w:rsidR="004760E3">
        <w:rPr>
          <w:lang w:val="bg-BG"/>
        </w:rPr>
        <w:t>дове</w:t>
      </w:r>
      <w:r w:rsidR="007B0D15">
        <w:rPr>
          <w:lang w:val="bg-BG"/>
        </w:rPr>
        <w:t>жда</w:t>
      </w:r>
      <w:r w:rsidR="004760E3">
        <w:rPr>
          <w:lang w:val="bg-BG"/>
        </w:rPr>
        <w:t xml:space="preserve"> до обявяването ѝ в несъстоятелност, е оправдано </w:t>
      </w:r>
      <w:r w:rsidR="007B0D15">
        <w:rPr>
          <w:lang w:val="bg-BG"/>
        </w:rPr>
        <w:t xml:space="preserve">от </w:t>
      </w:r>
      <w:r w:rsidR="004760E3">
        <w:rPr>
          <w:lang w:val="bg-BG"/>
        </w:rPr>
        <w:t xml:space="preserve">нуждата да се защитят правата на </w:t>
      </w:r>
      <w:r w:rsidR="007B0D15">
        <w:rPr>
          <w:lang w:val="bg-BG"/>
        </w:rPr>
        <w:t>тези</w:t>
      </w:r>
      <w:r w:rsidR="004760E3">
        <w:rPr>
          <w:lang w:val="bg-BG"/>
        </w:rPr>
        <w:t xml:space="preserve">, които са засегнати от финансовите </w:t>
      </w:r>
      <w:r w:rsidR="005D03F7">
        <w:rPr>
          <w:lang w:val="bg-BG"/>
        </w:rPr>
        <w:t xml:space="preserve">й </w:t>
      </w:r>
      <w:r w:rsidR="004760E3">
        <w:rPr>
          <w:lang w:val="bg-BG"/>
        </w:rPr>
        <w:t>затруднения, като се огранич</w:t>
      </w:r>
      <w:r w:rsidR="007B0D15">
        <w:rPr>
          <w:lang w:val="bg-BG"/>
        </w:rPr>
        <w:t>ат</w:t>
      </w:r>
      <w:r w:rsidR="004760E3">
        <w:rPr>
          <w:lang w:val="bg-BG"/>
        </w:rPr>
        <w:t xml:space="preserve"> </w:t>
      </w:r>
      <w:r w:rsidR="007B0D15">
        <w:rPr>
          <w:lang w:val="bg-BG"/>
        </w:rPr>
        <w:t xml:space="preserve">правомощията </w:t>
      </w:r>
      <w:r w:rsidR="004760E3">
        <w:rPr>
          <w:lang w:val="bg-BG"/>
        </w:rPr>
        <w:t>на ръководството ѝ. Този подход не се използва по отношение на обикновените дружества, но по отношение на банките се изискват специални мерки с оглед на последиците, които финансовите им затруднения могат да нанесат върху техните вложители и кредитори. В настоящия случай, в който финансовите затруднения на банката възник</w:t>
      </w:r>
      <w:r w:rsidR="00FF4A42">
        <w:rPr>
          <w:lang w:val="bg-BG"/>
        </w:rPr>
        <w:t>ват</w:t>
      </w:r>
      <w:r w:rsidR="004760E3">
        <w:rPr>
          <w:lang w:val="bg-BG"/>
        </w:rPr>
        <w:t xml:space="preserve"> вследствие на несигурност относно лицата, имащи право да я управляват, фактът, че банката </w:t>
      </w:r>
      <w:r w:rsidR="00FF4A42">
        <w:rPr>
          <w:lang w:val="bg-BG"/>
        </w:rPr>
        <w:t>с</w:t>
      </w:r>
      <w:r w:rsidR="004760E3">
        <w:rPr>
          <w:lang w:val="bg-BG"/>
        </w:rPr>
        <w:t xml:space="preserve">е представлява от </w:t>
      </w:r>
      <w:r w:rsidR="00FF4A42">
        <w:rPr>
          <w:lang w:val="bg-BG"/>
        </w:rPr>
        <w:t>квесторите</w:t>
      </w:r>
      <w:r w:rsidR="004760E3">
        <w:rPr>
          <w:lang w:val="bg-BG"/>
        </w:rPr>
        <w:t xml:space="preserve"> </w:t>
      </w:r>
      <w:r w:rsidR="00FF4A42">
        <w:rPr>
          <w:lang w:val="bg-BG"/>
        </w:rPr>
        <w:t>всъщност</w:t>
      </w:r>
      <w:r w:rsidR="004760E3">
        <w:rPr>
          <w:lang w:val="bg-BG"/>
        </w:rPr>
        <w:t xml:space="preserve"> е в нейна полза.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112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Жалбоподателите твърдят, че случаят им е </w:t>
      </w:r>
      <w:r w:rsidR="00314E24">
        <w:rPr>
          <w:lang w:val="bg-BG"/>
        </w:rPr>
        <w:t>подобен</w:t>
      </w:r>
      <w:r w:rsidR="004760E3">
        <w:rPr>
          <w:lang w:val="bg-BG"/>
        </w:rPr>
        <w:t xml:space="preserve"> с този </w:t>
      </w:r>
      <w:r w:rsidR="00FF4A42">
        <w:rPr>
          <w:lang w:val="bg-BG"/>
        </w:rPr>
        <w:t>на</w:t>
      </w:r>
      <w:r w:rsidR="004760E3">
        <w:rPr>
          <w:lang w:val="bg-BG"/>
        </w:rPr>
        <w:t xml:space="preserve"> </w:t>
      </w:r>
      <w:r w:rsidR="004760E3" w:rsidRPr="007A38C2">
        <w:rPr>
          <w:i/>
          <w:lang w:val="bg-BG"/>
        </w:rPr>
        <w:t>Капитал банк АД</w:t>
      </w:r>
      <w:r w:rsidR="004760E3">
        <w:rPr>
          <w:lang w:val="bg-BG"/>
        </w:rPr>
        <w:t xml:space="preserve"> (цитирано по-горе).  </w:t>
      </w:r>
    </w:p>
    <w:p w:rsidR="004760E3" w:rsidRPr="006608D2" w:rsidRDefault="004760E3" w:rsidP="004760E3">
      <w:pPr>
        <w:pStyle w:val="ECHRHeading2"/>
        <w:outlineLvl w:val="2"/>
        <w:rPr>
          <w:lang w:val="bg-BG"/>
        </w:rPr>
      </w:pPr>
      <w:bookmarkStart w:id="44" w:name="_Toc462846712"/>
      <w:r w:rsidRPr="004760E3">
        <w:rPr>
          <w:lang w:val="bg-BG"/>
        </w:rPr>
        <w:t>Б.</w:t>
      </w:r>
      <w:r w:rsidRPr="00E21F36">
        <w:rPr>
          <w:lang w:val="en-GB"/>
        </w:rPr>
        <w:t>  </w:t>
      </w:r>
      <w:r>
        <w:rPr>
          <w:lang w:val="bg-BG"/>
        </w:rPr>
        <w:t>Преценката на Съда</w:t>
      </w:r>
      <w:bookmarkEnd w:id="44"/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113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szCs w:val="24"/>
          <w:lang w:val="bg-BG"/>
        </w:rPr>
        <w:t>Жалбите не са явно необосновани</w:t>
      </w:r>
      <w:r w:rsidR="004760E3" w:rsidRPr="00796F29">
        <w:rPr>
          <w:szCs w:val="24"/>
          <w:lang w:val="bg-BG"/>
        </w:rPr>
        <w:t xml:space="preserve"> по смисъла на чл. 35 § 3 (</w:t>
      </w:r>
      <w:r w:rsidR="004760E3" w:rsidRPr="00796F29">
        <w:rPr>
          <w:szCs w:val="24"/>
          <w:lang w:val="en-GB"/>
        </w:rPr>
        <w:t>a</w:t>
      </w:r>
      <w:r w:rsidR="004760E3">
        <w:rPr>
          <w:szCs w:val="24"/>
          <w:lang w:val="bg-BG"/>
        </w:rPr>
        <w:t>) от Конвенцията или недопустими</w:t>
      </w:r>
      <w:r w:rsidR="004760E3" w:rsidRPr="00796F29">
        <w:rPr>
          <w:szCs w:val="24"/>
          <w:lang w:val="bg-BG"/>
        </w:rPr>
        <w:t xml:space="preserve"> на друго основание. Следователно </w:t>
      </w:r>
      <w:r w:rsidR="002E23E9">
        <w:rPr>
          <w:szCs w:val="24"/>
          <w:lang w:val="bg-BG"/>
        </w:rPr>
        <w:t>те са</w:t>
      </w:r>
      <w:r w:rsidR="004760E3">
        <w:rPr>
          <w:szCs w:val="24"/>
          <w:lang w:val="bg-BG"/>
        </w:rPr>
        <w:t xml:space="preserve"> за допустими</w:t>
      </w:r>
      <w:r w:rsidR="004760E3" w:rsidRPr="004760E3">
        <w:rPr>
          <w:szCs w:val="24"/>
          <w:lang w:val="bg-BG"/>
        </w:rPr>
        <w:t>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114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Двете оплаквания са идентични с </w:t>
      </w:r>
      <w:r w:rsidR="002E23E9">
        <w:rPr>
          <w:lang w:val="bg-BG"/>
        </w:rPr>
        <w:t>тези</w:t>
      </w:r>
      <w:r w:rsidR="004760E3">
        <w:rPr>
          <w:lang w:val="bg-BG"/>
        </w:rPr>
        <w:t xml:space="preserve">, разглеждани </w:t>
      </w:r>
      <w:r w:rsidR="002E23E9">
        <w:rPr>
          <w:lang w:val="bg-BG"/>
        </w:rPr>
        <w:t>в</w:t>
      </w:r>
      <w:r w:rsidR="004760E3">
        <w:rPr>
          <w:lang w:val="bg-BG"/>
        </w:rPr>
        <w:t xml:space="preserve"> </w:t>
      </w:r>
      <w:r w:rsidR="004760E3" w:rsidRPr="007A38C2">
        <w:rPr>
          <w:i/>
          <w:lang w:val="bg-BG"/>
        </w:rPr>
        <w:t>Капитал банк АД</w:t>
      </w:r>
      <w:r w:rsidR="004760E3">
        <w:rPr>
          <w:lang w:val="bg-BG"/>
        </w:rPr>
        <w:t xml:space="preserve"> (цитирано по-горе, </w:t>
      </w:r>
      <w:r w:rsidR="004760E3" w:rsidRPr="004760E3">
        <w:rPr>
          <w:lang w:val="bg-BG"/>
        </w:rPr>
        <w:t>§§ 98</w:t>
      </w:r>
      <w:r w:rsidR="004760E3">
        <w:rPr>
          <w:lang w:val="bg-BG"/>
        </w:rPr>
        <w:t xml:space="preserve"> – </w:t>
      </w:r>
      <w:r w:rsidR="004760E3" w:rsidRPr="004760E3">
        <w:rPr>
          <w:lang w:val="bg-BG"/>
        </w:rPr>
        <w:t>119).</w:t>
      </w:r>
      <w:r w:rsidR="004760E3">
        <w:rPr>
          <w:lang w:val="bg-BG"/>
        </w:rPr>
        <w:t xml:space="preserve"> В него Съдът приема, че (а)</w:t>
      </w:r>
      <w:r w:rsidR="004760E3" w:rsidRPr="004760E3">
        <w:rPr>
          <w:lang w:val="bg-BG"/>
        </w:rPr>
        <w:t xml:space="preserve"> </w:t>
      </w:r>
      <w:r w:rsidR="00BD5639">
        <w:rPr>
          <w:lang w:val="bg-BG"/>
        </w:rPr>
        <w:t xml:space="preserve">определенията </w:t>
      </w:r>
      <w:r w:rsidR="004760E3">
        <w:rPr>
          <w:lang w:val="bg-BG"/>
        </w:rPr>
        <w:t>на съдилищата</w:t>
      </w:r>
      <w:r w:rsidR="00922E87">
        <w:rPr>
          <w:lang w:val="bg-BG"/>
        </w:rPr>
        <w:t xml:space="preserve"> по несъстоятелност</w:t>
      </w:r>
      <w:r w:rsidR="004760E3">
        <w:rPr>
          <w:lang w:val="bg-BG"/>
        </w:rPr>
        <w:t xml:space="preserve">, че не могат да подлагат на </w:t>
      </w:r>
      <w:r w:rsidR="00F5596C">
        <w:rPr>
          <w:lang w:val="bg-BG"/>
        </w:rPr>
        <w:t xml:space="preserve">контрол </w:t>
      </w:r>
      <w:r w:rsidR="0083014A">
        <w:rPr>
          <w:lang w:val="bg-BG"/>
        </w:rPr>
        <w:t>констатция</w:t>
      </w:r>
      <w:r w:rsidR="009030D1">
        <w:rPr>
          <w:lang w:val="bg-BG"/>
        </w:rPr>
        <w:t xml:space="preserve"> </w:t>
      </w:r>
      <w:r w:rsidR="004760E3">
        <w:rPr>
          <w:lang w:val="bg-BG"/>
        </w:rPr>
        <w:t>на БНБ</w:t>
      </w:r>
      <w:r w:rsidR="009030D1">
        <w:rPr>
          <w:lang w:val="bg-BG"/>
        </w:rPr>
        <w:t>, че</w:t>
      </w:r>
      <w:r w:rsidR="004760E3">
        <w:rPr>
          <w:lang w:val="bg-BG"/>
        </w:rPr>
        <w:t xml:space="preserve"> дадена банка</w:t>
      </w:r>
      <w:r w:rsidR="009030D1">
        <w:rPr>
          <w:lang w:val="bg-BG"/>
        </w:rPr>
        <w:t xml:space="preserve"> е несъстоятелна</w:t>
      </w:r>
      <w:r w:rsidR="004760E3">
        <w:rPr>
          <w:lang w:val="bg-BG"/>
        </w:rPr>
        <w:t>, в съчетание с невъзможн</w:t>
      </w:r>
      <w:r w:rsidR="003C2C9F">
        <w:rPr>
          <w:lang w:val="bg-BG"/>
        </w:rPr>
        <w:t>остта т</w:t>
      </w:r>
      <w:r w:rsidR="0083014A">
        <w:rPr>
          <w:lang w:val="bg-BG"/>
        </w:rPr>
        <w:t>ази</w:t>
      </w:r>
      <w:r w:rsidR="003C2C9F">
        <w:rPr>
          <w:lang w:val="bg-BG"/>
        </w:rPr>
        <w:t xml:space="preserve"> </w:t>
      </w:r>
      <w:r w:rsidR="0083014A">
        <w:rPr>
          <w:lang w:val="bg-BG"/>
        </w:rPr>
        <w:t xml:space="preserve">констатция </w:t>
      </w:r>
      <w:r w:rsidR="003C2C9F">
        <w:rPr>
          <w:lang w:val="bg-BG"/>
        </w:rPr>
        <w:t xml:space="preserve">да се </w:t>
      </w:r>
      <w:r w:rsidR="004760E3">
        <w:rPr>
          <w:lang w:val="bg-BG"/>
        </w:rPr>
        <w:t xml:space="preserve">разглежда </w:t>
      </w:r>
      <w:r w:rsidR="004760E3" w:rsidRPr="003C2C9F">
        <w:rPr>
          <w:lang w:val="bg-BG"/>
        </w:rPr>
        <w:t xml:space="preserve">в </w:t>
      </w:r>
      <w:r w:rsidR="003C2C9F" w:rsidRPr="003C2C9F">
        <w:rPr>
          <w:lang w:val="bg-BG"/>
        </w:rPr>
        <w:t xml:space="preserve">производство </w:t>
      </w:r>
      <w:r w:rsidR="0083014A">
        <w:rPr>
          <w:lang w:val="bg-BG"/>
        </w:rPr>
        <w:t>по</w:t>
      </w:r>
      <w:r w:rsidR="0083014A" w:rsidRPr="003C2C9F">
        <w:rPr>
          <w:lang w:val="bg-BG"/>
        </w:rPr>
        <w:t xml:space="preserve"> </w:t>
      </w:r>
      <w:r w:rsidR="004760E3" w:rsidRPr="003C2C9F">
        <w:rPr>
          <w:lang w:val="bg-BG"/>
        </w:rPr>
        <w:t xml:space="preserve">пряк съдебен контрол, </w:t>
      </w:r>
      <w:r w:rsidR="0083014A">
        <w:rPr>
          <w:lang w:val="bg-BG"/>
        </w:rPr>
        <w:t xml:space="preserve">са в </w:t>
      </w:r>
      <w:r w:rsidR="004760E3" w:rsidRPr="003C2C9F">
        <w:rPr>
          <w:lang w:val="bg-BG"/>
        </w:rPr>
        <w:t>наруш</w:t>
      </w:r>
      <w:r w:rsidR="0083014A">
        <w:rPr>
          <w:lang w:val="bg-BG"/>
        </w:rPr>
        <w:t>ение на</w:t>
      </w:r>
      <w:r w:rsidR="004760E3">
        <w:rPr>
          <w:lang w:val="bg-BG"/>
        </w:rPr>
        <w:t xml:space="preserve"> чл. </w:t>
      </w:r>
      <w:r w:rsidR="004760E3" w:rsidRPr="004760E3">
        <w:rPr>
          <w:lang w:val="bg-BG"/>
        </w:rPr>
        <w:t xml:space="preserve">6 § 1 </w:t>
      </w:r>
      <w:r w:rsidR="004760E3">
        <w:rPr>
          <w:lang w:val="bg-BG"/>
        </w:rPr>
        <w:t xml:space="preserve">от Конвенцията, както и че (б) </w:t>
      </w:r>
      <w:r w:rsidR="003C5107">
        <w:rPr>
          <w:lang w:val="bg-BG"/>
        </w:rPr>
        <w:t xml:space="preserve">посъщия начин е </w:t>
      </w:r>
      <w:r w:rsidR="004760E3">
        <w:rPr>
          <w:lang w:val="bg-BG"/>
        </w:rPr>
        <w:t xml:space="preserve">в нарушение на тази разпоредба и представляването на банката единствено от назначените от БНБ </w:t>
      </w:r>
      <w:r w:rsidR="008C2390">
        <w:rPr>
          <w:lang w:val="bg-BG"/>
        </w:rPr>
        <w:t>квестори</w:t>
      </w:r>
      <w:r w:rsidR="004760E3">
        <w:rPr>
          <w:lang w:val="bg-BG"/>
        </w:rPr>
        <w:t xml:space="preserve"> в производство, в което БНБ иска съдът да обяви банката в несъстоятелност и да образува производство по </w:t>
      </w:r>
      <w:r w:rsidR="00514FAE">
        <w:rPr>
          <w:lang w:val="bg-BG"/>
        </w:rPr>
        <w:t>несъстоятелност срещу нея</w:t>
      </w:r>
      <w:r w:rsidR="004760E3">
        <w:rPr>
          <w:lang w:val="bg-BG"/>
        </w:rPr>
        <w:t xml:space="preserve">.  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115</w:t>
      </w:r>
      <w:r w:rsidRPr="00E21F36">
        <w:rPr>
          <w:lang w:val="en-GB"/>
        </w:rPr>
        <w:fldChar w:fldCharType="end"/>
      </w:r>
      <w:r w:rsidR="004760E3" w:rsidRPr="003C2C9F">
        <w:rPr>
          <w:lang w:val="bg-BG"/>
        </w:rPr>
        <w:t>.</w:t>
      </w:r>
      <w:r w:rsidR="004760E3" w:rsidRPr="003C2C9F">
        <w:rPr>
          <w:lang w:val="en-GB"/>
        </w:rPr>
        <w:t>  </w:t>
      </w:r>
      <w:r w:rsidR="004760E3" w:rsidRPr="003C2C9F">
        <w:rPr>
          <w:lang w:val="bg-BG"/>
        </w:rPr>
        <w:t xml:space="preserve">В настоящия случай в производството, образувано вследствие на </w:t>
      </w:r>
      <w:r w:rsidR="007213EC">
        <w:rPr>
          <w:lang w:val="bg-BG"/>
        </w:rPr>
        <w:t>предявеното от БНБ</w:t>
      </w:r>
      <w:r w:rsidR="007213EC" w:rsidRPr="003C2C9F">
        <w:rPr>
          <w:lang w:val="bg-BG"/>
        </w:rPr>
        <w:t xml:space="preserve"> </w:t>
      </w:r>
      <w:r w:rsidR="004760E3" w:rsidRPr="003C2C9F">
        <w:rPr>
          <w:lang w:val="bg-BG"/>
        </w:rPr>
        <w:t xml:space="preserve">искане за </w:t>
      </w:r>
      <w:r w:rsidR="005C43A7">
        <w:rPr>
          <w:lang w:val="bg-BG"/>
        </w:rPr>
        <w:t>откриване</w:t>
      </w:r>
      <w:r w:rsidR="00514FAE">
        <w:rPr>
          <w:lang w:val="bg-BG"/>
        </w:rPr>
        <w:t xml:space="preserve"> производство </w:t>
      </w:r>
      <w:r w:rsidR="00986098">
        <w:rPr>
          <w:lang w:val="bg-BG"/>
        </w:rPr>
        <w:t>по несъстотелност</w:t>
      </w:r>
      <w:r w:rsidR="004760E3" w:rsidRPr="003C2C9F">
        <w:rPr>
          <w:lang w:val="bg-BG"/>
        </w:rPr>
        <w:t>, банката</w:t>
      </w:r>
      <w:r w:rsidR="004760E3">
        <w:rPr>
          <w:lang w:val="bg-BG"/>
        </w:rPr>
        <w:t xml:space="preserve">, както се изисква по закон, се представлява от </w:t>
      </w:r>
      <w:r w:rsidR="007213EC">
        <w:rPr>
          <w:lang w:val="bg-BG"/>
        </w:rPr>
        <w:t>квесторите</w:t>
      </w:r>
      <w:r w:rsidR="004760E3">
        <w:rPr>
          <w:lang w:val="bg-BG"/>
        </w:rPr>
        <w:t xml:space="preserve">, които преди това са назначени от БНБ (вж. параграф 68 по-горе) и които вече са изказали мнение, че банката е изпаднала в </w:t>
      </w:r>
      <w:r w:rsidR="004760E3">
        <w:rPr>
          <w:lang w:val="bg-BG"/>
        </w:rPr>
        <w:lastRenderedPageBreak/>
        <w:t xml:space="preserve">несъстоятелност (вж. параграфи 65 и 67 по-горе). Г-н Бонев опитва </w:t>
      </w:r>
      <w:r w:rsidR="007213EC">
        <w:rPr>
          <w:lang w:val="bg-BG"/>
        </w:rPr>
        <w:t>да встъпи</w:t>
      </w:r>
      <w:r w:rsidR="004760E3">
        <w:rPr>
          <w:lang w:val="bg-BG"/>
        </w:rPr>
        <w:t xml:space="preserve"> като трета страна в качеството си на акционер, но искането му </w:t>
      </w:r>
      <w:r w:rsidR="007213EC">
        <w:rPr>
          <w:lang w:val="bg-BG"/>
        </w:rPr>
        <w:t>с</w:t>
      </w:r>
      <w:r w:rsidR="004760E3">
        <w:rPr>
          <w:lang w:val="bg-BG"/>
        </w:rPr>
        <w:t>е отхвърл</w:t>
      </w:r>
      <w:r w:rsidR="007213EC">
        <w:rPr>
          <w:lang w:val="bg-BG"/>
        </w:rPr>
        <w:t>я</w:t>
      </w:r>
      <w:r w:rsidR="004760E3">
        <w:rPr>
          <w:lang w:val="bg-BG"/>
        </w:rPr>
        <w:t xml:space="preserve"> (вж. параграф 69 по-горе). След решението на Софийски градски съд, което </w:t>
      </w:r>
      <w:r w:rsidR="00D32FBE">
        <w:rPr>
          <w:lang w:val="bg-BG"/>
        </w:rPr>
        <w:t>подлежи на незабавно изпълнение</w:t>
      </w:r>
      <w:r w:rsidR="004760E3">
        <w:rPr>
          <w:lang w:val="bg-BG"/>
        </w:rPr>
        <w:t xml:space="preserve">, банката се представлява от </w:t>
      </w:r>
      <w:r w:rsidR="00D32FBE">
        <w:rPr>
          <w:lang w:val="bg-BG"/>
        </w:rPr>
        <w:t>синдиците</w:t>
      </w:r>
      <w:r w:rsidR="004760E3">
        <w:rPr>
          <w:lang w:val="bg-BG"/>
        </w:rPr>
        <w:t xml:space="preserve">, назначени от Фонда за гарантиране на влоговете в банките, които не обжалват решението. Това не е изненадващо с оглед на тяхната зависимост от БНБ (вж. </w:t>
      </w:r>
      <w:r w:rsidR="004760E3" w:rsidRPr="007A38C2">
        <w:rPr>
          <w:i/>
          <w:lang w:val="bg-BG"/>
        </w:rPr>
        <w:t>Капитал банк АД</w:t>
      </w:r>
      <w:r w:rsidR="00D32FBE">
        <w:rPr>
          <w:i/>
          <w:lang w:val="bg-BG"/>
        </w:rPr>
        <w:t>,</w:t>
      </w:r>
      <w:r w:rsidR="004760E3">
        <w:rPr>
          <w:lang w:val="bg-BG"/>
        </w:rPr>
        <w:t xml:space="preserve"> цитирано по-горе, </w:t>
      </w:r>
      <w:r w:rsidR="004760E3" w:rsidRPr="004760E3">
        <w:rPr>
          <w:lang w:val="bg-BG"/>
        </w:rPr>
        <w:t xml:space="preserve">§ 117). </w:t>
      </w:r>
      <w:r w:rsidR="004760E3">
        <w:rPr>
          <w:lang w:val="bg-BG"/>
        </w:rPr>
        <w:t>В резултат процедурната ситуация на банката по време на производств</w:t>
      </w:r>
      <w:r w:rsidR="008567D0">
        <w:rPr>
          <w:lang w:val="bg-BG"/>
        </w:rPr>
        <w:t>ото</w:t>
      </w:r>
      <w:r w:rsidR="004760E3">
        <w:rPr>
          <w:lang w:val="bg-BG"/>
        </w:rPr>
        <w:t xml:space="preserve"> е идентична с тази на </w:t>
      </w:r>
      <w:r w:rsidR="004760E3" w:rsidRPr="003A02AC">
        <w:rPr>
          <w:lang w:val="bg-BG"/>
        </w:rPr>
        <w:t>Капитал банк АД</w:t>
      </w:r>
      <w:r w:rsidR="001F756E">
        <w:rPr>
          <w:lang w:val="bg-BG"/>
        </w:rPr>
        <w:t>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116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0F4FBD">
        <w:rPr>
          <w:lang w:val="en-GB"/>
        </w:rPr>
        <w:t> </w:t>
      </w:r>
      <w:r w:rsidR="004760E3" w:rsidRPr="004760E3">
        <w:rPr>
          <w:lang w:val="bg-BG"/>
        </w:rPr>
        <w:t xml:space="preserve"> П</w:t>
      </w:r>
      <w:r w:rsidR="004760E3" w:rsidRPr="000F4FBD">
        <w:rPr>
          <w:lang w:val="bg-BG"/>
        </w:rPr>
        <w:t xml:space="preserve">роизнасяйки се по същество относно </w:t>
      </w:r>
      <w:r w:rsidR="001F756E">
        <w:rPr>
          <w:lang w:val="bg-BG"/>
        </w:rPr>
        <w:t xml:space="preserve">предявеното от БНБ </w:t>
      </w:r>
      <w:r w:rsidR="004760E3">
        <w:rPr>
          <w:lang w:val="bg-BG"/>
        </w:rPr>
        <w:t>искане</w:t>
      </w:r>
      <w:r w:rsidR="004760E3" w:rsidRPr="000F4FBD">
        <w:rPr>
          <w:lang w:val="bg-BG"/>
        </w:rPr>
        <w:t xml:space="preserve"> за </w:t>
      </w:r>
      <w:r w:rsidR="005C43A7">
        <w:rPr>
          <w:lang w:val="bg-BG"/>
        </w:rPr>
        <w:t>откриване</w:t>
      </w:r>
      <w:r w:rsidR="00B665E9">
        <w:rPr>
          <w:lang w:val="bg-BG"/>
        </w:rPr>
        <w:t xml:space="preserve"> производство по несъстоятелност</w:t>
      </w:r>
      <w:r w:rsidR="004760E3" w:rsidRPr="000F4FBD">
        <w:rPr>
          <w:lang w:val="bg-BG"/>
        </w:rPr>
        <w:t>,</w:t>
      </w:r>
      <w:r w:rsidR="004760E3">
        <w:rPr>
          <w:lang w:val="bg-BG"/>
        </w:rPr>
        <w:t xml:space="preserve"> Софийски градски съд </w:t>
      </w:r>
      <w:r w:rsidR="001F756E">
        <w:rPr>
          <w:lang w:val="bg-BG"/>
        </w:rPr>
        <w:t>намира</w:t>
      </w:r>
      <w:r w:rsidR="004760E3">
        <w:rPr>
          <w:lang w:val="bg-BG"/>
        </w:rPr>
        <w:t xml:space="preserve">, като се позовава на решението на Върховния касационен съд </w:t>
      </w:r>
      <w:r w:rsidR="00B665E9">
        <w:rPr>
          <w:lang w:val="bg-BG"/>
        </w:rPr>
        <w:t>в</w:t>
      </w:r>
      <w:r w:rsidR="004760E3">
        <w:rPr>
          <w:lang w:val="bg-BG"/>
        </w:rPr>
        <w:t xml:space="preserve"> </w:t>
      </w:r>
      <w:r w:rsidR="004760E3" w:rsidRPr="007A38C2">
        <w:rPr>
          <w:i/>
          <w:lang w:val="bg-BG"/>
        </w:rPr>
        <w:t>Капитал банк АД</w:t>
      </w:r>
      <w:r w:rsidR="004760E3">
        <w:rPr>
          <w:lang w:val="bg-BG"/>
        </w:rPr>
        <w:t xml:space="preserve"> (цитирано по-горе), че не може да </w:t>
      </w:r>
      <w:r w:rsidR="004760E3" w:rsidRPr="00EA614E">
        <w:rPr>
          <w:lang w:val="bg-BG"/>
        </w:rPr>
        <w:t xml:space="preserve">подлага на </w:t>
      </w:r>
      <w:r w:rsidR="00EE3719" w:rsidRPr="006F71DF">
        <w:rPr>
          <w:lang w:val="bg-BG"/>
        </w:rPr>
        <w:t>контрол констатацията</w:t>
      </w:r>
      <w:r w:rsidR="004760E3" w:rsidRPr="00EA614E">
        <w:rPr>
          <w:lang w:val="bg-BG"/>
        </w:rPr>
        <w:t xml:space="preserve"> на БНБ</w:t>
      </w:r>
      <w:r w:rsidR="006252FD" w:rsidRPr="00EA614E">
        <w:rPr>
          <w:lang w:val="bg-BG"/>
        </w:rPr>
        <w:t xml:space="preserve"> за </w:t>
      </w:r>
      <w:r w:rsidR="001243A3">
        <w:rPr>
          <w:lang w:val="bg-BG"/>
        </w:rPr>
        <w:t>несъстоятелност</w:t>
      </w:r>
      <w:r w:rsidR="006252FD" w:rsidRPr="00CC00EB">
        <w:rPr>
          <w:lang w:val="bg-BG"/>
        </w:rPr>
        <w:t xml:space="preserve"> на</w:t>
      </w:r>
      <w:r w:rsidR="004760E3" w:rsidRPr="00703A55">
        <w:rPr>
          <w:lang w:val="bg-BG"/>
        </w:rPr>
        <w:t xml:space="preserve"> банка</w:t>
      </w:r>
      <w:r w:rsidR="004760E3">
        <w:rPr>
          <w:lang w:val="bg-BG"/>
        </w:rPr>
        <w:t xml:space="preserve"> и е длъжен да издаде желаната от БНБ заповед, </w:t>
      </w:r>
      <w:r w:rsidR="006252FD">
        <w:rPr>
          <w:lang w:val="bg-BG"/>
        </w:rPr>
        <w:t xml:space="preserve">ако БНБ е отнела </w:t>
      </w:r>
      <w:r w:rsidR="004760E3">
        <w:rPr>
          <w:lang w:val="bg-BG"/>
        </w:rPr>
        <w:t>лиценз</w:t>
      </w:r>
      <w:r w:rsidR="006252FD">
        <w:rPr>
          <w:lang w:val="bg-BG"/>
        </w:rPr>
        <w:t>а</w:t>
      </w:r>
      <w:r w:rsidR="004760E3">
        <w:rPr>
          <w:lang w:val="bg-BG"/>
        </w:rPr>
        <w:t xml:space="preserve"> на банката</w:t>
      </w:r>
      <w:r w:rsidR="003C2C9F">
        <w:rPr>
          <w:lang w:val="bg-BG"/>
        </w:rPr>
        <w:t xml:space="preserve"> и е </w:t>
      </w:r>
      <w:r w:rsidR="003C2C9F" w:rsidRPr="00EA614E">
        <w:rPr>
          <w:lang w:val="bg-BG"/>
        </w:rPr>
        <w:t xml:space="preserve">отправила </w:t>
      </w:r>
      <w:r w:rsidR="0068220B" w:rsidRPr="00CC00EB">
        <w:rPr>
          <w:lang w:val="bg-BG"/>
        </w:rPr>
        <w:t xml:space="preserve">валидно </w:t>
      </w:r>
      <w:r w:rsidR="003C2C9F" w:rsidRPr="00703A55">
        <w:rPr>
          <w:lang w:val="bg-BG"/>
        </w:rPr>
        <w:t xml:space="preserve">искане </w:t>
      </w:r>
      <w:r w:rsidR="004760E3" w:rsidRPr="00801185">
        <w:rPr>
          <w:lang w:val="bg-BG"/>
        </w:rPr>
        <w:t>(вж. параграф 70 по-горе). В това</w:t>
      </w:r>
      <w:r w:rsidR="004760E3">
        <w:rPr>
          <w:lang w:val="bg-BG"/>
        </w:rPr>
        <w:t xml:space="preserve"> отношение ситуацията </w:t>
      </w:r>
      <w:r w:rsidR="00E03335">
        <w:rPr>
          <w:lang w:val="bg-BG"/>
        </w:rPr>
        <w:t xml:space="preserve">отново </w:t>
      </w:r>
      <w:r w:rsidR="004760E3">
        <w:rPr>
          <w:lang w:val="bg-BG"/>
        </w:rPr>
        <w:t xml:space="preserve">е идентична с тази </w:t>
      </w:r>
      <w:r w:rsidR="00E03335">
        <w:rPr>
          <w:lang w:val="bg-BG"/>
        </w:rPr>
        <w:t>в</w:t>
      </w:r>
      <w:r w:rsidR="004760E3">
        <w:rPr>
          <w:lang w:val="bg-BG"/>
        </w:rPr>
        <w:t xml:space="preserve"> </w:t>
      </w:r>
      <w:r w:rsidR="004760E3" w:rsidRPr="007A38C2">
        <w:rPr>
          <w:i/>
          <w:lang w:val="bg-BG"/>
        </w:rPr>
        <w:t>Капитал банк АД</w:t>
      </w:r>
      <w:r w:rsidR="004760E3">
        <w:rPr>
          <w:lang w:val="bg-BG"/>
        </w:rPr>
        <w:t xml:space="preserve"> (цитирано по-горе). Единствената разлика е, че в настоящия случай решението на Софийски градски съд не е обжалвано. Това обаче няма значение като се вземе предвид, че в случая на Капитал банк АД жалбите са подадени от органите на прокуратурата (</w:t>
      </w:r>
      <w:r w:rsidR="003C2C9F">
        <w:rPr>
          <w:lang w:val="bg-BG"/>
        </w:rPr>
        <w:t>пак там</w:t>
      </w:r>
      <w:r w:rsidR="004760E3" w:rsidRPr="004760E3">
        <w:rPr>
          <w:lang w:val="bg-BG"/>
        </w:rPr>
        <w:t>, §§ 29, 32 и</w:t>
      </w:r>
      <w:r w:rsidR="004760E3" w:rsidRPr="00E21F36">
        <w:rPr>
          <w:lang w:val="en-GB"/>
        </w:rPr>
        <w:t> </w:t>
      </w:r>
      <w:r w:rsidR="004760E3" w:rsidRPr="004760E3">
        <w:rPr>
          <w:lang w:val="bg-BG"/>
        </w:rPr>
        <w:t xml:space="preserve">117 </w:t>
      </w:r>
      <w:r w:rsidR="004760E3">
        <w:rPr>
          <w:lang w:val="bg-BG"/>
        </w:rPr>
        <w:t>в края</w:t>
      </w:r>
      <w:r w:rsidR="004760E3" w:rsidRPr="004760E3">
        <w:rPr>
          <w:lang w:val="bg-BG"/>
        </w:rPr>
        <w:t>)</w:t>
      </w:r>
      <w:r w:rsidR="004760E3">
        <w:rPr>
          <w:lang w:val="bg-BG"/>
        </w:rPr>
        <w:t xml:space="preserve"> и че акционерите и ръководството на банката в настоящия случай не са имали възможност да участват в производството. </w:t>
      </w:r>
      <w:r w:rsidR="00C93345">
        <w:rPr>
          <w:lang w:val="bg-BG"/>
        </w:rPr>
        <w:t xml:space="preserve">Във </w:t>
      </w:r>
      <w:r w:rsidR="004760E3">
        <w:rPr>
          <w:lang w:val="bg-BG"/>
        </w:rPr>
        <w:t xml:space="preserve">всички </w:t>
      </w:r>
      <w:r w:rsidR="00C93345">
        <w:rPr>
          <w:lang w:val="bg-BG"/>
        </w:rPr>
        <w:t>случаи</w:t>
      </w:r>
      <w:r w:rsidR="004760E3">
        <w:rPr>
          <w:lang w:val="bg-BG"/>
        </w:rPr>
        <w:t xml:space="preserve"> </w:t>
      </w:r>
      <w:r w:rsidR="004760E3" w:rsidRPr="000A312C">
        <w:rPr>
          <w:lang w:val="bg-BG"/>
        </w:rPr>
        <w:t>решението</w:t>
      </w:r>
      <w:r w:rsidR="004760E3">
        <w:rPr>
          <w:lang w:val="bg-BG"/>
        </w:rPr>
        <w:t xml:space="preserve"> на Софийски градски съд напълно съответства на приложимите законови разпоредби и съдебната практика на В</w:t>
      </w:r>
      <w:r w:rsidR="003C2C9F">
        <w:rPr>
          <w:lang w:val="bg-BG"/>
        </w:rPr>
        <w:t>ърховния касационен съд към разглеждания</w:t>
      </w:r>
      <w:r w:rsidR="004760E3">
        <w:rPr>
          <w:lang w:val="bg-BG"/>
        </w:rPr>
        <w:t xml:space="preserve"> момент </w:t>
      </w:r>
      <w:r w:rsidR="004760E3" w:rsidRPr="000A312C">
        <w:rPr>
          <w:lang w:val="bg-BG"/>
        </w:rPr>
        <w:t xml:space="preserve">и </w:t>
      </w:r>
      <w:r w:rsidR="000A312C" w:rsidRPr="006F71DF">
        <w:rPr>
          <w:lang w:val="bg-BG"/>
        </w:rPr>
        <w:t>изглежда</w:t>
      </w:r>
      <w:r w:rsidR="004760E3" w:rsidRPr="000A312C">
        <w:rPr>
          <w:lang w:val="bg-BG"/>
        </w:rPr>
        <w:t xml:space="preserve">, че </w:t>
      </w:r>
      <w:r w:rsidR="004760E3" w:rsidRPr="00B73C94">
        <w:rPr>
          <w:lang w:val="bg-BG"/>
        </w:rPr>
        <w:t>жал</w:t>
      </w:r>
      <w:r w:rsidR="00565B6D" w:rsidRPr="006F71DF">
        <w:rPr>
          <w:lang w:val="bg-BG"/>
        </w:rPr>
        <w:t>ба срещу него</w:t>
      </w:r>
      <w:r w:rsidR="004760E3" w:rsidRPr="000A312C">
        <w:rPr>
          <w:lang w:val="bg-BG"/>
        </w:rPr>
        <w:t xml:space="preserve"> </w:t>
      </w:r>
      <w:r w:rsidR="000A312C" w:rsidRPr="006F71DF">
        <w:rPr>
          <w:lang w:val="bg-BG"/>
        </w:rPr>
        <w:t xml:space="preserve">не </w:t>
      </w:r>
      <w:r w:rsidR="004760E3" w:rsidRPr="000A312C">
        <w:rPr>
          <w:lang w:val="bg-BG"/>
        </w:rPr>
        <w:t xml:space="preserve">би </w:t>
      </w:r>
      <w:r w:rsidR="00565B6D" w:rsidRPr="006F71DF">
        <w:rPr>
          <w:lang w:val="bg-BG"/>
        </w:rPr>
        <w:t>била</w:t>
      </w:r>
      <w:r w:rsidR="004760E3" w:rsidRPr="000A312C">
        <w:rPr>
          <w:lang w:val="bg-BG"/>
        </w:rPr>
        <w:t xml:space="preserve"> </w:t>
      </w:r>
      <w:r w:rsidR="004760E3" w:rsidRPr="00B73C94">
        <w:rPr>
          <w:lang w:val="bg-BG"/>
        </w:rPr>
        <w:t>успе</w:t>
      </w:r>
      <w:r w:rsidR="00565B6D" w:rsidRPr="006F71DF">
        <w:rPr>
          <w:lang w:val="bg-BG"/>
        </w:rPr>
        <w:t>шна</w:t>
      </w:r>
      <w:r w:rsidR="004760E3" w:rsidRPr="00B73C94">
        <w:rPr>
          <w:lang w:val="bg-BG"/>
        </w:rPr>
        <w:t>.</w:t>
      </w:r>
      <w:r w:rsidR="004760E3">
        <w:rPr>
          <w:lang w:val="bg-BG"/>
        </w:rPr>
        <w:t xml:space="preserve">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117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1E5BB4">
        <w:rPr>
          <w:lang w:val="bg-BG"/>
        </w:rPr>
        <w:t xml:space="preserve">Следователно </w:t>
      </w:r>
      <w:r w:rsidR="007306E7">
        <w:rPr>
          <w:lang w:val="bg-BG"/>
        </w:rPr>
        <w:t xml:space="preserve">е налице </w:t>
      </w:r>
      <w:r w:rsidR="001E5BB4">
        <w:rPr>
          <w:lang w:val="bg-BG"/>
        </w:rPr>
        <w:t>нарушение на</w:t>
      </w:r>
      <w:r w:rsidR="004760E3">
        <w:rPr>
          <w:lang w:val="bg-BG"/>
        </w:rPr>
        <w:t xml:space="preserve"> чл. 6 </w:t>
      </w:r>
      <w:r w:rsidR="004760E3" w:rsidRPr="004760E3">
        <w:rPr>
          <w:lang w:val="bg-BG"/>
        </w:rPr>
        <w:t>§ 1</w:t>
      </w:r>
      <w:r w:rsidR="004760E3">
        <w:rPr>
          <w:lang w:val="bg-BG"/>
        </w:rPr>
        <w:t xml:space="preserve"> от Конвенцията както по отношение на (а) липсата на адекватно </w:t>
      </w:r>
      <w:r w:rsidR="007306E7">
        <w:rPr>
          <w:lang w:val="bg-BG"/>
        </w:rPr>
        <w:t xml:space="preserve">представителство </w:t>
      </w:r>
      <w:r w:rsidR="004760E3">
        <w:rPr>
          <w:lang w:val="bg-BG"/>
        </w:rPr>
        <w:t xml:space="preserve">на банката в производството, образувано </w:t>
      </w:r>
      <w:r w:rsidR="00B73C94">
        <w:rPr>
          <w:lang w:val="bg-BG"/>
        </w:rPr>
        <w:t>съгласно</w:t>
      </w:r>
      <w:r w:rsidR="00B73C94" w:rsidRPr="004760E3">
        <w:rPr>
          <w:lang w:val="bg-BG"/>
        </w:rPr>
        <w:t xml:space="preserve"> </w:t>
      </w:r>
      <w:r w:rsidR="004760E3">
        <w:rPr>
          <w:lang w:val="bg-BG"/>
        </w:rPr>
        <w:t>искане</w:t>
      </w:r>
      <w:r w:rsidR="00B73C94">
        <w:rPr>
          <w:lang w:val="bg-BG"/>
        </w:rPr>
        <w:t>то</w:t>
      </w:r>
      <w:r w:rsidR="004760E3">
        <w:rPr>
          <w:lang w:val="bg-BG"/>
        </w:rPr>
        <w:t xml:space="preserve"> на БНБ за </w:t>
      </w:r>
      <w:r w:rsidR="005C43A7">
        <w:rPr>
          <w:lang w:val="bg-BG"/>
        </w:rPr>
        <w:t>откриване</w:t>
      </w:r>
      <w:r w:rsidR="00B73C94">
        <w:rPr>
          <w:lang w:val="bg-BG"/>
        </w:rPr>
        <w:t xml:space="preserve"> производство по несъстоятелност</w:t>
      </w:r>
      <w:r w:rsidR="004760E3">
        <w:rPr>
          <w:lang w:val="bg-BG"/>
        </w:rPr>
        <w:t xml:space="preserve">, така и по отношение на (б) отказа на Софийски градски съд </w:t>
      </w:r>
      <w:r w:rsidR="004760E3" w:rsidRPr="00DC0641">
        <w:rPr>
          <w:lang w:val="bg-BG"/>
        </w:rPr>
        <w:t xml:space="preserve">да </w:t>
      </w:r>
      <w:r w:rsidR="00731ACF" w:rsidRPr="006F71DF">
        <w:rPr>
          <w:lang w:val="bg-BG"/>
        </w:rPr>
        <w:t>подложи на контрол констатацията</w:t>
      </w:r>
      <w:r w:rsidR="004760E3">
        <w:rPr>
          <w:lang w:val="bg-BG"/>
        </w:rPr>
        <w:t xml:space="preserve"> на БНБ</w:t>
      </w:r>
      <w:r w:rsidR="00A305F5">
        <w:rPr>
          <w:lang w:val="bg-BG"/>
        </w:rPr>
        <w:t xml:space="preserve"> за </w:t>
      </w:r>
      <w:r w:rsidR="001243A3">
        <w:rPr>
          <w:lang w:val="bg-BG"/>
        </w:rPr>
        <w:t>несъстоятелност</w:t>
      </w:r>
      <w:r w:rsidR="00A305F5">
        <w:rPr>
          <w:lang w:val="bg-BG"/>
        </w:rPr>
        <w:t xml:space="preserve"> на</w:t>
      </w:r>
      <w:r w:rsidR="004760E3">
        <w:rPr>
          <w:lang w:val="bg-BG"/>
        </w:rPr>
        <w:t xml:space="preserve"> банката .  </w:t>
      </w:r>
    </w:p>
    <w:p w:rsidR="004760E3" w:rsidRPr="004760E3" w:rsidRDefault="004760E3" w:rsidP="004760E3">
      <w:pPr>
        <w:pStyle w:val="ECHRHeading1"/>
        <w:outlineLvl w:val="1"/>
        <w:rPr>
          <w:lang w:val="bg-BG"/>
        </w:rPr>
      </w:pPr>
      <w:bookmarkStart w:id="45" w:name="_Toc462846713"/>
      <w:r w:rsidRPr="00E21F36">
        <w:rPr>
          <w:lang w:val="en-GB"/>
        </w:rPr>
        <w:t>VI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 w:rsidR="00D30597" w:rsidRPr="00D30597">
        <w:rPr>
          <w:lang w:val="bg-BG"/>
        </w:rPr>
        <w:t>НАЛАГАНЕ НА ЗАПОР ВЪРХУ</w:t>
      </w:r>
      <w:r w:rsidR="00D30597">
        <w:rPr>
          <w:lang w:val="bg-BG"/>
        </w:rPr>
        <w:t xml:space="preserve"> </w:t>
      </w:r>
      <w:r>
        <w:rPr>
          <w:lang w:val="bg-BG"/>
        </w:rPr>
        <w:t>СМЕТКИТЕ НА Г-Н ПАНЕВ И Г-Н ИВАНОВ</w:t>
      </w:r>
      <w:bookmarkEnd w:id="45"/>
      <w:r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118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Г-н Панев и г-н Иванов </w:t>
      </w:r>
      <w:r w:rsidR="00B047BA">
        <w:rPr>
          <w:lang w:val="bg-BG"/>
        </w:rPr>
        <w:t xml:space="preserve">се </w:t>
      </w:r>
      <w:r w:rsidR="004760E3">
        <w:rPr>
          <w:lang w:val="bg-BG"/>
        </w:rPr>
        <w:t>оплаква</w:t>
      </w:r>
      <w:r w:rsidR="00B047BA">
        <w:rPr>
          <w:lang w:val="bg-BG"/>
        </w:rPr>
        <w:t>т</w:t>
      </w:r>
      <w:r w:rsidR="004760E3">
        <w:rPr>
          <w:lang w:val="bg-BG"/>
        </w:rPr>
        <w:t xml:space="preserve">, че след </w:t>
      </w:r>
      <w:r w:rsidR="005C43A7">
        <w:rPr>
          <w:lang w:val="bg-BG"/>
        </w:rPr>
        <w:t>откриването</w:t>
      </w:r>
      <w:r w:rsidR="004760E3">
        <w:rPr>
          <w:lang w:val="bg-BG"/>
        </w:rPr>
        <w:t xml:space="preserve"> производство</w:t>
      </w:r>
      <w:r w:rsidR="00B047BA">
        <w:rPr>
          <w:lang w:val="bg-BG"/>
        </w:rPr>
        <w:t>то</w:t>
      </w:r>
      <w:r w:rsidR="004760E3">
        <w:rPr>
          <w:lang w:val="bg-BG"/>
        </w:rPr>
        <w:t xml:space="preserve"> по </w:t>
      </w:r>
      <w:r w:rsidR="00EE2DE6">
        <w:rPr>
          <w:lang w:val="bg-BG"/>
        </w:rPr>
        <w:t xml:space="preserve">несъстоятелност </w:t>
      </w:r>
      <w:r w:rsidR="004760E3">
        <w:rPr>
          <w:lang w:val="bg-BG"/>
        </w:rPr>
        <w:t>на банката</w:t>
      </w:r>
      <w:r w:rsidR="00643DBA">
        <w:rPr>
          <w:lang w:val="bg-BG"/>
        </w:rPr>
        <w:t>, на</w:t>
      </w:r>
      <w:r w:rsidR="004760E3">
        <w:rPr>
          <w:lang w:val="bg-BG"/>
        </w:rPr>
        <w:t xml:space="preserve"> всички техни банкови сметки </w:t>
      </w:r>
      <w:r w:rsidR="00643DBA" w:rsidRPr="00EA614E">
        <w:rPr>
          <w:lang w:val="bg-BG"/>
        </w:rPr>
        <w:t xml:space="preserve">е </w:t>
      </w:r>
      <w:r w:rsidR="00643DBA" w:rsidRPr="00CC00EB">
        <w:rPr>
          <w:lang w:val="bg-BG"/>
        </w:rPr>
        <w:t>наложен</w:t>
      </w:r>
      <w:r w:rsidR="00643DBA">
        <w:rPr>
          <w:lang w:val="bg-BG"/>
        </w:rPr>
        <w:t xml:space="preserve"> запор </w:t>
      </w:r>
      <w:r w:rsidR="004760E3">
        <w:rPr>
          <w:lang w:val="bg-BG"/>
        </w:rPr>
        <w:t xml:space="preserve">за период от шест месеца и те не са имали възможност да оспорят </w:t>
      </w:r>
      <w:r w:rsidR="00B047BA">
        <w:rPr>
          <w:lang w:val="bg-BG"/>
        </w:rPr>
        <w:t xml:space="preserve">тази </w:t>
      </w:r>
      <w:r w:rsidR="004760E3">
        <w:rPr>
          <w:lang w:val="bg-BG"/>
        </w:rPr>
        <w:t xml:space="preserve">мярка. </w:t>
      </w:r>
      <w:r w:rsidR="00643DBA">
        <w:rPr>
          <w:lang w:val="bg-BG"/>
        </w:rPr>
        <w:t>Те се п</w:t>
      </w:r>
      <w:r w:rsidR="004760E3">
        <w:rPr>
          <w:lang w:val="bg-BG"/>
        </w:rPr>
        <w:t xml:space="preserve">озовават на чл. 1 от 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 и чл. </w:t>
      </w:r>
      <w:r w:rsidR="004760E3" w:rsidRPr="004760E3">
        <w:rPr>
          <w:lang w:val="bg-BG"/>
        </w:rPr>
        <w:t xml:space="preserve">6 § 1 </w:t>
      </w:r>
      <w:r w:rsidR="00643DBA">
        <w:rPr>
          <w:lang w:val="bg-BG"/>
        </w:rPr>
        <w:t>и</w:t>
      </w:r>
      <w:r w:rsidR="00643DBA" w:rsidRPr="004760E3">
        <w:rPr>
          <w:lang w:val="bg-BG"/>
        </w:rPr>
        <w:t xml:space="preserve"> </w:t>
      </w:r>
      <w:r w:rsidR="00B047BA">
        <w:rPr>
          <w:lang w:val="bg-BG"/>
        </w:rPr>
        <w:t xml:space="preserve">чл. </w:t>
      </w:r>
      <w:r w:rsidR="004760E3" w:rsidRPr="004760E3">
        <w:rPr>
          <w:lang w:val="bg-BG"/>
        </w:rPr>
        <w:t>13</w:t>
      </w:r>
      <w:r w:rsidR="004760E3">
        <w:rPr>
          <w:lang w:val="bg-BG"/>
        </w:rPr>
        <w:t xml:space="preserve"> от Конвенцията, </w:t>
      </w:r>
      <w:r w:rsidR="00643DBA">
        <w:rPr>
          <w:lang w:val="bg-BG"/>
        </w:rPr>
        <w:t>текстовете на които са</w:t>
      </w:r>
      <w:r w:rsidR="004760E3">
        <w:rPr>
          <w:lang w:val="bg-BG"/>
        </w:rPr>
        <w:t xml:space="preserve"> изложен</w:t>
      </w:r>
      <w:r w:rsidR="00643DBA">
        <w:rPr>
          <w:lang w:val="bg-BG"/>
        </w:rPr>
        <w:t>и</w:t>
      </w:r>
      <w:r w:rsidR="004760E3">
        <w:rPr>
          <w:lang w:val="bg-BG"/>
        </w:rPr>
        <w:t xml:space="preserve"> в параграф 93 по-горе. </w:t>
      </w:r>
    </w:p>
    <w:p w:rsidR="004760E3" w:rsidRPr="00097605" w:rsidRDefault="004760E3" w:rsidP="004760E3">
      <w:pPr>
        <w:pStyle w:val="ECHRHeading2"/>
        <w:outlineLvl w:val="2"/>
        <w:rPr>
          <w:lang w:val="bg-BG"/>
        </w:rPr>
      </w:pPr>
      <w:bookmarkStart w:id="46" w:name="_Toc462846714"/>
      <w:r w:rsidRPr="00E21F36">
        <w:rPr>
          <w:lang w:val="en-GB"/>
        </w:rPr>
        <w:lastRenderedPageBreak/>
        <w:t>A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Становища на страните</w:t>
      </w:r>
      <w:bookmarkEnd w:id="46"/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119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Правителството твърди, че БНБ е </w:t>
      </w:r>
      <w:r w:rsidR="00DF7D42">
        <w:rPr>
          <w:lang w:val="bg-BG"/>
        </w:rPr>
        <w:t xml:space="preserve">задължена </w:t>
      </w:r>
      <w:r w:rsidR="004760E3">
        <w:rPr>
          <w:lang w:val="bg-BG"/>
        </w:rPr>
        <w:t xml:space="preserve">да </w:t>
      </w:r>
      <w:r w:rsidR="00643DBA">
        <w:rPr>
          <w:lang w:val="bg-BG"/>
        </w:rPr>
        <w:t>наложи запор върху</w:t>
      </w:r>
      <w:r w:rsidR="004760E3">
        <w:rPr>
          <w:lang w:val="bg-BG"/>
        </w:rPr>
        <w:t xml:space="preserve"> банковите сметки на г-н Панев и г-н Иванов. При липсата на изрична законова разпоредба, която да изключва възможността за </w:t>
      </w:r>
      <w:r w:rsidR="001E5BB4" w:rsidRPr="001E5BB4">
        <w:rPr>
          <w:lang w:val="bg-BG"/>
        </w:rPr>
        <w:t xml:space="preserve">съдебно </w:t>
      </w:r>
      <w:r w:rsidR="000A0518">
        <w:rPr>
          <w:lang w:val="bg-BG"/>
        </w:rPr>
        <w:t>обжалване</w:t>
      </w:r>
      <w:r w:rsidR="004760E3" w:rsidRPr="001E5BB4">
        <w:rPr>
          <w:lang w:val="bg-BG"/>
        </w:rPr>
        <w:t xml:space="preserve">, жалбоподателите </w:t>
      </w:r>
      <w:r w:rsidR="001E5BB4" w:rsidRPr="001E5BB4">
        <w:rPr>
          <w:lang w:val="bg-BG"/>
        </w:rPr>
        <w:t xml:space="preserve">са </w:t>
      </w:r>
      <w:r w:rsidR="004760E3" w:rsidRPr="001E5BB4">
        <w:rPr>
          <w:lang w:val="bg-BG"/>
        </w:rPr>
        <w:t xml:space="preserve">имали възможност да искат такова </w:t>
      </w:r>
      <w:r w:rsidR="007C6789">
        <w:rPr>
          <w:lang w:val="bg-BG"/>
        </w:rPr>
        <w:t>обжалване</w:t>
      </w:r>
      <w:r w:rsidR="004760E3" w:rsidRPr="001E5BB4">
        <w:rPr>
          <w:lang w:val="bg-BG"/>
        </w:rPr>
        <w:t>. За</w:t>
      </w:r>
      <w:r w:rsidR="007C6789">
        <w:rPr>
          <w:lang w:val="bg-BG"/>
        </w:rPr>
        <w:t>порът</w:t>
      </w:r>
      <w:r w:rsidR="004760E3" w:rsidRPr="001E5BB4">
        <w:rPr>
          <w:lang w:val="bg-BG"/>
        </w:rPr>
        <w:t xml:space="preserve"> е бил необходим</w:t>
      </w:r>
      <w:r w:rsidR="00106F76">
        <w:rPr>
          <w:lang w:val="bg-BG"/>
        </w:rPr>
        <w:t>,</w:t>
      </w:r>
      <w:r w:rsidR="004760E3" w:rsidRPr="001E5BB4">
        <w:rPr>
          <w:lang w:val="bg-BG"/>
        </w:rPr>
        <w:t xml:space="preserve"> за </w:t>
      </w:r>
      <w:r w:rsidR="00106F76">
        <w:rPr>
          <w:lang w:val="bg-BG"/>
        </w:rPr>
        <w:t xml:space="preserve">да се </w:t>
      </w:r>
      <w:r w:rsidR="004760E3" w:rsidRPr="001E5BB4">
        <w:rPr>
          <w:lang w:val="bg-BG"/>
        </w:rPr>
        <w:t>предотврат</w:t>
      </w:r>
      <w:r w:rsidR="00106F76">
        <w:rPr>
          <w:lang w:val="bg-BG"/>
        </w:rPr>
        <w:t>и</w:t>
      </w:r>
      <w:r w:rsidR="004760E3" w:rsidRPr="001E5BB4">
        <w:rPr>
          <w:lang w:val="bg-BG"/>
        </w:rPr>
        <w:t xml:space="preserve"> </w:t>
      </w:r>
      <w:r w:rsidR="00106F76">
        <w:rPr>
          <w:lang w:val="bg-BG"/>
        </w:rPr>
        <w:t xml:space="preserve">разпиляване </w:t>
      </w:r>
      <w:r w:rsidR="004760E3">
        <w:rPr>
          <w:lang w:val="bg-BG"/>
        </w:rPr>
        <w:t>на активите с оглед да се защитят правата на вложителите</w:t>
      </w:r>
      <w:r w:rsidR="00121FFD">
        <w:rPr>
          <w:lang w:val="bg-BG"/>
        </w:rPr>
        <w:t>,</w:t>
      </w:r>
      <w:r w:rsidR="004760E3">
        <w:rPr>
          <w:lang w:val="bg-BG"/>
        </w:rPr>
        <w:t xml:space="preserve"> и ако е необходимо</w:t>
      </w:r>
      <w:r w:rsidR="00121FFD">
        <w:rPr>
          <w:lang w:val="bg-BG"/>
        </w:rPr>
        <w:t>,</w:t>
      </w:r>
      <w:r w:rsidR="004760E3">
        <w:rPr>
          <w:lang w:val="bg-BG"/>
        </w:rPr>
        <w:t xml:space="preserve"> да се наложат граждански и наказателни санкции на жалбоподателите в качеството им на управители на банката. Мярката е строго ограничена </w:t>
      </w:r>
      <w:r w:rsidR="00121FFD">
        <w:rPr>
          <w:lang w:val="bg-BG"/>
        </w:rPr>
        <w:t xml:space="preserve">като </w:t>
      </w:r>
      <w:r w:rsidR="00121FFD" w:rsidRPr="00121FFD">
        <w:t>продължителност</w:t>
      </w:r>
      <w:r w:rsidR="001E5BB4">
        <w:rPr>
          <w:lang w:val="bg-BG"/>
        </w:rPr>
        <w:t xml:space="preserve"> и е отменена</w:t>
      </w:r>
      <w:r w:rsidR="004760E3">
        <w:rPr>
          <w:lang w:val="bg-BG"/>
        </w:rPr>
        <w:t xml:space="preserve"> веднага след изтичане на приложимия шестмесечен срок.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120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Жалбоподателите при</w:t>
      </w:r>
      <w:r w:rsidR="00DA1430">
        <w:rPr>
          <w:lang w:val="bg-BG"/>
        </w:rPr>
        <w:t>знават</w:t>
      </w:r>
      <w:r w:rsidR="004760E3">
        <w:rPr>
          <w:lang w:val="bg-BG"/>
        </w:rPr>
        <w:t xml:space="preserve">, че </w:t>
      </w:r>
      <w:r w:rsidR="00DA1430">
        <w:rPr>
          <w:lang w:val="bg-BG"/>
        </w:rPr>
        <w:t xml:space="preserve">налагането на запор върху </w:t>
      </w:r>
      <w:r w:rsidR="004760E3">
        <w:rPr>
          <w:lang w:val="bg-BG"/>
        </w:rPr>
        <w:t xml:space="preserve">банковите сметки на г-н Панев и г-н Иванов е </w:t>
      </w:r>
      <w:r w:rsidR="004760E3" w:rsidRPr="001E5BB4">
        <w:rPr>
          <w:lang w:val="bg-BG"/>
        </w:rPr>
        <w:t>законно и извършено</w:t>
      </w:r>
      <w:r w:rsidR="004760E3">
        <w:rPr>
          <w:lang w:val="bg-BG"/>
        </w:rPr>
        <w:t xml:space="preserve"> с цел да се защитят правата на други лица, но твърдят, че в техния случай автоматичното </w:t>
      </w:r>
      <w:r w:rsidR="002E77D5">
        <w:rPr>
          <w:lang w:val="bg-BG"/>
        </w:rPr>
        <w:t>на</w:t>
      </w:r>
      <w:r w:rsidR="004760E3">
        <w:rPr>
          <w:lang w:val="bg-BG"/>
        </w:rPr>
        <w:t xml:space="preserve">лагане на тази мярка е несъразмерно. В резултат на решенията, взети от органите на прокуратурата, г-н Панев и г-н Иванов не </w:t>
      </w:r>
      <w:r w:rsidR="002E77D5">
        <w:rPr>
          <w:lang w:val="bg-BG"/>
        </w:rPr>
        <w:t>могат</w:t>
      </w:r>
      <w:r w:rsidR="004760E3">
        <w:rPr>
          <w:lang w:val="bg-BG"/>
        </w:rPr>
        <w:t xml:space="preserve"> да поемат задълженията си в ръководството на банката. Следователно не могат да </w:t>
      </w:r>
      <w:r w:rsidR="003337A2">
        <w:rPr>
          <w:lang w:val="bg-BG"/>
        </w:rPr>
        <w:t xml:space="preserve">бъдат </w:t>
      </w:r>
      <w:r w:rsidR="004760E3">
        <w:rPr>
          <w:lang w:val="bg-BG"/>
        </w:rPr>
        <w:t>държа</w:t>
      </w:r>
      <w:r w:rsidR="003337A2">
        <w:rPr>
          <w:lang w:val="bg-BG"/>
        </w:rPr>
        <w:t>ни</w:t>
      </w:r>
      <w:r w:rsidR="004760E3">
        <w:rPr>
          <w:lang w:val="bg-BG"/>
        </w:rPr>
        <w:t xml:space="preserve"> отговорни за нейните затруднения. Освен това, </w:t>
      </w:r>
      <w:r w:rsidR="003337A2">
        <w:rPr>
          <w:lang w:val="bg-BG"/>
        </w:rPr>
        <w:t xml:space="preserve">те </w:t>
      </w:r>
      <w:r w:rsidR="004760E3">
        <w:rPr>
          <w:lang w:val="bg-BG"/>
        </w:rPr>
        <w:t>не са имали ефективн</w:t>
      </w:r>
      <w:r w:rsidR="003337A2">
        <w:rPr>
          <w:lang w:val="bg-BG"/>
        </w:rPr>
        <w:t>о</w:t>
      </w:r>
      <w:r w:rsidR="004760E3">
        <w:rPr>
          <w:lang w:val="bg-BG"/>
        </w:rPr>
        <w:t xml:space="preserve"> </w:t>
      </w:r>
      <w:r w:rsidR="003337A2">
        <w:rPr>
          <w:lang w:val="bg-BG"/>
        </w:rPr>
        <w:t xml:space="preserve">средство </w:t>
      </w:r>
      <w:r w:rsidR="004760E3">
        <w:rPr>
          <w:lang w:val="bg-BG"/>
        </w:rPr>
        <w:t xml:space="preserve">за оспорване на </w:t>
      </w:r>
      <w:r w:rsidR="003337A2">
        <w:rPr>
          <w:lang w:val="bg-BG"/>
        </w:rPr>
        <w:t>запора</w:t>
      </w:r>
      <w:r w:rsidR="004760E3">
        <w:rPr>
          <w:lang w:val="bg-BG"/>
        </w:rPr>
        <w:t xml:space="preserve">. </w:t>
      </w:r>
    </w:p>
    <w:p w:rsidR="004760E3" w:rsidRPr="00473F2C" w:rsidRDefault="004760E3" w:rsidP="004760E3">
      <w:pPr>
        <w:pStyle w:val="ECHRHeading2"/>
        <w:outlineLvl w:val="2"/>
        <w:rPr>
          <w:lang w:val="bg-BG"/>
        </w:rPr>
      </w:pPr>
      <w:bookmarkStart w:id="47" w:name="_Toc462846715"/>
      <w:r w:rsidRPr="004760E3">
        <w:rPr>
          <w:lang w:val="bg-BG"/>
        </w:rPr>
        <w:t>Б.</w:t>
      </w:r>
      <w:r w:rsidRPr="00E21F36">
        <w:rPr>
          <w:lang w:val="en-GB"/>
        </w:rPr>
        <w:t>  </w:t>
      </w:r>
      <w:r>
        <w:rPr>
          <w:lang w:val="bg-BG"/>
        </w:rPr>
        <w:t>Преценката на Съда</w:t>
      </w:r>
      <w:bookmarkEnd w:id="47"/>
      <w:r>
        <w:rPr>
          <w:lang w:val="bg-BG"/>
        </w:rPr>
        <w:t xml:space="preserve">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121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Твърдението </w:t>
      </w:r>
      <w:r w:rsidR="00BF1ADF">
        <w:rPr>
          <w:lang w:val="bg-BG"/>
        </w:rPr>
        <w:t xml:space="preserve">от </w:t>
      </w:r>
      <w:r w:rsidR="004760E3">
        <w:rPr>
          <w:lang w:val="bg-BG"/>
        </w:rPr>
        <w:t xml:space="preserve">Правителството, че г-н Панев и г-н Иванов са имали </w:t>
      </w:r>
      <w:r w:rsidR="004760E3" w:rsidRPr="001E5BB4">
        <w:rPr>
          <w:lang w:val="bg-BG"/>
        </w:rPr>
        <w:t xml:space="preserve">възможност </w:t>
      </w:r>
      <w:r w:rsidR="001E5BB4" w:rsidRPr="001E5BB4">
        <w:rPr>
          <w:lang w:val="bg-BG"/>
        </w:rPr>
        <w:t xml:space="preserve">да </w:t>
      </w:r>
      <w:r w:rsidR="00FD3E43">
        <w:rPr>
          <w:lang w:val="bg-BG"/>
        </w:rPr>
        <w:t>по</w:t>
      </w:r>
      <w:r w:rsidR="001E5BB4" w:rsidRPr="001E5BB4">
        <w:rPr>
          <w:lang w:val="bg-BG"/>
        </w:rPr>
        <w:t xml:space="preserve">искат </w:t>
      </w:r>
      <w:r w:rsidR="00FD3E43">
        <w:rPr>
          <w:lang w:val="bg-BG"/>
        </w:rPr>
        <w:t>съдебно пре</w:t>
      </w:r>
      <w:r w:rsidR="004760E3" w:rsidRPr="001E5BB4">
        <w:rPr>
          <w:lang w:val="bg-BG"/>
        </w:rPr>
        <w:t>разглеждане на</w:t>
      </w:r>
      <w:r w:rsidR="004760E3">
        <w:rPr>
          <w:lang w:val="bg-BG"/>
        </w:rPr>
        <w:t xml:space="preserve"> решението на БНБ да </w:t>
      </w:r>
      <w:r w:rsidR="00FD3E43">
        <w:rPr>
          <w:lang w:val="bg-BG"/>
        </w:rPr>
        <w:t>наложи запов върх</w:t>
      </w:r>
      <w:r w:rsidR="00BF1ADF">
        <w:rPr>
          <w:lang w:val="bg-BG"/>
        </w:rPr>
        <w:t>у</w:t>
      </w:r>
      <w:r w:rsidR="00FD3E43">
        <w:rPr>
          <w:lang w:val="bg-BG"/>
        </w:rPr>
        <w:t xml:space="preserve"> </w:t>
      </w:r>
      <w:r w:rsidR="004760E3">
        <w:rPr>
          <w:lang w:val="bg-BG"/>
        </w:rPr>
        <w:t xml:space="preserve">банковите им сметки </w:t>
      </w:r>
      <w:r w:rsidR="00FD3E43">
        <w:rPr>
          <w:lang w:val="bg-BG"/>
        </w:rPr>
        <w:t xml:space="preserve">трябва </w:t>
      </w:r>
      <w:r w:rsidR="004760E3">
        <w:rPr>
          <w:lang w:val="bg-BG"/>
        </w:rPr>
        <w:t xml:space="preserve">да се </w:t>
      </w:r>
      <w:r w:rsidR="00FD3E43">
        <w:rPr>
          <w:lang w:val="bg-BG"/>
        </w:rPr>
        <w:t>счита за</w:t>
      </w:r>
      <w:r w:rsidR="004760E3">
        <w:rPr>
          <w:lang w:val="bg-BG"/>
        </w:rPr>
        <w:t xml:space="preserve"> възражение, че жалбоподателите не са изчерпали вътрешноправните средства за защита. Тъй като това съвпада с оплакването на г-н Панев и г-н Иванов, че не са имали на разположение ефективно вътрешноправно средство</w:t>
      </w:r>
      <w:r w:rsidR="00131246">
        <w:rPr>
          <w:lang w:val="bg-BG"/>
        </w:rPr>
        <w:t>, с което</w:t>
      </w:r>
      <w:r w:rsidR="004760E3">
        <w:rPr>
          <w:lang w:val="bg-BG"/>
        </w:rPr>
        <w:t xml:space="preserve"> </w:t>
      </w:r>
      <w:r w:rsidR="00131246">
        <w:rPr>
          <w:lang w:val="bg-BG"/>
        </w:rPr>
        <w:t>д</w:t>
      </w:r>
      <w:r w:rsidR="004760E3">
        <w:rPr>
          <w:lang w:val="bg-BG"/>
        </w:rPr>
        <w:t>а оспор</w:t>
      </w:r>
      <w:r w:rsidR="00131246">
        <w:rPr>
          <w:lang w:val="bg-BG"/>
        </w:rPr>
        <w:t>ят</w:t>
      </w:r>
      <w:r w:rsidR="004760E3">
        <w:rPr>
          <w:lang w:val="bg-BG"/>
        </w:rPr>
        <w:t xml:space="preserve"> </w:t>
      </w:r>
      <w:r w:rsidR="00131246">
        <w:rPr>
          <w:lang w:val="bg-BG"/>
        </w:rPr>
        <w:t>запора</w:t>
      </w:r>
      <w:r w:rsidR="004760E3">
        <w:rPr>
          <w:lang w:val="bg-BG"/>
        </w:rPr>
        <w:t xml:space="preserve">, то </w:t>
      </w:r>
      <w:r w:rsidR="004760E3" w:rsidRPr="00553E6C">
        <w:rPr>
          <w:lang w:val="bg-BG"/>
        </w:rPr>
        <w:t>следва да се включи към преценката по съществото.</w:t>
      </w:r>
      <w:r w:rsidR="004760E3">
        <w:rPr>
          <w:lang w:val="bg-BG"/>
        </w:rPr>
        <w:t xml:space="preserve"> 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122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szCs w:val="24"/>
          <w:lang w:val="bg-BG"/>
        </w:rPr>
        <w:t>Жалбите не са явно необосновани</w:t>
      </w:r>
      <w:r w:rsidR="004760E3" w:rsidRPr="00796F29">
        <w:rPr>
          <w:szCs w:val="24"/>
          <w:lang w:val="bg-BG"/>
        </w:rPr>
        <w:t xml:space="preserve"> по смисъла на чл. 35 § 3 (</w:t>
      </w:r>
      <w:r w:rsidR="004760E3" w:rsidRPr="00796F29">
        <w:rPr>
          <w:szCs w:val="24"/>
          <w:lang w:val="en-GB"/>
        </w:rPr>
        <w:t>a</w:t>
      </w:r>
      <w:r w:rsidR="004760E3">
        <w:rPr>
          <w:szCs w:val="24"/>
          <w:lang w:val="bg-BG"/>
        </w:rPr>
        <w:t>) от Конвенцията или недопустими</w:t>
      </w:r>
      <w:r w:rsidR="004760E3" w:rsidRPr="00796F29">
        <w:rPr>
          <w:szCs w:val="24"/>
          <w:lang w:val="bg-BG"/>
        </w:rPr>
        <w:t xml:space="preserve"> на друго основание. Следователно </w:t>
      </w:r>
      <w:r w:rsidR="00131246">
        <w:rPr>
          <w:szCs w:val="24"/>
          <w:lang w:val="bg-BG"/>
        </w:rPr>
        <w:t>те</w:t>
      </w:r>
      <w:r w:rsidR="004760E3">
        <w:rPr>
          <w:szCs w:val="24"/>
          <w:lang w:val="bg-BG"/>
        </w:rPr>
        <w:t xml:space="preserve"> са допустими</w:t>
      </w:r>
      <w:r w:rsidR="004760E3" w:rsidRPr="004760E3">
        <w:rPr>
          <w:szCs w:val="24"/>
          <w:lang w:val="bg-BG"/>
        </w:rPr>
        <w:t>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123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131246">
        <w:rPr>
          <w:lang w:val="bg-BG"/>
        </w:rPr>
        <w:t>Налагането на запор върху</w:t>
      </w:r>
      <w:r w:rsidR="004760E3">
        <w:rPr>
          <w:lang w:val="bg-BG"/>
        </w:rPr>
        <w:t xml:space="preserve"> банковите сметки на г-н Панев и г-н Иванов представлява мярка за контрол върху ползването на </w:t>
      </w:r>
      <w:r w:rsidR="0002067A">
        <w:rPr>
          <w:lang w:val="bg-BG"/>
        </w:rPr>
        <w:t xml:space="preserve">собствеността </w:t>
      </w:r>
      <w:r w:rsidR="004760E3">
        <w:rPr>
          <w:lang w:val="bg-BG"/>
        </w:rPr>
        <w:t>(вж.</w:t>
      </w:r>
      <w:r w:rsidR="004760E3" w:rsidRPr="004760E3">
        <w:rPr>
          <w:szCs w:val="24"/>
          <w:lang w:val="bg-BG"/>
        </w:rPr>
        <w:t xml:space="preserve">, </w:t>
      </w:r>
      <w:r w:rsidR="004760E3" w:rsidRPr="00E21F36">
        <w:rPr>
          <w:i/>
          <w:szCs w:val="24"/>
          <w:lang w:val="en-GB"/>
        </w:rPr>
        <w:t>mutatis</w:t>
      </w:r>
      <w:r w:rsidR="004760E3" w:rsidRPr="004760E3">
        <w:rPr>
          <w:i/>
          <w:szCs w:val="24"/>
          <w:lang w:val="bg-BG"/>
        </w:rPr>
        <w:t xml:space="preserve"> </w:t>
      </w:r>
      <w:r w:rsidR="004760E3" w:rsidRPr="00E21F36">
        <w:rPr>
          <w:i/>
          <w:szCs w:val="24"/>
          <w:lang w:val="en-GB"/>
        </w:rPr>
        <w:t>mutandis</w:t>
      </w:r>
      <w:r w:rsidR="004760E3" w:rsidRPr="004760E3">
        <w:rPr>
          <w:szCs w:val="24"/>
          <w:lang w:val="bg-BG"/>
        </w:rPr>
        <w:t xml:space="preserve">, </w:t>
      </w:r>
      <w:r w:rsidR="004760E3" w:rsidRPr="00E21F36">
        <w:rPr>
          <w:i/>
          <w:szCs w:val="24"/>
          <w:lang w:val="en-GB"/>
        </w:rPr>
        <w:t>Raimondo</w:t>
      </w:r>
      <w:r w:rsidR="004760E3" w:rsidRPr="004760E3">
        <w:rPr>
          <w:i/>
          <w:szCs w:val="24"/>
          <w:lang w:val="bg-BG"/>
        </w:rPr>
        <w:t xml:space="preserve"> </w:t>
      </w:r>
      <w:r w:rsidR="004760E3" w:rsidRPr="00E21F36">
        <w:rPr>
          <w:i/>
          <w:szCs w:val="24"/>
          <w:lang w:val="en-GB"/>
        </w:rPr>
        <w:t>v</w:t>
      </w:r>
      <w:r w:rsidR="004760E3" w:rsidRPr="004760E3">
        <w:rPr>
          <w:i/>
          <w:szCs w:val="24"/>
          <w:lang w:val="bg-BG"/>
        </w:rPr>
        <w:t xml:space="preserve">. </w:t>
      </w:r>
      <w:r w:rsidR="004760E3" w:rsidRPr="00E21F36">
        <w:rPr>
          <w:i/>
          <w:szCs w:val="24"/>
          <w:lang w:val="en-GB"/>
        </w:rPr>
        <w:t>Italy</w:t>
      </w:r>
      <w:r w:rsidR="004760E3" w:rsidRPr="004760E3">
        <w:rPr>
          <w:szCs w:val="24"/>
          <w:lang w:val="bg-BG"/>
        </w:rPr>
        <w:t xml:space="preserve">, 22 </w:t>
      </w:r>
      <w:r w:rsidR="004760E3">
        <w:rPr>
          <w:szCs w:val="24"/>
          <w:lang w:val="bg-BG"/>
        </w:rPr>
        <w:t>февруари</w:t>
      </w:r>
      <w:r w:rsidR="004760E3" w:rsidRPr="004760E3">
        <w:rPr>
          <w:szCs w:val="24"/>
          <w:lang w:val="bg-BG"/>
        </w:rPr>
        <w:t xml:space="preserve"> 1994</w:t>
      </w:r>
      <w:r w:rsidR="004760E3">
        <w:rPr>
          <w:szCs w:val="24"/>
          <w:lang w:val="bg-BG"/>
        </w:rPr>
        <w:t xml:space="preserve"> г.</w:t>
      </w:r>
      <w:r w:rsidR="004760E3" w:rsidRPr="004760E3">
        <w:rPr>
          <w:szCs w:val="24"/>
          <w:lang w:val="bg-BG"/>
        </w:rPr>
        <w:t xml:space="preserve">, § 27, Серия </w:t>
      </w:r>
      <w:r w:rsidR="004760E3">
        <w:rPr>
          <w:szCs w:val="24"/>
          <w:lang w:val="en-GB"/>
        </w:rPr>
        <w:t>A</w:t>
      </w:r>
      <w:r w:rsidR="004760E3" w:rsidRPr="004760E3">
        <w:rPr>
          <w:szCs w:val="24"/>
          <w:lang w:val="bg-BG"/>
        </w:rPr>
        <w:t xml:space="preserve"> </w:t>
      </w:r>
      <w:r w:rsidR="004760E3" w:rsidRPr="00E21F36">
        <w:rPr>
          <w:lang w:val="bg-BG"/>
        </w:rPr>
        <w:t>№</w:t>
      </w:r>
      <w:r w:rsidR="004760E3" w:rsidRPr="004760E3">
        <w:rPr>
          <w:szCs w:val="24"/>
          <w:lang w:val="bg-BG"/>
        </w:rPr>
        <w:t xml:space="preserve"> 281-</w:t>
      </w:r>
      <w:r w:rsidR="004760E3" w:rsidRPr="00E21F36">
        <w:rPr>
          <w:szCs w:val="24"/>
          <w:lang w:val="en-GB"/>
        </w:rPr>
        <w:t>A</w:t>
      </w:r>
      <w:r w:rsidR="004760E3" w:rsidRPr="004760E3">
        <w:rPr>
          <w:szCs w:val="24"/>
          <w:lang w:val="bg-BG"/>
        </w:rPr>
        <w:t>,</w:t>
      </w:r>
      <w:r w:rsidR="004760E3">
        <w:rPr>
          <w:szCs w:val="24"/>
          <w:lang w:val="bg-BG"/>
        </w:rPr>
        <w:t xml:space="preserve"> относно временното изземване на активи с оглед на тяхното </w:t>
      </w:r>
      <w:r w:rsidR="0056097A">
        <w:rPr>
          <w:szCs w:val="24"/>
          <w:lang w:val="bg-BG"/>
        </w:rPr>
        <w:t xml:space="preserve">конфискуване </w:t>
      </w:r>
      <w:r w:rsidR="004760E3">
        <w:rPr>
          <w:szCs w:val="24"/>
          <w:lang w:val="bg-BG"/>
        </w:rPr>
        <w:t>съгласно законодателството във връзка с наказателни производства</w:t>
      </w:r>
      <w:r w:rsidR="004760E3" w:rsidRPr="004760E3">
        <w:rPr>
          <w:szCs w:val="24"/>
          <w:lang w:val="bg-BG"/>
        </w:rPr>
        <w:t xml:space="preserve">; </w:t>
      </w:r>
      <w:r w:rsidR="004760E3" w:rsidRPr="00E21F36">
        <w:rPr>
          <w:i/>
          <w:lang w:val="en-GB"/>
        </w:rPr>
        <w:t>Luordo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v</w:t>
      </w:r>
      <w:r w:rsidR="004760E3" w:rsidRPr="004760E3">
        <w:rPr>
          <w:i/>
          <w:lang w:val="bg-BG"/>
        </w:rPr>
        <w:t xml:space="preserve">. </w:t>
      </w:r>
      <w:r w:rsidR="004760E3" w:rsidRPr="00E21F36">
        <w:rPr>
          <w:i/>
          <w:lang w:val="en-GB"/>
        </w:rPr>
        <w:t>Italy</w:t>
      </w:r>
      <w:r w:rsidR="004760E3" w:rsidRPr="004760E3">
        <w:rPr>
          <w:lang w:val="bg-BG"/>
        </w:rPr>
        <w:t>,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lang w:val="bg-BG"/>
        </w:rPr>
        <w:t>№</w:t>
      </w:r>
      <w:r w:rsidR="004760E3" w:rsidRPr="004760E3">
        <w:rPr>
          <w:lang w:val="bg-BG"/>
        </w:rPr>
        <w:t xml:space="preserve"> 32190/96, § 67, ЕСПЧ</w:t>
      </w:r>
      <w:r w:rsidR="004760E3" w:rsidRPr="00E21F36">
        <w:rPr>
          <w:lang w:val="en-GB"/>
        </w:rPr>
        <w:t> </w:t>
      </w:r>
      <w:r w:rsidR="004760E3" w:rsidRPr="004760E3">
        <w:rPr>
          <w:lang w:val="bg-BG"/>
        </w:rPr>
        <w:t>2003-</w:t>
      </w:r>
      <w:r w:rsidR="004760E3" w:rsidRPr="00E21F36">
        <w:rPr>
          <w:lang w:val="en-GB"/>
        </w:rPr>
        <w:t>IX</w:t>
      </w:r>
      <w:r w:rsidR="004760E3" w:rsidRPr="004760E3">
        <w:rPr>
          <w:lang w:val="bg-BG"/>
        </w:rPr>
        <w:t xml:space="preserve">, и </w:t>
      </w:r>
      <w:r w:rsidR="004760E3" w:rsidRPr="00E21F36">
        <w:rPr>
          <w:rStyle w:val="JuParaCar"/>
          <w:i/>
          <w:iCs/>
        </w:rPr>
        <w:t>Valentin</w:t>
      </w:r>
      <w:r w:rsidR="004760E3" w:rsidRPr="004760E3">
        <w:rPr>
          <w:rStyle w:val="JuParaCar"/>
          <w:i/>
          <w:iCs/>
          <w:lang w:val="bg-BG"/>
        </w:rPr>
        <w:t xml:space="preserve"> </w:t>
      </w:r>
      <w:r w:rsidR="004760E3" w:rsidRPr="00E21F36">
        <w:rPr>
          <w:rStyle w:val="JuParaCar"/>
          <w:i/>
          <w:iCs/>
        </w:rPr>
        <w:t>v</w:t>
      </w:r>
      <w:r w:rsidR="004760E3" w:rsidRPr="004760E3">
        <w:rPr>
          <w:rStyle w:val="JuParaCar"/>
          <w:i/>
          <w:iCs/>
          <w:lang w:val="bg-BG"/>
        </w:rPr>
        <w:t xml:space="preserve">. </w:t>
      </w:r>
      <w:r w:rsidR="004760E3" w:rsidRPr="00E21F36">
        <w:rPr>
          <w:rStyle w:val="JuParaCar"/>
          <w:i/>
          <w:iCs/>
        </w:rPr>
        <w:t>Denmark</w:t>
      </w:r>
      <w:r w:rsidR="004760E3" w:rsidRPr="004760E3">
        <w:rPr>
          <w:szCs w:val="24"/>
          <w:lang w:val="bg-BG"/>
        </w:rPr>
        <w:t xml:space="preserve">, </w:t>
      </w:r>
      <w:r w:rsidR="004760E3" w:rsidRPr="00E21F36">
        <w:rPr>
          <w:lang w:val="bg-BG"/>
        </w:rPr>
        <w:t>№</w:t>
      </w:r>
      <w:r w:rsidR="004760E3" w:rsidRPr="004760E3">
        <w:rPr>
          <w:szCs w:val="24"/>
          <w:lang w:val="bg-BG"/>
        </w:rPr>
        <w:t xml:space="preserve"> 26461/06, </w:t>
      </w:r>
      <w:r w:rsidR="004760E3" w:rsidRPr="004760E3">
        <w:rPr>
          <w:snapToGrid w:val="0"/>
          <w:szCs w:val="24"/>
          <w:lang w:val="bg-BG"/>
        </w:rPr>
        <w:t>§§ 70-71, 26 март 2009</w:t>
      </w:r>
      <w:r w:rsidR="004760E3">
        <w:rPr>
          <w:snapToGrid w:val="0"/>
          <w:szCs w:val="24"/>
          <w:lang w:val="bg-BG"/>
        </w:rPr>
        <w:t xml:space="preserve"> г.</w:t>
      </w:r>
      <w:r w:rsidR="004760E3" w:rsidRPr="004760E3">
        <w:rPr>
          <w:snapToGrid w:val="0"/>
          <w:szCs w:val="24"/>
          <w:lang w:val="bg-BG"/>
        </w:rPr>
        <w:t>,</w:t>
      </w:r>
      <w:r w:rsidR="004760E3">
        <w:rPr>
          <w:snapToGrid w:val="0"/>
          <w:szCs w:val="24"/>
          <w:lang w:val="bg-BG"/>
        </w:rPr>
        <w:t xml:space="preserve"> относно отнемането на правото на фалирали длъжници да се разпореждат и да разполагат с имуществото си; и</w:t>
      </w:r>
      <w:r w:rsidR="004760E3" w:rsidRPr="004760E3">
        <w:rPr>
          <w:snapToGrid w:val="0"/>
          <w:szCs w:val="24"/>
          <w:lang w:val="bg-BG"/>
        </w:rPr>
        <w:t xml:space="preserve"> </w:t>
      </w:r>
      <w:r w:rsidR="004760E3" w:rsidRPr="00E21F36">
        <w:rPr>
          <w:i/>
          <w:lang w:val="en-GB"/>
        </w:rPr>
        <w:t>Trajkovski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v</w:t>
      </w:r>
      <w:r w:rsidR="004760E3" w:rsidRPr="004760E3">
        <w:rPr>
          <w:i/>
          <w:lang w:val="bg-BG"/>
        </w:rPr>
        <w:t xml:space="preserve">. </w:t>
      </w:r>
      <w:r w:rsidR="004760E3" w:rsidRPr="00E21F36">
        <w:rPr>
          <w:i/>
          <w:lang w:val="en-GB"/>
        </w:rPr>
        <w:t>the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former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lastRenderedPageBreak/>
        <w:t>Yugoslav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Republic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of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Macedonia</w:t>
      </w:r>
      <w:r w:rsidR="004760E3" w:rsidRPr="004760E3">
        <w:rPr>
          <w:i/>
          <w:lang w:val="bg-BG"/>
        </w:rPr>
        <w:t xml:space="preserve"> </w:t>
      </w:r>
      <w:r w:rsidR="004760E3" w:rsidRPr="004760E3">
        <w:rPr>
          <w:lang w:val="bg-BG"/>
        </w:rPr>
        <w:t xml:space="preserve">(решение), </w:t>
      </w:r>
      <w:r w:rsidR="004760E3" w:rsidRPr="00E21F36">
        <w:rPr>
          <w:lang w:val="bg-BG"/>
        </w:rPr>
        <w:t>№</w:t>
      </w:r>
      <w:r w:rsidR="004760E3" w:rsidRPr="004760E3">
        <w:rPr>
          <w:lang w:val="bg-BG"/>
        </w:rPr>
        <w:t xml:space="preserve"> 53320/99</w:t>
      </w:r>
      <w:r w:rsidR="004760E3" w:rsidRPr="004760E3">
        <w:rPr>
          <w:szCs w:val="24"/>
          <w:lang w:val="bg-BG"/>
        </w:rPr>
        <w:t xml:space="preserve">, </w:t>
      </w:r>
      <w:r w:rsidR="004760E3">
        <w:rPr>
          <w:lang w:val="bg-BG"/>
        </w:rPr>
        <w:t>ЕСПЧ</w:t>
      </w:r>
      <w:r w:rsidR="004760E3" w:rsidRPr="004760E3">
        <w:rPr>
          <w:lang w:val="bg-BG"/>
        </w:rPr>
        <w:t xml:space="preserve"> 2002-</w:t>
      </w:r>
      <w:r w:rsidR="004760E3" w:rsidRPr="00E21F36">
        <w:rPr>
          <w:lang w:val="en-GB"/>
        </w:rPr>
        <w:t>IV</w:t>
      </w:r>
      <w:r w:rsidR="004760E3" w:rsidRPr="004760E3">
        <w:rPr>
          <w:lang w:val="bg-BG"/>
        </w:rPr>
        <w:t xml:space="preserve">, и </w:t>
      </w:r>
      <w:r w:rsidR="004760E3" w:rsidRPr="00E21F36">
        <w:rPr>
          <w:i/>
          <w:lang w:val="en-GB"/>
        </w:rPr>
        <w:t>Ali</w:t>
      </w:r>
      <w:r w:rsidR="004760E3" w:rsidRPr="004760E3">
        <w:rPr>
          <w:i/>
          <w:lang w:val="bg-BG"/>
        </w:rPr>
        <w:t>š</w:t>
      </w:r>
      <w:r w:rsidR="004760E3" w:rsidRPr="00E21F36">
        <w:rPr>
          <w:i/>
          <w:lang w:val="en-GB"/>
        </w:rPr>
        <w:t>i</w:t>
      </w:r>
      <w:r w:rsidR="004760E3" w:rsidRPr="004760E3">
        <w:rPr>
          <w:i/>
          <w:lang w:val="bg-BG"/>
        </w:rPr>
        <w:t xml:space="preserve">ć </w:t>
      </w:r>
      <w:r w:rsidR="004760E3" w:rsidRPr="00E21F36">
        <w:rPr>
          <w:i/>
          <w:lang w:val="en-GB"/>
        </w:rPr>
        <w:t>and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Others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v</w:t>
      </w:r>
      <w:r w:rsidR="004760E3" w:rsidRPr="004760E3">
        <w:rPr>
          <w:i/>
          <w:lang w:val="bg-BG"/>
        </w:rPr>
        <w:t>.</w:t>
      </w:r>
      <w:r w:rsidR="004760E3" w:rsidRPr="00E21F36">
        <w:rPr>
          <w:i/>
          <w:lang w:val="en-GB"/>
        </w:rPr>
        <w:t> Bosnia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and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Herzegovina</w:t>
      </w:r>
      <w:r w:rsidR="004760E3" w:rsidRPr="004760E3">
        <w:rPr>
          <w:i/>
          <w:lang w:val="bg-BG"/>
        </w:rPr>
        <w:t xml:space="preserve">, </w:t>
      </w:r>
      <w:r w:rsidR="004760E3" w:rsidRPr="00E21F36">
        <w:rPr>
          <w:i/>
          <w:lang w:val="en-GB"/>
        </w:rPr>
        <w:t>Croatia</w:t>
      </w:r>
      <w:r w:rsidR="004760E3" w:rsidRPr="004760E3">
        <w:rPr>
          <w:i/>
          <w:lang w:val="bg-BG"/>
        </w:rPr>
        <w:t xml:space="preserve">, </w:t>
      </w:r>
      <w:r w:rsidR="004760E3" w:rsidRPr="00E21F36">
        <w:rPr>
          <w:i/>
          <w:lang w:val="en-GB"/>
        </w:rPr>
        <w:t>Serbia</w:t>
      </w:r>
      <w:r w:rsidR="004760E3" w:rsidRPr="004760E3">
        <w:rPr>
          <w:i/>
          <w:lang w:val="bg-BG"/>
        </w:rPr>
        <w:t xml:space="preserve">, </w:t>
      </w:r>
      <w:r w:rsidR="004760E3" w:rsidRPr="00E21F36">
        <w:rPr>
          <w:i/>
          <w:lang w:val="en-GB"/>
        </w:rPr>
        <w:t>Slovenia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and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the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former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Yugoslav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Republic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of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Macedonia</w:t>
      </w:r>
      <w:r w:rsidR="004760E3" w:rsidRPr="004760E3">
        <w:rPr>
          <w:lang w:val="bg-BG"/>
        </w:rPr>
        <w:t xml:space="preserve"> [</w:t>
      </w:r>
      <w:r w:rsidR="004760E3" w:rsidRPr="00E21F36">
        <w:rPr>
          <w:lang w:val="en-GB"/>
        </w:rPr>
        <w:t>GC</w:t>
      </w:r>
      <w:r w:rsidR="004760E3" w:rsidRPr="004760E3">
        <w:rPr>
          <w:lang w:val="bg-BG"/>
        </w:rPr>
        <w:t xml:space="preserve">], </w:t>
      </w:r>
      <w:r w:rsidR="004760E3" w:rsidRPr="00E21F36">
        <w:rPr>
          <w:lang w:val="bg-BG"/>
        </w:rPr>
        <w:t>№</w:t>
      </w:r>
      <w:r w:rsidR="004760E3" w:rsidRPr="004760E3">
        <w:rPr>
          <w:lang w:val="bg-BG"/>
        </w:rPr>
        <w:t xml:space="preserve"> 60642/08, § 99, </w:t>
      </w:r>
      <w:r w:rsidR="004760E3">
        <w:rPr>
          <w:lang w:val="en-GB"/>
        </w:rPr>
        <w:t>E</w:t>
      </w:r>
      <w:r w:rsidR="004760E3">
        <w:rPr>
          <w:lang w:val="bg-BG"/>
        </w:rPr>
        <w:t>СПЧ</w:t>
      </w:r>
      <w:r w:rsidR="004760E3" w:rsidRPr="004760E3">
        <w:rPr>
          <w:lang w:val="bg-BG"/>
        </w:rPr>
        <w:t xml:space="preserve"> 2014</w:t>
      </w:r>
      <w:r w:rsidR="004760E3">
        <w:rPr>
          <w:lang w:val="bg-BG"/>
        </w:rPr>
        <w:t xml:space="preserve"> г.</w:t>
      </w:r>
      <w:r w:rsidR="004760E3" w:rsidRPr="004760E3">
        <w:rPr>
          <w:lang w:val="bg-BG"/>
        </w:rPr>
        <w:t>,</w:t>
      </w:r>
      <w:r w:rsidR="004760E3">
        <w:rPr>
          <w:lang w:val="bg-BG"/>
        </w:rPr>
        <w:t xml:space="preserve"> относно </w:t>
      </w:r>
      <w:r w:rsidR="004702F5">
        <w:rPr>
          <w:lang w:val="bg-BG"/>
        </w:rPr>
        <w:t>запор върху</w:t>
      </w:r>
      <w:r w:rsidR="004760E3">
        <w:rPr>
          <w:lang w:val="bg-BG"/>
        </w:rPr>
        <w:t xml:space="preserve"> банк</w:t>
      </w:r>
      <w:r w:rsidR="001E5BB4">
        <w:rPr>
          <w:lang w:val="bg-BG"/>
        </w:rPr>
        <w:t>ови сметки). Не се оспорва</w:t>
      </w:r>
      <w:r w:rsidR="004760E3">
        <w:rPr>
          <w:lang w:val="bg-BG"/>
        </w:rPr>
        <w:t xml:space="preserve">, че мярката е законна и преследва </w:t>
      </w:r>
      <w:r w:rsidR="00E62BD5">
        <w:rPr>
          <w:lang w:val="bg-BG"/>
        </w:rPr>
        <w:t xml:space="preserve">лигитимна </w:t>
      </w:r>
      <w:r w:rsidR="004760E3">
        <w:rPr>
          <w:lang w:val="bg-BG"/>
        </w:rPr>
        <w:t xml:space="preserve">цел: да се гарантира, че ръководството на изпадналата в несъстоятелност банка няма </w:t>
      </w:r>
      <w:r w:rsidR="004760E3" w:rsidRPr="001E5BB4">
        <w:rPr>
          <w:lang w:val="bg-BG"/>
        </w:rPr>
        <w:t xml:space="preserve">да </w:t>
      </w:r>
      <w:r w:rsidR="00E62BD5">
        <w:rPr>
          <w:lang w:val="bg-BG"/>
        </w:rPr>
        <w:t>разпилее</w:t>
      </w:r>
      <w:r w:rsidR="004760E3">
        <w:rPr>
          <w:lang w:val="bg-BG"/>
        </w:rPr>
        <w:t xml:space="preserve"> активите си, </w:t>
      </w:r>
      <w:r w:rsidR="00E83143">
        <w:rPr>
          <w:lang w:val="bg-BG"/>
        </w:rPr>
        <w:t xml:space="preserve">в </w:t>
      </w:r>
      <w:r w:rsidR="004760E3">
        <w:rPr>
          <w:lang w:val="bg-BG"/>
        </w:rPr>
        <w:t>очаква</w:t>
      </w:r>
      <w:r w:rsidR="00E83143">
        <w:rPr>
          <w:lang w:val="bg-BG"/>
        </w:rPr>
        <w:t xml:space="preserve">не на </w:t>
      </w:r>
      <w:r w:rsidR="004760E3">
        <w:rPr>
          <w:lang w:val="bg-BG"/>
        </w:rPr>
        <w:t>евентуалн</w:t>
      </w:r>
      <w:r w:rsidR="00E83143">
        <w:rPr>
          <w:lang w:val="bg-BG"/>
        </w:rPr>
        <w:t>и</w:t>
      </w:r>
      <w:r w:rsidR="004760E3">
        <w:rPr>
          <w:lang w:val="bg-BG"/>
        </w:rPr>
        <w:t xml:space="preserve"> наказателни обвинения или граждански искове </w:t>
      </w:r>
      <w:r w:rsidR="00E83143">
        <w:rPr>
          <w:lang w:val="bg-BG"/>
        </w:rPr>
        <w:t>относно</w:t>
      </w:r>
      <w:r w:rsidR="004760E3">
        <w:rPr>
          <w:lang w:val="bg-BG"/>
        </w:rPr>
        <w:t xml:space="preserve"> начина, по който е управлява</w:t>
      </w:r>
      <w:r w:rsidR="00FE6CA1">
        <w:rPr>
          <w:lang w:val="bg-BG"/>
        </w:rPr>
        <w:t>ло</w:t>
      </w:r>
      <w:r w:rsidR="004760E3">
        <w:rPr>
          <w:lang w:val="bg-BG"/>
        </w:rPr>
        <w:t xml:space="preserve"> банката преди изпадането ѝ в </w:t>
      </w:r>
      <w:r w:rsidR="001243A3">
        <w:rPr>
          <w:lang w:val="bg-BG"/>
        </w:rPr>
        <w:t>несъстоятелност</w:t>
      </w:r>
      <w:r w:rsidR="004760E3">
        <w:rPr>
          <w:lang w:val="bg-BG"/>
        </w:rPr>
        <w:t xml:space="preserve">. </w:t>
      </w:r>
      <w:r w:rsidR="003F6AEA">
        <w:rPr>
          <w:lang w:val="bg-BG"/>
        </w:rPr>
        <w:t>Главно</w:t>
      </w:r>
      <w:r w:rsidR="00BF1ADF">
        <w:rPr>
          <w:lang w:val="bg-BG"/>
        </w:rPr>
        <w:t>то</w:t>
      </w:r>
      <w:r w:rsidR="003F6AEA">
        <w:rPr>
          <w:lang w:val="bg-BG"/>
        </w:rPr>
        <w:t xml:space="preserve"> по въпрос</w:t>
      </w:r>
      <w:r w:rsidR="00BF1ADF">
        <w:rPr>
          <w:lang w:val="bg-BG"/>
        </w:rPr>
        <w:t>а</w:t>
      </w:r>
      <w:r w:rsidR="003F6AEA">
        <w:rPr>
          <w:lang w:val="bg-BG"/>
        </w:rPr>
        <w:t xml:space="preserve"> е пропорционалността </w:t>
      </w:r>
      <w:r w:rsidR="004760E3">
        <w:rPr>
          <w:lang w:val="bg-BG"/>
        </w:rPr>
        <w:t>на мярката.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A2117F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A2117F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A2117F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A2117F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A2117F">
        <w:rPr>
          <w:lang w:val="en-GB"/>
        </w:rPr>
        <w:fldChar w:fldCharType="separate"/>
      </w:r>
      <w:r w:rsidR="008B7072">
        <w:rPr>
          <w:noProof/>
          <w:lang w:val="en-GB"/>
        </w:rPr>
        <w:t>124</w:t>
      </w:r>
      <w:r w:rsidRPr="00A2117F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A2117F">
        <w:rPr>
          <w:lang w:val="en-GB"/>
        </w:rPr>
        <w:t>  </w:t>
      </w:r>
      <w:r w:rsidR="004760E3" w:rsidRPr="00A2117F">
        <w:rPr>
          <w:lang w:val="bg-BG"/>
        </w:rPr>
        <w:t>Стабилността н</w:t>
      </w:r>
      <w:r w:rsidR="004760E3">
        <w:rPr>
          <w:lang w:val="bg-BG"/>
        </w:rPr>
        <w:t xml:space="preserve">а банките и интересите на </w:t>
      </w:r>
      <w:r w:rsidR="00B15874">
        <w:rPr>
          <w:lang w:val="bg-BG"/>
        </w:rPr>
        <w:t xml:space="preserve">техните </w:t>
      </w:r>
      <w:r w:rsidR="004760E3">
        <w:rPr>
          <w:lang w:val="bg-BG"/>
        </w:rPr>
        <w:t xml:space="preserve">вложители и кредитори заслужават засилена защита, </w:t>
      </w:r>
      <w:r w:rsidR="00B15874">
        <w:rPr>
          <w:lang w:val="bg-BG"/>
        </w:rPr>
        <w:t xml:space="preserve">и </w:t>
      </w:r>
      <w:r w:rsidR="004760E3">
        <w:rPr>
          <w:lang w:val="bg-BG"/>
        </w:rPr>
        <w:t xml:space="preserve">националните </w:t>
      </w:r>
      <w:r w:rsidR="00BD1CBA">
        <w:rPr>
          <w:lang w:val="bg-BG"/>
        </w:rPr>
        <w:t>органи</w:t>
      </w:r>
      <w:r w:rsidR="004760E3">
        <w:rPr>
          <w:lang w:val="bg-BG"/>
        </w:rPr>
        <w:t xml:space="preserve"> се ползват с широка свобода на преценка </w:t>
      </w:r>
      <w:r w:rsidR="00A6254A">
        <w:rPr>
          <w:lang w:val="bg-BG"/>
        </w:rPr>
        <w:t>относно</w:t>
      </w:r>
      <w:r w:rsidR="004760E3">
        <w:rPr>
          <w:lang w:val="bg-BG"/>
        </w:rPr>
        <w:t xml:space="preserve"> как да се </w:t>
      </w:r>
      <w:r w:rsidR="00A6254A">
        <w:rPr>
          <w:lang w:val="bg-BG"/>
        </w:rPr>
        <w:t xml:space="preserve">справят </w:t>
      </w:r>
      <w:r w:rsidR="00BF1ADF">
        <w:rPr>
          <w:lang w:val="bg-BG"/>
        </w:rPr>
        <w:t xml:space="preserve">с </w:t>
      </w:r>
      <w:r w:rsidR="004760E3">
        <w:rPr>
          <w:lang w:val="bg-BG"/>
        </w:rPr>
        <w:t xml:space="preserve">тези въпроси (вж. </w:t>
      </w:r>
      <w:r w:rsidR="004760E3" w:rsidRPr="007A38C2">
        <w:rPr>
          <w:i/>
          <w:lang w:val="bg-BG"/>
        </w:rPr>
        <w:t>Капитал банк АД</w:t>
      </w:r>
      <w:r w:rsidR="004760E3">
        <w:rPr>
          <w:lang w:val="bg-BG"/>
        </w:rPr>
        <w:t xml:space="preserve"> (цитирано по-горе), </w:t>
      </w:r>
      <w:r w:rsidR="004760E3" w:rsidRPr="004760E3">
        <w:rPr>
          <w:lang w:val="bg-BG"/>
        </w:rPr>
        <w:t>§ 136</w:t>
      </w:r>
      <w:r w:rsidR="004760E3">
        <w:rPr>
          <w:lang w:val="bg-BG"/>
        </w:rPr>
        <w:t xml:space="preserve">, </w:t>
      </w:r>
      <w:r w:rsidR="004760E3" w:rsidRPr="000D5BA3">
        <w:rPr>
          <w:lang w:val="bg-BG"/>
        </w:rPr>
        <w:t>където се цитира</w:t>
      </w:r>
      <w:r w:rsidR="004760E3" w:rsidRPr="004760E3">
        <w:rPr>
          <w:lang w:val="bg-BG"/>
        </w:rPr>
        <w:t xml:space="preserve"> </w:t>
      </w:r>
      <w:r w:rsidR="004760E3" w:rsidRPr="00E21F36">
        <w:rPr>
          <w:i/>
          <w:lang w:val="en-GB"/>
        </w:rPr>
        <w:t>Olczak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v</w:t>
      </w:r>
      <w:r w:rsidR="004760E3" w:rsidRPr="004760E3">
        <w:rPr>
          <w:i/>
          <w:lang w:val="bg-BG"/>
        </w:rPr>
        <w:t xml:space="preserve">. </w:t>
      </w:r>
      <w:r w:rsidR="004760E3" w:rsidRPr="00E21F36">
        <w:rPr>
          <w:i/>
          <w:lang w:val="en-GB"/>
        </w:rPr>
        <w:t>Poland</w:t>
      </w:r>
      <w:r w:rsidR="004760E3" w:rsidRPr="004760E3">
        <w:rPr>
          <w:lang w:val="bg-BG"/>
        </w:rPr>
        <w:t xml:space="preserve"> (решение), </w:t>
      </w:r>
      <w:r w:rsidR="004760E3" w:rsidRPr="00E21F36">
        <w:rPr>
          <w:lang w:val="bg-BG"/>
        </w:rPr>
        <w:t>№</w:t>
      </w:r>
      <w:r w:rsidR="004760E3" w:rsidRPr="00E21F36">
        <w:rPr>
          <w:lang w:val="en-GB"/>
        </w:rPr>
        <w:t> </w:t>
      </w:r>
      <w:r w:rsidR="004760E3" w:rsidRPr="004760E3">
        <w:rPr>
          <w:lang w:val="bg-BG"/>
        </w:rPr>
        <w:t xml:space="preserve">30417/96, § 85, </w:t>
      </w:r>
      <w:r w:rsidR="004760E3">
        <w:rPr>
          <w:lang w:val="en-GB"/>
        </w:rPr>
        <w:t>EC</w:t>
      </w:r>
      <w:r w:rsidR="004760E3" w:rsidRPr="004760E3">
        <w:rPr>
          <w:lang w:val="bg-BG"/>
        </w:rPr>
        <w:t>ПЧ 2002-</w:t>
      </w:r>
      <w:r w:rsidR="004760E3">
        <w:rPr>
          <w:lang w:val="en-GB"/>
        </w:rPr>
        <w:t>X</w:t>
      </w:r>
      <w:r w:rsidR="004760E3" w:rsidRPr="004760E3">
        <w:rPr>
          <w:lang w:val="bg-BG"/>
        </w:rPr>
        <w:t xml:space="preserve"> (извадки))</w:t>
      </w:r>
      <w:r w:rsidR="004760E3">
        <w:rPr>
          <w:lang w:val="bg-BG"/>
        </w:rPr>
        <w:t>. При обичайни обстоятелства так</w:t>
      </w:r>
      <w:r w:rsidR="002C34D8">
        <w:rPr>
          <w:lang w:val="bg-BG"/>
        </w:rPr>
        <w:t>ъв</w:t>
      </w:r>
      <w:r w:rsidR="004760E3">
        <w:rPr>
          <w:lang w:val="bg-BG"/>
        </w:rPr>
        <w:t xml:space="preserve"> за</w:t>
      </w:r>
      <w:r w:rsidR="002C34D8">
        <w:rPr>
          <w:lang w:val="bg-BG"/>
        </w:rPr>
        <w:t>пор</w:t>
      </w:r>
      <w:r w:rsidR="004760E3">
        <w:rPr>
          <w:lang w:val="bg-BG"/>
        </w:rPr>
        <w:t xml:space="preserve">, </w:t>
      </w:r>
      <w:r w:rsidR="0058019A">
        <w:rPr>
          <w:lang w:val="bg-BG"/>
        </w:rPr>
        <w:t xml:space="preserve">който има </w:t>
      </w:r>
      <w:r w:rsidR="004760E3">
        <w:rPr>
          <w:lang w:val="bg-BG"/>
        </w:rPr>
        <w:t>строго ограничен</w:t>
      </w:r>
      <w:r w:rsidR="0058019A">
        <w:rPr>
          <w:lang w:val="bg-BG"/>
        </w:rPr>
        <w:t>а продължителност</w:t>
      </w:r>
      <w:r w:rsidR="004760E3">
        <w:rPr>
          <w:lang w:val="bg-BG"/>
        </w:rPr>
        <w:t xml:space="preserve"> от шест месеца (вж. параграф 83 по-горе), може да се счита за попадащ в рамките на </w:t>
      </w:r>
      <w:r w:rsidR="001E5BB4" w:rsidRPr="001E5BB4">
        <w:rPr>
          <w:lang w:val="bg-BG"/>
        </w:rPr>
        <w:t>тази свобода на преценка</w:t>
      </w:r>
      <w:r w:rsidR="004760E3" w:rsidRPr="001E5BB4">
        <w:rPr>
          <w:lang w:val="bg-BG"/>
        </w:rPr>
        <w:t xml:space="preserve">. В настоящия случай обаче </w:t>
      </w:r>
      <w:r w:rsidR="004760E3" w:rsidRPr="00896787">
        <w:rPr>
          <w:lang w:val="bg-BG"/>
        </w:rPr>
        <w:t>не е необходимо Съдът да разглежда</w:t>
      </w:r>
      <w:r w:rsidR="004760E3">
        <w:rPr>
          <w:lang w:val="bg-BG"/>
        </w:rPr>
        <w:t xml:space="preserve"> този </w:t>
      </w:r>
      <w:r w:rsidR="00632211">
        <w:rPr>
          <w:lang w:val="bg-BG"/>
        </w:rPr>
        <w:t>въпрос</w:t>
      </w:r>
      <w:r w:rsidR="004760E3">
        <w:rPr>
          <w:lang w:val="bg-BG"/>
        </w:rPr>
        <w:t xml:space="preserve">, тъй като ситуацията е твърде особена: в резултат на прокурорските решения, във връзка с които Съдът установява нарушение на чл. 1 от 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 (вж. параграфи 97 – 99 по-горе), г-н Панев и г-н Иванов не са </w:t>
      </w:r>
      <w:r w:rsidR="00632211">
        <w:rPr>
          <w:lang w:val="bg-BG"/>
        </w:rPr>
        <w:t>мо</w:t>
      </w:r>
      <w:r w:rsidR="00BF1ADF">
        <w:rPr>
          <w:lang w:val="bg-BG"/>
        </w:rPr>
        <w:t>жели</w:t>
      </w:r>
      <w:r w:rsidR="004760E3">
        <w:rPr>
          <w:lang w:val="bg-BG"/>
        </w:rPr>
        <w:t xml:space="preserve"> да встъпят в длъжност и са били управители на банката само по документи. Следователно рискът, който </w:t>
      </w:r>
      <w:r w:rsidR="0015533D">
        <w:rPr>
          <w:lang w:val="bg-BG"/>
        </w:rPr>
        <w:t xml:space="preserve">запорът </w:t>
      </w:r>
      <w:r w:rsidR="004760E3">
        <w:rPr>
          <w:lang w:val="bg-BG"/>
        </w:rPr>
        <w:t xml:space="preserve">цели да предотврати, не е </w:t>
      </w:r>
      <w:r w:rsidR="0015533D">
        <w:rPr>
          <w:lang w:val="bg-BG"/>
        </w:rPr>
        <w:t xml:space="preserve">налице </w:t>
      </w:r>
      <w:r w:rsidR="004760E3">
        <w:rPr>
          <w:lang w:val="bg-BG"/>
        </w:rPr>
        <w:t xml:space="preserve">и следователно мярката не е необходима. Въпреки това, както става ясно от отговора на БНБ </w:t>
      </w:r>
      <w:r w:rsidR="0015533D">
        <w:rPr>
          <w:lang w:val="bg-BG"/>
        </w:rPr>
        <w:t xml:space="preserve">на </w:t>
      </w:r>
      <w:r w:rsidR="004760E3">
        <w:rPr>
          <w:lang w:val="bg-BG"/>
        </w:rPr>
        <w:t xml:space="preserve">възраженията </w:t>
      </w:r>
      <w:r w:rsidR="001E5BB4">
        <w:rPr>
          <w:lang w:val="bg-BG"/>
        </w:rPr>
        <w:t xml:space="preserve">на г-н Панев и г-н Иванов </w:t>
      </w:r>
      <w:r w:rsidR="004760E3">
        <w:rPr>
          <w:lang w:val="bg-BG"/>
        </w:rPr>
        <w:t xml:space="preserve">срещу </w:t>
      </w:r>
      <w:r w:rsidR="0015533D">
        <w:rPr>
          <w:lang w:val="bg-BG"/>
        </w:rPr>
        <w:t xml:space="preserve">запора </w:t>
      </w:r>
      <w:r w:rsidR="004760E3">
        <w:rPr>
          <w:lang w:val="bg-BG"/>
        </w:rPr>
        <w:t xml:space="preserve">(вж. параграф 74 по-горе) и от становището на Правителството, приложимото </w:t>
      </w:r>
      <w:r w:rsidR="004760E3" w:rsidRPr="00896787">
        <w:rPr>
          <w:lang w:val="bg-BG"/>
        </w:rPr>
        <w:t>законово правило не</w:t>
      </w:r>
      <w:r w:rsidR="004760E3">
        <w:rPr>
          <w:lang w:val="bg-BG"/>
        </w:rPr>
        <w:t xml:space="preserve"> предвижда изключения и задължава БНБ да </w:t>
      </w:r>
      <w:r w:rsidR="004B661F">
        <w:rPr>
          <w:lang w:val="bg-BG"/>
        </w:rPr>
        <w:t xml:space="preserve">наложи запор върху </w:t>
      </w:r>
      <w:r w:rsidR="004760E3">
        <w:rPr>
          <w:lang w:val="bg-BG"/>
        </w:rPr>
        <w:t xml:space="preserve">сметките без да вземе предвид </w:t>
      </w:r>
      <w:r w:rsidR="004B661F">
        <w:rPr>
          <w:lang w:val="bg-BG"/>
        </w:rPr>
        <w:t xml:space="preserve">конкретните обстоятелства </w:t>
      </w:r>
      <w:r w:rsidR="004760E3">
        <w:rPr>
          <w:lang w:val="bg-BG"/>
        </w:rPr>
        <w:t>на жалбоподателите. От това следва, че макар да съществува теоретична възможност решението на БНБ в това отношение да подлежи на съдеб</w:t>
      </w:r>
      <w:r w:rsidR="009D098D">
        <w:rPr>
          <w:lang w:val="bg-BG"/>
        </w:rPr>
        <w:t>е</w:t>
      </w:r>
      <w:r w:rsidR="004760E3">
        <w:rPr>
          <w:lang w:val="bg-BG"/>
        </w:rPr>
        <w:t xml:space="preserve">н </w:t>
      </w:r>
      <w:r w:rsidR="009D098D">
        <w:rPr>
          <w:lang w:val="bg-BG"/>
        </w:rPr>
        <w:t xml:space="preserve">контрол </w:t>
      </w:r>
      <w:r w:rsidR="004760E3" w:rsidRPr="004760E3">
        <w:rPr>
          <w:lang w:val="bg-BG"/>
        </w:rPr>
        <w:t>(</w:t>
      </w:r>
      <w:r w:rsidR="004760E3">
        <w:rPr>
          <w:lang w:val="bg-BG"/>
        </w:rPr>
        <w:t>вж. параграф 84 по-горе</w:t>
      </w:r>
      <w:r w:rsidR="004760E3" w:rsidRPr="004760E3">
        <w:rPr>
          <w:lang w:val="bg-BG"/>
        </w:rPr>
        <w:t>)</w:t>
      </w:r>
      <w:r w:rsidR="004760E3">
        <w:rPr>
          <w:lang w:val="bg-BG"/>
        </w:rPr>
        <w:t xml:space="preserve">, не е представена информация, която да подсказва, че г-н Панев и г-н Иванов </w:t>
      </w:r>
      <w:r w:rsidR="004727F6">
        <w:rPr>
          <w:lang w:val="bg-BG"/>
        </w:rPr>
        <w:t>могат, на</w:t>
      </w:r>
      <w:r w:rsidR="004760E3">
        <w:rPr>
          <w:lang w:val="bg-BG"/>
        </w:rPr>
        <w:t xml:space="preserve"> практика </w:t>
      </w:r>
      <w:r w:rsidR="004727F6">
        <w:rPr>
          <w:lang w:val="bg-BG"/>
        </w:rPr>
        <w:t>и своевременно,</w:t>
      </w:r>
      <w:r w:rsidR="004760E3">
        <w:rPr>
          <w:lang w:val="bg-BG"/>
        </w:rPr>
        <w:t xml:space="preserve"> </w:t>
      </w:r>
      <w:r w:rsidR="00745D6C">
        <w:rPr>
          <w:lang w:val="bg-BG"/>
        </w:rPr>
        <w:t xml:space="preserve">успешно </w:t>
      </w:r>
      <w:r w:rsidR="004760E3">
        <w:rPr>
          <w:lang w:val="bg-BG"/>
        </w:rPr>
        <w:t xml:space="preserve">да оспорят </w:t>
      </w:r>
      <w:r w:rsidR="00745D6C">
        <w:rPr>
          <w:lang w:val="bg-BG"/>
        </w:rPr>
        <w:t>решението</w:t>
      </w:r>
      <w:r w:rsidR="004727F6">
        <w:rPr>
          <w:lang w:val="bg-BG"/>
        </w:rPr>
        <w:t xml:space="preserve"> й</w:t>
      </w:r>
      <w:r w:rsidR="004760E3">
        <w:rPr>
          <w:lang w:val="bg-BG"/>
        </w:rPr>
        <w:t>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125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При тези обстоятелства Съдът заключва, че е </w:t>
      </w:r>
      <w:r w:rsidR="005667FD">
        <w:rPr>
          <w:lang w:val="bg-BG"/>
        </w:rPr>
        <w:t xml:space="preserve">налице </w:t>
      </w:r>
      <w:r w:rsidR="004760E3">
        <w:rPr>
          <w:lang w:val="bg-BG"/>
        </w:rPr>
        <w:t xml:space="preserve">нарушение на чл. 1 от Протокол </w:t>
      </w:r>
      <w:r w:rsidR="004760E3" w:rsidRPr="00E21F36">
        <w:rPr>
          <w:lang w:val="bg-BG"/>
        </w:rPr>
        <w:t>№</w:t>
      </w:r>
      <w:r w:rsidR="004760E3">
        <w:rPr>
          <w:lang w:val="bg-BG"/>
        </w:rPr>
        <w:t xml:space="preserve"> 1 </w:t>
      </w:r>
      <w:r w:rsidR="005667FD">
        <w:rPr>
          <w:lang w:val="bg-BG"/>
        </w:rPr>
        <w:t xml:space="preserve">и чл. 13 </w:t>
      </w:r>
      <w:r w:rsidR="004760E3">
        <w:rPr>
          <w:lang w:val="bg-BG"/>
        </w:rPr>
        <w:t>от Конвенцията и отхвърля възражението на Правителството</w:t>
      </w:r>
      <w:r w:rsidR="005667FD">
        <w:rPr>
          <w:lang w:val="bg-BG"/>
        </w:rPr>
        <w:t xml:space="preserve"> за неизчерпване на</w:t>
      </w:r>
      <w:r w:rsidR="004760E3">
        <w:rPr>
          <w:lang w:val="bg-BG"/>
        </w:rPr>
        <w:t xml:space="preserve">вътрешноправните средства за защита. С оглед на това заключение, не е необходимо същите въпроси да се разглеждат по отношение </w:t>
      </w:r>
      <w:r w:rsidR="004760E3" w:rsidRPr="00745D6C">
        <w:rPr>
          <w:lang w:val="bg-BG"/>
        </w:rPr>
        <w:t>на чл. 6 § 1 от</w:t>
      </w:r>
      <w:r w:rsidR="004760E3">
        <w:rPr>
          <w:lang w:val="bg-BG"/>
        </w:rPr>
        <w:t xml:space="preserve"> Конвенцията.</w:t>
      </w:r>
    </w:p>
    <w:p w:rsidR="004760E3" w:rsidRPr="00DA23A4" w:rsidRDefault="004760E3" w:rsidP="004760E3">
      <w:pPr>
        <w:pStyle w:val="ECHRHeading1"/>
        <w:outlineLvl w:val="1"/>
        <w:rPr>
          <w:lang w:val="bg-BG"/>
        </w:rPr>
      </w:pPr>
      <w:bookmarkStart w:id="48" w:name="_Toc462846716"/>
      <w:r w:rsidRPr="00E21F36">
        <w:rPr>
          <w:lang w:val="en-GB"/>
        </w:rPr>
        <w:lastRenderedPageBreak/>
        <w:t>VII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НАКА</w:t>
      </w:r>
      <w:r w:rsidR="00126CEA">
        <w:rPr>
          <w:lang w:val="bg-BG"/>
        </w:rPr>
        <w:t>ЗАТЕЛНИТЕ ПРОИЗВОДСТВА</w:t>
      </w:r>
      <w:bookmarkEnd w:id="48"/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126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Г-н</w:t>
      </w:r>
      <w:r w:rsidR="00F64EE5" w:rsidRPr="00F64EE5">
        <w:rPr>
          <w:lang w:val="bg-BG"/>
        </w:rPr>
        <w:t xml:space="preserve"> </w:t>
      </w:r>
      <w:r w:rsidR="00F64EE5">
        <w:rPr>
          <w:lang w:val="bg-BG"/>
        </w:rPr>
        <w:t>Бонев</w:t>
      </w:r>
      <w:r w:rsidR="004760E3">
        <w:rPr>
          <w:lang w:val="bg-BG"/>
        </w:rPr>
        <w:t xml:space="preserve">, г-н </w:t>
      </w:r>
      <w:r w:rsidR="00F64EE5">
        <w:rPr>
          <w:lang w:val="bg-BG"/>
        </w:rPr>
        <w:t xml:space="preserve">Панев </w:t>
      </w:r>
      <w:r w:rsidR="004760E3">
        <w:rPr>
          <w:lang w:val="bg-BG"/>
        </w:rPr>
        <w:t xml:space="preserve">и г-н Иванов се оплакват от образуването на наказателни производства срещу тях и от продължителността на тези производства, които </w:t>
      </w:r>
      <w:r w:rsidR="00F64EE5">
        <w:rPr>
          <w:lang w:val="bg-BG"/>
        </w:rPr>
        <w:t>те</w:t>
      </w:r>
      <w:r w:rsidR="004760E3">
        <w:rPr>
          <w:lang w:val="bg-BG"/>
        </w:rPr>
        <w:t xml:space="preserve"> твърд</w:t>
      </w:r>
      <w:r w:rsidR="00F64EE5">
        <w:rPr>
          <w:lang w:val="bg-BG"/>
        </w:rPr>
        <w:t>ят, че</w:t>
      </w:r>
      <w:r w:rsidR="004760E3">
        <w:rPr>
          <w:lang w:val="bg-BG"/>
        </w:rPr>
        <w:t xml:space="preserve"> са </w:t>
      </w:r>
      <w:r w:rsidR="00F64EE5">
        <w:rPr>
          <w:lang w:val="bg-BG"/>
        </w:rPr>
        <w:t>намеса в</w:t>
      </w:r>
      <w:r w:rsidR="004760E3">
        <w:rPr>
          <w:lang w:val="bg-BG"/>
        </w:rPr>
        <w:t xml:space="preserve"> личния им живот</w:t>
      </w:r>
      <w:r w:rsidR="009554C1">
        <w:rPr>
          <w:lang w:val="bg-BG"/>
        </w:rPr>
        <w:t>, както и</w:t>
      </w:r>
      <w:r w:rsidR="004760E3">
        <w:rPr>
          <w:lang w:val="bg-BG"/>
        </w:rPr>
        <w:t xml:space="preserve"> от липсата на ефективн</w:t>
      </w:r>
      <w:r w:rsidR="009554C1">
        <w:rPr>
          <w:lang w:val="bg-BG"/>
        </w:rPr>
        <w:t>о</w:t>
      </w:r>
      <w:r w:rsidR="004760E3">
        <w:rPr>
          <w:lang w:val="bg-BG"/>
        </w:rPr>
        <w:t xml:space="preserve"> вътрешноправн</w:t>
      </w:r>
      <w:r w:rsidR="009554C1">
        <w:rPr>
          <w:lang w:val="bg-BG"/>
        </w:rPr>
        <w:t>о</w:t>
      </w:r>
      <w:r w:rsidR="004760E3">
        <w:rPr>
          <w:lang w:val="bg-BG"/>
        </w:rPr>
        <w:t xml:space="preserve"> средств</w:t>
      </w:r>
      <w:r w:rsidR="009554C1">
        <w:rPr>
          <w:lang w:val="bg-BG"/>
        </w:rPr>
        <w:t>о</w:t>
      </w:r>
      <w:r w:rsidR="004760E3">
        <w:rPr>
          <w:lang w:val="bg-BG"/>
        </w:rPr>
        <w:t xml:space="preserve"> за защита в това отношение. </w:t>
      </w:r>
      <w:r w:rsidR="009554C1">
        <w:rPr>
          <w:lang w:val="bg-BG"/>
        </w:rPr>
        <w:t>Те се п</w:t>
      </w:r>
      <w:r w:rsidR="004760E3">
        <w:rPr>
          <w:lang w:val="bg-BG"/>
        </w:rPr>
        <w:t xml:space="preserve">озовават на чл. </w:t>
      </w:r>
      <w:r w:rsidR="004760E3" w:rsidRPr="004760E3">
        <w:rPr>
          <w:lang w:val="bg-BG"/>
        </w:rPr>
        <w:t>6 § 1, 8 и 13</w:t>
      </w:r>
      <w:r w:rsidR="004760E3">
        <w:rPr>
          <w:lang w:val="bg-BG"/>
        </w:rPr>
        <w:t xml:space="preserve"> от Конвенцията. </w:t>
      </w:r>
      <w:r w:rsidR="009554C1">
        <w:rPr>
          <w:lang w:val="bg-BG"/>
        </w:rPr>
        <w:t xml:space="preserve">Текстовете </w:t>
      </w:r>
      <w:r w:rsidR="004760E3">
        <w:rPr>
          <w:lang w:val="bg-BG"/>
        </w:rPr>
        <w:t xml:space="preserve">на чл. </w:t>
      </w:r>
      <w:r w:rsidR="004760E3" w:rsidRPr="004760E3">
        <w:rPr>
          <w:lang w:val="bg-BG"/>
        </w:rPr>
        <w:t xml:space="preserve">6 § 1 и </w:t>
      </w:r>
      <w:r w:rsidR="009554C1">
        <w:rPr>
          <w:lang w:val="bg-BG"/>
        </w:rPr>
        <w:t xml:space="preserve">чл. </w:t>
      </w:r>
      <w:r w:rsidR="004760E3" w:rsidRPr="004760E3">
        <w:rPr>
          <w:lang w:val="bg-BG"/>
        </w:rPr>
        <w:t>13</w:t>
      </w:r>
      <w:r w:rsidR="004760E3">
        <w:rPr>
          <w:lang w:val="bg-BG"/>
        </w:rPr>
        <w:t xml:space="preserve"> </w:t>
      </w:r>
      <w:r w:rsidR="009554C1">
        <w:rPr>
          <w:lang w:val="bg-BG"/>
        </w:rPr>
        <w:t>са</w:t>
      </w:r>
      <w:r w:rsidR="004760E3">
        <w:rPr>
          <w:lang w:val="bg-BG"/>
        </w:rPr>
        <w:t xml:space="preserve"> изложено в параграф 93 по-горе. </w:t>
      </w:r>
      <w:r w:rsidR="00712E40">
        <w:rPr>
          <w:lang w:val="bg-BG"/>
        </w:rPr>
        <w:t>Доколко е приложим</w:t>
      </w:r>
      <w:r w:rsidR="004760E3">
        <w:rPr>
          <w:lang w:val="bg-BG"/>
        </w:rPr>
        <w:t xml:space="preserve"> чл. 8 гласи:  </w:t>
      </w:r>
    </w:p>
    <w:p w:rsidR="004760E3" w:rsidRPr="004760E3" w:rsidRDefault="004760E3" w:rsidP="004760E3">
      <w:pPr>
        <w:pStyle w:val="ECHRParaQuote"/>
        <w:rPr>
          <w:lang w:val="bg-BG"/>
        </w:rPr>
      </w:pPr>
      <w:r>
        <w:rPr>
          <w:lang w:val="bg-BG"/>
        </w:rPr>
        <w:t>„</w:t>
      </w:r>
      <w:r w:rsidRPr="004760E3">
        <w:rPr>
          <w:lang w:val="bg-BG"/>
        </w:rPr>
        <w:t>1.</w:t>
      </w:r>
      <w:r w:rsidRPr="00E21F36">
        <w:rPr>
          <w:lang w:val="en-GB"/>
        </w:rPr>
        <w:t>  </w:t>
      </w:r>
      <w:r>
        <w:t>Β</w:t>
      </w:r>
      <w:r w:rsidRPr="004760E3">
        <w:rPr>
          <w:lang w:val="bg-BG"/>
        </w:rPr>
        <w:t>секи има право на неприкосновеност на личния … си живот</w:t>
      </w:r>
      <w:r>
        <w:rPr>
          <w:lang w:val="bg-BG"/>
        </w:rPr>
        <w:t xml:space="preserve"> </w:t>
      </w:r>
      <w:r w:rsidRPr="004760E3">
        <w:rPr>
          <w:lang w:val="bg-BG"/>
        </w:rPr>
        <w:t>...</w:t>
      </w:r>
    </w:p>
    <w:p w:rsidR="004760E3" w:rsidRPr="004760E3" w:rsidRDefault="004760E3" w:rsidP="004760E3">
      <w:pPr>
        <w:pStyle w:val="ECHRParaQuote"/>
        <w:rPr>
          <w:lang w:val="bg-BG"/>
        </w:rPr>
      </w:pPr>
      <w:r w:rsidRPr="004760E3">
        <w:rPr>
          <w:lang w:val="bg-BG"/>
        </w:rPr>
        <w:t>2.</w:t>
      </w:r>
      <w:r w:rsidRPr="00E21F36">
        <w:rPr>
          <w:lang w:val="en-GB"/>
        </w:rPr>
        <w:t>  </w:t>
      </w:r>
      <w:r w:rsidRPr="004760E3">
        <w:rPr>
          <w:lang w:val="bg-BG"/>
        </w:rPr>
        <w:t>Намесата на държавните власти в упражняването на това право е недопустима, освен в случаите,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страната, за предотвратяване на безредици или престъпления, за защита на здравето и морала или на правата и свободите на другите.”</w:t>
      </w:r>
    </w:p>
    <w:p w:rsidR="004760E3" w:rsidRPr="00DA23A4" w:rsidRDefault="004760E3" w:rsidP="004760E3">
      <w:pPr>
        <w:pStyle w:val="ECHRHeading2"/>
        <w:outlineLvl w:val="2"/>
        <w:rPr>
          <w:lang w:val="bg-BG"/>
        </w:rPr>
      </w:pPr>
      <w:bookmarkStart w:id="49" w:name="_Toc462846717"/>
      <w:r w:rsidRPr="00E21F36">
        <w:rPr>
          <w:lang w:val="en-GB"/>
        </w:rPr>
        <w:t>A</w:t>
      </w:r>
      <w:r w:rsidRPr="004760E3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Становища на страните</w:t>
      </w:r>
      <w:bookmarkEnd w:id="49"/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127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Правителството твърди, че наказателните производства не са продължили неоправдано дълго, особено с оглед на </w:t>
      </w:r>
      <w:r w:rsidR="004760E3" w:rsidRPr="004760E3">
        <w:rPr>
          <w:lang w:val="bg-BG"/>
        </w:rPr>
        <w:t>фактическата им сложност</w:t>
      </w:r>
      <w:r w:rsidR="004760E3">
        <w:rPr>
          <w:lang w:val="bg-BG"/>
        </w:rPr>
        <w:t xml:space="preserve"> и използваните от жалбоподателите </w:t>
      </w:r>
      <w:r w:rsidR="00D147EA">
        <w:rPr>
          <w:lang w:val="bg-BG"/>
        </w:rPr>
        <w:t xml:space="preserve">тактики </w:t>
      </w:r>
      <w:r w:rsidR="004760E3">
        <w:rPr>
          <w:lang w:val="bg-BG"/>
        </w:rPr>
        <w:t>за отлагане</w:t>
      </w:r>
      <w:r w:rsidR="004760E3" w:rsidRPr="004760E3">
        <w:rPr>
          <w:lang w:val="bg-BG"/>
        </w:rPr>
        <w:t>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128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Жалбоподателите твърдят, че наказателните производства са образувани с единствената цел </w:t>
      </w:r>
      <w:r w:rsidR="00A56928">
        <w:rPr>
          <w:lang w:val="bg-BG"/>
        </w:rPr>
        <w:t xml:space="preserve">да се окаже неправомерен натиск върху </w:t>
      </w:r>
      <w:r w:rsidR="004760E3">
        <w:rPr>
          <w:lang w:val="bg-BG"/>
        </w:rPr>
        <w:t xml:space="preserve">г-н Бонев, г-н Панев и г-н Иванов. </w:t>
      </w:r>
      <w:r w:rsidR="00BE3DA3">
        <w:rPr>
          <w:lang w:val="bg-BG"/>
        </w:rPr>
        <w:t>Това е напълно д</w:t>
      </w:r>
      <w:r w:rsidR="004760E3">
        <w:rPr>
          <w:lang w:val="bg-BG"/>
        </w:rPr>
        <w:t>оказа</w:t>
      </w:r>
      <w:r w:rsidR="00BE3DA3">
        <w:rPr>
          <w:lang w:val="bg-BG"/>
        </w:rPr>
        <w:t>н</w:t>
      </w:r>
      <w:r w:rsidR="004760E3">
        <w:rPr>
          <w:lang w:val="bg-BG"/>
        </w:rPr>
        <w:t xml:space="preserve">о </w:t>
      </w:r>
      <w:r w:rsidR="00BE3DA3">
        <w:rPr>
          <w:lang w:val="bg-BG"/>
        </w:rPr>
        <w:t>от</w:t>
      </w:r>
      <w:r w:rsidR="004760E3">
        <w:rPr>
          <w:lang w:val="bg-BG"/>
        </w:rPr>
        <w:t xml:space="preserve"> </w:t>
      </w:r>
      <w:r w:rsidR="004760E3" w:rsidRPr="00390676">
        <w:rPr>
          <w:lang w:val="bg-BG"/>
        </w:rPr>
        <w:t>окончателни</w:t>
      </w:r>
      <w:r w:rsidR="00BE3DA3" w:rsidRPr="00390676">
        <w:rPr>
          <w:lang w:val="bg-BG"/>
        </w:rPr>
        <w:t>те</w:t>
      </w:r>
      <w:r w:rsidR="004760E3" w:rsidRPr="00A3202F">
        <w:rPr>
          <w:lang w:val="bg-BG"/>
        </w:rPr>
        <w:t xml:space="preserve"> оправдателни присъди</w:t>
      </w:r>
      <w:r w:rsidR="004760E3">
        <w:rPr>
          <w:lang w:val="bg-BG"/>
        </w:rPr>
        <w:t>. Органите на прокуратурата необосновано удълж</w:t>
      </w:r>
      <w:r w:rsidR="00F9439F">
        <w:rPr>
          <w:lang w:val="bg-BG"/>
        </w:rPr>
        <w:t>ават</w:t>
      </w:r>
      <w:r w:rsidR="004760E3">
        <w:rPr>
          <w:lang w:val="bg-BG"/>
        </w:rPr>
        <w:t xml:space="preserve"> досъдебната фаза на производството и причин</w:t>
      </w:r>
      <w:r w:rsidR="00F9439F">
        <w:rPr>
          <w:lang w:val="bg-BG"/>
        </w:rPr>
        <w:t>яват</w:t>
      </w:r>
      <w:r w:rsidR="004760E3">
        <w:rPr>
          <w:lang w:val="bg-BG"/>
        </w:rPr>
        <w:t xml:space="preserve"> </w:t>
      </w:r>
      <w:r w:rsidR="004226CD">
        <w:rPr>
          <w:lang w:val="bg-BG"/>
        </w:rPr>
        <w:t>дпълнително забавяне</w:t>
      </w:r>
      <w:r w:rsidR="004760E3">
        <w:rPr>
          <w:lang w:val="bg-BG"/>
        </w:rPr>
        <w:t xml:space="preserve">, като </w:t>
      </w:r>
      <w:r w:rsidR="00F9439F">
        <w:rPr>
          <w:lang w:val="bg-BG"/>
        </w:rPr>
        <w:t>не</w:t>
      </w:r>
      <w:r w:rsidR="004760E3">
        <w:rPr>
          <w:lang w:val="bg-BG"/>
        </w:rPr>
        <w:t xml:space="preserve"> вн</w:t>
      </w:r>
      <w:r w:rsidR="00F9439F">
        <w:rPr>
          <w:lang w:val="bg-BG"/>
        </w:rPr>
        <w:t>асят</w:t>
      </w:r>
      <w:r w:rsidR="004760E3">
        <w:rPr>
          <w:lang w:val="bg-BG"/>
        </w:rPr>
        <w:t xml:space="preserve"> правилно съставени обвинителни актове. Жалбоподателите не са разполагали с ефективни средства за защита по отношение на неоправданата продължителност на производствата.   </w:t>
      </w:r>
    </w:p>
    <w:p w:rsidR="004760E3" w:rsidRPr="00E55D1D" w:rsidRDefault="004760E3" w:rsidP="004760E3">
      <w:pPr>
        <w:pStyle w:val="ECHRHeading2"/>
        <w:outlineLvl w:val="2"/>
        <w:rPr>
          <w:lang w:val="bg-BG"/>
        </w:rPr>
      </w:pPr>
      <w:bookmarkStart w:id="50" w:name="_Toc462846718"/>
      <w:r w:rsidRPr="004760E3">
        <w:rPr>
          <w:lang w:val="bg-BG"/>
        </w:rPr>
        <w:t>Б.</w:t>
      </w:r>
      <w:r w:rsidRPr="00E21F36">
        <w:rPr>
          <w:lang w:val="en-GB"/>
        </w:rPr>
        <w:t>  </w:t>
      </w:r>
      <w:r w:rsidR="00E311CB">
        <w:rPr>
          <w:lang w:val="bg-BG"/>
        </w:rPr>
        <w:t>Пре</w:t>
      </w:r>
      <w:r>
        <w:rPr>
          <w:lang w:val="bg-BG"/>
        </w:rPr>
        <w:t>ценката на Съда</w:t>
      </w:r>
      <w:bookmarkEnd w:id="50"/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129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Чл. 6 от Конвенцията не гарантира право</w:t>
      </w:r>
      <w:r w:rsidR="00ED58F7">
        <w:rPr>
          <w:lang w:val="bg-BG"/>
        </w:rPr>
        <w:t>то</w:t>
      </w:r>
      <w:r w:rsidR="004760E3">
        <w:rPr>
          <w:lang w:val="bg-BG"/>
        </w:rPr>
        <w:t xml:space="preserve"> </w:t>
      </w:r>
      <w:r w:rsidR="00A3202F">
        <w:rPr>
          <w:lang w:val="bg-BG"/>
        </w:rPr>
        <w:t xml:space="preserve">лице </w:t>
      </w:r>
      <w:r w:rsidR="004760E3" w:rsidRPr="00A3202F">
        <w:rPr>
          <w:lang w:val="bg-BG"/>
        </w:rPr>
        <w:t>да не бъд</w:t>
      </w:r>
      <w:r w:rsidR="00A3202F" w:rsidRPr="006F71DF">
        <w:rPr>
          <w:lang w:val="bg-BG"/>
        </w:rPr>
        <w:t>е обект на наказателно преследване</w:t>
      </w:r>
      <w:r w:rsidR="004760E3" w:rsidRPr="00CC00EB">
        <w:rPr>
          <w:lang w:val="bg-BG"/>
        </w:rPr>
        <w:t>;</w:t>
      </w:r>
      <w:r w:rsidR="004760E3">
        <w:rPr>
          <w:lang w:val="bg-BG"/>
        </w:rPr>
        <w:t xml:space="preserve"> той гарантира само правото на справедлив процес в разумен срок, </w:t>
      </w:r>
      <w:r w:rsidR="006B4666">
        <w:rPr>
          <w:lang w:val="bg-BG"/>
        </w:rPr>
        <w:t xml:space="preserve">ако и </w:t>
      </w:r>
      <w:r w:rsidR="004760E3">
        <w:rPr>
          <w:lang w:val="bg-BG"/>
        </w:rPr>
        <w:t xml:space="preserve">когато срещу дадено лице </w:t>
      </w:r>
      <w:r w:rsidR="006B4666">
        <w:rPr>
          <w:lang w:val="bg-BG"/>
        </w:rPr>
        <w:t xml:space="preserve">са </w:t>
      </w:r>
      <w:r w:rsidR="004760E3">
        <w:rPr>
          <w:lang w:val="bg-BG"/>
        </w:rPr>
        <w:t xml:space="preserve">повдигнати обвинения в престъпление (вж. </w:t>
      </w:r>
      <w:r w:rsidR="004760E3" w:rsidRPr="00E21F36">
        <w:rPr>
          <w:i/>
          <w:lang w:val="en-GB"/>
        </w:rPr>
        <w:t>I.J.L. and Others v. the United Kingdom</w:t>
      </w:r>
      <w:r w:rsidR="004760E3">
        <w:rPr>
          <w:lang w:val="en-GB"/>
        </w:rPr>
        <w:t xml:space="preserve">, </w:t>
      </w:r>
      <w:r w:rsidR="004760E3" w:rsidRPr="00E21F36">
        <w:rPr>
          <w:lang w:val="bg-BG"/>
        </w:rPr>
        <w:t>№</w:t>
      </w:r>
      <w:r w:rsidR="004760E3">
        <w:rPr>
          <w:lang w:val="en-GB"/>
        </w:rPr>
        <w:t xml:space="preserve"> 29522/95, 30056/96 и</w:t>
      </w:r>
      <w:r w:rsidR="004760E3" w:rsidRPr="00E21F36">
        <w:rPr>
          <w:lang w:val="en-GB"/>
        </w:rPr>
        <w:t> 30574/96, § 101</w:t>
      </w:r>
      <w:r w:rsidR="004760E3">
        <w:rPr>
          <w:lang w:val="en-GB"/>
        </w:rPr>
        <w:t>, ECПЧ</w:t>
      </w:r>
      <w:r w:rsidR="004760E3" w:rsidRPr="00E21F36">
        <w:rPr>
          <w:lang w:val="en-GB"/>
        </w:rPr>
        <w:t xml:space="preserve"> 2000-IX</w:t>
      </w:r>
      <w:r w:rsidR="004760E3" w:rsidRPr="00A3202F">
        <w:rPr>
          <w:lang w:val="en-GB"/>
        </w:rPr>
        <w:t>).</w:t>
      </w:r>
      <w:r w:rsidR="004760E3" w:rsidRPr="00A3202F">
        <w:rPr>
          <w:lang w:val="bg-BG"/>
        </w:rPr>
        <w:t xml:space="preserve"> От чл. 8 на Конвенцията също не произтича общо право да не бъд</w:t>
      </w:r>
      <w:r w:rsidR="00A3202F" w:rsidRPr="006F71DF">
        <w:rPr>
          <w:lang w:val="bg-BG"/>
        </w:rPr>
        <w:t xml:space="preserve">е обект на </w:t>
      </w:r>
      <w:r w:rsidR="004760E3" w:rsidRPr="00A3202F">
        <w:rPr>
          <w:lang w:val="bg-BG"/>
        </w:rPr>
        <w:t>наказателн</w:t>
      </w:r>
      <w:r w:rsidR="00A3202F" w:rsidRPr="006F71DF">
        <w:rPr>
          <w:lang w:val="bg-BG"/>
        </w:rPr>
        <w:t>о</w:t>
      </w:r>
      <w:r w:rsidR="004760E3" w:rsidRPr="00A3202F">
        <w:rPr>
          <w:lang w:val="bg-BG"/>
        </w:rPr>
        <w:t xml:space="preserve"> </w:t>
      </w:r>
      <w:r w:rsidR="00A3202F" w:rsidRPr="006F71DF">
        <w:rPr>
          <w:lang w:val="bg-BG"/>
        </w:rPr>
        <w:t>преследване</w:t>
      </w:r>
      <w:r w:rsidR="004760E3" w:rsidRPr="00A3202F">
        <w:rPr>
          <w:lang w:val="bg-BG"/>
        </w:rPr>
        <w:t xml:space="preserve">. </w:t>
      </w:r>
      <w:r w:rsidR="00136AC8" w:rsidRPr="00A3202F">
        <w:rPr>
          <w:lang w:val="bg-BG"/>
        </w:rPr>
        <w:t>Следователно</w:t>
      </w:r>
      <w:r w:rsidR="00136AC8">
        <w:rPr>
          <w:lang w:val="bg-BG"/>
        </w:rPr>
        <w:t xml:space="preserve"> п</w:t>
      </w:r>
      <w:r w:rsidR="004760E3">
        <w:rPr>
          <w:lang w:val="bg-BG"/>
        </w:rPr>
        <w:t>о принцип въпросът дали решението за образуване на съдебно производство е правилно</w:t>
      </w:r>
      <w:r w:rsidR="00EC2ECA">
        <w:rPr>
          <w:lang w:val="bg-BG"/>
        </w:rPr>
        <w:t>,</w:t>
      </w:r>
      <w:r w:rsidR="004760E3">
        <w:rPr>
          <w:lang w:val="bg-BG"/>
        </w:rPr>
        <w:t xml:space="preserve"> попада извън обсега на Съда (вж. </w:t>
      </w:r>
      <w:r w:rsidR="004760E3" w:rsidRPr="00E21F36">
        <w:rPr>
          <w:i/>
        </w:rPr>
        <w:t>Patsuria v. Georgia</w:t>
      </w:r>
      <w:r w:rsidR="004760E3" w:rsidRPr="00E21F36">
        <w:t xml:space="preserve">, </w:t>
      </w:r>
      <w:r w:rsidR="004760E3" w:rsidRPr="00E21F36">
        <w:rPr>
          <w:lang w:val="bg-BG"/>
        </w:rPr>
        <w:t>№</w:t>
      </w:r>
      <w:r w:rsidR="004760E3">
        <w:t xml:space="preserve"> 30779/04, § 42, 6 ноември</w:t>
      </w:r>
      <w:r w:rsidR="004760E3" w:rsidRPr="00E21F36">
        <w:t xml:space="preserve"> 2007</w:t>
      </w:r>
      <w:r w:rsidR="004760E3">
        <w:rPr>
          <w:lang w:val="bg-BG"/>
        </w:rPr>
        <w:t xml:space="preserve"> г.</w:t>
      </w:r>
      <w:r w:rsidR="004760E3">
        <w:t>, и</w:t>
      </w:r>
      <w:r w:rsidR="004760E3" w:rsidRPr="00E21F36">
        <w:t xml:space="preserve"> </w:t>
      </w:r>
      <w:r w:rsidR="004760E3" w:rsidRPr="00E21F36">
        <w:rPr>
          <w:i/>
        </w:rPr>
        <w:t>Mustafa (Abu Hamza) v. the United Kingdom</w:t>
      </w:r>
      <w:r w:rsidR="004760E3" w:rsidRPr="00E21F36">
        <w:t xml:space="preserve"> </w:t>
      </w:r>
      <w:r w:rsidR="004760E3" w:rsidRPr="00E21F36">
        <w:lastRenderedPageBreak/>
        <w:t>(</w:t>
      </w:r>
      <w:r w:rsidR="004760E3">
        <w:t>решение</w:t>
      </w:r>
      <w:r w:rsidR="004760E3" w:rsidRPr="00E21F36">
        <w:t xml:space="preserve">), </w:t>
      </w:r>
      <w:r w:rsidR="004760E3" w:rsidRPr="00E21F36">
        <w:rPr>
          <w:lang w:val="bg-BG"/>
        </w:rPr>
        <w:t>№</w:t>
      </w:r>
      <w:r w:rsidR="004760E3" w:rsidRPr="00E21F36">
        <w:t xml:space="preserve"> 31411/07, §</w:t>
      </w:r>
      <w:r w:rsidR="004760E3">
        <w:t xml:space="preserve"> 34, 18 януари</w:t>
      </w:r>
      <w:r w:rsidR="004760E3" w:rsidRPr="00E21F36">
        <w:t xml:space="preserve"> 2011</w:t>
      </w:r>
      <w:r w:rsidR="004760E3">
        <w:rPr>
          <w:lang w:val="bg-BG"/>
        </w:rPr>
        <w:t xml:space="preserve"> г.). Следователно, доколкото г-н Бонев, г-н Панев и г-н Иванов се оплакват от образуване</w:t>
      </w:r>
      <w:r w:rsidR="00A53248">
        <w:rPr>
          <w:lang w:val="bg-BG"/>
        </w:rPr>
        <w:t>то и провеждането на наказателни производства</w:t>
      </w:r>
      <w:r w:rsidR="004760E3">
        <w:rPr>
          <w:lang w:val="bg-BG"/>
        </w:rPr>
        <w:t xml:space="preserve"> срещу тях, оплакванията им са несъвместими </w:t>
      </w:r>
      <w:r w:rsidR="004760E3" w:rsidRPr="00E21F36">
        <w:rPr>
          <w:i/>
          <w:lang w:val="en-GB"/>
        </w:rPr>
        <w:t>ratione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materiae</w:t>
      </w:r>
      <w:r w:rsidR="004760E3">
        <w:rPr>
          <w:i/>
          <w:lang w:val="bg-BG"/>
        </w:rPr>
        <w:t xml:space="preserve"> </w:t>
      </w:r>
      <w:r w:rsidR="004760E3">
        <w:rPr>
          <w:lang w:val="bg-BG"/>
        </w:rPr>
        <w:t xml:space="preserve">с разпоредбите на Конвенцията по смисъла на чл. </w:t>
      </w:r>
      <w:r w:rsidR="004760E3" w:rsidRPr="004760E3">
        <w:rPr>
          <w:lang w:val="bg-BG"/>
        </w:rPr>
        <w:t>35 § 3 (</w:t>
      </w:r>
      <w:r w:rsidR="004760E3" w:rsidRPr="00E21F36">
        <w:rPr>
          <w:lang w:val="en-GB"/>
        </w:rPr>
        <w:t>a</w:t>
      </w:r>
      <w:r w:rsidR="004760E3" w:rsidRPr="004760E3">
        <w:rPr>
          <w:lang w:val="bg-BG"/>
        </w:rPr>
        <w:t>).</w:t>
      </w:r>
      <w:r w:rsidR="004760E3">
        <w:rPr>
          <w:lang w:val="bg-BG"/>
        </w:rPr>
        <w:t xml:space="preserve">    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130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>Доколкото може да се приеме, че г-н Бонев, г-н Панев и г-н Иванов се оплакват, че тези производства са несправедливи, трябва да се отбележи, че те завърш</w:t>
      </w:r>
      <w:r w:rsidR="00FC5D5C">
        <w:rPr>
          <w:lang w:val="bg-BG"/>
        </w:rPr>
        <w:t>ват</w:t>
      </w:r>
      <w:r w:rsidR="004760E3">
        <w:rPr>
          <w:lang w:val="bg-BG"/>
        </w:rPr>
        <w:t xml:space="preserve"> с окончателни </w:t>
      </w:r>
      <w:r w:rsidR="004760E3" w:rsidRPr="00FC46F1">
        <w:rPr>
          <w:lang w:val="bg-BG"/>
        </w:rPr>
        <w:t>оправдателни присъди</w:t>
      </w:r>
      <w:r w:rsidR="004760E3">
        <w:rPr>
          <w:lang w:val="bg-BG"/>
        </w:rPr>
        <w:t xml:space="preserve"> (вж. параграфи 34 и 39 по-горе), което означава, че жалбоподателите не могат да претендират, че е </w:t>
      </w:r>
      <w:r w:rsidR="00FC5D5C">
        <w:rPr>
          <w:lang w:val="bg-BG"/>
        </w:rPr>
        <w:t>са жертви на</w:t>
      </w:r>
      <w:r w:rsidR="004760E3">
        <w:rPr>
          <w:lang w:val="bg-BG"/>
        </w:rPr>
        <w:t xml:space="preserve"> правото им на справедлив процес (вж., сред други решения, </w:t>
      </w:r>
      <w:r w:rsidR="004760E3" w:rsidRPr="00E21F36">
        <w:rPr>
          <w:i/>
          <w:lang w:val="en-GB"/>
        </w:rPr>
        <w:t>Correia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de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Matos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v</w:t>
      </w:r>
      <w:r w:rsidR="004760E3" w:rsidRPr="004760E3">
        <w:rPr>
          <w:i/>
          <w:lang w:val="bg-BG"/>
        </w:rPr>
        <w:t xml:space="preserve">. </w:t>
      </w:r>
      <w:r w:rsidR="004760E3" w:rsidRPr="00E21F36">
        <w:rPr>
          <w:i/>
          <w:lang w:val="en-GB"/>
        </w:rPr>
        <w:t>Portugal</w:t>
      </w:r>
      <w:r w:rsidR="004760E3" w:rsidRPr="004760E3">
        <w:rPr>
          <w:lang w:val="bg-BG"/>
        </w:rPr>
        <w:t xml:space="preserve"> (решение), </w:t>
      </w:r>
      <w:r w:rsidR="004760E3" w:rsidRPr="00E21F36">
        <w:rPr>
          <w:lang w:val="bg-BG"/>
        </w:rPr>
        <w:t>№</w:t>
      </w:r>
      <w:r w:rsidR="004760E3" w:rsidRPr="00E21F36">
        <w:rPr>
          <w:lang w:val="en-GB"/>
        </w:rPr>
        <w:t> </w:t>
      </w:r>
      <w:r w:rsidR="004760E3" w:rsidRPr="004760E3">
        <w:rPr>
          <w:lang w:val="bg-BG"/>
        </w:rPr>
        <w:t>48188/99, 15 ноември 2001</w:t>
      </w:r>
      <w:r w:rsidR="004760E3">
        <w:rPr>
          <w:lang w:val="bg-BG"/>
        </w:rPr>
        <w:t xml:space="preserve"> г.</w:t>
      </w:r>
      <w:r w:rsidR="004760E3" w:rsidRPr="004760E3">
        <w:rPr>
          <w:lang w:val="bg-BG"/>
        </w:rPr>
        <w:t xml:space="preserve">, </w:t>
      </w:r>
      <w:r w:rsidR="004760E3">
        <w:rPr>
          <w:lang w:val="en-GB"/>
        </w:rPr>
        <w:t>EC</w:t>
      </w:r>
      <w:r w:rsidR="004760E3" w:rsidRPr="004760E3">
        <w:rPr>
          <w:lang w:val="bg-BG"/>
        </w:rPr>
        <w:t>ПЧ 2001-</w:t>
      </w:r>
      <w:r w:rsidR="004760E3" w:rsidRPr="00E21F36">
        <w:rPr>
          <w:lang w:val="en-GB"/>
        </w:rPr>
        <w:t>XII</w:t>
      </w:r>
      <w:r w:rsidR="004760E3" w:rsidRPr="004760E3">
        <w:rPr>
          <w:lang w:val="bg-BG"/>
        </w:rPr>
        <w:t xml:space="preserve">; </w:t>
      </w:r>
      <w:r w:rsidR="004760E3" w:rsidRPr="00E21F36">
        <w:rPr>
          <w:i/>
          <w:lang w:val="en-GB"/>
        </w:rPr>
        <w:t>M</w:t>
      </w:r>
      <w:r w:rsidR="004760E3" w:rsidRPr="004760E3">
        <w:rPr>
          <w:i/>
          <w:lang w:val="bg-BG"/>
        </w:rPr>
        <w:t xml:space="preserve">. </w:t>
      </w:r>
      <w:r w:rsidR="004760E3" w:rsidRPr="00E21F36">
        <w:rPr>
          <w:i/>
          <w:lang w:val="en-GB"/>
        </w:rPr>
        <w:t>and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Others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v</w:t>
      </w:r>
      <w:r w:rsidR="004760E3" w:rsidRPr="004760E3">
        <w:rPr>
          <w:i/>
          <w:lang w:val="bg-BG"/>
        </w:rPr>
        <w:t xml:space="preserve">. </w:t>
      </w:r>
      <w:r w:rsidR="004760E3" w:rsidRPr="00E21F36">
        <w:rPr>
          <w:i/>
          <w:lang w:val="en-GB"/>
        </w:rPr>
        <w:t>Italy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and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Bulgaria</w:t>
      </w:r>
      <w:r w:rsidR="004760E3" w:rsidRPr="004760E3">
        <w:rPr>
          <w:lang w:val="bg-BG"/>
        </w:rPr>
        <w:t xml:space="preserve">, </w:t>
      </w:r>
      <w:r w:rsidR="004760E3" w:rsidRPr="00E21F36">
        <w:rPr>
          <w:lang w:val="bg-BG"/>
        </w:rPr>
        <w:t>№</w:t>
      </w:r>
      <w:r w:rsidR="004760E3" w:rsidRPr="004760E3">
        <w:rPr>
          <w:lang w:val="bg-BG"/>
        </w:rPr>
        <w:t xml:space="preserve"> 40020/03</w:t>
      </w:r>
      <w:r w:rsidR="004760E3" w:rsidRPr="004760E3">
        <w:rPr>
          <w:snapToGrid w:val="0"/>
          <w:lang w:val="bg-BG"/>
        </w:rPr>
        <w:t>, §§ 184-85, 31 юли 2012</w:t>
      </w:r>
      <w:r w:rsidR="004760E3">
        <w:rPr>
          <w:snapToGrid w:val="0"/>
          <w:lang w:val="bg-BG"/>
        </w:rPr>
        <w:t xml:space="preserve"> г.</w:t>
      </w:r>
      <w:r w:rsidR="004760E3" w:rsidRPr="004760E3">
        <w:rPr>
          <w:snapToGrid w:val="0"/>
          <w:lang w:val="bg-BG"/>
        </w:rPr>
        <w:t xml:space="preserve">; </w:t>
      </w:r>
      <w:r w:rsidR="004760E3" w:rsidRPr="004760E3">
        <w:rPr>
          <w:lang w:val="bg-BG"/>
        </w:rPr>
        <w:t xml:space="preserve">и </w:t>
      </w:r>
      <w:r w:rsidR="004760E3">
        <w:rPr>
          <w:i/>
          <w:lang w:val="bg-BG"/>
        </w:rPr>
        <w:t>Ленев срещу България</w:t>
      </w:r>
      <w:r w:rsidR="004760E3" w:rsidRPr="004760E3">
        <w:rPr>
          <w:lang w:val="bg-BG"/>
        </w:rPr>
        <w:t xml:space="preserve">, </w:t>
      </w:r>
      <w:r w:rsidR="004760E3" w:rsidRPr="00E21F36">
        <w:rPr>
          <w:lang w:val="bg-BG"/>
        </w:rPr>
        <w:t>№</w:t>
      </w:r>
      <w:r w:rsidR="004760E3" w:rsidRPr="004760E3">
        <w:rPr>
          <w:lang w:val="bg-BG"/>
        </w:rPr>
        <w:t xml:space="preserve"> 41452/07</w:t>
      </w:r>
      <w:r w:rsidR="004760E3" w:rsidRPr="004760E3">
        <w:rPr>
          <w:snapToGrid w:val="0"/>
          <w:lang w:val="bg-BG"/>
        </w:rPr>
        <w:t>, § 158, 4 декември 2012</w:t>
      </w:r>
      <w:r w:rsidR="004760E3">
        <w:rPr>
          <w:snapToGrid w:val="0"/>
          <w:lang w:val="bg-BG"/>
        </w:rPr>
        <w:t xml:space="preserve"> г.</w:t>
      </w:r>
      <w:r w:rsidR="004760E3" w:rsidRPr="004760E3">
        <w:rPr>
          <w:lang w:val="bg-BG"/>
        </w:rPr>
        <w:t>).</w:t>
      </w:r>
    </w:p>
    <w:p w:rsidR="004760E3" w:rsidRPr="005C3672" w:rsidRDefault="00E676EC" w:rsidP="004760E3">
      <w:pPr>
        <w:pStyle w:val="ECHRPara"/>
        <w:rPr>
          <w:lang w:val="bg-BG"/>
        </w:rPr>
      </w:pPr>
      <w:r w:rsidRPr="00CC00EB">
        <w:rPr>
          <w:lang w:val="en-GB"/>
        </w:rPr>
        <w:fldChar w:fldCharType="begin"/>
      </w:r>
      <w:r w:rsidR="004760E3" w:rsidRPr="005C3672">
        <w:rPr>
          <w:lang w:val="bg-BG"/>
        </w:rPr>
        <w:instrText xml:space="preserve"> </w:instrText>
      </w:r>
      <w:r w:rsidR="004760E3" w:rsidRPr="005C3672">
        <w:rPr>
          <w:lang w:val="en-GB"/>
        </w:rPr>
        <w:instrText>SEQ</w:instrText>
      </w:r>
      <w:r w:rsidR="004760E3" w:rsidRPr="005C3672">
        <w:rPr>
          <w:lang w:val="bg-BG"/>
        </w:rPr>
        <w:instrText xml:space="preserve"> </w:instrText>
      </w:r>
      <w:r w:rsidR="004760E3" w:rsidRPr="005C3672">
        <w:rPr>
          <w:lang w:val="en-GB"/>
        </w:rPr>
        <w:instrText>level</w:instrText>
      </w:r>
      <w:r w:rsidR="004760E3" w:rsidRPr="005C3672">
        <w:rPr>
          <w:lang w:val="bg-BG"/>
        </w:rPr>
        <w:instrText>0 \*</w:instrText>
      </w:r>
      <w:r w:rsidR="004760E3" w:rsidRPr="005C3672">
        <w:rPr>
          <w:lang w:val="en-GB"/>
        </w:rPr>
        <w:instrText>arabic</w:instrText>
      </w:r>
      <w:r w:rsidR="004760E3" w:rsidRPr="005C3672">
        <w:rPr>
          <w:lang w:val="bg-BG"/>
        </w:rPr>
        <w:instrText xml:space="preserve"> </w:instrText>
      </w:r>
      <w:r w:rsidRPr="00CC00EB">
        <w:rPr>
          <w:lang w:val="en-GB"/>
        </w:rPr>
        <w:fldChar w:fldCharType="separate"/>
      </w:r>
      <w:r w:rsidR="008B7072" w:rsidRPr="006F71DF">
        <w:rPr>
          <w:noProof/>
          <w:lang w:val="en-GB"/>
        </w:rPr>
        <w:t>131</w:t>
      </w:r>
      <w:r w:rsidRPr="00CC00EB">
        <w:rPr>
          <w:lang w:val="en-GB"/>
        </w:rPr>
        <w:fldChar w:fldCharType="end"/>
      </w:r>
      <w:r w:rsidR="004760E3" w:rsidRPr="00703A55">
        <w:rPr>
          <w:lang w:val="bg-BG"/>
        </w:rPr>
        <w:t>.</w:t>
      </w:r>
      <w:r w:rsidR="004760E3" w:rsidRPr="005A7C37">
        <w:rPr>
          <w:lang w:val="en-GB"/>
        </w:rPr>
        <w:t>  </w:t>
      </w:r>
      <w:r w:rsidR="004760E3" w:rsidRPr="00801185">
        <w:rPr>
          <w:lang w:val="bg-BG"/>
        </w:rPr>
        <w:t>Д</w:t>
      </w:r>
      <w:r w:rsidR="004760E3" w:rsidRPr="00A3202F">
        <w:rPr>
          <w:lang w:val="bg-BG"/>
        </w:rPr>
        <w:t xml:space="preserve">околкото г-н Бонев, г-н Панев и г-н Иванов се оплакват от твърдяна неоправдана продължителност на производствата, трябва да се отбележи, че по делото </w:t>
      </w:r>
      <w:r w:rsidR="004760E3" w:rsidRPr="00A3202F">
        <w:rPr>
          <w:i/>
          <w:lang w:val="bg-BG"/>
        </w:rPr>
        <w:t xml:space="preserve">Вълчева и Абрашев срещу България </w:t>
      </w:r>
      <w:r w:rsidR="004760E3" w:rsidRPr="00A3202F">
        <w:rPr>
          <w:lang w:val="bg-BG"/>
        </w:rPr>
        <w:t>((решение), № 6194/11 и 34887/11, §§</w:t>
      </w:r>
      <w:r w:rsidR="004760E3" w:rsidRPr="00A3202F">
        <w:rPr>
          <w:lang w:val="en-GB"/>
        </w:rPr>
        <w:t> </w:t>
      </w:r>
      <w:r w:rsidR="004760E3" w:rsidRPr="00A3202F">
        <w:rPr>
          <w:lang w:val="bg-BG"/>
        </w:rPr>
        <w:t xml:space="preserve">92-122, 18 юни 2013 г.) </w:t>
      </w:r>
      <w:r w:rsidR="004760E3" w:rsidRPr="009909F2">
        <w:rPr>
          <w:lang w:val="bg-BG"/>
        </w:rPr>
        <w:t xml:space="preserve">Съдът </w:t>
      </w:r>
      <w:r w:rsidR="00A3202F" w:rsidRPr="006F71DF">
        <w:rPr>
          <w:lang w:val="bg-BG"/>
        </w:rPr>
        <w:t>намира</w:t>
      </w:r>
      <w:r w:rsidR="004760E3" w:rsidRPr="009909F2">
        <w:rPr>
          <w:lang w:val="bg-BG"/>
        </w:rPr>
        <w:t xml:space="preserve">, че действат две компенсаторни средства за защита, въведени през 2012 г. във връзка с продължителността на наказателните производства, и от тях могат да се възползват жалбоподатели, </w:t>
      </w:r>
      <w:r w:rsidR="004760E3" w:rsidRPr="00CC00EB">
        <w:rPr>
          <w:lang w:val="bg-BG"/>
        </w:rPr>
        <w:t xml:space="preserve">които, също както г-н Бонев, г-н Панев и г-н Иванов, са подали жалбите си преди </w:t>
      </w:r>
      <w:r w:rsidR="009909F2">
        <w:rPr>
          <w:lang w:val="bg-BG"/>
        </w:rPr>
        <w:t xml:space="preserve">тяхното </w:t>
      </w:r>
      <w:r w:rsidR="004760E3" w:rsidRPr="009909F2">
        <w:rPr>
          <w:lang w:val="bg-BG"/>
        </w:rPr>
        <w:t>въвеждане</w:t>
      </w:r>
      <w:r w:rsidR="004760E3" w:rsidRPr="003E422C">
        <w:rPr>
          <w:lang w:val="bg-BG"/>
        </w:rPr>
        <w:t>. Въпреки това, тъй като Правителството, което е уведомено за т</w:t>
      </w:r>
      <w:r w:rsidR="003E422C" w:rsidRPr="006F71DF">
        <w:rPr>
          <w:lang w:val="bg-BG"/>
        </w:rPr>
        <w:t>ази жалба</w:t>
      </w:r>
      <w:r w:rsidR="004760E3" w:rsidRPr="003E422C">
        <w:rPr>
          <w:lang w:val="bg-BG"/>
        </w:rPr>
        <w:t xml:space="preserve">, не </w:t>
      </w:r>
      <w:r w:rsidR="004760E3" w:rsidRPr="00CC00EB">
        <w:rPr>
          <w:lang w:val="bg-BG"/>
        </w:rPr>
        <w:t>повдиг</w:t>
      </w:r>
      <w:r w:rsidR="004760E3" w:rsidRPr="005A7C37">
        <w:rPr>
          <w:lang w:val="bg-BG"/>
        </w:rPr>
        <w:t>а</w:t>
      </w:r>
      <w:r w:rsidR="004760E3" w:rsidRPr="005C3672">
        <w:rPr>
          <w:lang w:val="bg-BG"/>
        </w:rPr>
        <w:t xml:space="preserve"> този въпрос в становището си, внесено след въвеждането на </w:t>
      </w:r>
      <w:r w:rsidR="003E422C" w:rsidRPr="006F71DF">
        <w:rPr>
          <w:lang w:val="bg-BG"/>
        </w:rPr>
        <w:t>тези</w:t>
      </w:r>
      <w:r w:rsidR="003E422C" w:rsidRPr="003E422C">
        <w:rPr>
          <w:lang w:val="bg-BG"/>
        </w:rPr>
        <w:t xml:space="preserve"> </w:t>
      </w:r>
      <w:r w:rsidR="004760E3" w:rsidRPr="003E422C">
        <w:rPr>
          <w:lang w:val="bg-BG"/>
        </w:rPr>
        <w:t xml:space="preserve">средства за защита, Съдът не може по своя инициатива да се произнесе по въпроса дали оплакването е недопустимо </w:t>
      </w:r>
      <w:r w:rsidR="003E422C" w:rsidRPr="006F71DF">
        <w:rPr>
          <w:lang w:val="bg-BG"/>
        </w:rPr>
        <w:t>поради неизчерпване на</w:t>
      </w:r>
      <w:r w:rsidR="004760E3" w:rsidRPr="003E422C">
        <w:rPr>
          <w:lang w:val="bg-BG"/>
        </w:rPr>
        <w:t xml:space="preserve"> вътрешноправните средства за защита </w:t>
      </w:r>
      <w:r w:rsidR="004760E3" w:rsidRPr="00CC00EB">
        <w:rPr>
          <w:lang w:val="bg-BG"/>
        </w:rPr>
        <w:t>(вж.</w:t>
      </w:r>
      <w:r w:rsidR="004760E3" w:rsidRPr="00703A55">
        <w:rPr>
          <w:rFonts w:ascii="Cambria" w:hAnsi="Cambria"/>
          <w:i/>
          <w:iCs/>
          <w:szCs w:val="24"/>
          <w:lang w:val="bg-BG"/>
        </w:rPr>
        <w:t xml:space="preserve"> </w:t>
      </w:r>
      <w:r w:rsidR="004760E3" w:rsidRPr="00801185">
        <w:rPr>
          <w:i/>
          <w:iCs/>
          <w:lang w:val="bg-BG"/>
        </w:rPr>
        <w:t>Добрев срещу България</w:t>
      </w:r>
      <w:r w:rsidR="004760E3" w:rsidRPr="00801185">
        <w:rPr>
          <w:lang w:val="bg-BG"/>
        </w:rPr>
        <w:t>, №</w:t>
      </w:r>
      <w:r w:rsidR="004760E3" w:rsidRPr="005C3672">
        <w:t> </w:t>
      </w:r>
      <w:r w:rsidR="004760E3" w:rsidRPr="005C3672">
        <w:rPr>
          <w:lang w:val="bg-BG"/>
        </w:rPr>
        <w:t>55389/00, §§</w:t>
      </w:r>
      <w:r w:rsidR="004760E3" w:rsidRPr="005C3672">
        <w:t> </w:t>
      </w:r>
      <w:r w:rsidR="004760E3" w:rsidRPr="005C3672">
        <w:rPr>
          <w:lang w:val="bg-BG"/>
        </w:rPr>
        <w:t xml:space="preserve">112-13, 10 август 2006 г., и </w:t>
      </w:r>
      <w:r w:rsidR="004760E3" w:rsidRPr="005C3672">
        <w:rPr>
          <w:i/>
          <w:iCs/>
          <w:lang w:val="bg-BG"/>
        </w:rPr>
        <w:t>Йорданов срещу България</w:t>
      </w:r>
      <w:r w:rsidR="004760E3" w:rsidRPr="005C3672">
        <w:rPr>
          <w:lang w:val="bg-BG"/>
        </w:rPr>
        <w:t>, №</w:t>
      </w:r>
      <w:r w:rsidR="004760E3" w:rsidRPr="005C3672">
        <w:t> </w:t>
      </w:r>
      <w:r w:rsidR="004760E3" w:rsidRPr="005C3672">
        <w:rPr>
          <w:lang w:val="bg-BG"/>
        </w:rPr>
        <w:t>56856/00, §§</w:t>
      </w:r>
      <w:r w:rsidR="004760E3" w:rsidRPr="005C3672">
        <w:t> </w:t>
      </w:r>
      <w:r w:rsidR="004760E3" w:rsidRPr="005C3672">
        <w:rPr>
          <w:lang w:val="bg-BG"/>
        </w:rPr>
        <w:t>76</w:t>
      </w:r>
      <w:r w:rsidR="004760E3" w:rsidRPr="005C3672">
        <w:rPr>
          <w:lang w:val="bg-BG"/>
        </w:rPr>
        <w:noBreakHyphen/>
        <w:t>77, 10 август 2006 г.).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796C71">
        <w:rPr>
          <w:lang w:val="en-GB"/>
        </w:rPr>
        <w:fldChar w:fldCharType="begin"/>
      </w:r>
      <w:r w:rsidR="004760E3" w:rsidRPr="005C3672">
        <w:rPr>
          <w:lang w:val="bg-BG"/>
        </w:rPr>
        <w:instrText xml:space="preserve"> </w:instrText>
      </w:r>
      <w:r w:rsidR="004760E3" w:rsidRPr="005C3672">
        <w:rPr>
          <w:lang w:val="en-GB"/>
        </w:rPr>
        <w:instrText>SEQ</w:instrText>
      </w:r>
      <w:r w:rsidR="004760E3" w:rsidRPr="005C3672">
        <w:rPr>
          <w:lang w:val="bg-BG"/>
        </w:rPr>
        <w:instrText xml:space="preserve"> </w:instrText>
      </w:r>
      <w:r w:rsidR="004760E3" w:rsidRPr="005C3672">
        <w:rPr>
          <w:lang w:val="en-GB"/>
        </w:rPr>
        <w:instrText>level</w:instrText>
      </w:r>
      <w:r w:rsidR="004760E3" w:rsidRPr="005C3672">
        <w:rPr>
          <w:lang w:val="bg-BG"/>
        </w:rPr>
        <w:instrText>0 \*</w:instrText>
      </w:r>
      <w:r w:rsidR="004760E3" w:rsidRPr="005C3672">
        <w:rPr>
          <w:lang w:val="en-GB"/>
        </w:rPr>
        <w:instrText>arabic</w:instrText>
      </w:r>
      <w:r w:rsidR="004760E3" w:rsidRPr="005C3672">
        <w:rPr>
          <w:lang w:val="bg-BG"/>
        </w:rPr>
        <w:instrText xml:space="preserve"> </w:instrText>
      </w:r>
      <w:r w:rsidRPr="00796C71">
        <w:rPr>
          <w:lang w:val="en-GB"/>
        </w:rPr>
        <w:fldChar w:fldCharType="separate"/>
      </w:r>
      <w:r w:rsidR="008B7072" w:rsidRPr="005C3672">
        <w:rPr>
          <w:noProof/>
          <w:lang w:val="en-GB"/>
        </w:rPr>
        <w:t>132</w:t>
      </w:r>
      <w:r w:rsidRPr="00796C71">
        <w:rPr>
          <w:lang w:val="en-GB"/>
        </w:rPr>
        <w:fldChar w:fldCharType="end"/>
      </w:r>
      <w:r w:rsidR="004760E3" w:rsidRPr="005C3672">
        <w:rPr>
          <w:lang w:val="bg-BG"/>
        </w:rPr>
        <w:t>.</w:t>
      </w:r>
      <w:r w:rsidR="004760E3" w:rsidRPr="005C3672">
        <w:rPr>
          <w:lang w:val="en-GB"/>
        </w:rPr>
        <w:t>  </w:t>
      </w:r>
      <w:r w:rsidR="00A41D54" w:rsidRPr="005C3672">
        <w:rPr>
          <w:lang w:val="bg-BG"/>
        </w:rPr>
        <w:t>Н</w:t>
      </w:r>
      <w:r w:rsidR="00E67C8B" w:rsidRPr="005C3672">
        <w:rPr>
          <w:lang w:val="bg-BG"/>
        </w:rPr>
        <w:t>аказателн</w:t>
      </w:r>
      <w:r w:rsidR="00A41D54" w:rsidRPr="005C3672">
        <w:rPr>
          <w:lang w:val="bg-BG"/>
        </w:rPr>
        <w:t>ите</w:t>
      </w:r>
      <w:r w:rsidR="004760E3" w:rsidRPr="005C3672">
        <w:rPr>
          <w:lang w:val="bg-BG"/>
        </w:rPr>
        <w:t xml:space="preserve"> произво</w:t>
      </w:r>
      <w:r w:rsidR="00E67C8B" w:rsidRPr="005C3672">
        <w:rPr>
          <w:lang w:val="bg-BG"/>
        </w:rPr>
        <w:t>дств</w:t>
      </w:r>
      <w:r w:rsidR="00A41D54" w:rsidRPr="005C3672">
        <w:rPr>
          <w:lang w:val="bg-BG"/>
        </w:rPr>
        <w:t>а</w:t>
      </w:r>
      <w:r w:rsidR="004760E3" w:rsidRPr="001A2101">
        <w:rPr>
          <w:lang w:val="bg-BG"/>
        </w:rPr>
        <w:t xml:space="preserve"> срещу г-н Бонев, г-</w:t>
      </w:r>
      <w:r w:rsidR="00E67C8B">
        <w:rPr>
          <w:lang w:val="bg-BG"/>
        </w:rPr>
        <w:t xml:space="preserve">н Панев и г-н Иванов </w:t>
      </w:r>
      <w:r w:rsidR="00A41D54">
        <w:rPr>
          <w:lang w:val="bg-BG"/>
        </w:rPr>
        <w:t xml:space="preserve">обаче </w:t>
      </w:r>
      <w:r w:rsidR="00E67C8B">
        <w:rPr>
          <w:lang w:val="bg-BG"/>
        </w:rPr>
        <w:t>продължава</w:t>
      </w:r>
      <w:r w:rsidR="00411AD1">
        <w:rPr>
          <w:lang w:val="bg-BG"/>
        </w:rPr>
        <w:t>т</w:t>
      </w:r>
      <w:r w:rsidR="004760E3">
        <w:rPr>
          <w:lang w:val="bg-BG"/>
        </w:rPr>
        <w:t xml:space="preserve"> по-малко от две години и половина</w:t>
      </w:r>
      <w:r w:rsidR="00A41D54">
        <w:rPr>
          <w:lang w:val="bg-BG"/>
        </w:rPr>
        <w:t xml:space="preserve"> за</w:t>
      </w:r>
      <w:r w:rsidR="004760E3">
        <w:rPr>
          <w:lang w:val="bg-BG"/>
        </w:rPr>
        <w:t xml:space="preserve"> предварително разследване и </w:t>
      </w:r>
      <w:r w:rsidR="004760E3" w:rsidRPr="00E761B6">
        <w:rPr>
          <w:lang w:val="bg-BG"/>
        </w:rPr>
        <w:t xml:space="preserve">разглеждане от една съдебна инстанция </w:t>
      </w:r>
      <w:r w:rsidR="004760E3">
        <w:rPr>
          <w:lang w:val="bg-BG"/>
        </w:rPr>
        <w:t xml:space="preserve">(вж. параграфи 24 – 34 по-горе). Макар да има случаи на отлагане по вина на властите, например </w:t>
      </w:r>
      <w:r w:rsidR="004760E3" w:rsidRPr="00CC5EA6">
        <w:rPr>
          <w:lang w:val="bg-BG"/>
        </w:rPr>
        <w:t>при връщането</w:t>
      </w:r>
      <w:r w:rsidR="004760E3">
        <w:rPr>
          <w:lang w:val="bg-BG"/>
        </w:rPr>
        <w:t xml:space="preserve"> на делото от Софийски районен съд поради неправилно съставен обвинителен акт от прокуратурата (вж. параграф 27 по-горе), производств</w:t>
      </w:r>
      <w:r w:rsidR="00341DA8">
        <w:rPr>
          <w:lang w:val="bg-BG"/>
        </w:rPr>
        <w:t>ата</w:t>
      </w:r>
      <w:r w:rsidR="004760E3">
        <w:rPr>
          <w:lang w:val="bg-BG"/>
        </w:rPr>
        <w:t xml:space="preserve"> като цяло не може да се </w:t>
      </w:r>
      <w:r w:rsidR="00341DA8">
        <w:rPr>
          <w:lang w:val="bg-BG"/>
        </w:rPr>
        <w:t xml:space="preserve">считат за </w:t>
      </w:r>
      <w:r w:rsidR="004760E3">
        <w:rPr>
          <w:lang w:val="bg-BG"/>
        </w:rPr>
        <w:t>неоправдано дълг</w:t>
      </w:r>
      <w:r w:rsidR="00341DA8">
        <w:rPr>
          <w:lang w:val="bg-BG"/>
        </w:rPr>
        <w:t>и</w:t>
      </w:r>
      <w:r w:rsidR="004760E3">
        <w:rPr>
          <w:lang w:val="bg-BG"/>
        </w:rPr>
        <w:t xml:space="preserve">.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3466A2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3466A2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3466A2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3466A2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133</w:t>
      </w:r>
      <w:r w:rsidRPr="00E21F36">
        <w:rPr>
          <w:lang w:val="en-GB"/>
        </w:rPr>
        <w:fldChar w:fldCharType="end"/>
      </w:r>
      <w:r w:rsidR="004760E3" w:rsidRPr="003466A2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E67C8B">
        <w:rPr>
          <w:lang w:val="bg-BG"/>
        </w:rPr>
        <w:t>Същото важи и за паралелн</w:t>
      </w:r>
      <w:r w:rsidR="00AB603D">
        <w:rPr>
          <w:lang w:val="bg-BG"/>
        </w:rPr>
        <w:t>ите</w:t>
      </w:r>
      <w:r w:rsidR="00E67C8B">
        <w:rPr>
          <w:lang w:val="bg-BG"/>
        </w:rPr>
        <w:t xml:space="preserve"> наказателн</w:t>
      </w:r>
      <w:r w:rsidR="00AB603D">
        <w:rPr>
          <w:lang w:val="bg-BG"/>
        </w:rPr>
        <w:t>и</w:t>
      </w:r>
      <w:r w:rsidR="00E67C8B">
        <w:rPr>
          <w:lang w:val="bg-BG"/>
        </w:rPr>
        <w:t xml:space="preserve"> производств</w:t>
      </w:r>
      <w:r w:rsidR="00AB603D">
        <w:rPr>
          <w:lang w:val="bg-BG"/>
        </w:rPr>
        <w:t>а</w:t>
      </w:r>
      <w:r w:rsidR="004760E3">
        <w:rPr>
          <w:lang w:val="bg-BG"/>
        </w:rPr>
        <w:t xml:space="preserve"> срещу г</w:t>
      </w:r>
      <w:r w:rsidR="00E67C8B">
        <w:rPr>
          <w:lang w:val="bg-BG"/>
        </w:rPr>
        <w:t xml:space="preserve">-н Панев и г-н Иванов. Общата </w:t>
      </w:r>
      <w:r w:rsidR="00AB603D">
        <w:rPr>
          <w:lang w:val="bg-BG"/>
        </w:rPr>
        <w:t xml:space="preserve">им </w:t>
      </w:r>
      <w:r w:rsidR="004760E3">
        <w:rPr>
          <w:lang w:val="bg-BG"/>
        </w:rPr>
        <w:t>продължителност е дори по-кратка: малко повече от две години и два месеца</w:t>
      </w:r>
      <w:r w:rsidR="00AB603D">
        <w:rPr>
          <w:lang w:val="bg-BG"/>
        </w:rPr>
        <w:t xml:space="preserve"> за</w:t>
      </w:r>
      <w:r w:rsidR="004760E3">
        <w:rPr>
          <w:lang w:val="bg-BG"/>
        </w:rPr>
        <w:t xml:space="preserve"> предварително разследване, съдебен процес и </w:t>
      </w:r>
      <w:r w:rsidR="00AB603D">
        <w:rPr>
          <w:lang w:val="bg-BG"/>
        </w:rPr>
        <w:t>(</w:t>
      </w:r>
      <w:r w:rsidR="004760E3" w:rsidRPr="00E82AAA">
        <w:rPr>
          <w:lang w:val="bg-BG"/>
        </w:rPr>
        <w:t>прекратено</w:t>
      </w:r>
      <w:r w:rsidR="00AB603D">
        <w:rPr>
          <w:lang w:val="bg-BG"/>
        </w:rPr>
        <w:t>)</w:t>
      </w:r>
      <w:r w:rsidR="004760E3" w:rsidRPr="00E82AAA">
        <w:rPr>
          <w:lang w:val="bg-BG"/>
        </w:rPr>
        <w:t xml:space="preserve"> производство по обжалван</w:t>
      </w:r>
      <w:r w:rsidR="004760E3">
        <w:rPr>
          <w:lang w:val="bg-BG"/>
        </w:rPr>
        <w:t xml:space="preserve">е (вж. параграфи 35 – 39 по-горе). Макар да има случаи на отлагане по вина на </w:t>
      </w:r>
      <w:r w:rsidR="00FB255B">
        <w:rPr>
          <w:lang w:val="bg-BG"/>
        </w:rPr>
        <w:t>органите</w:t>
      </w:r>
      <w:r w:rsidR="004760E3">
        <w:rPr>
          <w:lang w:val="bg-BG"/>
        </w:rPr>
        <w:t xml:space="preserve">, например при връщането на делото от Софийски районен съд </w:t>
      </w:r>
      <w:r w:rsidR="004760E3">
        <w:rPr>
          <w:lang w:val="bg-BG"/>
        </w:rPr>
        <w:lastRenderedPageBreak/>
        <w:t>поради неправилно съставен обвинителен акт от прокуратурата (вж. пара</w:t>
      </w:r>
      <w:r w:rsidR="00E67C8B">
        <w:rPr>
          <w:lang w:val="bg-BG"/>
        </w:rPr>
        <w:t xml:space="preserve">граф 36 по-горе), като цяло </w:t>
      </w:r>
      <w:r w:rsidR="00AB603D">
        <w:rPr>
          <w:lang w:val="bg-BG"/>
        </w:rPr>
        <w:t xml:space="preserve">производствата </w:t>
      </w:r>
      <w:r w:rsidR="00E67C8B">
        <w:rPr>
          <w:lang w:val="bg-BG"/>
        </w:rPr>
        <w:t xml:space="preserve">не може да се </w:t>
      </w:r>
      <w:r w:rsidR="00AB603D">
        <w:rPr>
          <w:lang w:val="bg-BG"/>
        </w:rPr>
        <w:t xml:space="preserve">считат за </w:t>
      </w:r>
      <w:r w:rsidR="004760E3">
        <w:rPr>
          <w:lang w:val="bg-BG"/>
        </w:rPr>
        <w:t>неоправдано дълг</w:t>
      </w:r>
      <w:r w:rsidR="00AB603D">
        <w:rPr>
          <w:lang w:val="bg-BG"/>
        </w:rPr>
        <w:t>и</w:t>
      </w:r>
      <w:r w:rsidR="004760E3">
        <w:rPr>
          <w:lang w:val="bg-BG"/>
        </w:rPr>
        <w:t xml:space="preserve">.  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134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Следователно </w:t>
      </w:r>
      <w:r w:rsidR="004760E3" w:rsidRPr="00D83702">
        <w:rPr>
          <w:lang w:val="bg-BG"/>
        </w:rPr>
        <w:t>оплакването по</w:t>
      </w:r>
      <w:r w:rsidR="004760E3">
        <w:rPr>
          <w:lang w:val="bg-BG"/>
        </w:rPr>
        <w:t xml:space="preserve"> чл. </w:t>
      </w:r>
      <w:r w:rsidR="004760E3" w:rsidRPr="004760E3">
        <w:rPr>
          <w:lang w:val="bg-BG"/>
        </w:rPr>
        <w:t>6 § 1</w:t>
      </w:r>
      <w:r w:rsidR="004760E3">
        <w:rPr>
          <w:lang w:val="bg-BG"/>
        </w:rPr>
        <w:t xml:space="preserve"> от Конвенцията във връзка с продължителността на въпросните производства е явно необосновано, а свързаното с него оплакване по чл. 13 от Конвенцията е несъвместимо </w:t>
      </w:r>
      <w:r w:rsidR="004760E3" w:rsidRPr="00E21F36">
        <w:rPr>
          <w:i/>
          <w:lang w:val="en-GB"/>
        </w:rPr>
        <w:t>ratione</w:t>
      </w:r>
      <w:r w:rsidR="004760E3" w:rsidRPr="004760E3">
        <w:rPr>
          <w:i/>
          <w:lang w:val="bg-BG"/>
        </w:rPr>
        <w:t xml:space="preserve"> </w:t>
      </w:r>
      <w:r w:rsidR="004760E3" w:rsidRPr="00E21F36">
        <w:rPr>
          <w:i/>
          <w:lang w:val="en-GB"/>
        </w:rPr>
        <w:t>materiae</w:t>
      </w:r>
      <w:r w:rsidR="004760E3">
        <w:rPr>
          <w:i/>
          <w:lang w:val="bg-BG"/>
        </w:rPr>
        <w:t xml:space="preserve"> </w:t>
      </w:r>
      <w:r w:rsidR="004760E3">
        <w:rPr>
          <w:lang w:val="bg-BG"/>
        </w:rPr>
        <w:t xml:space="preserve">с разпоредбите на Конвенцията по смисъла на чл. </w:t>
      </w:r>
      <w:r w:rsidR="004760E3" w:rsidRPr="004760E3">
        <w:rPr>
          <w:lang w:val="bg-BG"/>
        </w:rPr>
        <w:t>35 § 3 (</w:t>
      </w:r>
      <w:r w:rsidR="004760E3" w:rsidRPr="00E21F36">
        <w:rPr>
          <w:lang w:val="en-GB"/>
        </w:rPr>
        <w:t>a</w:t>
      </w:r>
      <w:r w:rsidR="004760E3" w:rsidRPr="004760E3">
        <w:rPr>
          <w:lang w:val="bg-BG"/>
        </w:rPr>
        <w:t>)</w:t>
      </w:r>
      <w:r w:rsidR="004760E3">
        <w:rPr>
          <w:lang w:val="bg-BG"/>
        </w:rPr>
        <w:t xml:space="preserve"> поради липсата </w:t>
      </w:r>
      <w:r w:rsidR="004760E3" w:rsidRPr="00E82AAA">
        <w:rPr>
          <w:lang w:val="bg-BG"/>
        </w:rPr>
        <w:t xml:space="preserve">на </w:t>
      </w:r>
      <w:r w:rsidR="00C627E4" w:rsidRPr="006F71DF">
        <w:rPr>
          <w:lang w:val="bg-BG"/>
        </w:rPr>
        <w:t>защитимо</w:t>
      </w:r>
      <w:r w:rsidR="00C627E4" w:rsidRPr="00C627E4">
        <w:rPr>
          <w:lang w:val="bg-BG"/>
        </w:rPr>
        <w:t xml:space="preserve"> </w:t>
      </w:r>
      <w:r w:rsidR="004760E3" w:rsidRPr="00CC00EB">
        <w:rPr>
          <w:lang w:val="bg-BG"/>
        </w:rPr>
        <w:t>оплакване.</w:t>
      </w:r>
    </w:p>
    <w:p w:rsidR="004760E3" w:rsidRPr="004760E3" w:rsidRDefault="00E676EC" w:rsidP="004760E3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SEQ</w:instrText>
      </w:r>
      <w:r w:rsidR="004760E3" w:rsidRPr="004760E3">
        <w:rPr>
          <w:lang w:val="bg-BG"/>
        </w:rPr>
        <w:instrText xml:space="preserve"> </w:instrText>
      </w:r>
      <w:r w:rsidR="004760E3" w:rsidRPr="00E21F36">
        <w:rPr>
          <w:lang w:val="en-GB"/>
        </w:rPr>
        <w:instrText>level</w:instrText>
      </w:r>
      <w:r w:rsidR="004760E3" w:rsidRPr="004760E3">
        <w:rPr>
          <w:lang w:val="bg-BG"/>
        </w:rPr>
        <w:instrText>0 \*</w:instrText>
      </w:r>
      <w:r w:rsidR="004760E3" w:rsidRPr="00E21F36">
        <w:rPr>
          <w:lang w:val="en-GB"/>
        </w:rPr>
        <w:instrText>arabic</w:instrText>
      </w:r>
      <w:r w:rsidR="004760E3" w:rsidRPr="004760E3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135</w:t>
      </w:r>
      <w:r w:rsidRPr="00E21F36">
        <w:rPr>
          <w:lang w:val="en-GB"/>
        </w:rPr>
        <w:fldChar w:fldCharType="end"/>
      </w:r>
      <w:r w:rsidR="004760E3" w:rsidRPr="004760E3">
        <w:rPr>
          <w:lang w:val="bg-BG"/>
        </w:rPr>
        <w:t>.</w:t>
      </w:r>
      <w:r w:rsidR="004760E3" w:rsidRPr="00E21F36">
        <w:rPr>
          <w:lang w:val="en-GB"/>
        </w:rPr>
        <w:t>  </w:t>
      </w:r>
      <w:r w:rsidR="004760E3">
        <w:rPr>
          <w:lang w:val="bg-BG"/>
        </w:rPr>
        <w:t xml:space="preserve">Следователно оплакванията на г-н Бонев, г-н Панев и г-н Иванов във връзка с наказателните производства срещу тях </w:t>
      </w:r>
      <w:r w:rsidR="005201D0">
        <w:rPr>
          <w:lang w:val="bg-BG"/>
        </w:rPr>
        <w:t>с</w:t>
      </w:r>
      <w:r w:rsidR="00FB255B">
        <w:rPr>
          <w:lang w:val="bg-BG"/>
        </w:rPr>
        <w:t>а</w:t>
      </w:r>
      <w:r w:rsidR="004760E3">
        <w:rPr>
          <w:lang w:val="bg-BG"/>
        </w:rPr>
        <w:t xml:space="preserve"> отхвърлени съгласно чл. </w:t>
      </w:r>
      <w:r w:rsidR="004760E3" w:rsidRPr="004760E3">
        <w:rPr>
          <w:lang w:val="bg-BG"/>
        </w:rPr>
        <w:t xml:space="preserve">35 § 4 </w:t>
      </w:r>
      <w:r w:rsidR="004760E3">
        <w:rPr>
          <w:lang w:val="bg-BG"/>
        </w:rPr>
        <w:t>от Конвенцията</w:t>
      </w:r>
      <w:r w:rsidR="004760E3" w:rsidRPr="004760E3">
        <w:rPr>
          <w:lang w:val="bg-BG"/>
        </w:rPr>
        <w:t>.</w:t>
      </w:r>
    </w:p>
    <w:p w:rsidR="003466A2" w:rsidRPr="001E4970" w:rsidRDefault="003466A2" w:rsidP="003466A2">
      <w:pPr>
        <w:pStyle w:val="ECHRHeading1"/>
        <w:outlineLvl w:val="1"/>
        <w:rPr>
          <w:lang w:val="bg-BG"/>
        </w:rPr>
      </w:pPr>
      <w:bookmarkStart w:id="51" w:name="_Toc462846719"/>
      <w:bookmarkStart w:id="52" w:name="_Toc449514088"/>
      <w:r w:rsidRPr="00E21F36">
        <w:rPr>
          <w:lang w:val="en-GB"/>
        </w:rPr>
        <w:t>VIII</w:t>
      </w:r>
      <w:r w:rsidRPr="003466A2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ЗАБРАНИТЕ ЗА ПЪТУВАНЕ</w:t>
      </w:r>
      <w:bookmarkEnd w:id="51"/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136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Г-н Бонев, г-н Панев и г-н Иванов </w:t>
      </w:r>
      <w:r w:rsidR="000B00FA">
        <w:rPr>
          <w:lang w:val="bg-BG"/>
        </w:rPr>
        <w:t xml:space="preserve">се </w:t>
      </w:r>
      <w:r w:rsidR="003466A2">
        <w:rPr>
          <w:lang w:val="bg-BG"/>
        </w:rPr>
        <w:t>оплаква</w:t>
      </w:r>
      <w:r w:rsidR="000B00FA">
        <w:rPr>
          <w:lang w:val="bg-BG"/>
        </w:rPr>
        <w:t>т</w:t>
      </w:r>
      <w:r w:rsidR="003466A2">
        <w:rPr>
          <w:lang w:val="bg-BG"/>
        </w:rPr>
        <w:t xml:space="preserve"> относно наложените им забрани за пътуване в чужбина. Г-н Бонев също така се оплаква, че забраната му е попречила да поддържа нормални контакти със съпругата и трите си деца, които живеят в Швейц</w:t>
      </w:r>
      <w:r w:rsidR="00FD6F04">
        <w:rPr>
          <w:lang w:val="bg-BG"/>
        </w:rPr>
        <w:t>ария, както и да посещава</w:t>
      </w:r>
      <w:r w:rsidR="003466A2">
        <w:rPr>
          <w:lang w:val="bg-BG"/>
        </w:rPr>
        <w:t xml:space="preserve"> медицински прегледи там. Жалбоподателите </w:t>
      </w:r>
      <w:r w:rsidR="00183F80">
        <w:rPr>
          <w:lang w:val="bg-BG"/>
        </w:rPr>
        <w:t xml:space="preserve">също </w:t>
      </w:r>
      <w:r w:rsidR="003466A2">
        <w:rPr>
          <w:lang w:val="bg-BG"/>
        </w:rPr>
        <w:t>се оплакват</w:t>
      </w:r>
      <w:r w:rsidR="00183F80">
        <w:rPr>
          <w:lang w:val="bg-BG"/>
        </w:rPr>
        <w:t>,</w:t>
      </w:r>
      <w:r w:rsidR="003466A2">
        <w:rPr>
          <w:lang w:val="bg-BG"/>
        </w:rPr>
        <w:t xml:space="preserve"> че не са имали на разположение ефективни вътрешноправни средства за защита по отношение на забраните. </w:t>
      </w:r>
      <w:r w:rsidR="00183F80">
        <w:rPr>
          <w:lang w:val="bg-BG"/>
        </w:rPr>
        <w:t>Те се п</w:t>
      </w:r>
      <w:r w:rsidR="003466A2">
        <w:rPr>
          <w:lang w:val="bg-BG"/>
        </w:rPr>
        <w:t xml:space="preserve">озовават на чл. 2 от Протокол </w:t>
      </w:r>
      <w:r w:rsidR="003466A2" w:rsidRPr="00E21F36">
        <w:rPr>
          <w:lang w:val="bg-BG"/>
        </w:rPr>
        <w:t>№</w:t>
      </w:r>
      <w:r w:rsidR="003466A2">
        <w:rPr>
          <w:lang w:val="bg-BG"/>
        </w:rPr>
        <w:t xml:space="preserve"> 4 и на чл. 8 и </w:t>
      </w:r>
      <w:r w:rsidR="00183F80">
        <w:rPr>
          <w:lang w:val="bg-BG"/>
        </w:rPr>
        <w:t xml:space="preserve">чл. </w:t>
      </w:r>
      <w:r w:rsidR="003466A2">
        <w:rPr>
          <w:lang w:val="bg-BG"/>
        </w:rPr>
        <w:t xml:space="preserve">13 от Конвенцията. </w:t>
      </w:r>
      <w:r w:rsidR="00183F80">
        <w:rPr>
          <w:lang w:val="bg-BG"/>
        </w:rPr>
        <w:t xml:space="preserve">Текстът </w:t>
      </w:r>
      <w:r w:rsidR="003466A2">
        <w:rPr>
          <w:lang w:val="bg-BG"/>
        </w:rPr>
        <w:t xml:space="preserve">на чл. 8 е изложен в параграф 126 по-горе, а </w:t>
      </w:r>
      <w:r w:rsidR="00183F80">
        <w:rPr>
          <w:lang w:val="bg-BG"/>
        </w:rPr>
        <w:t xml:space="preserve">текстът </w:t>
      </w:r>
      <w:r w:rsidR="003466A2">
        <w:rPr>
          <w:lang w:val="bg-BG"/>
        </w:rPr>
        <w:t xml:space="preserve">на чл. 13 – в параграф 93 по-горе. В </w:t>
      </w:r>
      <w:r w:rsidR="001C7AC1">
        <w:rPr>
          <w:lang w:val="bg-BG"/>
        </w:rPr>
        <w:t xml:space="preserve">приложимите </w:t>
      </w:r>
      <w:r w:rsidR="003466A2">
        <w:rPr>
          <w:lang w:val="bg-BG"/>
        </w:rPr>
        <w:t xml:space="preserve">си части чл. 2 от Протокол </w:t>
      </w:r>
      <w:r w:rsidR="003466A2" w:rsidRPr="00E21F36">
        <w:rPr>
          <w:lang w:val="bg-BG"/>
        </w:rPr>
        <w:t>№</w:t>
      </w:r>
      <w:r w:rsidR="003466A2">
        <w:rPr>
          <w:lang w:val="bg-BG"/>
        </w:rPr>
        <w:t xml:space="preserve"> 4 гласи:  </w:t>
      </w:r>
    </w:p>
    <w:p w:rsidR="003466A2" w:rsidRPr="003466A2" w:rsidRDefault="00FD6F04" w:rsidP="003466A2">
      <w:pPr>
        <w:pStyle w:val="ECHRParaQuote"/>
        <w:rPr>
          <w:lang w:val="bg-BG"/>
        </w:rPr>
      </w:pPr>
      <w:r>
        <w:rPr>
          <w:lang w:val="bg-BG"/>
        </w:rPr>
        <w:t>„</w:t>
      </w:r>
      <w:r w:rsidR="003466A2" w:rsidRPr="003466A2">
        <w:rPr>
          <w:lang w:val="bg-BG"/>
        </w:rPr>
        <w:t>...</w:t>
      </w:r>
    </w:p>
    <w:p w:rsidR="003466A2" w:rsidRPr="003466A2" w:rsidRDefault="003466A2" w:rsidP="003466A2">
      <w:pPr>
        <w:pStyle w:val="ECHRParaQuote"/>
        <w:rPr>
          <w:lang w:val="bg-BG"/>
        </w:rPr>
      </w:pPr>
      <w:r w:rsidRPr="003466A2">
        <w:rPr>
          <w:lang w:val="bg-BG"/>
        </w:rPr>
        <w:t>2.</w:t>
      </w:r>
      <w:r w:rsidRPr="00E21F36">
        <w:rPr>
          <w:lang w:val="en-GB"/>
        </w:rPr>
        <w:t>  </w:t>
      </w:r>
      <w:r>
        <w:t>Β</w:t>
      </w:r>
      <w:r w:rsidRPr="003466A2">
        <w:rPr>
          <w:lang w:val="bg-BG"/>
        </w:rPr>
        <w:t>секи е свободен да напусне пределите на всяка държава, включително и на своята.</w:t>
      </w:r>
    </w:p>
    <w:p w:rsidR="003466A2" w:rsidRPr="003466A2" w:rsidRDefault="003466A2" w:rsidP="003466A2">
      <w:pPr>
        <w:pStyle w:val="ECHRParaQuote"/>
        <w:rPr>
          <w:lang w:val="bg-BG"/>
        </w:rPr>
      </w:pPr>
      <w:r w:rsidRPr="003466A2">
        <w:rPr>
          <w:lang w:val="bg-BG"/>
        </w:rPr>
        <w:t>3.</w:t>
      </w:r>
      <w:r w:rsidRPr="00E21F36">
        <w:rPr>
          <w:lang w:val="en-GB"/>
        </w:rPr>
        <w:t>  </w:t>
      </w:r>
      <w:r w:rsidRPr="003466A2">
        <w:rPr>
          <w:lang w:val="bg-BG"/>
        </w:rPr>
        <w:t>Упражняването на това право не подлежи на никакви ограничения, освен на тези, предвидени в закона и необходими в едно демократично общество в интерес на националната или обществената сигурност, за поддържане на обществения ред, за предотвратяване на престъпления, за защитата на здравето и морала или на правата и свободите на другите.</w:t>
      </w:r>
    </w:p>
    <w:p w:rsidR="003466A2" w:rsidRPr="003466A2" w:rsidRDefault="003466A2" w:rsidP="003466A2">
      <w:pPr>
        <w:pStyle w:val="ECHRParaQuote"/>
        <w:rPr>
          <w:lang w:val="bg-BG"/>
        </w:rPr>
      </w:pPr>
      <w:r w:rsidRPr="003466A2">
        <w:rPr>
          <w:lang w:val="bg-BG"/>
        </w:rPr>
        <w:t>...”</w:t>
      </w:r>
    </w:p>
    <w:p w:rsidR="003466A2" w:rsidRPr="002C2B46" w:rsidRDefault="003466A2" w:rsidP="003466A2">
      <w:pPr>
        <w:pStyle w:val="ECHRHeading2"/>
        <w:outlineLvl w:val="2"/>
        <w:rPr>
          <w:lang w:val="bg-BG"/>
        </w:rPr>
      </w:pPr>
      <w:bookmarkStart w:id="53" w:name="_Toc462846720"/>
      <w:r w:rsidRPr="00E21F36">
        <w:rPr>
          <w:lang w:val="en-GB"/>
        </w:rPr>
        <w:t>A</w:t>
      </w:r>
      <w:r w:rsidRPr="003466A2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Становища на страните</w:t>
      </w:r>
      <w:bookmarkEnd w:id="53"/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137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Правителството твърди, че </w:t>
      </w:r>
      <w:r w:rsidR="00787C21">
        <w:rPr>
          <w:lang w:val="bg-BG"/>
        </w:rPr>
        <w:t xml:space="preserve">тъй </w:t>
      </w:r>
      <w:r w:rsidR="003466A2">
        <w:rPr>
          <w:lang w:val="bg-BG"/>
        </w:rPr>
        <w:t xml:space="preserve">като не са </w:t>
      </w:r>
      <w:r w:rsidR="00FD6F04">
        <w:rPr>
          <w:lang w:val="bg-BG"/>
        </w:rPr>
        <w:t>направили опит да оспорят</w:t>
      </w:r>
      <w:r w:rsidR="003466A2">
        <w:rPr>
          <w:lang w:val="bg-BG"/>
        </w:rPr>
        <w:t xml:space="preserve"> решенията </w:t>
      </w:r>
      <w:r w:rsidR="00787C21">
        <w:rPr>
          <w:lang w:val="bg-BG"/>
        </w:rPr>
        <w:t>за</w:t>
      </w:r>
      <w:r w:rsidR="003466A2">
        <w:rPr>
          <w:lang w:val="bg-BG"/>
        </w:rPr>
        <w:t xml:space="preserve"> отка</w:t>
      </w:r>
      <w:r w:rsidR="00787C21">
        <w:rPr>
          <w:lang w:val="bg-BG"/>
        </w:rPr>
        <w:t>з</w:t>
      </w:r>
      <w:r w:rsidR="003466A2">
        <w:rPr>
          <w:lang w:val="bg-BG"/>
        </w:rPr>
        <w:t xml:space="preserve"> да пътуват по конкретни поводи, жалбоподателие не са изчерпали вътрешноправните средства за защита. Правителството </w:t>
      </w:r>
      <w:r w:rsidR="00787C21">
        <w:rPr>
          <w:lang w:val="bg-BG"/>
        </w:rPr>
        <w:t xml:space="preserve">още </w:t>
      </w:r>
      <w:r w:rsidR="003466A2">
        <w:rPr>
          <w:lang w:val="bg-BG"/>
        </w:rPr>
        <w:t xml:space="preserve">твърди, че по принцип е оправдано да се забрани на лице, обвинено в извършване на </w:t>
      </w:r>
      <w:r w:rsidR="007972FB">
        <w:rPr>
          <w:lang w:val="bg-BG"/>
        </w:rPr>
        <w:t>престъпление</w:t>
      </w:r>
      <w:r w:rsidR="00FD6F04">
        <w:rPr>
          <w:lang w:val="bg-BG"/>
        </w:rPr>
        <w:t>, да пътува в чужбина, както</w:t>
      </w:r>
      <w:r w:rsidR="003466A2">
        <w:rPr>
          <w:lang w:val="bg-BG"/>
        </w:rPr>
        <w:t xml:space="preserve"> и че в настоящия случай последиците от тази мярка са силно </w:t>
      </w:r>
      <w:r w:rsidR="003466A2">
        <w:rPr>
          <w:lang w:val="bg-BG"/>
        </w:rPr>
        <w:lastRenderedPageBreak/>
        <w:t xml:space="preserve">смекчени от </w:t>
      </w:r>
      <w:r w:rsidR="004E3FA1">
        <w:rPr>
          <w:lang w:val="bg-BG"/>
        </w:rPr>
        <w:t xml:space="preserve">многобройните разрешения дадени </w:t>
      </w:r>
      <w:r w:rsidR="003466A2">
        <w:rPr>
          <w:lang w:val="bg-BG"/>
        </w:rPr>
        <w:t>на жалбоподателите да напускат страната по конкретни поводи.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138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Жалбоподателите твърдят, </w:t>
      </w:r>
      <w:r w:rsidR="003466A2" w:rsidRPr="00513EE8">
        <w:rPr>
          <w:lang w:val="bg-BG"/>
        </w:rPr>
        <w:t xml:space="preserve">че не </w:t>
      </w:r>
      <w:r w:rsidR="004E3FA1">
        <w:rPr>
          <w:lang w:val="bg-BG"/>
        </w:rPr>
        <w:t>са могли</w:t>
      </w:r>
      <w:r w:rsidR="003466A2" w:rsidRPr="00513EE8">
        <w:rPr>
          <w:lang w:val="bg-BG"/>
        </w:rPr>
        <w:t xml:space="preserve"> да получат</w:t>
      </w:r>
      <w:r w:rsidR="003466A2">
        <w:rPr>
          <w:lang w:val="bg-BG"/>
        </w:rPr>
        <w:t xml:space="preserve"> обезщетение във връзка със забраните за път</w:t>
      </w:r>
      <w:r w:rsidR="00E438A1">
        <w:rPr>
          <w:lang w:val="bg-BG"/>
        </w:rPr>
        <w:t xml:space="preserve">уване в чужбина, </w:t>
      </w:r>
      <w:r w:rsidR="0054146A">
        <w:rPr>
          <w:lang w:val="bg-BG"/>
        </w:rPr>
        <w:t>чрез</w:t>
      </w:r>
      <w:r w:rsidR="003466A2">
        <w:rPr>
          <w:lang w:val="bg-BG"/>
        </w:rPr>
        <w:t xml:space="preserve"> искове за </w:t>
      </w:r>
      <w:r w:rsidR="0054146A">
        <w:rPr>
          <w:lang w:val="bg-BG"/>
        </w:rPr>
        <w:t>безщетение за вреди</w:t>
      </w:r>
      <w:r w:rsidR="003466A2">
        <w:rPr>
          <w:lang w:val="bg-BG"/>
        </w:rPr>
        <w:t xml:space="preserve"> срещу </w:t>
      </w:r>
      <w:r w:rsidR="00FB255B">
        <w:rPr>
          <w:lang w:val="bg-BG"/>
        </w:rPr>
        <w:t>органите</w:t>
      </w:r>
      <w:r w:rsidR="003466A2">
        <w:rPr>
          <w:lang w:val="bg-BG"/>
        </w:rPr>
        <w:t>. Според тях забраните не са били необходими, тъй като са наложени във връзка с про</w:t>
      </w:r>
      <w:r w:rsidR="00BD1CBA">
        <w:rPr>
          <w:lang w:val="bg-BG"/>
        </w:rPr>
        <w:t xml:space="preserve">изволни обвинения </w:t>
      </w:r>
      <w:r w:rsidR="00AC0455">
        <w:rPr>
          <w:lang w:val="bg-BG"/>
        </w:rPr>
        <w:t>за извършени престъпления</w:t>
      </w:r>
      <w:r w:rsidR="003466A2">
        <w:rPr>
          <w:lang w:val="bg-BG"/>
        </w:rPr>
        <w:t xml:space="preserve">, чиято единствена цел е оказване </w:t>
      </w:r>
      <w:r w:rsidR="003466A2" w:rsidRPr="00E438A1">
        <w:rPr>
          <w:lang w:val="bg-BG"/>
        </w:rPr>
        <w:t xml:space="preserve">на </w:t>
      </w:r>
      <w:r w:rsidR="00AC0455">
        <w:rPr>
          <w:lang w:val="bg-BG"/>
        </w:rPr>
        <w:t>неправомерен</w:t>
      </w:r>
      <w:r w:rsidR="00AC0455" w:rsidRPr="00E438A1">
        <w:rPr>
          <w:lang w:val="bg-BG"/>
        </w:rPr>
        <w:t xml:space="preserve"> </w:t>
      </w:r>
      <w:r w:rsidR="003466A2" w:rsidRPr="00E438A1">
        <w:rPr>
          <w:lang w:val="bg-BG"/>
        </w:rPr>
        <w:t>натиск</w:t>
      </w:r>
      <w:r w:rsidR="003466A2">
        <w:rPr>
          <w:lang w:val="bg-BG"/>
        </w:rPr>
        <w:t xml:space="preserve"> върху г-н Бонев, г-н Панев и г-н Иванов. Не е съществувала опасност жалбоподателите да се укрият, но </w:t>
      </w:r>
      <w:r w:rsidR="00AC0455">
        <w:rPr>
          <w:lang w:val="bg-BG"/>
        </w:rPr>
        <w:t xml:space="preserve">те </w:t>
      </w:r>
      <w:r w:rsidR="003466A2">
        <w:rPr>
          <w:lang w:val="bg-BG"/>
        </w:rPr>
        <w:t>не са</w:t>
      </w:r>
      <w:r w:rsidR="00E438A1">
        <w:rPr>
          <w:lang w:val="bg-BG"/>
        </w:rPr>
        <w:t xml:space="preserve"> имали на разположение </w:t>
      </w:r>
      <w:r w:rsidR="00AC0455">
        <w:rPr>
          <w:lang w:val="bg-BG"/>
        </w:rPr>
        <w:t>средства</w:t>
      </w:r>
      <w:r w:rsidR="00E438A1">
        <w:rPr>
          <w:lang w:val="bg-BG"/>
        </w:rPr>
        <w:t>, чрез</w:t>
      </w:r>
      <w:r w:rsidR="003466A2">
        <w:rPr>
          <w:lang w:val="bg-BG"/>
        </w:rPr>
        <w:t xml:space="preserve"> който да оспорят самите забрани като ненужни. </w:t>
      </w:r>
    </w:p>
    <w:p w:rsidR="003466A2" w:rsidRPr="00A0135A" w:rsidRDefault="003466A2" w:rsidP="003466A2">
      <w:pPr>
        <w:pStyle w:val="ECHRHeading2"/>
        <w:outlineLvl w:val="2"/>
        <w:rPr>
          <w:lang w:val="bg-BG"/>
        </w:rPr>
      </w:pPr>
      <w:bookmarkStart w:id="54" w:name="_Toc462846721"/>
      <w:r w:rsidRPr="003466A2">
        <w:rPr>
          <w:lang w:val="bg-BG"/>
        </w:rPr>
        <w:t>Б.</w:t>
      </w:r>
      <w:r w:rsidRPr="00E21F36">
        <w:rPr>
          <w:lang w:val="en-GB"/>
        </w:rPr>
        <w:t>  </w:t>
      </w:r>
      <w:r w:rsidR="00FB255B">
        <w:rPr>
          <w:lang w:val="bg-BG"/>
        </w:rPr>
        <w:t>Пре</w:t>
      </w:r>
      <w:r>
        <w:rPr>
          <w:lang w:val="bg-BG"/>
        </w:rPr>
        <w:t>ценката на Съда</w:t>
      </w:r>
      <w:bookmarkEnd w:id="54"/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139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E438A1">
        <w:rPr>
          <w:lang w:val="bg-BG"/>
        </w:rPr>
        <w:t xml:space="preserve">Към разглеждания момент </w:t>
      </w:r>
      <w:r w:rsidR="003466A2" w:rsidRPr="007526EF">
        <w:rPr>
          <w:lang w:val="bg-BG"/>
        </w:rPr>
        <w:t>решения</w:t>
      </w:r>
      <w:r w:rsidR="007526EF" w:rsidRPr="007526EF">
        <w:rPr>
          <w:lang w:val="bg-BG"/>
        </w:rPr>
        <w:t>та</w:t>
      </w:r>
      <w:r w:rsidR="007526EF">
        <w:rPr>
          <w:lang w:val="bg-BG"/>
        </w:rPr>
        <w:t xml:space="preserve"> на органите на прокуратурата</w:t>
      </w:r>
      <w:r w:rsidR="003466A2">
        <w:rPr>
          <w:lang w:val="bg-BG"/>
        </w:rPr>
        <w:t xml:space="preserve"> </w:t>
      </w:r>
      <w:r w:rsidR="001D3B7B">
        <w:rPr>
          <w:lang w:val="bg-BG"/>
        </w:rPr>
        <w:t xml:space="preserve">да </w:t>
      </w:r>
      <w:r w:rsidR="003466A2">
        <w:rPr>
          <w:lang w:val="bg-BG"/>
        </w:rPr>
        <w:t>забран</w:t>
      </w:r>
      <w:r w:rsidR="001D3B7B">
        <w:rPr>
          <w:lang w:val="bg-BG"/>
        </w:rPr>
        <w:t>ят</w:t>
      </w:r>
      <w:r w:rsidR="003466A2">
        <w:rPr>
          <w:lang w:val="bg-BG"/>
        </w:rPr>
        <w:t xml:space="preserve"> на лиц</w:t>
      </w:r>
      <w:r w:rsidR="001D3B7B">
        <w:rPr>
          <w:lang w:val="bg-BG"/>
        </w:rPr>
        <w:t>е</w:t>
      </w:r>
      <w:r w:rsidR="00E438A1">
        <w:rPr>
          <w:lang w:val="bg-BG"/>
        </w:rPr>
        <w:t>, обвинен</w:t>
      </w:r>
      <w:r w:rsidR="001D3B7B">
        <w:rPr>
          <w:lang w:val="bg-BG"/>
        </w:rPr>
        <w:t>о</w:t>
      </w:r>
      <w:r w:rsidR="00E438A1">
        <w:rPr>
          <w:lang w:val="bg-BG"/>
        </w:rPr>
        <w:t xml:space="preserve"> в извършване на </w:t>
      </w:r>
      <w:r w:rsidR="001D3B7B">
        <w:rPr>
          <w:lang w:val="bg-BG"/>
        </w:rPr>
        <w:t>престъпление</w:t>
      </w:r>
      <w:r w:rsidR="00E438A1">
        <w:rPr>
          <w:lang w:val="bg-BG"/>
        </w:rPr>
        <w:t>,</w:t>
      </w:r>
      <w:r w:rsidR="003466A2">
        <w:rPr>
          <w:lang w:val="bg-BG"/>
        </w:rPr>
        <w:t xml:space="preserve"> да напуска страната</w:t>
      </w:r>
      <w:r w:rsidR="00513EE8">
        <w:rPr>
          <w:lang w:val="bg-BG"/>
        </w:rPr>
        <w:t xml:space="preserve"> без разрешение</w:t>
      </w:r>
      <w:r w:rsidR="007526EF">
        <w:rPr>
          <w:lang w:val="bg-BG"/>
        </w:rPr>
        <w:t>,</w:t>
      </w:r>
      <w:r w:rsidR="003466A2">
        <w:rPr>
          <w:lang w:val="bg-BG"/>
        </w:rPr>
        <w:t xml:space="preserve"> </w:t>
      </w:r>
      <w:r w:rsidR="001D3B7B">
        <w:rPr>
          <w:lang w:val="bg-BG"/>
        </w:rPr>
        <w:t xml:space="preserve">като такива </w:t>
      </w:r>
      <w:r w:rsidR="003466A2">
        <w:rPr>
          <w:lang w:val="bg-BG"/>
        </w:rPr>
        <w:t>не подлежат на съдебен контрол. Последва</w:t>
      </w:r>
      <w:r w:rsidR="00D708AE">
        <w:rPr>
          <w:lang w:val="bg-BG"/>
        </w:rPr>
        <w:t>щ</w:t>
      </w:r>
      <w:r w:rsidR="003466A2">
        <w:rPr>
          <w:lang w:val="bg-BG"/>
        </w:rPr>
        <w:t xml:space="preserve"> отказ от страна на прокурор да </w:t>
      </w:r>
      <w:r w:rsidR="00FB255B">
        <w:rPr>
          <w:lang w:val="bg-BG"/>
        </w:rPr>
        <w:t>из</w:t>
      </w:r>
      <w:r w:rsidR="003466A2">
        <w:rPr>
          <w:lang w:val="bg-BG"/>
        </w:rPr>
        <w:t xml:space="preserve">даде такова разрешение обаче подлежи на съдебен контрол; от своя страна отказът на съд да </w:t>
      </w:r>
      <w:r w:rsidR="00FB255B">
        <w:rPr>
          <w:lang w:val="bg-BG"/>
        </w:rPr>
        <w:t>из</w:t>
      </w:r>
      <w:r w:rsidR="003466A2">
        <w:rPr>
          <w:lang w:val="bg-BG"/>
        </w:rPr>
        <w:t xml:space="preserve">даде такова разрешение може да се обжалва пред по-висша инстанция (вж. </w:t>
      </w:r>
      <w:r w:rsidR="003466A2" w:rsidRPr="00E21F36">
        <w:rPr>
          <w:i/>
        </w:rPr>
        <w:t>Pfeifer</w:t>
      </w:r>
      <w:r w:rsidR="003466A2" w:rsidRPr="00380617">
        <w:rPr>
          <w:lang w:val="bg-BG"/>
        </w:rPr>
        <w:t>,</w:t>
      </w:r>
      <w:r w:rsidR="003466A2">
        <w:rPr>
          <w:lang w:val="bg-BG"/>
        </w:rPr>
        <w:t xml:space="preserve"> цитирано по-горе, </w:t>
      </w:r>
      <w:r w:rsidR="003466A2" w:rsidRPr="00380617">
        <w:rPr>
          <w:rFonts w:cstheme="minorHAnsi"/>
          <w:lang w:val="bg-BG"/>
        </w:rPr>
        <w:t>§§</w:t>
      </w:r>
      <w:r w:rsidR="003466A2" w:rsidRPr="00380617">
        <w:rPr>
          <w:lang w:val="bg-BG"/>
        </w:rPr>
        <w:t xml:space="preserve"> 45 </w:t>
      </w:r>
      <w:r w:rsidR="007B0FA0">
        <w:rPr>
          <w:lang w:val="bg-BG"/>
        </w:rPr>
        <w:t>и</w:t>
      </w:r>
      <w:r w:rsidR="007B0FA0" w:rsidRPr="00E21F36">
        <w:t> </w:t>
      </w:r>
      <w:r w:rsidR="003466A2" w:rsidRPr="00380617">
        <w:rPr>
          <w:lang w:val="bg-BG"/>
        </w:rPr>
        <w:t>70).</w:t>
      </w:r>
      <w:r w:rsidR="003466A2">
        <w:rPr>
          <w:lang w:val="bg-BG"/>
        </w:rPr>
        <w:t xml:space="preserve"> Съдът приема, че доколкото такива искания, които могат да се предявят по всяко време без ограничени</w:t>
      </w:r>
      <w:r w:rsidR="007B0FA0">
        <w:rPr>
          <w:lang w:val="bg-BG"/>
        </w:rPr>
        <w:t>е</w:t>
      </w:r>
      <w:r w:rsidR="003466A2">
        <w:rPr>
          <w:lang w:val="bg-BG"/>
        </w:rPr>
        <w:t>, мог</w:t>
      </w:r>
      <w:r w:rsidR="007B0FA0">
        <w:rPr>
          <w:lang w:val="bg-BG"/>
        </w:rPr>
        <w:t>ат</w:t>
      </w:r>
      <w:r w:rsidR="003466A2">
        <w:rPr>
          <w:lang w:val="bg-BG"/>
        </w:rPr>
        <w:t xml:space="preserve"> да облекчат последиците от забраната върху засегнатото лице, те могат да се </w:t>
      </w:r>
      <w:r w:rsidR="007B0FA0">
        <w:rPr>
          <w:lang w:val="bg-BG"/>
        </w:rPr>
        <w:t xml:space="preserve">считат за </w:t>
      </w:r>
      <w:r w:rsidR="003466A2">
        <w:rPr>
          <w:lang w:val="bg-BG"/>
        </w:rPr>
        <w:t>ср</w:t>
      </w:r>
      <w:r w:rsidR="00513EE8">
        <w:rPr>
          <w:lang w:val="bg-BG"/>
        </w:rPr>
        <w:t xml:space="preserve">едство за защита </w:t>
      </w:r>
      <w:r w:rsidR="002B6E7C">
        <w:rPr>
          <w:lang w:val="bg-BG"/>
        </w:rPr>
        <w:t>срещу</w:t>
      </w:r>
      <w:r w:rsidR="00513EE8">
        <w:rPr>
          <w:lang w:val="bg-BG"/>
        </w:rPr>
        <w:t xml:space="preserve"> забраната</w:t>
      </w:r>
      <w:r w:rsidR="003466A2">
        <w:rPr>
          <w:lang w:val="bg-BG"/>
        </w:rPr>
        <w:t xml:space="preserve"> </w:t>
      </w:r>
      <w:r w:rsidR="003466A2" w:rsidRPr="00380617">
        <w:rPr>
          <w:lang w:val="bg-BG"/>
        </w:rPr>
        <w:t xml:space="preserve">(пак там, </w:t>
      </w:r>
      <w:r w:rsidR="003466A2" w:rsidRPr="00380617">
        <w:rPr>
          <w:rFonts w:cstheme="minorHAnsi"/>
          <w:lang w:val="bg-BG"/>
        </w:rPr>
        <w:t>§</w:t>
      </w:r>
      <w:r w:rsidR="003466A2" w:rsidRPr="00380617">
        <w:rPr>
          <w:lang w:val="bg-BG"/>
        </w:rPr>
        <w:t xml:space="preserve"> 70 в края).</w:t>
      </w:r>
      <w:r w:rsidR="003466A2">
        <w:rPr>
          <w:lang w:val="bg-BG"/>
        </w:rPr>
        <w:t xml:space="preserve"> От това следва, че </w:t>
      </w:r>
      <w:r w:rsidR="002B6E7C">
        <w:rPr>
          <w:lang w:val="bg-BG"/>
        </w:rPr>
        <w:t>ж</w:t>
      </w:r>
      <w:r w:rsidR="00FB255B">
        <w:rPr>
          <w:lang w:val="bg-BG"/>
        </w:rPr>
        <w:t>а</w:t>
      </w:r>
      <w:r w:rsidR="002B6E7C">
        <w:rPr>
          <w:lang w:val="bg-BG"/>
        </w:rPr>
        <w:t>лбите срещу</w:t>
      </w:r>
      <w:r w:rsidR="003466A2">
        <w:rPr>
          <w:lang w:val="bg-BG"/>
        </w:rPr>
        <w:t xml:space="preserve"> получени откази за издаване на разрешение също мо</w:t>
      </w:r>
      <w:r w:rsidR="002B6E7C">
        <w:rPr>
          <w:lang w:val="bg-BG"/>
        </w:rPr>
        <w:t>же</w:t>
      </w:r>
      <w:r w:rsidR="003466A2">
        <w:rPr>
          <w:lang w:val="bg-BG"/>
        </w:rPr>
        <w:t xml:space="preserve"> да се </w:t>
      </w:r>
      <w:r w:rsidR="002B6E7C">
        <w:rPr>
          <w:lang w:val="bg-BG"/>
        </w:rPr>
        <w:t xml:space="preserve">считат за </w:t>
      </w:r>
      <w:r w:rsidR="003466A2">
        <w:rPr>
          <w:lang w:val="bg-BG"/>
        </w:rPr>
        <w:t xml:space="preserve">такова средство за защита. 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140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В настоящия случай г-н Бонев двукратно иска</w:t>
      </w:r>
      <w:r w:rsidR="002B6E7C">
        <w:rPr>
          <w:lang w:val="bg-BG"/>
        </w:rPr>
        <w:t xml:space="preserve"> от</w:t>
      </w:r>
      <w:r w:rsidR="003466A2">
        <w:rPr>
          <w:lang w:val="bg-BG"/>
        </w:rPr>
        <w:t xml:space="preserve"> Софийска районна прокуратура разрешение да пътува в чужбина. Няма обаче доказателство, </w:t>
      </w:r>
      <w:r w:rsidR="009F5F21">
        <w:rPr>
          <w:lang w:val="bg-BG"/>
        </w:rPr>
        <w:t>че той</w:t>
      </w:r>
      <w:r w:rsidR="00513EE8">
        <w:rPr>
          <w:lang w:val="bg-BG"/>
        </w:rPr>
        <w:t xml:space="preserve"> е подавал искане за съдебно </w:t>
      </w:r>
      <w:r w:rsidR="009F5F21">
        <w:rPr>
          <w:lang w:val="bg-BG"/>
        </w:rPr>
        <w:t>пре</w:t>
      </w:r>
      <w:r w:rsidR="003466A2">
        <w:rPr>
          <w:lang w:val="bg-BG"/>
        </w:rPr>
        <w:t>разглеждане на получените откази (вж. параграфи 26 и 28 по-горе</w:t>
      </w:r>
      <w:r w:rsidR="003466A2" w:rsidRPr="00380617">
        <w:rPr>
          <w:lang w:val="bg-BG"/>
        </w:rPr>
        <w:t xml:space="preserve">). </w:t>
      </w:r>
      <w:r w:rsidR="0051173B">
        <w:rPr>
          <w:lang w:val="bg-BG"/>
        </w:rPr>
        <w:t>Нито има</w:t>
      </w:r>
      <w:r w:rsidR="00513EE8">
        <w:rPr>
          <w:lang w:val="bg-BG"/>
        </w:rPr>
        <w:t xml:space="preserve"> </w:t>
      </w:r>
      <w:r w:rsidR="0051173B">
        <w:rPr>
          <w:lang w:val="bg-BG"/>
        </w:rPr>
        <w:t>данни, че</w:t>
      </w:r>
      <w:r w:rsidR="003466A2">
        <w:rPr>
          <w:lang w:val="bg-BG"/>
        </w:rPr>
        <w:t xml:space="preserve"> е обжалвал отказа от 11 юли 2005 г. на Софийски районен съд (вж. параграф 30 по-горе). Няма причина да се смята, че тези средства не са били ефективни, особено с оглед на факта, че по-късно г-н Бонев успешно иска разрешение да пътува в чужбина по различни поводи (пак там</w:t>
      </w:r>
      <w:r w:rsidR="003466A2" w:rsidRPr="00380617">
        <w:rPr>
          <w:lang w:val="bg-BG"/>
        </w:rPr>
        <w:t>)</w:t>
      </w:r>
      <w:r w:rsidR="003466A2">
        <w:rPr>
          <w:lang w:val="bg-BG"/>
        </w:rPr>
        <w:t xml:space="preserve">, както и че през април и май 2006 г. </w:t>
      </w:r>
      <w:r w:rsidR="00AF3FBC">
        <w:rPr>
          <w:lang w:val="bg-BG"/>
        </w:rPr>
        <w:t>забраните за пътуване на</w:t>
      </w:r>
      <w:r w:rsidR="007526EF">
        <w:rPr>
          <w:lang w:val="bg-BG"/>
        </w:rPr>
        <w:t xml:space="preserve"> тримата жалбоподатели </w:t>
      </w:r>
      <w:r w:rsidR="00AF3FBC">
        <w:rPr>
          <w:lang w:val="bg-BG"/>
        </w:rPr>
        <w:t xml:space="preserve">са отменини изцяло </w:t>
      </w:r>
      <w:r w:rsidR="003466A2">
        <w:rPr>
          <w:lang w:val="bg-BG"/>
        </w:rPr>
        <w:t xml:space="preserve">(вж. параграф 33 по-горе).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141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Същото важи и за г-н Панев и г-н Иванов. Няма доказате</w:t>
      </w:r>
      <w:r w:rsidR="00300E26">
        <w:rPr>
          <w:lang w:val="bg-BG"/>
        </w:rPr>
        <w:t xml:space="preserve">лства,  че те </w:t>
      </w:r>
      <w:r w:rsidR="003466A2">
        <w:rPr>
          <w:lang w:val="bg-BG"/>
        </w:rPr>
        <w:t>саиска</w:t>
      </w:r>
      <w:r w:rsidR="00F9130E">
        <w:rPr>
          <w:lang w:val="bg-BG"/>
        </w:rPr>
        <w:t>ли разрешение от</w:t>
      </w:r>
      <w:r w:rsidR="003466A2">
        <w:rPr>
          <w:lang w:val="bg-BG"/>
        </w:rPr>
        <w:t xml:space="preserve"> органите на прокура</w:t>
      </w:r>
      <w:r w:rsidR="00300E26">
        <w:rPr>
          <w:lang w:val="bg-BG"/>
        </w:rPr>
        <w:t>турата да пътуват в чужбина</w:t>
      </w:r>
      <w:r w:rsidR="003466A2">
        <w:rPr>
          <w:lang w:val="bg-BG"/>
        </w:rPr>
        <w:t xml:space="preserve"> или че са </w:t>
      </w:r>
      <w:r w:rsidR="00F9130E">
        <w:rPr>
          <w:lang w:val="bg-BG"/>
        </w:rPr>
        <w:t xml:space="preserve">се </w:t>
      </w:r>
      <w:r w:rsidR="003466A2">
        <w:rPr>
          <w:lang w:val="bg-BG"/>
        </w:rPr>
        <w:t>опит</w:t>
      </w:r>
      <w:r w:rsidR="00F9130E">
        <w:rPr>
          <w:lang w:val="bg-BG"/>
        </w:rPr>
        <w:t>али да</w:t>
      </w:r>
      <w:r w:rsidR="003466A2">
        <w:rPr>
          <w:lang w:val="bg-BG"/>
        </w:rPr>
        <w:t xml:space="preserve"> обжалва</w:t>
      </w:r>
      <w:r w:rsidR="00F9130E">
        <w:rPr>
          <w:lang w:val="bg-BG"/>
        </w:rPr>
        <w:t>т</w:t>
      </w:r>
      <w:r w:rsidR="003466A2">
        <w:rPr>
          <w:lang w:val="bg-BG"/>
        </w:rPr>
        <w:t xml:space="preserve"> решението на Софийски районен съд от 24 ноември 2005 г., в което </w:t>
      </w:r>
      <w:r w:rsidR="00F9130E">
        <w:rPr>
          <w:lang w:val="bg-BG"/>
        </w:rPr>
        <w:t xml:space="preserve">той </w:t>
      </w:r>
      <w:r w:rsidR="003466A2">
        <w:rPr>
          <w:lang w:val="bg-BG"/>
        </w:rPr>
        <w:t xml:space="preserve">отказва да отмени забраната </w:t>
      </w:r>
      <w:r w:rsidR="00F9130E">
        <w:rPr>
          <w:lang w:val="bg-BG"/>
        </w:rPr>
        <w:t xml:space="preserve">за пътуване </w:t>
      </w:r>
      <w:r w:rsidR="003466A2">
        <w:rPr>
          <w:lang w:val="bg-BG"/>
        </w:rPr>
        <w:t xml:space="preserve">(вж. параграф 38 по-горе).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142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Следователно оплакванията </w:t>
      </w:r>
      <w:r w:rsidR="00FB255B">
        <w:rPr>
          <w:lang w:val="bg-BG"/>
        </w:rPr>
        <w:t>по</w:t>
      </w:r>
      <w:r w:rsidR="00F9130E">
        <w:rPr>
          <w:lang w:val="bg-BG"/>
        </w:rPr>
        <w:t xml:space="preserve"> </w:t>
      </w:r>
      <w:r w:rsidR="003466A2">
        <w:rPr>
          <w:lang w:val="bg-BG"/>
        </w:rPr>
        <w:t xml:space="preserve">чл. 2 </w:t>
      </w:r>
      <w:r w:rsidR="00F9130E" w:rsidRPr="00F9130E">
        <w:rPr>
          <w:lang w:val="en-GB"/>
        </w:rPr>
        <w:t>§ 2</w:t>
      </w:r>
      <w:r w:rsidR="00F9130E">
        <w:rPr>
          <w:lang w:val="bg-BG"/>
        </w:rPr>
        <w:t xml:space="preserve"> </w:t>
      </w:r>
      <w:r w:rsidR="003466A2">
        <w:rPr>
          <w:lang w:val="bg-BG"/>
        </w:rPr>
        <w:t xml:space="preserve">от Протокол </w:t>
      </w:r>
      <w:r w:rsidR="003466A2" w:rsidRPr="00E21F36">
        <w:rPr>
          <w:lang w:val="bg-BG"/>
        </w:rPr>
        <w:t>№</w:t>
      </w:r>
      <w:r w:rsidR="003466A2">
        <w:rPr>
          <w:lang w:val="bg-BG"/>
        </w:rPr>
        <w:t xml:space="preserve"> 4 и чл. 8 от Конвенцията са недопустими </w:t>
      </w:r>
      <w:r w:rsidR="00FB255B">
        <w:rPr>
          <w:lang w:val="bg-BG"/>
        </w:rPr>
        <w:t>по</w:t>
      </w:r>
      <w:r w:rsidR="007526EF">
        <w:rPr>
          <w:lang w:val="bg-BG"/>
        </w:rPr>
        <w:t xml:space="preserve"> чл.</w:t>
      </w:r>
      <w:r w:rsidR="003466A2">
        <w:rPr>
          <w:lang w:val="bg-BG"/>
        </w:rPr>
        <w:t xml:space="preserve"> </w:t>
      </w:r>
      <w:r w:rsidR="003466A2" w:rsidRPr="00380617">
        <w:rPr>
          <w:lang w:val="bg-BG"/>
        </w:rPr>
        <w:t xml:space="preserve">35 </w:t>
      </w:r>
      <w:r w:rsidR="003466A2" w:rsidRPr="00380617">
        <w:rPr>
          <w:rFonts w:cstheme="minorHAnsi"/>
          <w:lang w:val="bg-BG"/>
        </w:rPr>
        <w:t>§</w:t>
      </w:r>
      <w:r w:rsidR="003466A2" w:rsidRPr="00380617">
        <w:rPr>
          <w:lang w:val="bg-BG"/>
        </w:rPr>
        <w:t xml:space="preserve"> 1</w:t>
      </w:r>
      <w:r w:rsidR="003466A2">
        <w:rPr>
          <w:lang w:val="bg-BG"/>
        </w:rPr>
        <w:t xml:space="preserve"> от Конвенцията поради </w:t>
      </w:r>
      <w:r w:rsidR="00331ACF">
        <w:rPr>
          <w:lang w:val="bg-BG"/>
        </w:rPr>
        <w:lastRenderedPageBreak/>
        <w:t>неизчерпване на</w:t>
      </w:r>
      <w:r w:rsidR="003466A2">
        <w:rPr>
          <w:lang w:val="bg-BG"/>
        </w:rPr>
        <w:t xml:space="preserve"> вътрешноправните средства за защита, а оплакването </w:t>
      </w:r>
      <w:r w:rsidR="00FB255B">
        <w:rPr>
          <w:lang w:val="bg-BG"/>
        </w:rPr>
        <w:t>по</w:t>
      </w:r>
      <w:r w:rsidR="00331ACF">
        <w:rPr>
          <w:lang w:val="bg-BG"/>
        </w:rPr>
        <w:t xml:space="preserve"> </w:t>
      </w:r>
      <w:r w:rsidR="003466A2">
        <w:rPr>
          <w:lang w:val="bg-BG"/>
        </w:rPr>
        <w:t xml:space="preserve">чл. 13 от Конвенцията е явно необосновано. Следователно те </w:t>
      </w:r>
      <w:r w:rsidR="00331ACF">
        <w:rPr>
          <w:lang w:val="bg-BG"/>
        </w:rPr>
        <w:t>се</w:t>
      </w:r>
      <w:r w:rsidR="003466A2">
        <w:rPr>
          <w:lang w:val="bg-BG"/>
        </w:rPr>
        <w:t xml:space="preserve"> отхвърл</w:t>
      </w:r>
      <w:r w:rsidR="00331ACF">
        <w:rPr>
          <w:lang w:val="bg-BG"/>
        </w:rPr>
        <w:t>ят</w:t>
      </w:r>
      <w:r w:rsidR="003466A2">
        <w:rPr>
          <w:lang w:val="bg-BG"/>
        </w:rPr>
        <w:t xml:space="preserve"> съгласно чл. </w:t>
      </w:r>
      <w:r w:rsidR="003466A2" w:rsidRPr="00380617">
        <w:rPr>
          <w:lang w:val="bg-BG"/>
        </w:rPr>
        <w:t>35 § 4</w:t>
      </w:r>
      <w:r w:rsidR="003466A2">
        <w:rPr>
          <w:lang w:val="bg-BG"/>
        </w:rPr>
        <w:t xml:space="preserve"> от Конвенцията. </w:t>
      </w:r>
    </w:p>
    <w:p w:rsidR="003466A2" w:rsidRPr="003466A2" w:rsidRDefault="003466A2" w:rsidP="003466A2">
      <w:pPr>
        <w:pStyle w:val="ECHRHeading1"/>
        <w:outlineLvl w:val="1"/>
        <w:rPr>
          <w:lang w:val="bg-BG"/>
        </w:rPr>
      </w:pPr>
      <w:bookmarkStart w:id="55" w:name="_Toc462846722"/>
      <w:r w:rsidRPr="00E21F36">
        <w:rPr>
          <w:lang w:val="en-GB"/>
        </w:rPr>
        <w:t>IX</w:t>
      </w:r>
      <w:r w:rsidRPr="003466A2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 xml:space="preserve">ДРУГИ ТВЪРДЯНИ НАРУШЕНИЯ НА КОНВЕНЦИЯТА И ПРОТОКОЛ </w:t>
      </w:r>
      <w:r w:rsidRPr="00B6121E">
        <w:rPr>
          <w:szCs w:val="24"/>
          <w:lang w:val="bg-BG"/>
        </w:rPr>
        <w:t>№</w:t>
      </w:r>
      <w:r>
        <w:rPr>
          <w:lang w:val="bg-BG"/>
        </w:rPr>
        <w:t xml:space="preserve"> 1</w:t>
      </w:r>
      <w:bookmarkEnd w:id="55"/>
      <w:r>
        <w:rPr>
          <w:lang w:val="bg-BG"/>
        </w:rPr>
        <w:t xml:space="preserve"> </w:t>
      </w:r>
    </w:p>
    <w:p w:rsidR="003466A2" w:rsidRPr="003466A2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466A2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466A2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466A2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466A2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143</w:t>
      </w:r>
      <w:r w:rsidRPr="00E21F36">
        <w:rPr>
          <w:lang w:val="en-GB"/>
        </w:rPr>
        <w:fldChar w:fldCharType="end"/>
      </w:r>
      <w:r w:rsidR="003466A2" w:rsidRPr="003466A2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00E26">
        <w:rPr>
          <w:szCs w:val="24"/>
          <w:lang w:val="bg-BG"/>
        </w:rPr>
        <w:t>г-н Бонев се оплаква</w:t>
      </w:r>
      <w:r w:rsidR="00331ACF" w:rsidRPr="00331ACF">
        <w:rPr>
          <w:lang w:val="bg-BG"/>
        </w:rPr>
        <w:t xml:space="preserve"> </w:t>
      </w:r>
      <w:r w:rsidR="00FB255B">
        <w:rPr>
          <w:lang w:val="bg-BG"/>
        </w:rPr>
        <w:t>по</w:t>
      </w:r>
      <w:r w:rsidR="00331ACF">
        <w:rPr>
          <w:lang w:val="bg-BG"/>
        </w:rPr>
        <w:t xml:space="preserve"> чл. 1 от Протокол </w:t>
      </w:r>
      <w:r w:rsidR="00331ACF" w:rsidRPr="00B6121E">
        <w:rPr>
          <w:szCs w:val="24"/>
          <w:lang w:val="bg-BG"/>
        </w:rPr>
        <w:t>№</w:t>
      </w:r>
      <w:r w:rsidR="00331ACF">
        <w:rPr>
          <w:szCs w:val="24"/>
          <w:lang w:val="bg-BG"/>
        </w:rPr>
        <w:t xml:space="preserve"> 1</w:t>
      </w:r>
      <w:r w:rsidR="003466A2">
        <w:rPr>
          <w:szCs w:val="24"/>
          <w:lang w:val="bg-BG"/>
        </w:rPr>
        <w:t xml:space="preserve">, че решенията на органите на прокуратурата по отношение на ръководството на банката са </w:t>
      </w:r>
      <w:r w:rsidR="001B503B">
        <w:rPr>
          <w:szCs w:val="24"/>
          <w:lang w:val="bg-BG"/>
        </w:rPr>
        <w:t>намеса в мирното</w:t>
      </w:r>
      <w:r w:rsidR="003466A2">
        <w:rPr>
          <w:szCs w:val="24"/>
          <w:lang w:val="bg-BG"/>
        </w:rPr>
        <w:t xml:space="preserve"> упражнява</w:t>
      </w:r>
      <w:r w:rsidR="0056523E">
        <w:rPr>
          <w:szCs w:val="24"/>
          <w:lang w:val="bg-BG"/>
        </w:rPr>
        <w:t>не</w:t>
      </w:r>
      <w:r w:rsidR="003466A2">
        <w:rPr>
          <w:szCs w:val="24"/>
          <w:lang w:val="bg-BG"/>
        </w:rPr>
        <w:t xml:space="preserve"> правата </w:t>
      </w:r>
      <w:r w:rsidR="0056523E">
        <w:rPr>
          <w:szCs w:val="24"/>
          <w:lang w:val="bg-BG"/>
        </w:rPr>
        <w:t>му като</w:t>
      </w:r>
      <w:r w:rsidR="003466A2">
        <w:rPr>
          <w:szCs w:val="24"/>
          <w:lang w:val="bg-BG"/>
        </w:rPr>
        <w:t xml:space="preserve"> акционер </w:t>
      </w:r>
      <w:r w:rsidR="0056523E">
        <w:rPr>
          <w:szCs w:val="24"/>
          <w:lang w:val="bg-BG"/>
        </w:rPr>
        <w:t xml:space="preserve">в </w:t>
      </w:r>
      <w:r w:rsidR="003466A2">
        <w:rPr>
          <w:szCs w:val="24"/>
          <w:lang w:val="bg-BG"/>
        </w:rPr>
        <w:t>банката.</w:t>
      </w:r>
      <w:r w:rsidR="003466A2">
        <w:rPr>
          <w:lang w:val="bg-BG"/>
        </w:rPr>
        <w:t xml:space="preserve">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466A2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466A2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466A2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466A2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144</w:t>
      </w:r>
      <w:r w:rsidRPr="00E21F36">
        <w:rPr>
          <w:lang w:val="en-GB"/>
        </w:rPr>
        <w:fldChar w:fldCharType="end"/>
      </w:r>
      <w:r w:rsidR="003466A2" w:rsidRPr="003466A2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Вярно е, че при конкретните обстоятелства</w:t>
      </w:r>
      <w:r w:rsidR="003466A2" w:rsidRPr="003466A2">
        <w:rPr>
          <w:lang w:val="bg-BG"/>
        </w:rPr>
        <w:t xml:space="preserve"> </w:t>
      </w:r>
      <w:r w:rsidR="003466A2">
        <w:rPr>
          <w:lang w:val="bg-BG"/>
        </w:rPr>
        <w:t xml:space="preserve">г-н Бонев има право </w:t>
      </w:r>
      <w:r w:rsidR="00300E26">
        <w:rPr>
          <w:lang w:val="bg-BG"/>
        </w:rPr>
        <w:t>– и се възползва от това право –</w:t>
      </w:r>
      <w:r w:rsidR="003466A2">
        <w:rPr>
          <w:lang w:val="bg-BG"/>
        </w:rPr>
        <w:t xml:space="preserve"> да се оплаква от им</w:t>
      </w:r>
      <w:r w:rsidR="00300E26">
        <w:rPr>
          <w:lang w:val="bg-BG"/>
        </w:rPr>
        <w:t xml:space="preserve">ето на банката (вж. параграфи 89 – </w:t>
      </w:r>
      <w:r w:rsidR="003466A2">
        <w:rPr>
          <w:lang w:val="bg-BG"/>
        </w:rPr>
        <w:t>91 по-горе</w:t>
      </w:r>
      <w:r w:rsidR="003466A2" w:rsidRPr="003466A2">
        <w:rPr>
          <w:lang w:val="bg-BG"/>
        </w:rPr>
        <w:t xml:space="preserve">, </w:t>
      </w:r>
      <w:r w:rsidR="00300E26">
        <w:rPr>
          <w:lang w:val="bg-BG"/>
        </w:rPr>
        <w:t>в сравнение с</w:t>
      </w:r>
      <w:r w:rsidR="003466A2" w:rsidRPr="003466A2">
        <w:rPr>
          <w:lang w:val="bg-BG"/>
        </w:rPr>
        <w:t xml:space="preserve"> </w:t>
      </w:r>
      <w:r w:rsidR="00300E26" w:rsidRPr="00300E26">
        <w:rPr>
          <w:i/>
          <w:lang w:val="bg-BG"/>
        </w:rPr>
        <w:t>Бакалов и други срещу България</w:t>
      </w:r>
      <w:r w:rsidR="003466A2">
        <w:rPr>
          <w:lang w:val="bg-BG"/>
        </w:rPr>
        <w:t xml:space="preserve"> (решение), </w:t>
      </w:r>
      <w:r w:rsidR="003466A2" w:rsidRPr="00E21F36">
        <w:rPr>
          <w:lang w:val="bg-BG"/>
        </w:rPr>
        <w:t>№</w:t>
      </w:r>
      <w:r w:rsidR="003466A2">
        <w:rPr>
          <w:lang w:val="bg-BG"/>
        </w:rPr>
        <w:t xml:space="preserve"> </w:t>
      </w:r>
      <w:r w:rsidR="003466A2" w:rsidRPr="003466A2">
        <w:rPr>
          <w:lang w:val="bg-BG"/>
        </w:rPr>
        <w:t>55796/00,</w:t>
      </w:r>
      <w:r w:rsidR="003466A2">
        <w:rPr>
          <w:lang w:val="bg-BG"/>
        </w:rPr>
        <w:t xml:space="preserve"> 18 септември 2007 г.). Също може да се приеме, </w:t>
      </w:r>
      <w:r w:rsidR="00300E26">
        <w:rPr>
          <w:lang w:val="bg-BG"/>
        </w:rPr>
        <w:t xml:space="preserve">че </w:t>
      </w:r>
      <w:r w:rsidR="003466A2">
        <w:rPr>
          <w:lang w:val="bg-BG"/>
        </w:rPr>
        <w:t>решения</w:t>
      </w:r>
      <w:r w:rsidR="00300E26">
        <w:rPr>
          <w:lang w:val="bg-BG"/>
        </w:rPr>
        <w:t>та на прокуратурата</w:t>
      </w:r>
      <w:r w:rsidR="003466A2">
        <w:rPr>
          <w:lang w:val="bg-BG"/>
        </w:rPr>
        <w:t xml:space="preserve"> относно ръководството на банката накърняват интересите на г-н Бонев в качеството му на акционер на банката. Правата му обаче не са пряко засегнати от </w:t>
      </w:r>
      <w:r w:rsidR="003C7A5F">
        <w:rPr>
          <w:lang w:val="bg-BG"/>
        </w:rPr>
        <w:t xml:space="preserve">тези </w:t>
      </w:r>
      <w:r w:rsidR="003466A2">
        <w:rPr>
          <w:lang w:val="bg-BG"/>
        </w:rPr>
        <w:t>решения (вж.</w:t>
      </w:r>
      <w:r w:rsidR="003466A2" w:rsidRPr="00380617">
        <w:rPr>
          <w:lang w:val="bg-BG"/>
        </w:rPr>
        <w:t xml:space="preserve"> </w:t>
      </w:r>
      <w:r w:rsidR="003466A2" w:rsidRPr="00E21F36">
        <w:rPr>
          <w:i/>
          <w:lang w:val="en-GB"/>
        </w:rPr>
        <w:t>Credit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and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Industrial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Bank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and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Moravec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v</w:t>
      </w:r>
      <w:r w:rsidR="003466A2" w:rsidRPr="00380617">
        <w:rPr>
          <w:i/>
          <w:lang w:val="bg-BG"/>
        </w:rPr>
        <w:t xml:space="preserve">. </w:t>
      </w:r>
      <w:r w:rsidR="003466A2" w:rsidRPr="00E21F36">
        <w:rPr>
          <w:i/>
          <w:lang w:val="en-GB"/>
        </w:rPr>
        <w:t>the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Czech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Republic</w:t>
      </w:r>
      <w:r w:rsidR="003466A2" w:rsidRPr="00380617">
        <w:rPr>
          <w:lang w:val="bg-BG"/>
        </w:rPr>
        <w:t xml:space="preserve">,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29010/95, </w:t>
      </w:r>
      <w:r w:rsidR="008F6458" w:rsidRPr="008F6458">
        <w:rPr>
          <w:lang w:val="bg-BG"/>
        </w:rPr>
        <w:t>Решения на Комисията</w:t>
      </w:r>
      <w:r w:rsidR="003466A2" w:rsidRPr="008F6458">
        <w:rPr>
          <w:lang w:val="bg-BG"/>
        </w:rPr>
        <w:t xml:space="preserve"> от 20 май 1998 г.</w:t>
      </w:r>
      <w:r w:rsidR="008F6458" w:rsidRPr="008F6458">
        <w:rPr>
          <w:lang w:val="bg-BG"/>
        </w:rPr>
        <w:t>, Решения</w:t>
      </w:r>
      <w:r w:rsidR="003466A2" w:rsidRPr="008F6458">
        <w:rPr>
          <w:lang w:val="bg-BG"/>
        </w:rPr>
        <w:t xml:space="preserve"> и доклади 93-</w:t>
      </w:r>
      <w:r w:rsidR="003466A2" w:rsidRPr="008F6458">
        <w:rPr>
          <w:lang w:val="en-GB"/>
        </w:rPr>
        <w:t>A</w:t>
      </w:r>
      <w:r w:rsidR="003466A2" w:rsidRPr="008F6458">
        <w:rPr>
          <w:lang w:val="bg-BG"/>
        </w:rPr>
        <w:t xml:space="preserve">, стр. 72, </w:t>
      </w:r>
      <w:r w:rsidR="008F6458" w:rsidRPr="008F6458">
        <w:rPr>
          <w:lang w:val="bg-BG"/>
        </w:rPr>
        <w:t>в стр.</w:t>
      </w:r>
      <w:r w:rsidR="003466A2" w:rsidRPr="008F6458">
        <w:rPr>
          <w:lang w:val="bg-BG"/>
        </w:rPr>
        <w:t xml:space="preserve"> 81; </w:t>
      </w:r>
      <w:r w:rsidR="003466A2" w:rsidRPr="008F6458">
        <w:rPr>
          <w:i/>
          <w:lang w:val="en-GB"/>
        </w:rPr>
        <w:t>Minda</w:t>
      </w:r>
      <w:r w:rsidR="003466A2" w:rsidRPr="008F6458">
        <w:rPr>
          <w:i/>
          <w:lang w:val="bg-BG"/>
        </w:rPr>
        <w:t xml:space="preserve"> </w:t>
      </w:r>
      <w:r w:rsidR="003466A2" w:rsidRPr="008F6458">
        <w:rPr>
          <w:i/>
          <w:lang w:val="en-GB"/>
        </w:rPr>
        <w:t>and</w:t>
      </w:r>
      <w:r w:rsidR="003466A2" w:rsidRPr="008F6458">
        <w:rPr>
          <w:i/>
          <w:lang w:val="bg-BG"/>
        </w:rPr>
        <w:t xml:space="preserve"> </w:t>
      </w:r>
      <w:r w:rsidR="003466A2" w:rsidRPr="008F6458">
        <w:rPr>
          <w:i/>
          <w:lang w:val="en-GB"/>
        </w:rPr>
        <w:t>Others</w:t>
      </w:r>
      <w:r w:rsidR="003466A2" w:rsidRPr="008F6458">
        <w:rPr>
          <w:i/>
          <w:lang w:val="bg-BG"/>
        </w:rPr>
        <w:t xml:space="preserve"> </w:t>
      </w:r>
      <w:r w:rsidR="003466A2" w:rsidRPr="008F6458">
        <w:rPr>
          <w:i/>
          <w:lang w:val="en-GB"/>
        </w:rPr>
        <w:t>v</w:t>
      </w:r>
      <w:r w:rsidR="003466A2" w:rsidRPr="008F6458">
        <w:rPr>
          <w:i/>
          <w:lang w:val="bg-BG"/>
        </w:rPr>
        <w:t xml:space="preserve">. </w:t>
      </w:r>
      <w:r w:rsidR="003466A2" w:rsidRPr="008F6458">
        <w:rPr>
          <w:i/>
          <w:lang w:val="en-GB"/>
        </w:rPr>
        <w:t>Hungary</w:t>
      </w:r>
      <w:r w:rsidR="003466A2" w:rsidRPr="008F6458">
        <w:rPr>
          <w:lang w:val="bg-BG"/>
        </w:rPr>
        <w:t xml:space="preserve"> (решение), </w:t>
      </w:r>
      <w:r w:rsidR="003466A2" w:rsidRPr="008F6458">
        <w:rPr>
          <w:szCs w:val="24"/>
          <w:lang w:val="bg-BG"/>
        </w:rPr>
        <w:t>№</w:t>
      </w:r>
      <w:r w:rsidR="003466A2" w:rsidRPr="008F6458">
        <w:rPr>
          <w:lang w:val="en-GB"/>
        </w:rPr>
        <w:t> </w:t>
      </w:r>
      <w:r w:rsidR="003466A2" w:rsidRPr="008F6458">
        <w:rPr>
          <w:lang w:val="bg-BG"/>
        </w:rPr>
        <w:t xml:space="preserve">6690/02, 13 септември 2005 г.; и </w:t>
      </w:r>
      <w:r w:rsidR="003466A2" w:rsidRPr="008F6458">
        <w:rPr>
          <w:i/>
          <w:lang w:val="en-GB"/>
        </w:rPr>
        <w:t>Dru</w:t>
      </w:r>
      <w:r w:rsidR="003466A2" w:rsidRPr="008F6458">
        <w:rPr>
          <w:i/>
          <w:lang w:val="bg-BG"/>
        </w:rPr>
        <w:t>ž</w:t>
      </w:r>
      <w:r w:rsidR="003466A2" w:rsidRPr="008F6458">
        <w:rPr>
          <w:i/>
          <w:lang w:val="en-GB"/>
        </w:rPr>
        <w:t>stevn</w:t>
      </w:r>
      <w:r w:rsidR="003466A2" w:rsidRPr="008F6458">
        <w:rPr>
          <w:i/>
          <w:lang w:val="bg-BG"/>
        </w:rPr>
        <w:t xml:space="preserve">í </w:t>
      </w:r>
      <w:r w:rsidR="003466A2" w:rsidRPr="008F6458">
        <w:rPr>
          <w:i/>
          <w:lang w:val="en-GB"/>
        </w:rPr>
        <w:t>z</w:t>
      </w:r>
      <w:r w:rsidR="003466A2" w:rsidRPr="008F6458">
        <w:rPr>
          <w:i/>
          <w:lang w:val="bg-BG"/>
        </w:rPr>
        <w:t>á</w:t>
      </w:r>
      <w:r w:rsidR="003466A2" w:rsidRPr="008F6458">
        <w:rPr>
          <w:i/>
          <w:lang w:val="en-GB"/>
        </w:rPr>
        <w:t>lo</w:t>
      </w:r>
      <w:r w:rsidR="003466A2" w:rsidRPr="008F6458">
        <w:rPr>
          <w:i/>
          <w:lang w:val="bg-BG"/>
        </w:rPr>
        <w:t>ž</w:t>
      </w:r>
      <w:r w:rsidR="003466A2" w:rsidRPr="008F6458">
        <w:rPr>
          <w:i/>
          <w:lang w:val="en-GB"/>
        </w:rPr>
        <w:t>na</w:t>
      </w:r>
      <w:r w:rsidR="003466A2" w:rsidRPr="008F6458">
        <w:rPr>
          <w:i/>
          <w:lang w:val="bg-BG"/>
        </w:rPr>
        <w:t xml:space="preserve"> </w:t>
      </w:r>
      <w:r w:rsidR="003466A2" w:rsidRPr="008F6458">
        <w:rPr>
          <w:i/>
          <w:lang w:val="en-GB"/>
        </w:rPr>
        <w:t>Pria</w:t>
      </w:r>
      <w:r w:rsidR="003466A2" w:rsidRPr="008F6458">
        <w:rPr>
          <w:i/>
          <w:lang w:val="bg-BG"/>
        </w:rPr>
        <w:t xml:space="preserve"> </w:t>
      </w:r>
      <w:r w:rsidR="003466A2" w:rsidRPr="008F6458">
        <w:rPr>
          <w:i/>
          <w:lang w:val="en-GB"/>
        </w:rPr>
        <w:t>and</w:t>
      </w:r>
      <w:r w:rsidR="003466A2" w:rsidRPr="008F6458">
        <w:rPr>
          <w:i/>
          <w:lang w:val="bg-BG"/>
        </w:rPr>
        <w:t xml:space="preserve"> </w:t>
      </w:r>
      <w:r w:rsidR="003466A2" w:rsidRPr="008F6458">
        <w:rPr>
          <w:i/>
          <w:lang w:val="en-GB"/>
        </w:rPr>
        <w:t>Others</w:t>
      </w:r>
      <w:r w:rsidR="003466A2" w:rsidRPr="008F6458">
        <w:rPr>
          <w:lang w:val="bg-BG"/>
        </w:rPr>
        <w:t xml:space="preserve">, цитирано по-горе, § 100). Следователно оплакването му в тази връзка е несъвместимо </w:t>
      </w:r>
      <w:r w:rsidR="003466A2" w:rsidRPr="008F6458">
        <w:rPr>
          <w:i/>
          <w:lang w:val="en-GB"/>
        </w:rPr>
        <w:t>ratione</w:t>
      </w:r>
      <w:r w:rsidR="003466A2" w:rsidRPr="008F6458">
        <w:rPr>
          <w:i/>
          <w:lang w:val="bg-BG"/>
        </w:rPr>
        <w:t xml:space="preserve"> </w:t>
      </w:r>
      <w:r w:rsidR="003466A2" w:rsidRPr="008F6458">
        <w:rPr>
          <w:i/>
          <w:lang w:val="en-GB"/>
        </w:rPr>
        <w:t>personae</w:t>
      </w:r>
      <w:r w:rsidR="003466A2" w:rsidRPr="008F6458">
        <w:rPr>
          <w:i/>
          <w:lang w:val="bg-BG"/>
        </w:rPr>
        <w:t xml:space="preserve"> </w:t>
      </w:r>
      <w:r w:rsidR="003466A2" w:rsidRPr="008F6458">
        <w:rPr>
          <w:lang w:val="bg-BG"/>
        </w:rPr>
        <w:t>с разпоредбите на Конвенцията по смисъла на чл. 35 § 3 (</w:t>
      </w:r>
      <w:r w:rsidR="003466A2" w:rsidRPr="008F6458">
        <w:rPr>
          <w:lang w:val="en-GB"/>
        </w:rPr>
        <w:t>a</w:t>
      </w:r>
      <w:r w:rsidR="003466A2" w:rsidRPr="008F6458">
        <w:rPr>
          <w:lang w:val="bg-BG"/>
        </w:rPr>
        <w:t>).</w:t>
      </w:r>
      <w:r w:rsidR="003466A2">
        <w:rPr>
          <w:lang w:val="bg-BG"/>
        </w:rPr>
        <w:t xml:space="preserve"> 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145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Г-н Бонев </w:t>
      </w:r>
      <w:r w:rsidR="00D80787">
        <w:rPr>
          <w:lang w:val="bg-BG"/>
        </w:rPr>
        <w:t>също се оплаква</w:t>
      </w:r>
      <w:r w:rsidR="003466A2">
        <w:rPr>
          <w:lang w:val="bg-BG"/>
        </w:rPr>
        <w:t xml:space="preserve"> </w:t>
      </w:r>
      <w:r w:rsidR="00CA2C05">
        <w:rPr>
          <w:lang w:val="bg-BG"/>
        </w:rPr>
        <w:t xml:space="preserve">по </w:t>
      </w:r>
      <w:r w:rsidR="003466A2">
        <w:rPr>
          <w:lang w:val="bg-BG"/>
        </w:rPr>
        <w:t xml:space="preserve">чл. 1 от Протокол </w:t>
      </w:r>
      <w:r w:rsidR="003466A2" w:rsidRPr="00B6121E">
        <w:rPr>
          <w:szCs w:val="24"/>
          <w:lang w:val="bg-BG"/>
        </w:rPr>
        <w:t>№</w:t>
      </w:r>
      <w:r w:rsidR="008F6458">
        <w:rPr>
          <w:szCs w:val="24"/>
          <w:lang w:val="bg-BG"/>
        </w:rPr>
        <w:t xml:space="preserve"> 1 </w:t>
      </w:r>
      <w:r w:rsidR="00D80787">
        <w:rPr>
          <w:szCs w:val="24"/>
          <w:lang w:val="bg-BG"/>
        </w:rPr>
        <w:t xml:space="preserve">относно отказа </w:t>
      </w:r>
      <w:r w:rsidR="008F6458" w:rsidRPr="008F6458">
        <w:rPr>
          <w:lang w:val="bg-BG"/>
        </w:rPr>
        <w:t xml:space="preserve">на </w:t>
      </w:r>
      <w:r w:rsidR="001C024D" w:rsidRPr="001C024D">
        <w:rPr>
          <w:i/>
          <w:lang w:val="en-GB"/>
        </w:rPr>
        <w:t>de facto</w:t>
      </w:r>
      <w:r w:rsidR="001C024D" w:rsidRPr="001C024D">
        <w:rPr>
          <w:lang w:val="en-GB"/>
        </w:rPr>
        <w:t xml:space="preserve"> </w:t>
      </w:r>
      <w:r w:rsidR="003466A2" w:rsidRPr="008F6458">
        <w:rPr>
          <w:lang w:val="bg-BG"/>
        </w:rPr>
        <w:t>р</w:t>
      </w:r>
      <w:r w:rsidR="003466A2">
        <w:rPr>
          <w:lang w:val="bg-BG"/>
        </w:rPr>
        <w:t>ъководство</w:t>
      </w:r>
      <w:r w:rsidR="001C024D">
        <w:rPr>
          <w:lang w:val="bg-BG"/>
        </w:rPr>
        <w:t>то</w:t>
      </w:r>
      <w:r w:rsidR="003466A2">
        <w:rPr>
          <w:lang w:val="bg-BG"/>
        </w:rPr>
        <w:t xml:space="preserve"> на банката да впише прехвърлянето на акции</w:t>
      </w:r>
      <w:r w:rsidR="00D80787">
        <w:rPr>
          <w:lang w:val="bg-BG"/>
        </w:rPr>
        <w:t>те</w:t>
      </w:r>
      <w:r w:rsidR="003466A2">
        <w:rPr>
          <w:lang w:val="bg-BG"/>
        </w:rPr>
        <w:t xml:space="preserve"> от 25 август 2004 г. (вж. параграф 51 по-горе), к</w:t>
      </w:r>
      <w:r w:rsidR="001F5D2A">
        <w:rPr>
          <w:lang w:val="bg-BG"/>
        </w:rPr>
        <w:t>о</w:t>
      </w:r>
      <w:r w:rsidR="001C024D">
        <w:rPr>
          <w:lang w:val="bg-BG"/>
        </w:rPr>
        <w:t>й</w:t>
      </w:r>
      <w:r w:rsidR="003466A2">
        <w:rPr>
          <w:lang w:val="bg-BG"/>
        </w:rPr>
        <w:t xml:space="preserve">то твърди, че му е попречил </w:t>
      </w:r>
      <w:r w:rsidR="00D80787">
        <w:rPr>
          <w:lang w:val="bg-BG"/>
        </w:rPr>
        <w:t xml:space="preserve">да упражни </w:t>
      </w:r>
      <w:r w:rsidR="001F5D2A">
        <w:rPr>
          <w:lang w:val="bg-BG"/>
        </w:rPr>
        <w:t xml:space="preserve">изцяло </w:t>
      </w:r>
      <w:r w:rsidR="00D80787">
        <w:rPr>
          <w:lang w:val="bg-BG"/>
        </w:rPr>
        <w:t>правата</w:t>
      </w:r>
      <w:r w:rsidR="001F5D2A">
        <w:rPr>
          <w:lang w:val="bg-BG"/>
        </w:rPr>
        <w:t xml:space="preserve"> си</w:t>
      </w:r>
      <w:r w:rsidR="00D80787">
        <w:rPr>
          <w:lang w:val="bg-BG"/>
        </w:rPr>
        <w:t xml:space="preserve"> свързани с</w:t>
      </w:r>
      <w:r w:rsidR="003466A2">
        <w:rPr>
          <w:lang w:val="bg-BG"/>
        </w:rPr>
        <w:t xml:space="preserve"> акциите, които </w:t>
      </w:r>
      <w:r w:rsidR="00C60C51">
        <w:rPr>
          <w:lang w:val="bg-BG"/>
        </w:rPr>
        <w:t xml:space="preserve">придобива </w:t>
      </w:r>
      <w:r w:rsidR="003466A2">
        <w:rPr>
          <w:lang w:val="bg-BG"/>
        </w:rPr>
        <w:t>чрез това прехвърляне.</w:t>
      </w:r>
      <w:r w:rsidR="003466A2">
        <w:rPr>
          <w:szCs w:val="24"/>
          <w:lang w:val="bg-BG"/>
        </w:rPr>
        <w:t xml:space="preserve"> 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146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По начина, по който г-н Бонев формулира оплакването, то е насочено срещу бездействие от </w:t>
      </w:r>
      <w:r w:rsidR="00C60C51" w:rsidRPr="00C60C51">
        <w:rPr>
          <w:i/>
          <w:lang w:val="en-GB"/>
        </w:rPr>
        <w:t>de facto</w:t>
      </w:r>
      <w:r w:rsidR="00C60C51" w:rsidRPr="00C60C51" w:rsidDel="00C60C51">
        <w:rPr>
          <w:lang w:val="bg-BG"/>
        </w:rPr>
        <w:t xml:space="preserve"> </w:t>
      </w:r>
      <w:r w:rsidR="001B6F81">
        <w:rPr>
          <w:lang w:val="bg-BG"/>
        </w:rPr>
        <w:t>управителите</w:t>
      </w:r>
      <w:r w:rsidR="003466A2">
        <w:rPr>
          <w:lang w:val="bg-BG"/>
        </w:rPr>
        <w:t>, ко</w:t>
      </w:r>
      <w:r w:rsidR="001B6F81">
        <w:rPr>
          <w:lang w:val="bg-BG"/>
        </w:rPr>
        <w:t>ито са</w:t>
      </w:r>
      <w:r w:rsidR="003466A2">
        <w:rPr>
          <w:lang w:val="bg-BG"/>
        </w:rPr>
        <w:t xml:space="preserve"> частни лица и не е обвързано с отговорността на държавата </w:t>
      </w:r>
      <w:r w:rsidR="001B6F81">
        <w:rPr>
          <w:lang w:val="bg-BG"/>
        </w:rPr>
        <w:t xml:space="preserve">съгласно </w:t>
      </w:r>
      <w:r w:rsidR="003466A2">
        <w:rPr>
          <w:lang w:val="bg-BG"/>
        </w:rPr>
        <w:t xml:space="preserve">Конвенцията. Следователно това оплакване също е </w:t>
      </w:r>
      <w:r w:rsidR="003466A2" w:rsidRPr="00D80787">
        <w:rPr>
          <w:lang w:val="bg-BG"/>
        </w:rPr>
        <w:t xml:space="preserve">несъвместимо </w:t>
      </w:r>
      <w:r w:rsidR="003466A2" w:rsidRPr="00D80787">
        <w:rPr>
          <w:i/>
          <w:lang w:val="en-GB"/>
        </w:rPr>
        <w:t>ratione</w:t>
      </w:r>
      <w:r w:rsidR="003466A2" w:rsidRPr="00D80787">
        <w:rPr>
          <w:i/>
          <w:lang w:val="bg-BG"/>
        </w:rPr>
        <w:t xml:space="preserve"> </w:t>
      </w:r>
      <w:r w:rsidR="003466A2" w:rsidRPr="00D80787">
        <w:rPr>
          <w:i/>
          <w:lang w:val="en-GB"/>
        </w:rPr>
        <w:t>personae</w:t>
      </w:r>
      <w:r w:rsidR="003466A2" w:rsidRPr="00D80787">
        <w:rPr>
          <w:lang w:val="bg-BG"/>
        </w:rPr>
        <w:t xml:space="preserve"> с</w:t>
      </w:r>
      <w:r w:rsidR="003466A2">
        <w:rPr>
          <w:lang w:val="bg-BG"/>
        </w:rPr>
        <w:t xml:space="preserve"> разпоредбите на Конвенцията по смисъла на чл. </w:t>
      </w:r>
      <w:r w:rsidR="003466A2" w:rsidRPr="00380617">
        <w:rPr>
          <w:lang w:val="bg-BG"/>
        </w:rPr>
        <w:t>35 § 3 (</w:t>
      </w:r>
      <w:r w:rsidR="003466A2" w:rsidRPr="00E21F36">
        <w:rPr>
          <w:lang w:val="en-GB"/>
        </w:rPr>
        <w:t>a</w:t>
      </w:r>
      <w:r w:rsidR="003466A2" w:rsidRPr="00380617">
        <w:rPr>
          <w:lang w:val="bg-BG"/>
        </w:rPr>
        <w:t>).</w:t>
      </w:r>
      <w:r w:rsidR="003466A2">
        <w:rPr>
          <w:lang w:val="bg-BG"/>
        </w:rPr>
        <w:t xml:space="preserve"> 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147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Г-н Панев, г-н Ивано</w:t>
      </w:r>
      <w:r w:rsidR="00D80787">
        <w:rPr>
          <w:lang w:val="bg-BG"/>
        </w:rPr>
        <w:t>в</w:t>
      </w:r>
      <w:r w:rsidR="003466A2">
        <w:rPr>
          <w:lang w:val="bg-BG"/>
        </w:rPr>
        <w:t xml:space="preserve"> и г-н Радев се оплакват </w:t>
      </w:r>
      <w:r w:rsidR="00CA2C05">
        <w:rPr>
          <w:lang w:val="bg-BG"/>
        </w:rPr>
        <w:t>по</w:t>
      </w:r>
      <w:r w:rsidR="003466A2">
        <w:rPr>
          <w:lang w:val="bg-BG"/>
        </w:rPr>
        <w:t xml:space="preserve"> чл. 1 от Протокол </w:t>
      </w:r>
      <w:r w:rsidR="003466A2" w:rsidRPr="00B6121E">
        <w:rPr>
          <w:szCs w:val="24"/>
          <w:lang w:val="bg-BG"/>
        </w:rPr>
        <w:t>№</w:t>
      </w:r>
      <w:r w:rsidR="003466A2">
        <w:rPr>
          <w:szCs w:val="24"/>
          <w:lang w:val="bg-BG"/>
        </w:rPr>
        <w:t xml:space="preserve"> 1, че в резултат на прокурорските р</w:t>
      </w:r>
      <w:r w:rsidR="00D80787">
        <w:rPr>
          <w:szCs w:val="24"/>
          <w:lang w:val="bg-BG"/>
        </w:rPr>
        <w:t>ешения по отношение на</w:t>
      </w:r>
      <w:r w:rsidR="003466A2">
        <w:rPr>
          <w:szCs w:val="24"/>
          <w:lang w:val="bg-BG"/>
        </w:rPr>
        <w:t xml:space="preserve"> ръководството на банката</w:t>
      </w:r>
      <w:r w:rsidR="00450A42">
        <w:rPr>
          <w:szCs w:val="24"/>
          <w:lang w:val="bg-BG"/>
        </w:rPr>
        <w:t>, те</w:t>
      </w:r>
      <w:r w:rsidR="003466A2">
        <w:rPr>
          <w:szCs w:val="24"/>
          <w:lang w:val="bg-BG"/>
        </w:rPr>
        <w:t xml:space="preserve"> не са </w:t>
      </w:r>
      <w:r w:rsidR="00450A42">
        <w:rPr>
          <w:szCs w:val="24"/>
          <w:lang w:val="bg-BG"/>
        </w:rPr>
        <w:t>мо</w:t>
      </w:r>
      <w:r w:rsidR="00CA2C05">
        <w:rPr>
          <w:szCs w:val="24"/>
          <w:lang w:val="bg-BG"/>
        </w:rPr>
        <w:t>жели</w:t>
      </w:r>
      <w:r w:rsidR="003466A2">
        <w:rPr>
          <w:szCs w:val="24"/>
          <w:lang w:val="bg-BG"/>
        </w:rPr>
        <w:t xml:space="preserve"> да поемат и изпълнят задълженията си</w:t>
      </w:r>
      <w:r w:rsidR="00450A42">
        <w:rPr>
          <w:szCs w:val="24"/>
          <w:lang w:val="bg-BG"/>
        </w:rPr>
        <w:t xml:space="preserve"> и</w:t>
      </w:r>
      <w:r w:rsidR="003466A2">
        <w:rPr>
          <w:szCs w:val="24"/>
          <w:lang w:val="bg-BG"/>
        </w:rPr>
        <w:t xml:space="preserve"> съответно да получат възнаграждение за своите услуги.</w:t>
      </w:r>
      <w:r w:rsidR="003466A2">
        <w:rPr>
          <w:lang w:val="bg-BG"/>
        </w:rPr>
        <w:t xml:space="preserve">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148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Вярно е, че решението на органите на прокуратурата да се запази статуквото на банката и да не се позвол</w:t>
      </w:r>
      <w:r w:rsidR="008E2597">
        <w:rPr>
          <w:lang w:val="bg-BG"/>
        </w:rPr>
        <w:t>ява</w:t>
      </w:r>
      <w:r w:rsidR="003466A2">
        <w:rPr>
          <w:lang w:val="bg-BG"/>
        </w:rPr>
        <w:t xml:space="preserve"> на г-н Панев, г-н Иванов и г-н Радев да встъпят в длъжност им е попречило да изпълнят задълженията си </w:t>
      </w:r>
      <w:r w:rsidR="00CA2C05">
        <w:rPr>
          <w:lang w:val="bg-BG"/>
        </w:rPr>
        <w:t>по</w:t>
      </w:r>
      <w:r w:rsidR="008E2597">
        <w:rPr>
          <w:lang w:val="bg-BG"/>
        </w:rPr>
        <w:t xml:space="preserve"> </w:t>
      </w:r>
      <w:r w:rsidR="003466A2">
        <w:rPr>
          <w:lang w:val="bg-BG"/>
        </w:rPr>
        <w:t>договор</w:t>
      </w:r>
      <w:r w:rsidR="00EB3C6A">
        <w:rPr>
          <w:lang w:val="bg-BG"/>
        </w:rPr>
        <w:t xml:space="preserve">ите за </w:t>
      </w:r>
      <w:r w:rsidR="00EB3C6A" w:rsidRPr="00C627E4">
        <w:rPr>
          <w:lang w:val="bg-BG"/>
        </w:rPr>
        <w:t>възлагане на управление</w:t>
      </w:r>
      <w:r w:rsidR="003466A2" w:rsidRPr="00994335">
        <w:rPr>
          <w:lang w:val="bg-BG"/>
        </w:rPr>
        <w:t>,</w:t>
      </w:r>
      <w:r w:rsidR="003466A2">
        <w:rPr>
          <w:lang w:val="bg-BG"/>
        </w:rPr>
        <w:t xml:space="preserve"> които са </w:t>
      </w:r>
      <w:r w:rsidR="003466A2">
        <w:rPr>
          <w:lang w:val="bg-BG"/>
        </w:rPr>
        <w:lastRenderedPageBreak/>
        <w:t xml:space="preserve">сключили с банката (вж. параграфи 40 и 41 по-горе). Не е ясно обаче дали това </w:t>
      </w:r>
      <w:r w:rsidR="00542DF8">
        <w:rPr>
          <w:lang w:val="bg-BG"/>
        </w:rPr>
        <w:t xml:space="preserve">също </w:t>
      </w:r>
      <w:r w:rsidR="003466A2">
        <w:rPr>
          <w:lang w:val="bg-BG"/>
        </w:rPr>
        <w:t xml:space="preserve">им е попречило да получат възнаграждение за услугите си. По нищо не личи те да са предприели стъпки или да за завели </w:t>
      </w:r>
      <w:r w:rsidR="008B12A9">
        <w:rPr>
          <w:lang w:val="bg-BG"/>
        </w:rPr>
        <w:t>национални производства</w:t>
      </w:r>
      <w:r w:rsidR="003466A2">
        <w:rPr>
          <w:lang w:val="bg-BG"/>
        </w:rPr>
        <w:t xml:space="preserve"> с цел да пол</w:t>
      </w:r>
      <w:r w:rsidR="00EB3C6A">
        <w:rPr>
          <w:lang w:val="bg-BG"/>
        </w:rPr>
        <w:t xml:space="preserve">учат </w:t>
      </w:r>
      <w:r w:rsidR="008B12A9">
        <w:rPr>
          <w:lang w:val="bg-BG"/>
        </w:rPr>
        <w:t xml:space="preserve">това </w:t>
      </w:r>
      <w:r w:rsidR="00EB3C6A">
        <w:rPr>
          <w:lang w:val="bg-BG"/>
        </w:rPr>
        <w:t xml:space="preserve">възнаграждение. </w:t>
      </w:r>
      <w:r w:rsidR="003466A2">
        <w:rPr>
          <w:lang w:val="bg-BG"/>
        </w:rPr>
        <w:t xml:space="preserve">Следователно </w:t>
      </w:r>
      <w:r w:rsidR="003466A2" w:rsidRPr="00994335">
        <w:rPr>
          <w:lang w:val="bg-BG"/>
        </w:rPr>
        <w:t xml:space="preserve">оплакването </w:t>
      </w:r>
      <w:r w:rsidR="003466A2" w:rsidRPr="00CC00EB">
        <w:rPr>
          <w:lang w:val="bg-BG"/>
        </w:rPr>
        <w:t>се основава на предположения</w:t>
      </w:r>
      <w:r w:rsidR="003466A2" w:rsidRPr="00703A55">
        <w:rPr>
          <w:lang w:val="bg-BG"/>
        </w:rPr>
        <w:t xml:space="preserve"> и </w:t>
      </w:r>
      <w:r w:rsidR="008B12A9" w:rsidRPr="00801185">
        <w:rPr>
          <w:lang w:val="bg-BG"/>
        </w:rPr>
        <w:t xml:space="preserve">като такова </w:t>
      </w:r>
      <w:r w:rsidR="003466A2" w:rsidRPr="00801185">
        <w:rPr>
          <w:lang w:val="bg-BG"/>
        </w:rPr>
        <w:t>е явно необосновано.</w:t>
      </w:r>
      <w:r w:rsidR="003466A2">
        <w:rPr>
          <w:lang w:val="bg-BG"/>
        </w:rPr>
        <w:t xml:space="preserve">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149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Г-н Панев </w:t>
      </w:r>
      <w:r w:rsidR="008B12A9">
        <w:rPr>
          <w:lang w:val="bg-BG"/>
        </w:rPr>
        <w:t xml:space="preserve">се оплаква </w:t>
      </w:r>
      <w:r w:rsidR="00CA2C05">
        <w:rPr>
          <w:lang w:val="bg-BG"/>
        </w:rPr>
        <w:t>по</w:t>
      </w:r>
      <w:r w:rsidR="003466A2">
        <w:rPr>
          <w:lang w:val="bg-BG"/>
        </w:rPr>
        <w:t xml:space="preserve"> чл. </w:t>
      </w:r>
      <w:r w:rsidR="003466A2" w:rsidRPr="00380617">
        <w:rPr>
          <w:lang w:val="bg-BG"/>
        </w:rPr>
        <w:t>5 §§ 1 и 3</w:t>
      </w:r>
      <w:r w:rsidR="003466A2">
        <w:rPr>
          <w:lang w:val="bg-BG"/>
        </w:rPr>
        <w:t xml:space="preserve"> от Конвенцията </w:t>
      </w:r>
      <w:r w:rsidR="00F050C1">
        <w:rPr>
          <w:lang w:val="bg-BG"/>
        </w:rPr>
        <w:t xml:space="preserve">от </w:t>
      </w:r>
      <w:r w:rsidR="003466A2">
        <w:rPr>
          <w:lang w:val="bg-BG"/>
        </w:rPr>
        <w:t xml:space="preserve">своето задържане от </w:t>
      </w:r>
      <w:r w:rsidR="00CA2C05">
        <w:rPr>
          <w:lang w:val="bg-BG"/>
        </w:rPr>
        <w:t xml:space="preserve">полицейските органи </w:t>
      </w:r>
      <w:r w:rsidR="003466A2">
        <w:rPr>
          <w:lang w:val="bg-BG"/>
        </w:rPr>
        <w:t xml:space="preserve">на 4 юни 2004 г. (вж. параграф 23 по-горе).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150</w:t>
      </w:r>
      <w:r w:rsidRPr="00E21F36">
        <w:rPr>
          <w:lang w:val="en-GB"/>
        </w:rPr>
        <w:fldChar w:fldCharType="end"/>
      </w:r>
      <w:r w:rsidR="003466A2" w:rsidRPr="007526EF">
        <w:rPr>
          <w:lang w:val="bg-BG"/>
        </w:rPr>
        <w:t>.</w:t>
      </w:r>
      <w:r w:rsidR="003466A2" w:rsidRPr="007526EF">
        <w:rPr>
          <w:lang w:val="en-GB"/>
        </w:rPr>
        <w:t>  </w:t>
      </w:r>
      <w:r w:rsidR="003466A2" w:rsidRPr="007526EF">
        <w:rPr>
          <w:lang w:val="bg-BG"/>
        </w:rPr>
        <w:t xml:space="preserve">Няма </w:t>
      </w:r>
      <w:r w:rsidR="0083234D">
        <w:rPr>
          <w:lang w:val="bg-BG"/>
        </w:rPr>
        <w:t>данни</w:t>
      </w:r>
      <w:r w:rsidR="003466A2" w:rsidRPr="007526EF">
        <w:rPr>
          <w:lang w:val="bg-BG"/>
        </w:rPr>
        <w:t xml:space="preserve">, че </w:t>
      </w:r>
      <w:r w:rsidR="00883204" w:rsidRPr="007526EF">
        <w:rPr>
          <w:lang w:val="bg-BG"/>
        </w:rPr>
        <w:t xml:space="preserve">г-н Панев е опитал да </w:t>
      </w:r>
      <w:r w:rsidR="0083234D">
        <w:rPr>
          <w:lang w:val="bg-BG"/>
        </w:rPr>
        <w:t>потърси съдебно</w:t>
      </w:r>
      <w:r w:rsidR="00883204" w:rsidRPr="007526EF">
        <w:rPr>
          <w:lang w:val="bg-BG"/>
        </w:rPr>
        <w:t xml:space="preserve"> преразглеждане на мярката</w:t>
      </w:r>
      <w:r w:rsidR="00CC4B85">
        <w:rPr>
          <w:lang w:val="bg-BG"/>
        </w:rPr>
        <w:t xml:space="preserve"> </w:t>
      </w:r>
      <w:r w:rsidR="00CA2C05">
        <w:rPr>
          <w:lang w:val="bg-BG"/>
        </w:rPr>
        <w:t>за</w:t>
      </w:r>
      <w:r w:rsidR="00883204">
        <w:rPr>
          <w:lang w:val="bg-BG"/>
        </w:rPr>
        <w:t xml:space="preserve"> задържане </w:t>
      </w:r>
      <w:r w:rsidR="003466A2">
        <w:rPr>
          <w:lang w:val="bg-BG"/>
        </w:rPr>
        <w:t xml:space="preserve">или че е предявил иск за </w:t>
      </w:r>
      <w:r w:rsidR="00883204">
        <w:rPr>
          <w:lang w:val="bg-BG"/>
        </w:rPr>
        <w:t>обезщетение във връзка с него, както се предвижда съгласно б</w:t>
      </w:r>
      <w:r w:rsidR="003466A2">
        <w:rPr>
          <w:lang w:val="bg-BG"/>
        </w:rPr>
        <w:t>ългарскот</w:t>
      </w:r>
      <w:r w:rsidR="00883204">
        <w:rPr>
          <w:lang w:val="bg-BG"/>
        </w:rPr>
        <w:t>о законодателство</w:t>
      </w:r>
      <w:r w:rsidR="003466A2">
        <w:rPr>
          <w:lang w:val="bg-BG"/>
        </w:rPr>
        <w:t xml:space="preserve"> (вж. </w:t>
      </w:r>
      <w:r w:rsidR="003466A2" w:rsidRPr="00137297">
        <w:rPr>
          <w:i/>
          <w:lang w:val="bg-BG"/>
        </w:rPr>
        <w:t>Канджов срещу България</w:t>
      </w:r>
      <w:r w:rsidR="003466A2">
        <w:rPr>
          <w:lang w:val="bg-BG"/>
        </w:rPr>
        <w:t xml:space="preserve">, </w:t>
      </w:r>
      <w:r w:rsidR="003466A2" w:rsidRPr="00B6121E">
        <w:rPr>
          <w:szCs w:val="24"/>
          <w:lang w:val="bg-BG"/>
        </w:rPr>
        <w:t>№</w:t>
      </w:r>
      <w:r w:rsidR="003466A2">
        <w:rPr>
          <w:szCs w:val="24"/>
          <w:lang w:val="bg-BG"/>
        </w:rPr>
        <w:t xml:space="preserve"> </w:t>
      </w:r>
      <w:r w:rsidR="003466A2" w:rsidRPr="00380617">
        <w:rPr>
          <w:lang w:val="bg-BG"/>
        </w:rPr>
        <w:t>68294/01, § 45, 6</w:t>
      </w:r>
      <w:r w:rsidR="003466A2" w:rsidRPr="00E21F36">
        <w:rPr>
          <w:lang w:val="en-GB"/>
        </w:rPr>
        <w:t> </w:t>
      </w:r>
      <w:r w:rsidR="003466A2" w:rsidRPr="00380617">
        <w:rPr>
          <w:lang w:val="bg-BG"/>
        </w:rPr>
        <w:t>ноември 2008</w:t>
      </w:r>
      <w:r w:rsidR="003466A2">
        <w:rPr>
          <w:lang w:val="bg-BG"/>
        </w:rPr>
        <w:t xml:space="preserve"> г.</w:t>
      </w:r>
      <w:r w:rsidR="003466A2" w:rsidRPr="00380617">
        <w:rPr>
          <w:lang w:val="bg-BG"/>
        </w:rPr>
        <w:t xml:space="preserve">, и </w:t>
      </w:r>
      <w:r w:rsidR="003466A2">
        <w:rPr>
          <w:i/>
          <w:lang w:val="bg-BG"/>
        </w:rPr>
        <w:t>Ленев</w:t>
      </w:r>
      <w:r w:rsidR="003466A2" w:rsidRPr="00380617">
        <w:rPr>
          <w:lang w:val="bg-BG"/>
        </w:rPr>
        <w:t>, цитирано по-горе</w:t>
      </w:r>
      <w:r w:rsidR="003466A2" w:rsidRPr="00380617">
        <w:rPr>
          <w:snapToGrid w:val="0"/>
          <w:lang w:val="bg-BG"/>
        </w:rPr>
        <w:t xml:space="preserve">, </w:t>
      </w:r>
      <w:r w:rsidR="003466A2" w:rsidRPr="00380617">
        <w:rPr>
          <w:rFonts w:cstheme="minorHAnsi"/>
          <w:lang w:val="bg-BG"/>
        </w:rPr>
        <w:t>§</w:t>
      </w:r>
      <w:r w:rsidR="003466A2" w:rsidRPr="00380617">
        <w:rPr>
          <w:lang w:val="bg-BG"/>
        </w:rPr>
        <w:t xml:space="preserve"> 155).</w:t>
      </w:r>
      <w:r w:rsidR="003466A2">
        <w:rPr>
          <w:lang w:val="bg-BG"/>
        </w:rPr>
        <w:t xml:space="preserve"> Следователно </w:t>
      </w:r>
      <w:r w:rsidR="0008217B">
        <w:rPr>
          <w:lang w:val="bg-BG"/>
        </w:rPr>
        <w:t>той</w:t>
      </w:r>
      <w:r w:rsidR="003466A2">
        <w:rPr>
          <w:lang w:val="bg-BG"/>
        </w:rPr>
        <w:t xml:space="preserve"> не е изчерпал вътрешноправните средства за защита, както се изисква по чл. </w:t>
      </w:r>
      <w:r w:rsidR="003466A2" w:rsidRPr="00380617">
        <w:rPr>
          <w:lang w:val="bg-BG"/>
        </w:rPr>
        <w:t>35 § 1</w:t>
      </w:r>
      <w:r w:rsidR="003466A2">
        <w:rPr>
          <w:lang w:val="bg-BG"/>
        </w:rPr>
        <w:t xml:space="preserve"> от Конвенцията.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151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08217B">
        <w:rPr>
          <w:lang w:val="bg-BG"/>
        </w:rPr>
        <w:t>От</w:t>
      </w:r>
      <w:r w:rsidR="003466A2">
        <w:rPr>
          <w:lang w:val="bg-BG"/>
        </w:rPr>
        <w:t xml:space="preserve"> името на банката </w:t>
      </w:r>
      <w:r w:rsidR="0008217B">
        <w:rPr>
          <w:lang w:val="bg-BG"/>
        </w:rPr>
        <w:t xml:space="preserve">е подадено оплакване </w:t>
      </w:r>
      <w:r w:rsidR="003466A2">
        <w:rPr>
          <w:lang w:val="bg-BG"/>
        </w:rPr>
        <w:t>относно продължителността на производств</w:t>
      </w:r>
      <w:r w:rsidR="008A27A3">
        <w:rPr>
          <w:lang w:val="bg-BG"/>
        </w:rPr>
        <w:t>ата</w:t>
      </w:r>
      <w:r w:rsidR="003466A2">
        <w:rPr>
          <w:lang w:val="bg-BG"/>
        </w:rPr>
        <w:t>, в ко</w:t>
      </w:r>
      <w:r w:rsidR="008A27A3">
        <w:rPr>
          <w:lang w:val="bg-BG"/>
        </w:rPr>
        <w:t>и</w:t>
      </w:r>
      <w:r w:rsidR="003466A2">
        <w:rPr>
          <w:lang w:val="bg-BG"/>
        </w:rPr>
        <w:t xml:space="preserve">то г-н Б.П. и г-н П.Б. искат </w:t>
      </w:r>
      <w:r w:rsidR="003466A2" w:rsidRPr="0019484F">
        <w:rPr>
          <w:lang w:val="bg-BG"/>
        </w:rPr>
        <w:t>преразглеждане</w:t>
      </w:r>
      <w:r w:rsidR="003466A2">
        <w:rPr>
          <w:lang w:val="bg-BG"/>
        </w:rPr>
        <w:t xml:space="preserve"> на двете решения за вписване на Софийски градски съд.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152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Т</w:t>
      </w:r>
      <w:r w:rsidR="00283960">
        <w:rPr>
          <w:lang w:val="bg-BG"/>
        </w:rPr>
        <w:t>ези</w:t>
      </w:r>
      <w:r w:rsidR="003466A2">
        <w:rPr>
          <w:lang w:val="bg-BG"/>
        </w:rPr>
        <w:t xml:space="preserve"> производств</w:t>
      </w:r>
      <w:r w:rsidR="00283960">
        <w:rPr>
          <w:lang w:val="bg-BG"/>
        </w:rPr>
        <w:t>а</w:t>
      </w:r>
      <w:r w:rsidR="003466A2">
        <w:rPr>
          <w:lang w:val="bg-BG"/>
        </w:rPr>
        <w:t xml:space="preserve"> </w:t>
      </w:r>
      <w:r w:rsidR="00283960">
        <w:rPr>
          <w:lang w:val="bg-BG"/>
        </w:rPr>
        <w:t xml:space="preserve">са </w:t>
      </w:r>
      <w:r w:rsidR="003466A2">
        <w:rPr>
          <w:lang w:val="bg-BG"/>
        </w:rPr>
        <w:t>свързан</w:t>
      </w:r>
      <w:r w:rsidR="00283960">
        <w:rPr>
          <w:lang w:val="bg-BG"/>
        </w:rPr>
        <w:t>и</w:t>
      </w:r>
      <w:r w:rsidR="003466A2">
        <w:rPr>
          <w:lang w:val="bg-BG"/>
        </w:rPr>
        <w:t xml:space="preserve"> единствено с въпроса дали е допустимо да се иска преразглеждане на въпросните решения за вписване (вж. параграфи 52 и 53 по-горе). По </w:t>
      </w:r>
      <w:r w:rsidR="00961A2A">
        <w:rPr>
          <w:lang w:val="bg-BG"/>
        </w:rPr>
        <w:t xml:space="preserve">принцип </w:t>
      </w:r>
      <w:r w:rsidR="003466A2">
        <w:rPr>
          <w:lang w:val="bg-BG"/>
        </w:rPr>
        <w:t xml:space="preserve">чл. </w:t>
      </w:r>
      <w:r w:rsidR="003466A2" w:rsidRPr="00380617">
        <w:rPr>
          <w:lang w:val="bg-BG"/>
        </w:rPr>
        <w:t>6 § 1</w:t>
      </w:r>
      <w:r w:rsidR="003466A2">
        <w:rPr>
          <w:lang w:val="bg-BG"/>
        </w:rPr>
        <w:t xml:space="preserve"> от Конвенцията не </w:t>
      </w:r>
      <w:r w:rsidR="00961A2A">
        <w:rPr>
          <w:lang w:val="bg-BG"/>
        </w:rPr>
        <w:t xml:space="preserve">е приложим </w:t>
      </w:r>
      <w:r w:rsidR="003466A2">
        <w:rPr>
          <w:lang w:val="bg-BG"/>
        </w:rPr>
        <w:t>за произ</w:t>
      </w:r>
      <w:r w:rsidR="00883204">
        <w:rPr>
          <w:lang w:val="bg-BG"/>
        </w:rPr>
        <w:t xml:space="preserve">водства, </w:t>
      </w:r>
      <w:r w:rsidR="00961A2A">
        <w:rPr>
          <w:lang w:val="bg-BG"/>
        </w:rPr>
        <w:t xml:space="preserve">които </w:t>
      </w:r>
      <w:r w:rsidR="00883204">
        <w:rPr>
          <w:lang w:val="bg-BG"/>
        </w:rPr>
        <w:t>каса</w:t>
      </w:r>
      <w:r w:rsidR="00961A2A">
        <w:rPr>
          <w:lang w:val="bg-BG"/>
        </w:rPr>
        <w:t>ят</w:t>
      </w:r>
      <w:r w:rsidR="00883204">
        <w:rPr>
          <w:lang w:val="bg-BG"/>
        </w:rPr>
        <w:t xml:space="preserve"> </w:t>
      </w:r>
      <w:r w:rsidR="00283960">
        <w:rPr>
          <w:lang w:val="bg-BG"/>
        </w:rPr>
        <w:t>възобновяване</w:t>
      </w:r>
      <w:r w:rsidR="003466A2">
        <w:rPr>
          <w:lang w:val="bg-BG"/>
        </w:rPr>
        <w:t xml:space="preserve"> на гражданск</w:t>
      </w:r>
      <w:r w:rsidR="00CA2C05">
        <w:rPr>
          <w:lang w:val="bg-BG"/>
        </w:rPr>
        <w:t>о</w:t>
      </w:r>
      <w:r w:rsidR="003466A2">
        <w:rPr>
          <w:lang w:val="bg-BG"/>
        </w:rPr>
        <w:t xml:space="preserve"> дел</w:t>
      </w:r>
      <w:r w:rsidR="00961A2A">
        <w:rPr>
          <w:lang w:val="bg-BG"/>
        </w:rPr>
        <w:t>о</w:t>
      </w:r>
      <w:r w:rsidR="003466A2">
        <w:rPr>
          <w:lang w:val="bg-BG"/>
        </w:rPr>
        <w:t xml:space="preserve"> (вж. </w:t>
      </w:r>
      <w:r w:rsidR="003466A2" w:rsidRPr="00E21F36">
        <w:rPr>
          <w:i/>
          <w:iCs/>
        </w:rPr>
        <w:t>Bochan</w:t>
      </w:r>
      <w:r w:rsidR="003466A2" w:rsidRPr="00380617">
        <w:rPr>
          <w:i/>
          <w:iCs/>
          <w:lang w:val="bg-BG"/>
        </w:rPr>
        <w:t xml:space="preserve"> </w:t>
      </w:r>
      <w:r w:rsidR="003466A2" w:rsidRPr="00E21F36">
        <w:rPr>
          <w:i/>
          <w:iCs/>
        </w:rPr>
        <w:t>v</w:t>
      </w:r>
      <w:r w:rsidR="003466A2" w:rsidRPr="00380617">
        <w:rPr>
          <w:i/>
          <w:iCs/>
          <w:lang w:val="bg-BG"/>
        </w:rPr>
        <w:t xml:space="preserve">. </w:t>
      </w:r>
      <w:r w:rsidR="003466A2" w:rsidRPr="00E21F36">
        <w:rPr>
          <w:i/>
          <w:iCs/>
        </w:rPr>
        <w:t>Ukraine</w:t>
      </w:r>
      <w:r w:rsidR="003466A2" w:rsidRPr="00380617">
        <w:rPr>
          <w:i/>
          <w:iCs/>
          <w:lang w:val="bg-BG"/>
        </w:rPr>
        <w:t xml:space="preserve"> (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i/>
          <w:iCs/>
          <w:lang w:val="bg-BG"/>
        </w:rPr>
        <w:t xml:space="preserve"> 2)</w:t>
      </w:r>
      <w:r w:rsidR="003466A2" w:rsidRPr="00380617">
        <w:rPr>
          <w:lang w:val="bg-BG"/>
        </w:rPr>
        <w:t xml:space="preserve"> [</w:t>
      </w:r>
      <w:r w:rsidR="003466A2" w:rsidRPr="00E21F36">
        <w:t>GC</w:t>
      </w:r>
      <w:r w:rsidR="003466A2" w:rsidRPr="00380617">
        <w:rPr>
          <w:lang w:val="bg-BG"/>
        </w:rPr>
        <w:t xml:space="preserve">],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22251/08, §§ </w:t>
      </w:r>
      <w:r w:rsidR="003466A2" w:rsidRPr="00252A64">
        <w:rPr>
          <w:lang w:val="bg-BG"/>
        </w:rPr>
        <w:t xml:space="preserve">44-50, </w:t>
      </w:r>
      <w:r w:rsidR="003466A2" w:rsidRPr="00252A64">
        <w:t>EC</w:t>
      </w:r>
      <w:r w:rsidR="003466A2" w:rsidRPr="00252A64">
        <w:rPr>
          <w:lang w:val="bg-BG"/>
        </w:rPr>
        <w:t xml:space="preserve">ПЧ 2015 г.). Следователно това оплакване е несъвместимо </w:t>
      </w:r>
      <w:r w:rsidR="003466A2" w:rsidRPr="00252A64">
        <w:rPr>
          <w:i/>
          <w:lang w:val="en-GB"/>
        </w:rPr>
        <w:t>ratione</w:t>
      </w:r>
      <w:r w:rsidR="003466A2" w:rsidRPr="00252A64">
        <w:rPr>
          <w:i/>
          <w:lang w:val="bg-BG"/>
        </w:rPr>
        <w:t xml:space="preserve"> </w:t>
      </w:r>
      <w:r w:rsidR="003466A2" w:rsidRPr="00252A64">
        <w:rPr>
          <w:i/>
          <w:lang w:val="en-GB"/>
        </w:rPr>
        <w:t>personae</w:t>
      </w:r>
      <w:r w:rsidR="003466A2" w:rsidRPr="00252A64">
        <w:rPr>
          <w:i/>
          <w:lang w:val="bg-BG"/>
        </w:rPr>
        <w:t xml:space="preserve"> </w:t>
      </w:r>
      <w:r w:rsidR="003466A2" w:rsidRPr="00252A64">
        <w:rPr>
          <w:lang w:val="bg-BG"/>
        </w:rPr>
        <w:t>с разпоредбите</w:t>
      </w:r>
      <w:r w:rsidR="003466A2">
        <w:rPr>
          <w:lang w:val="bg-BG"/>
        </w:rPr>
        <w:t xml:space="preserve"> на Конвенцията по смисъла на чл. </w:t>
      </w:r>
      <w:r w:rsidR="003466A2" w:rsidRPr="00380617">
        <w:rPr>
          <w:lang w:val="bg-BG"/>
        </w:rPr>
        <w:t>35 § 3 (</w:t>
      </w:r>
      <w:r w:rsidR="003466A2" w:rsidRPr="00E21F36">
        <w:rPr>
          <w:lang w:val="en-GB"/>
        </w:rPr>
        <w:t>a</w:t>
      </w:r>
      <w:r w:rsidR="003466A2" w:rsidRPr="00380617">
        <w:rPr>
          <w:lang w:val="bg-BG"/>
        </w:rPr>
        <w:t>).</w:t>
      </w:r>
      <w:r w:rsidR="003466A2">
        <w:rPr>
          <w:lang w:val="bg-BG"/>
        </w:rPr>
        <w:t xml:space="preserve">    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153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От това следва, че всички горепосочени оплаквания се отхвърлят </w:t>
      </w:r>
      <w:r w:rsidR="00CA2C05">
        <w:rPr>
          <w:lang w:val="bg-BG"/>
        </w:rPr>
        <w:t>по</w:t>
      </w:r>
      <w:r w:rsidR="003466A2">
        <w:rPr>
          <w:lang w:val="bg-BG"/>
        </w:rPr>
        <w:t xml:space="preserve"> чл. </w:t>
      </w:r>
      <w:r w:rsidR="003466A2" w:rsidRPr="00380617">
        <w:rPr>
          <w:lang w:val="bg-BG"/>
        </w:rPr>
        <w:t xml:space="preserve">35 </w:t>
      </w:r>
      <w:r w:rsidR="003466A2" w:rsidRPr="00380617">
        <w:rPr>
          <w:rFonts w:cstheme="minorHAnsi"/>
          <w:lang w:val="bg-BG"/>
        </w:rPr>
        <w:t>§</w:t>
      </w:r>
      <w:r w:rsidR="003466A2" w:rsidRPr="00380617">
        <w:rPr>
          <w:lang w:val="bg-BG"/>
        </w:rPr>
        <w:t xml:space="preserve"> 4</w:t>
      </w:r>
      <w:r w:rsidR="003466A2">
        <w:rPr>
          <w:lang w:val="bg-BG"/>
        </w:rPr>
        <w:t xml:space="preserve"> от Конвенцията. </w:t>
      </w:r>
    </w:p>
    <w:p w:rsidR="003466A2" w:rsidRPr="00380617" w:rsidRDefault="003466A2" w:rsidP="003466A2">
      <w:pPr>
        <w:pStyle w:val="ECHRHeading1"/>
        <w:outlineLvl w:val="1"/>
        <w:rPr>
          <w:lang w:val="bg-BG"/>
        </w:rPr>
      </w:pPr>
      <w:bookmarkStart w:id="56" w:name="_Toc462846723"/>
      <w:r w:rsidRPr="00E21F36">
        <w:rPr>
          <w:lang w:val="en-GB"/>
        </w:rPr>
        <w:t>X</w:t>
      </w:r>
      <w:r w:rsidRPr="00380617">
        <w:rPr>
          <w:lang w:val="bg-BG"/>
        </w:rPr>
        <w:t>.</w:t>
      </w:r>
      <w:r w:rsidRPr="00E21F36">
        <w:rPr>
          <w:lang w:val="en-GB"/>
        </w:rPr>
        <w:t>  </w:t>
      </w:r>
      <w:r>
        <w:rPr>
          <w:lang w:val="bg-BG"/>
        </w:rPr>
        <w:t>ПРИЛОЖЕНИЕ НА ЧЛ. 41 ОТ КОНВЕНЦИЯТА</w:t>
      </w:r>
      <w:bookmarkEnd w:id="56"/>
      <w:r>
        <w:rPr>
          <w:lang w:val="bg-BG"/>
        </w:rPr>
        <w:t xml:space="preserve"> </w:t>
      </w:r>
    </w:p>
    <w:p w:rsidR="003466A2" w:rsidRPr="00380617" w:rsidRDefault="00E676EC" w:rsidP="003466A2">
      <w:pPr>
        <w:pStyle w:val="ECHRPara"/>
        <w:keepNext/>
        <w:keepLines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154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Чл. 41 от Конвенцията гласи</w:t>
      </w:r>
      <w:r w:rsidR="003466A2" w:rsidRPr="00380617">
        <w:rPr>
          <w:lang w:val="bg-BG"/>
        </w:rPr>
        <w:t>:</w:t>
      </w:r>
    </w:p>
    <w:p w:rsidR="003466A2" w:rsidRPr="00380617" w:rsidRDefault="00AC05BE" w:rsidP="003466A2">
      <w:pPr>
        <w:pStyle w:val="ECHRParaQuote"/>
        <w:keepNext/>
        <w:keepLines/>
        <w:rPr>
          <w:lang w:val="bg-BG"/>
        </w:rPr>
      </w:pPr>
      <w:r>
        <w:rPr>
          <w:lang w:val="bg-BG"/>
        </w:rPr>
        <w:t>„</w:t>
      </w:r>
      <w:r w:rsidR="003466A2" w:rsidRPr="00655A8E">
        <w:rPr>
          <w:lang w:val="bg-BG"/>
        </w:rPr>
        <w:t xml:space="preserve">Ако Съдът установи нарушение на Конвенцията или на Протоколите към нея и ако вътрешното право на съответната </w:t>
      </w:r>
      <w:r w:rsidR="003466A2" w:rsidRPr="00655A8E">
        <w:t>Β</w:t>
      </w:r>
      <w:r w:rsidR="003466A2" w:rsidRPr="00655A8E">
        <w:rPr>
          <w:lang w:val="bg-BG"/>
        </w:rPr>
        <w:t>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3466A2" w:rsidRPr="0046393D" w:rsidRDefault="003466A2" w:rsidP="003466A2">
      <w:pPr>
        <w:pStyle w:val="ECHRHeading2"/>
        <w:keepLines w:val="0"/>
        <w:outlineLvl w:val="2"/>
        <w:rPr>
          <w:lang w:val="bg-BG"/>
        </w:rPr>
      </w:pPr>
      <w:bookmarkStart w:id="57" w:name="_Toc462846724"/>
      <w:r w:rsidRPr="00E21F36">
        <w:rPr>
          <w:lang w:val="en-GB"/>
        </w:rPr>
        <w:t>A</w:t>
      </w:r>
      <w:r w:rsidRPr="003466A2">
        <w:rPr>
          <w:lang w:val="bg-BG"/>
        </w:rPr>
        <w:t>.</w:t>
      </w:r>
      <w:r w:rsidRPr="00E21F36">
        <w:rPr>
          <w:lang w:val="en-GB"/>
        </w:rPr>
        <w:t>  </w:t>
      </w:r>
      <w:r w:rsidRPr="006066D1">
        <w:rPr>
          <w:lang w:val="bg-BG"/>
        </w:rPr>
        <w:t>Обезщетение за имуществени вреди</w:t>
      </w:r>
      <w:bookmarkEnd w:id="57"/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155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Г-н Бонев твърди, че вследствие на отнемането на лиценза на банката и последвал</w:t>
      </w:r>
      <w:r w:rsidR="006066D1">
        <w:rPr>
          <w:lang w:val="bg-BG"/>
        </w:rPr>
        <w:t>ото</w:t>
      </w:r>
      <w:r w:rsidR="003466A2">
        <w:rPr>
          <w:lang w:val="bg-BG"/>
        </w:rPr>
        <w:t xml:space="preserve"> </w:t>
      </w:r>
      <w:r w:rsidR="003466A2" w:rsidRPr="006066D1">
        <w:rPr>
          <w:lang w:val="bg-BG"/>
        </w:rPr>
        <w:t>ѝ</w:t>
      </w:r>
      <w:r w:rsidR="003466A2" w:rsidRPr="00CC00EB">
        <w:rPr>
          <w:lang w:val="bg-BG"/>
        </w:rPr>
        <w:t xml:space="preserve"> </w:t>
      </w:r>
      <w:r w:rsidR="006066D1" w:rsidRPr="00801185">
        <w:rPr>
          <w:lang w:val="bg-BG"/>
        </w:rPr>
        <w:t xml:space="preserve">обявяване в несъстоятелност </w:t>
      </w:r>
      <w:r w:rsidR="003466A2" w:rsidRPr="00801185">
        <w:rPr>
          <w:lang w:val="bg-BG"/>
        </w:rPr>
        <w:t>е</w:t>
      </w:r>
      <w:r w:rsidR="003466A2">
        <w:rPr>
          <w:lang w:val="bg-BG"/>
        </w:rPr>
        <w:t xml:space="preserve"> загубил всички</w:t>
      </w:r>
      <w:r w:rsidR="00DA754A">
        <w:rPr>
          <w:lang w:val="bg-BG"/>
        </w:rPr>
        <w:t>те си</w:t>
      </w:r>
      <w:r w:rsidR="003466A2">
        <w:rPr>
          <w:lang w:val="bg-BG"/>
        </w:rPr>
        <w:t xml:space="preserve"> акции в нея.</w:t>
      </w:r>
      <w:r w:rsidR="003466A2" w:rsidRPr="00380617">
        <w:rPr>
          <w:lang w:val="bg-BG"/>
        </w:rPr>
        <w:t xml:space="preserve"> </w:t>
      </w:r>
      <w:r w:rsidR="003466A2">
        <w:rPr>
          <w:lang w:val="bg-BG"/>
        </w:rPr>
        <w:t xml:space="preserve">В тази връзка г-н Бонев оценява нанесените му щети на 1 112 277,63 евро, </w:t>
      </w:r>
      <w:r w:rsidR="00DA754A">
        <w:rPr>
          <w:lang w:val="bg-BG"/>
        </w:rPr>
        <w:t xml:space="preserve">което </w:t>
      </w:r>
      <w:r w:rsidR="003466A2">
        <w:rPr>
          <w:lang w:val="bg-BG"/>
        </w:rPr>
        <w:t xml:space="preserve">е сумата, </w:t>
      </w:r>
      <w:r w:rsidR="00DA754A">
        <w:rPr>
          <w:lang w:val="bg-BG"/>
        </w:rPr>
        <w:t xml:space="preserve">която той </w:t>
      </w:r>
      <w:r w:rsidR="003466A2">
        <w:rPr>
          <w:lang w:val="bg-BG"/>
        </w:rPr>
        <w:t>пла</w:t>
      </w:r>
      <w:r w:rsidR="00DA754A">
        <w:rPr>
          <w:lang w:val="bg-BG"/>
        </w:rPr>
        <w:t>ща</w:t>
      </w:r>
      <w:r w:rsidR="003466A2">
        <w:rPr>
          <w:lang w:val="bg-BG"/>
        </w:rPr>
        <w:t xml:space="preserve"> на 25 август </w:t>
      </w:r>
      <w:r w:rsidR="003466A2">
        <w:rPr>
          <w:lang w:val="bg-BG"/>
        </w:rPr>
        <w:lastRenderedPageBreak/>
        <w:t>2004 г. за придобиването на част от тези акции о</w:t>
      </w:r>
      <w:r w:rsidR="00AC05BE">
        <w:rPr>
          <w:lang w:val="bg-BG"/>
        </w:rPr>
        <w:t xml:space="preserve">т двадесетте дружества, </w:t>
      </w:r>
      <w:r w:rsidR="004F2DD1">
        <w:rPr>
          <w:lang w:val="bg-BG"/>
        </w:rPr>
        <w:t xml:space="preserve">изброени </w:t>
      </w:r>
      <w:r w:rsidR="003466A2">
        <w:rPr>
          <w:lang w:val="bg-BG"/>
        </w:rPr>
        <w:t xml:space="preserve">в параграф 6 по-горе, плюс 36 781 лв., </w:t>
      </w:r>
      <w:r w:rsidR="00586069">
        <w:rPr>
          <w:lang w:val="bg-BG"/>
        </w:rPr>
        <w:t>които представляват</w:t>
      </w:r>
      <w:r w:rsidR="003466A2">
        <w:rPr>
          <w:lang w:val="bg-BG"/>
        </w:rPr>
        <w:t xml:space="preserve"> номиналната стойност на акциите.</w:t>
      </w:r>
      <w:r w:rsidR="003466A2" w:rsidRPr="00380617">
        <w:rPr>
          <w:lang w:val="bg-BG"/>
        </w:rPr>
        <w:t xml:space="preserve"> </w:t>
      </w:r>
      <w:r w:rsidR="003466A2">
        <w:rPr>
          <w:lang w:val="bg-BG"/>
        </w:rPr>
        <w:t xml:space="preserve">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156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Г-н Панев, г-н Иванов и г-н Радев претендират по 90 000 евро</w:t>
      </w:r>
      <w:r w:rsidR="008129C2" w:rsidRPr="00DA25BB">
        <w:rPr>
          <w:lang w:val="bg-BG"/>
        </w:rPr>
        <w:t xml:space="preserve"> </w:t>
      </w:r>
      <w:r w:rsidR="00A524B3">
        <w:rPr>
          <w:lang w:val="bg-BG"/>
        </w:rPr>
        <w:t>всеки</w:t>
      </w:r>
      <w:r w:rsidR="003466A2">
        <w:rPr>
          <w:lang w:val="bg-BG"/>
        </w:rPr>
        <w:t xml:space="preserve">. Те твърдят, че вследствие на </w:t>
      </w:r>
      <w:r w:rsidR="00AC05BE">
        <w:rPr>
          <w:lang w:val="bg-BG"/>
        </w:rPr>
        <w:t>решенията на органите на прокуратурата</w:t>
      </w:r>
      <w:r w:rsidR="003466A2">
        <w:rPr>
          <w:lang w:val="bg-BG"/>
        </w:rPr>
        <w:t xml:space="preserve"> </w:t>
      </w:r>
      <w:r w:rsidR="00586069">
        <w:rPr>
          <w:lang w:val="bg-BG"/>
        </w:rPr>
        <w:t>са въ</w:t>
      </w:r>
      <w:r w:rsidR="00CA2C05">
        <w:rPr>
          <w:lang w:val="bg-BG"/>
        </w:rPr>
        <w:t>з</w:t>
      </w:r>
      <w:r w:rsidR="00586069">
        <w:rPr>
          <w:lang w:val="bg-BG"/>
        </w:rPr>
        <w:t xml:space="preserve">препятствани </w:t>
      </w:r>
      <w:r w:rsidR="00AC05BE">
        <w:rPr>
          <w:lang w:val="bg-BG"/>
        </w:rPr>
        <w:t>да изпълня</w:t>
      </w:r>
      <w:r w:rsidR="00586069">
        <w:rPr>
          <w:lang w:val="bg-BG"/>
        </w:rPr>
        <w:t>ва</w:t>
      </w:r>
      <w:r w:rsidR="00AC05BE">
        <w:rPr>
          <w:lang w:val="bg-BG"/>
        </w:rPr>
        <w:t>т нормално</w:t>
      </w:r>
      <w:r w:rsidR="003466A2">
        <w:rPr>
          <w:lang w:val="bg-BG"/>
        </w:rPr>
        <w:t xml:space="preserve"> задълженията си като управители на банката за период от девет месеца. </w:t>
      </w:r>
      <w:r w:rsidR="00586069">
        <w:rPr>
          <w:lang w:val="bg-BG"/>
        </w:rPr>
        <w:t xml:space="preserve">Съгласно </w:t>
      </w:r>
      <w:r w:rsidR="003466A2">
        <w:rPr>
          <w:lang w:val="bg-BG"/>
        </w:rPr>
        <w:t xml:space="preserve">условията </w:t>
      </w:r>
      <w:r w:rsidR="003466A2" w:rsidRPr="008279B3">
        <w:rPr>
          <w:lang w:val="bg-BG"/>
        </w:rPr>
        <w:t>на назнач</w:t>
      </w:r>
      <w:r w:rsidR="008279B3" w:rsidRPr="008279B3">
        <w:rPr>
          <w:lang w:val="bg-BG"/>
        </w:rPr>
        <w:t>аването им</w:t>
      </w:r>
      <w:r w:rsidR="008279B3">
        <w:rPr>
          <w:lang w:val="bg-BG"/>
        </w:rPr>
        <w:t>, те</w:t>
      </w:r>
      <w:r w:rsidR="003466A2" w:rsidRPr="008279B3">
        <w:rPr>
          <w:lang w:val="bg-BG"/>
        </w:rPr>
        <w:t xml:space="preserve"> е трябвало да получават по 10 000</w:t>
      </w:r>
      <w:r w:rsidR="003466A2">
        <w:rPr>
          <w:lang w:val="bg-BG"/>
        </w:rPr>
        <w:t xml:space="preserve"> лв. месечно за </w:t>
      </w:r>
      <w:r w:rsidR="008279B3">
        <w:rPr>
          <w:lang w:val="bg-BG"/>
        </w:rPr>
        <w:t xml:space="preserve">техните </w:t>
      </w:r>
      <w:r w:rsidR="003466A2">
        <w:rPr>
          <w:lang w:val="bg-BG"/>
        </w:rPr>
        <w:t xml:space="preserve">услуги.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157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На първо място Правителството отбелязва, че от името на банката не </w:t>
      </w:r>
      <w:r w:rsidR="00D46EC9">
        <w:rPr>
          <w:lang w:val="bg-BG"/>
        </w:rPr>
        <w:t xml:space="preserve">е </w:t>
      </w:r>
      <w:r w:rsidR="003466A2">
        <w:rPr>
          <w:lang w:val="bg-BG"/>
        </w:rPr>
        <w:t>предяв</w:t>
      </w:r>
      <w:r w:rsidR="00D46EC9">
        <w:rPr>
          <w:lang w:val="bg-BG"/>
        </w:rPr>
        <w:t>явана</w:t>
      </w:r>
      <w:r w:rsidR="003466A2">
        <w:rPr>
          <w:lang w:val="bg-BG"/>
        </w:rPr>
        <w:t xml:space="preserve"> претенци</w:t>
      </w:r>
      <w:r w:rsidR="00D46EC9">
        <w:rPr>
          <w:lang w:val="bg-BG"/>
        </w:rPr>
        <w:t>я</w:t>
      </w:r>
      <w:r w:rsidR="003466A2">
        <w:rPr>
          <w:lang w:val="bg-BG"/>
        </w:rPr>
        <w:t xml:space="preserve"> за имуществени вреди. По-нататък </w:t>
      </w:r>
      <w:r w:rsidR="003466A2" w:rsidRPr="00105AE4">
        <w:rPr>
          <w:lang w:val="bg-BG"/>
        </w:rPr>
        <w:t xml:space="preserve">Правителството твърди, че установяването на нарушение би </w:t>
      </w:r>
      <w:r w:rsidR="00A644B3">
        <w:rPr>
          <w:lang w:val="bg-BG"/>
        </w:rPr>
        <w:t>представлявало</w:t>
      </w:r>
      <w:r w:rsidR="00A644B3" w:rsidRPr="00105AE4">
        <w:rPr>
          <w:lang w:val="bg-BG"/>
        </w:rPr>
        <w:t xml:space="preserve"> </w:t>
      </w:r>
      <w:r w:rsidR="003466A2" w:rsidRPr="00105AE4">
        <w:rPr>
          <w:lang w:val="bg-BG"/>
        </w:rPr>
        <w:t>достатъчно справедливо обезщетение за вредите, претърпени от жалбоподателите в резултат на твърдяните нарушения на Конвенцията и нейните протоколи</w:t>
      </w:r>
      <w:r w:rsidR="003466A2" w:rsidRPr="004F5B27">
        <w:rPr>
          <w:lang w:val="bg-BG"/>
        </w:rPr>
        <w:t xml:space="preserve">. </w:t>
      </w:r>
      <w:r w:rsidR="004F5B27" w:rsidRPr="004F5B27">
        <w:rPr>
          <w:lang w:val="bg-BG"/>
        </w:rPr>
        <w:t>При евентуално друго решение на Съда,</w:t>
      </w:r>
      <w:r w:rsidR="003466A2" w:rsidRPr="004F5B27">
        <w:rPr>
          <w:lang w:val="bg-BG"/>
        </w:rPr>
        <w:t xml:space="preserve"> </w:t>
      </w:r>
      <w:r w:rsidR="003466A2" w:rsidRPr="00105AE4">
        <w:rPr>
          <w:lang w:val="bg-BG"/>
        </w:rPr>
        <w:t xml:space="preserve">Правителството счита </w:t>
      </w:r>
      <w:r w:rsidR="00A644B3">
        <w:rPr>
          <w:lang w:val="bg-BG"/>
        </w:rPr>
        <w:t>претенцията</w:t>
      </w:r>
      <w:r w:rsidR="00A644B3" w:rsidRPr="00105AE4">
        <w:rPr>
          <w:lang w:val="bg-BG"/>
        </w:rPr>
        <w:t xml:space="preserve"> </w:t>
      </w:r>
      <w:r w:rsidR="003466A2" w:rsidRPr="00105AE4">
        <w:rPr>
          <w:lang w:val="bg-BG"/>
        </w:rPr>
        <w:t xml:space="preserve">за </w:t>
      </w:r>
      <w:r w:rsidR="003466A2">
        <w:rPr>
          <w:lang w:val="bg-BG"/>
        </w:rPr>
        <w:t>прекомерн</w:t>
      </w:r>
      <w:r w:rsidR="00A644B3">
        <w:rPr>
          <w:lang w:val="bg-BG"/>
        </w:rPr>
        <w:t>а</w:t>
      </w:r>
      <w:r w:rsidR="003466A2">
        <w:rPr>
          <w:lang w:val="bg-BG"/>
        </w:rPr>
        <w:t>. Държавата не е отговорна за несигурното финансово положен</w:t>
      </w:r>
      <w:r w:rsidR="004F5B27">
        <w:rPr>
          <w:lang w:val="bg-BG"/>
        </w:rPr>
        <w:t>ие, в което банката се оказ</w:t>
      </w:r>
      <w:r w:rsidR="004C5628">
        <w:rPr>
          <w:lang w:val="bg-BG"/>
        </w:rPr>
        <w:t>в</w:t>
      </w:r>
      <w:r w:rsidR="004F5B27">
        <w:rPr>
          <w:lang w:val="bg-BG"/>
        </w:rPr>
        <w:t>а</w:t>
      </w:r>
      <w:r w:rsidR="003466A2">
        <w:rPr>
          <w:lang w:val="bg-BG"/>
        </w:rPr>
        <w:t xml:space="preserve"> и не може да бъде </w:t>
      </w:r>
      <w:r w:rsidR="004C5628">
        <w:rPr>
          <w:lang w:val="bg-BG"/>
        </w:rPr>
        <w:t>държана</w:t>
      </w:r>
      <w:r w:rsidR="003466A2">
        <w:rPr>
          <w:lang w:val="bg-BG"/>
        </w:rPr>
        <w:t xml:space="preserve"> отговорн</w:t>
      </w:r>
      <w:r w:rsidR="004C5628">
        <w:rPr>
          <w:lang w:val="bg-BG"/>
        </w:rPr>
        <w:t>а</w:t>
      </w:r>
      <w:r w:rsidR="003466A2">
        <w:rPr>
          <w:lang w:val="bg-BG"/>
        </w:rPr>
        <w:t xml:space="preserve"> за вреди, произтичащи от сключването на сделки между частни лица. Що се отнася до г-н Панев, г-н Иванов и г-н Радев, те не представят доказателства, че действително са </w:t>
      </w:r>
      <w:r w:rsidR="00046A37">
        <w:rPr>
          <w:lang w:val="bg-BG"/>
        </w:rPr>
        <w:t>сключили</w:t>
      </w:r>
      <w:r w:rsidR="00051E31">
        <w:rPr>
          <w:lang w:val="bg-BG"/>
        </w:rPr>
        <w:t xml:space="preserve"> договори</w:t>
      </w:r>
      <w:r w:rsidR="00046A37">
        <w:rPr>
          <w:lang w:val="bg-BG"/>
        </w:rPr>
        <w:t xml:space="preserve"> за назначаване с</w:t>
      </w:r>
      <w:r w:rsidR="003466A2">
        <w:rPr>
          <w:lang w:val="bg-BG"/>
        </w:rPr>
        <w:t xml:space="preserve"> банката.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158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Относно </w:t>
      </w:r>
      <w:r w:rsidR="003B112D">
        <w:rPr>
          <w:lang w:val="bg-BG"/>
        </w:rPr>
        <w:t xml:space="preserve">претенцията </w:t>
      </w:r>
      <w:r w:rsidR="003466A2">
        <w:rPr>
          <w:lang w:val="bg-BG"/>
        </w:rPr>
        <w:t>на г-н Бонев Съдът не счита, че той е „потърпевша страна“ по отношение на установените във връзка с банката нарушения. Изразът „потърпевша страна“ в чл. 41 (</w:t>
      </w:r>
      <w:r w:rsidR="003466A2" w:rsidRPr="00051E31">
        <w:rPr>
          <w:lang w:val="bg-BG"/>
        </w:rPr>
        <w:t>преди</w:t>
      </w:r>
      <w:r w:rsidR="00051E31" w:rsidRPr="00051E31">
        <w:rPr>
          <w:lang w:val="bg-BG"/>
        </w:rPr>
        <w:t>шен</w:t>
      </w:r>
      <w:r w:rsidR="003466A2" w:rsidRPr="00051E31">
        <w:rPr>
          <w:lang w:val="bg-BG"/>
        </w:rPr>
        <w:t xml:space="preserve"> чл. 50) </w:t>
      </w:r>
      <w:r w:rsidR="00A44029">
        <w:rPr>
          <w:lang w:val="bg-BG"/>
        </w:rPr>
        <w:t>от</w:t>
      </w:r>
      <w:r w:rsidR="00A44029" w:rsidRPr="00051E31">
        <w:rPr>
          <w:lang w:val="bg-BG"/>
        </w:rPr>
        <w:t xml:space="preserve"> </w:t>
      </w:r>
      <w:r w:rsidR="003466A2" w:rsidRPr="00051E31">
        <w:rPr>
          <w:lang w:val="bg-BG"/>
        </w:rPr>
        <w:t>Конвенцията е синоним на понятието „жертва“ в чл. 34 (преди</w:t>
      </w:r>
      <w:r w:rsidR="00051E31" w:rsidRPr="00051E31">
        <w:rPr>
          <w:lang w:val="bg-BG"/>
        </w:rPr>
        <w:t>шен</w:t>
      </w:r>
      <w:r w:rsidR="003466A2" w:rsidRPr="00051E31">
        <w:rPr>
          <w:lang w:val="bg-BG"/>
        </w:rPr>
        <w:t xml:space="preserve"> чл. 25)</w:t>
      </w:r>
      <w:r w:rsidR="00046A37">
        <w:rPr>
          <w:lang w:val="bg-BG"/>
        </w:rPr>
        <w:t xml:space="preserve"> и обозначава лице</w:t>
      </w:r>
      <w:r w:rsidR="003466A2">
        <w:rPr>
          <w:lang w:val="bg-BG"/>
        </w:rPr>
        <w:t xml:space="preserve">, което е пряко засегнато от неспазването на Конвенцията (вж. </w:t>
      </w:r>
      <w:r w:rsidR="003466A2" w:rsidRPr="00E21F36">
        <w:rPr>
          <w:i/>
          <w:lang w:val="en-GB"/>
        </w:rPr>
        <w:t>De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Wilde</w:t>
      </w:r>
      <w:r w:rsidR="003466A2" w:rsidRPr="00380617">
        <w:rPr>
          <w:i/>
          <w:iCs/>
          <w:lang w:val="bg-BG"/>
        </w:rPr>
        <w:t>,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Ooms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and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Versyp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v</w:t>
      </w:r>
      <w:r w:rsidR="003466A2" w:rsidRPr="00380617">
        <w:rPr>
          <w:i/>
          <w:lang w:val="bg-BG"/>
        </w:rPr>
        <w:t>.</w:t>
      </w:r>
      <w:r w:rsidR="003466A2" w:rsidRPr="00E21F36">
        <w:rPr>
          <w:i/>
          <w:lang w:val="en-GB"/>
        </w:rPr>
        <w:t> Belgium</w:t>
      </w:r>
      <w:r w:rsidR="003466A2" w:rsidRPr="00380617">
        <w:rPr>
          <w:lang w:val="bg-BG"/>
        </w:rPr>
        <w:t xml:space="preserve"> (чл. 50), 10 март 1972</w:t>
      </w:r>
      <w:r w:rsidR="003466A2">
        <w:rPr>
          <w:lang w:val="bg-BG"/>
        </w:rPr>
        <w:t xml:space="preserve"> г.</w:t>
      </w:r>
      <w:r w:rsidR="003466A2" w:rsidRPr="00380617">
        <w:rPr>
          <w:lang w:val="bg-BG"/>
        </w:rPr>
        <w:t xml:space="preserve">, § 23, Серия </w:t>
      </w:r>
      <w:r w:rsidR="003466A2" w:rsidRPr="00E21F36">
        <w:rPr>
          <w:lang w:val="en-GB"/>
        </w:rPr>
        <w:t>A</w:t>
      </w:r>
      <w:r w:rsidR="003466A2" w:rsidRPr="00380617">
        <w:rPr>
          <w:lang w:val="bg-BG"/>
        </w:rPr>
        <w:t xml:space="preserve">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14; </w:t>
      </w:r>
      <w:r w:rsidR="003466A2" w:rsidRPr="00E21F36">
        <w:rPr>
          <w:lang w:val="en-GB"/>
        </w:rPr>
        <w:t>The</w:t>
      </w:r>
      <w:r w:rsidR="003466A2" w:rsidRPr="00380617">
        <w:rPr>
          <w:lang w:val="bg-BG"/>
        </w:rPr>
        <w:t xml:space="preserve"> </w:t>
      </w:r>
      <w:r w:rsidR="003466A2" w:rsidRPr="00E21F36">
        <w:rPr>
          <w:lang w:val="en-GB"/>
        </w:rPr>
        <w:t>Sunday</w:t>
      </w:r>
      <w:r w:rsidR="003466A2" w:rsidRPr="00380617">
        <w:rPr>
          <w:lang w:val="bg-BG"/>
        </w:rPr>
        <w:t xml:space="preserve"> </w:t>
      </w:r>
      <w:r w:rsidR="003466A2" w:rsidRPr="00E21F36">
        <w:rPr>
          <w:lang w:val="en-GB"/>
        </w:rPr>
        <w:t>Times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v</w:t>
      </w:r>
      <w:r w:rsidR="003466A2" w:rsidRPr="00380617">
        <w:rPr>
          <w:i/>
          <w:lang w:val="bg-BG"/>
        </w:rPr>
        <w:t xml:space="preserve">. </w:t>
      </w:r>
      <w:r w:rsidR="003466A2">
        <w:rPr>
          <w:i/>
          <w:lang w:val="en-GB"/>
        </w:rPr>
        <w:t>the</w:t>
      </w:r>
      <w:r w:rsidR="003466A2" w:rsidRPr="00380617">
        <w:rPr>
          <w:i/>
          <w:lang w:val="bg-BG"/>
        </w:rPr>
        <w:t xml:space="preserve"> </w:t>
      </w:r>
      <w:r w:rsidR="003466A2">
        <w:rPr>
          <w:i/>
          <w:lang w:val="en-GB"/>
        </w:rPr>
        <w:t>United</w:t>
      </w:r>
      <w:r w:rsidR="003466A2" w:rsidRPr="00380617">
        <w:rPr>
          <w:i/>
          <w:lang w:val="bg-BG"/>
        </w:rPr>
        <w:t xml:space="preserve"> </w:t>
      </w:r>
      <w:r w:rsidR="003466A2">
        <w:rPr>
          <w:i/>
          <w:lang w:val="en-GB"/>
        </w:rPr>
        <w:t>Kingdom</w:t>
      </w:r>
      <w:r w:rsidR="003466A2" w:rsidRPr="00380617">
        <w:rPr>
          <w:i/>
          <w:lang w:val="bg-BG"/>
        </w:rPr>
        <w:t xml:space="preserve"> (</w:t>
      </w:r>
      <w:r w:rsidR="003466A2" w:rsidRPr="003E4A4F">
        <w:rPr>
          <w:i/>
          <w:szCs w:val="24"/>
          <w:lang w:val="bg-BG"/>
        </w:rPr>
        <w:t>№</w:t>
      </w:r>
      <w:r w:rsidR="003466A2" w:rsidRPr="00380617">
        <w:rPr>
          <w:i/>
          <w:lang w:val="bg-BG"/>
        </w:rPr>
        <w:t xml:space="preserve"> 1)</w:t>
      </w:r>
      <w:r w:rsidR="003466A2" w:rsidRPr="00380617">
        <w:rPr>
          <w:lang w:val="bg-BG"/>
        </w:rPr>
        <w:t xml:space="preserve"> (чл. 50), 6 ноември 1980</w:t>
      </w:r>
      <w:r w:rsidR="003466A2">
        <w:rPr>
          <w:lang w:val="bg-BG"/>
        </w:rPr>
        <w:t xml:space="preserve"> г.</w:t>
      </w:r>
      <w:r w:rsidR="003466A2" w:rsidRPr="00380617">
        <w:rPr>
          <w:lang w:val="bg-BG"/>
        </w:rPr>
        <w:t xml:space="preserve">, § 13, Серия </w:t>
      </w:r>
      <w:r w:rsidR="003466A2">
        <w:rPr>
          <w:lang w:val="en-GB"/>
        </w:rPr>
        <w:t>A</w:t>
      </w:r>
      <w:r w:rsidR="003466A2" w:rsidRPr="00380617">
        <w:rPr>
          <w:lang w:val="bg-BG"/>
        </w:rPr>
        <w:t xml:space="preserve">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38; и </w:t>
      </w:r>
      <w:r w:rsidR="003466A2" w:rsidRPr="00E21F36">
        <w:rPr>
          <w:i/>
          <w:lang w:val="en-GB"/>
        </w:rPr>
        <w:t>Airey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v</w:t>
      </w:r>
      <w:r w:rsidR="003466A2" w:rsidRPr="00380617">
        <w:rPr>
          <w:i/>
          <w:lang w:val="bg-BG"/>
        </w:rPr>
        <w:t xml:space="preserve">. </w:t>
      </w:r>
      <w:r w:rsidR="003466A2" w:rsidRPr="00E21F36">
        <w:rPr>
          <w:i/>
          <w:lang w:val="en-GB"/>
        </w:rPr>
        <w:t>Ireland</w:t>
      </w:r>
      <w:r w:rsidR="003466A2" w:rsidRPr="00380617">
        <w:rPr>
          <w:lang w:val="bg-BG"/>
        </w:rPr>
        <w:t xml:space="preserve"> (чл. 50), 6 февруари 1981</w:t>
      </w:r>
      <w:r w:rsidR="003466A2">
        <w:rPr>
          <w:lang w:val="bg-BG"/>
        </w:rPr>
        <w:t xml:space="preserve"> г.</w:t>
      </w:r>
      <w:r w:rsidR="003466A2" w:rsidRPr="00380617">
        <w:rPr>
          <w:lang w:val="bg-BG"/>
        </w:rPr>
        <w:t xml:space="preserve">, § 9, Серия </w:t>
      </w:r>
      <w:r w:rsidR="003466A2">
        <w:rPr>
          <w:lang w:val="en-GB"/>
        </w:rPr>
        <w:t>A</w:t>
      </w:r>
      <w:r w:rsidR="003466A2" w:rsidRPr="00380617">
        <w:rPr>
          <w:lang w:val="bg-BG"/>
        </w:rPr>
        <w:t xml:space="preserve">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41).</w:t>
      </w:r>
      <w:r w:rsidR="003466A2">
        <w:rPr>
          <w:lang w:val="bg-BG"/>
        </w:rPr>
        <w:t xml:space="preserve"> Оплакването, което г-н Бонев </w:t>
      </w:r>
      <w:r w:rsidR="00BB3DC3">
        <w:rPr>
          <w:lang w:val="bg-BG"/>
        </w:rPr>
        <w:t xml:space="preserve">прави </w:t>
      </w:r>
      <w:r w:rsidR="003466A2">
        <w:rPr>
          <w:lang w:val="bg-BG"/>
        </w:rPr>
        <w:t xml:space="preserve">от свое име във връзка с </w:t>
      </w:r>
      <w:r w:rsidR="00051E31">
        <w:rPr>
          <w:lang w:val="bg-BG"/>
        </w:rPr>
        <w:t>решенията на органите на прокуратурата</w:t>
      </w:r>
      <w:r w:rsidR="003466A2">
        <w:rPr>
          <w:lang w:val="bg-BG"/>
        </w:rPr>
        <w:t xml:space="preserve">, касаещи банката, се обявява за недопустимо, именно защото той не е пряко засегнат от въпросните решения (вж. параграф 144 по-горе). Единствено банката, </w:t>
      </w:r>
      <w:r w:rsidR="00051E31" w:rsidRPr="00CF4AC9">
        <w:rPr>
          <w:lang w:val="bg-BG"/>
        </w:rPr>
        <w:t>макар и вече закрита</w:t>
      </w:r>
      <w:r w:rsidR="003466A2" w:rsidRPr="00CF4AC9">
        <w:rPr>
          <w:lang w:val="bg-BG"/>
        </w:rPr>
        <w:t xml:space="preserve">, може да претендира за справедливо обезщетение в това отношение. Отделен е въпросът как </w:t>
      </w:r>
      <w:r w:rsidR="00BB3DC3">
        <w:rPr>
          <w:lang w:val="bg-BG"/>
        </w:rPr>
        <w:t>трябва</w:t>
      </w:r>
      <w:r w:rsidR="00BB3DC3" w:rsidRPr="00CF4AC9">
        <w:rPr>
          <w:lang w:val="bg-BG"/>
        </w:rPr>
        <w:t xml:space="preserve"> </w:t>
      </w:r>
      <w:r w:rsidR="003466A2" w:rsidRPr="00CF4AC9">
        <w:rPr>
          <w:lang w:val="bg-BG"/>
        </w:rPr>
        <w:t xml:space="preserve">да се разпредели присъденото в нейна полза обезщетение (вж. </w:t>
      </w:r>
      <w:r w:rsidR="003466A2" w:rsidRPr="00CF4AC9">
        <w:rPr>
          <w:i/>
          <w:lang w:val="en-GB"/>
        </w:rPr>
        <w:t>OAO</w:t>
      </w:r>
      <w:r w:rsidR="003466A2" w:rsidRPr="00CF4AC9">
        <w:rPr>
          <w:i/>
          <w:lang w:val="bg-BG"/>
        </w:rPr>
        <w:t xml:space="preserve"> </w:t>
      </w:r>
      <w:r w:rsidR="003466A2" w:rsidRPr="00CF4AC9">
        <w:rPr>
          <w:i/>
          <w:lang w:val="en-GB"/>
        </w:rPr>
        <w:t>Neftyanaya</w:t>
      </w:r>
      <w:r w:rsidR="003466A2" w:rsidRPr="00CF4AC9">
        <w:rPr>
          <w:i/>
          <w:lang w:val="bg-BG"/>
        </w:rPr>
        <w:t xml:space="preserve"> </w:t>
      </w:r>
      <w:r w:rsidR="003466A2" w:rsidRPr="00CF4AC9">
        <w:rPr>
          <w:i/>
          <w:lang w:val="en-GB"/>
        </w:rPr>
        <w:t>Kompaniya</w:t>
      </w:r>
      <w:r w:rsidR="003466A2" w:rsidRPr="00CF4AC9">
        <w:rPr>
          <w:i/>
          <w:lang w:val="bg-BG"/>
        </w:rPr>
        <w:t xml:space="preserve"> </w:t>
      </w:r>
      <w:r w:rsidR="003466A2" w:rsidRPr="00CF4AC9">
        <w:rPr>
          <w:i/>
          <w:lang w:val="en-GB"/>
        </w:rPr>
        <w:t>Yukos</w:t>
      </w:r>
      <w:r w:rsidR="003466A2" w:rsidRPr="00CF4AC9">
        <w:rPr>
          <w:lang w:val="bg-BG"/>
        </w:rPr>
        <w:t xml:space="preserve"> </w:t>
      </w:r>
      <w:r w:rsidR="003466A2" w:rsidRPr="00CF4AC9">
        <w:rPr>
          <w:i/>
          <w:lang w:val="en-GB"/>
        </w:rPr>
        <w:t>v</w:t>
      </w:r>
      <w:r w:rsidR="003466A2" w:rsidRPr="00CF4AC9">
        <w:rPr>
          <w:i/>
          <w:lang w:val="bg-BG"/>
        </w:rPr>
        <w:t xml:space="preserve">. </w:t>
      </w:r>
      <w:r w:rsidR="003466A2" w:rsidRPr="00CF4AC9">
        <w:rPr>
          <w:i/>
          <w:lang w:val="en-GB"/>
        </w:rPr>
        <w:t>Russia</w:t>
      </w:r>
      <w:r w:rsidR="003466A2" w:rsidRPr="00CF4AC9">
        <w:rPr>
          <w:i/>
          <w:lang w:val="bg-BG"/>
        </w:rPr>
        <w:t xml:space="preserve"> </w:t>
      </w:r>
      <w:r w:rsidR="003466A2" w:rsidRPr="00CF4AC9">
        <w:rPr>
          <w:lang w:val="bg-BG"/>
        </w:rPr>
        <w:t>(</w:t>
      </w:r>
      <w:r w:rsidR="00CF4AC9" w:rsidRPr="00CF4AC9">
        <w:rPr>
          <w:lang w:val="bg-BG"/>
        </w:rPr>
        <w:t>справедливо обезщетение</w:t>
      </w:r>
      <w:r w:rsidR="003466A2" w:rsidRPr="00CF4AC9">
        <w:rPr>
          <w:lang w:val="bg-BG"/>
        </w:rPr>
        <w:t xml:space="preserve">), </w:t>
      </w:r>
      <w:r w:rsidR="003466A2" w:rsidRPr="00CF4AC9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14902/04</w:t>
      </w:r>
      <w:r w:rsidR="003466A2" w:rsidRPr="00380617">
        <w:rPr>
          <w:snapToGrid w:val="0"/>
          <w:lang w:val="bg-BG"/>
        </w:rPr>
        <w:t>, §</w:t>
      </w:r>
      <w:r w:rsidR="003466A2" w:rsidRPr="00380617">
        <w:rPr>
          <w:rFonts w:cstheme="minorHAnsi"/>
          <w:snapToGrid w:val="0"/>
          <w:lang w:val="bg-BG"/>
        </w:rPr>
        <w:t>§</w:t>
      </w:r>
      <w:r w:rsidR="003466A2" w:rsidRPr="00380617">
        <w:rPr>
          <w:snapToGrid w:val="0"/>
          <w:lang w:val="bg-BG"/>
        </w:rPr>
        <w:t xml:space="preserve"> 37-38, </w:t>
      </w:r>
      <w:r w:rsidR="003466A2" w:rsidRPr="00380617">
        <w:rPr>
          <w:lang w:val="bg-BG"/>
        </w:rPr>
        <w:t>31</w:t>
      </w:r>
      <w:r w:rsidR="003466A2" w:rsidRPr="00380617">
        <w:rPr>
          <w:snapToGrid w:val="0"/>
          <w:lang w:val="bg-BG"/>
        </w:rPr>
        <w:t xml:space="preserve"> юли 2014</w:t>
      </w:r>
      <w:r w:rsidR="003466A2">
        <w:rPr>
          <w:snapToGrid w:val="0"/>
          <w:lang w:val="bg-BG"/>
        </w:rPr>
        <w:t xml:space="preserve"> г.</w:t>
      </w:r>
      <w:r w:rsidR="003466A2" w:rsidRPr="00380617">
        <w:rPr>
          <w:lang w:val="bg-BG"/>
        </w:rPr>
        <w:t>).</w:t>
      </w:r>
      <w:r w:rsidR="003466A2">
        <w:rPr>
          <w:lang w:val="bg-BG"/>
        </w:rPr>
        <w:t xml:space="preserve">  </w:t>
      </w:r>
      <w:r w:rsidR="003466A2" w:rsidRPr="00380617">
        <w:rPr>
          <w:lang w:val="bg-BG"/>
        </w:rPr>
        <w:t xml:space="preserve"> </w:t>
      </w:r>
    </w:p>
    <w:p w:rsidR="003466A2" w:rsidRPr="00CF4AC9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159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Дори </w:t>
      </w:r>
      <w:r w:rsidR="00503948">
        <w:rPr>
          <w:lang w:val="bg-BG"/>
        </w:rPr>
        <w:t>ако претенцията</w:t>
      </w:r>
      <w:r w:rsidR="003466A2">
        <w:rPr>
          <w:lang w:val="bg-BG"/>
        </w:rPr>
        <w:t xml:space="preserve"> на г-н Бонев се разглежда като </w:t>
      </w:r>
      <w:r w:rsidR="00503948">
        <w:rPr>
          <w:lang w:val="bg-BG"/>
        </w:rPr>
        <w:t xml:space="preserve">предявена </w:t>
      </w:r>
      <w:r w:rsidR="003466A2">
        <w:rPr>
          <w:lang w:val="bg-BG"/>
        </w:rPr>
        <w:t xml:space="preserve">от името на банката или </w:t>
      </w:r>
      <w:r w:rsidR="00503948">
        <w:rPr>
          <w:lang w:val="bg-BG"/>
        </w:rPr>
        <w:t xml:space="preserve">ако </w:t>
      </w:r>
      <w:r w:rsidR="003466A2">
        <w:rPr>
          <w:lang w:val="bg-BG"/>
        </w:rPr>
        <w:t>г-н Бонев по изключение се разглежда като „потърпевша страна“</w:t>
      </w:r>
      <w:r w:rsidR="00503948">
        <w:rPr>
          <w:lang w:val="bg-BG"/>
        </w:rPr>
        <w:t>,</w:t>
      </w:r>
      <w:r w:rsidR="003466A2">
        <w:rPr>
          <w:lang w:val="bg-BG"/>
        </w:rPr>
        <w:t xml:space="preserve"> вследствие на извършената през 2007 г. </w:t>
      </w:r>
      <w:r w:rsidR="003466A2" w:rsidRPr="005C3672">
        <w:rPr>
          <w:lang w:val="bg-BG"/>
        </w:rPr>
        <w:t>продажба на активите на банката на друга банка</w:t>
      </w:r>
      <w:r w:rsidR="003466A2" w:rsidRPr="00CC00EB">
        <w:rPr>
          <w:lang w:val="bg-BG"/>
        </w:rPr>
        <w:t xml:space="preserve">, с което автоматично се прекратяват </w:t>
      </w:r>
      <w:r w:rsidR="003466A2" w:rsidRPr="005C3672">
        <w:rPr>
          <w:lang w:val="bg-BG"/>
        </w:rPr>
        <w:t>всички негови права на акц</w:t>
      </w:r>
      <w:r w:rsidR="003466A2">
        <w:rPr>
          <w:lang w:val="bg-BG"/>
        </w:rPr>
        <w:t xml:space="preserve">ионер (вж. параграфи 71, 72 и </w:t>
      </w:r>
      <w:r w:rsidR="003466A2">
        <w:rPr>
          <w:lang w:val="bg-BG"/>
        </w:rPr>
        <w:lastRenderedPageBreak/>
        <w:t xml:space="preserve">90 по-горе, също така, </w:t>
      </w:r>
      <w:r w:rsidR="00CF4AC9" w:rsidRPr="00E21F36">
        <w:rPr>
          <w:i/>
          <w:lang w:val="en-GB"/>
        </w:rPr>
        <w:t>mutatis</w:t>
      </w:r>
      <w:r w:rsidR="00CF4AC9" w:rsidRPr="00B0517C">
        <w:rPr>
          <w:i/>
          <w:lang w:val="bg-BG"/>
        </w:rPr>
        <w:t xml:space="preserve"> </w:t>
      </w:r>
      <w:r w:rsidR="00CF4AC9" w:rsidRPr="00E21F36">
        <w:rPr>
          <w:i/>
          <w:lang w:val="en-GB"/>
        </w:rPr>
        <w:t>mutandis</w:t>
      </w:r>
      <w:r w:rsidR="003466A2" w:rsidRPr="00380617">
        <w:rPr>
          <w:lang w:val="bg-BG"/>
        </w:rPr>
        <w:t>,</w:t>
      </w:r>
      <w:r w:rsidR="003466A2">
        <w:rPr>
          <w:lang w:val="bg-BG"/>
        </w:rPr>
        <w:t xml:space="preserve"> </w:t>
      </w:r>
      <w:r w:rsidR="003466A2" w:rsidRPr="00E21F36">
        <w:rPr>
          <w:i/>
          <w:lang w:val="en-GB"/>
        </w:rPr>
        <w:t>Olczak</w:t>
      </w:r>
      <w:r w:rsidR="003466A2" w:rsidRPr="00380617">
        <w:rPr>
          <w:lang w:val="bg-BG"/>
        </w:rPr>
        <w:t>, цитирано по-горе</w:t>
      </w:r>
      <w:r w:rsidR="003466A2" w:rsidRPr="00380617">
        <w:rPr>
          <w:szCs w:val="24"/>
          <w:lang w:val="bg-BG"/>
        </w:rPr>
        <w:t xml:space="preserve">, § 59 </w:t>
      </w:r>
      <w:r w:rsidR="003466A2" w:rsidRPr="00CF4AC9">
        <w:rPr>
          <w:szCs w:val="24"/>
          <w:lang w:val="bg-BG"/>
        </w:rPr>
        <w:t>в края</w:t>
      </w:r>
      <w:r w:rsidR="003466A2" w:rsidRPr="00380617">
        <w:rPr>
          <w:szCs w:val="24"/>
          <w:lang w:val="bg-BG"/>
        </w:rPr>
        <w:t xml:space="preserve">, и </w:t>
      </w:r>
      <w:r w:rsidR="003466A2" w:rsidRPr="00E21F36">
        <w:rPr>
          <w:i/>
          <w:lang w:val="en-GB"/>
        </w:rPr>
        <w:t>Reisner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v</w:t>
      </w:r>
      <w:r w:rsidR="003466A2" w:rsidRPr="00380617">
        <w:rPr>
          <w:i/>
          <w:lang w:val="bg-BG"/>
        </w:rPr>
        <w:t xml:space="preserve">. </w:t>
      </w:r>
      <w:r w:rsidR="003466A2" w:rsidRPr="00E21F36">
        <w:rPr>
          <w:i/>
          <w:lang w:val="en-GB"/>
        </w:rPr>
        <w:t>Turkey</w:t>
      </w:r>
      <w:r w:rsidR="003466A2" w:rsidRPr="00380617">
        <w:rPr>
          <w:lang w:val="bg-BG"/>
        </w:rPr>
        <w:t xml:space="preserve">,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46815/09</w:t>
      </w:r>
      <w:r w:rsidR="003466A2" w:rsidRPr="00380617">
        <w:rPr>
          <w:snapToGrid w:val="0"/>
          <w:lang w:val="bg-BG"/>
        </w:rPr>
        <w:t>, § 47, 21 юли 2015</w:t>
      </w:r>
      <w:r w:rsidR="003466A2">
        <w:rPr>
          <w:snapToGrid w:val="0"/>
          <w:lang w:val="bg-BG"/>
        </w:rPr>
        <w:t xml:space="preserve"> г.</w:t>
      </w:r>
      <w:r w:rsidR="003466A2" w:rsidRPr="00380617">
        <w:rPr>
          <w:szCs w:val="24"/>
          <w:lang w:val="bg-BG"/>
        </w:rPr>
        <w:t>)</w:t>
      </w:r>
      <w:r w:rsidR="003466A2" w:rsidRPr="00380617">
        <w:rPr>
          <w:lang w:val="bg-BG"/>
        </w:rPr>
        <w:t>,</w:t>
      </w:r>
      <w:r w:rsidR="003466A2">
        <w:rPr>
          <w:lang w:val="bg-BG"/>
        </w:rPr>
        <w:t xml:space="preserve"> Съдът не счита, че</w:t>
      </w:r>
      <w:r w:rsidR="003466A2" w:rsidRPr="00380617">
        <w:rPr>
          <w:lang w:val="bg-BG"/>
        </w:rPr>
        <w:t xml:space="preserve"> </w:t>
      </w:r>
      <w:r w:rsidR="003466A2">
        <w:rPr>
          <w:lang w:val="bg-BG"/>
        </w:rPr>
        <w:t xml:space="preserve">се изисква обезщетение, тъй като не </w:t>
      </w:r>
      <w:r w:rsidR="0010129C">
        <w:rPr>
          <w:lang w:val="bg-BG"/>
        </w:rPr>
        <w:t xml:space="preserve">е убеден, че </w:t>
      </w:r>
      <w:r w:rsidR="003466A2">
        <w:rPr>
          <w:lang w:val="bg-BG"/>
        </w:rPr>
        <w:t>съществува достатъчн</w:t>
      </w:r>
      <w:r w:rsidR="0010129C">
        <w:rPr>
          <w:lang w:val="bg-BG"/>
        </w:rPr>
        <w:t>а</w:t>
      </w:r>
      <w:r w:rsidR="003466A2">
        <w:rPr>
          <w:lang w:val="bg-BG"/>
        </w:rPr>
        <w:t xml:space="preserve"> причинно-следствена връзка между установените нарушения и </w:t>
      </w:r>
      <w:r w:rsidR="0010129C">
        <w:rPr>
          <w:lang w:val="bg-BG"/>
        </w:rPr>
        <w:t xml:space="preserve">предявените </w:t>
      </w:r>
      <w:r w:rsidR="003466A2">
        <w:rPr>
          <w:lang w:val="bg-BG"/>
        </w:rPr>
        <w:t>претенции за вреди. Наличието на так</w:t>
      </w:r>
      <w:r w:rsidR="00CF4AC9">
        <w:rPr>
          <w:lang w:val="bg-BG"/>
        </w:rPr>
        <w:t>а</w:t>
      </w:r>
      <w:r w:rsidR="003466A2">
        <w:rPr>
          <w:lang w:val="bg-BG"/>
        </w:rPr>
        <w:t>ва връзка е задължително условие за присъждането на обезщетение за имуществен</w:t>
      </w:r>
      <w:r w:rsidR="00CF4AC9">
        <w:rPr>
          <w:lang w:val="bg-BG"/>
        </w:rPr>
        <w:t>и вреди (вж., сред източници</w:t>
      </w:r>
      <w:r w:rsidR="003466A2">
        <w:rPr>
          <w:lang w:val="bg-BG"/>
        </w:rPr>
        <w:t xml:space="preserve">, </w:t>
      </w:r>
      <w:r w:rsidR="003466A2" w:rsidRPr="00E21F36">
        <w:rPr>
          <w:i/>
          <w:lang w:val="en-GB"/>
        </w:rPr>
        <w:t>Andrejeva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v</w:t>
      </w:r>
      <w:r w:rsidR="003466A2" w:rsidRPr="00380617">
        <w:rPr>
          <w:i/>
          <w:lang w:val="bg-BG"/>
        </w:rPr>
        <w:t xml:space="preserve">. </w:t>
      </w:r>
      <w:r w:rsidR="003466A2" w:rsidRPr="00E21F36">
        <w:rPr>
          <w:i/>
          <w:lang w:val="en-GB"/>
        </w:rPr>
        <w:t>Latvia</w:t>
      </w:r>
      <w:r w:rsidR="003466A2" w:rsidRPr="00380617">
        <w:rPr>
          <w:lang w:val="bg-BG"/>
        </w:rPr>
        <w:t xml:space="preserve"> [</w:t>
      </w:r>
      <w:r w:rsidR="003466A2" w:rsidRPr="00E21F36">
        <w:rPr>
          <w:lang w:val="en-GB"/>
        </w:rPr>
        <w:t>GC</w:t>
      </w:r>
      <w:r w:rsidR="003466A2" w:rsidRPr="00380617">
        <w:rPr>
          <w:lang w:val="bg-BG"/>
        </w:rPr>
        <w:t xml:space="preserve">],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55707/00, § 111, </w:t>
      </w:r>
      <w:r w:rsidR="003466A2">
        <w:rPr>
          <w:lang w:val="en-GB"/>
        </w:rPr>
        <w:t>EC</w:t>
      </w:r>
      <w:r w:rsidR="003466A2">
        <w:rPr>
          <w:lang w:val="bg-BG"/>
        </w:rPr>
        <w:t>ПЧ</w:t>
      </w:r>
      <w:r w:rsidR="003466A2" w:rsidRPr="00E21F36">
        <w:rPr>
          <w:lang w:val="en-GB"/>
        </w:rPr>
        <w:t> </w:t>
      </w:r>
      <w:r w:rsidR="003466A2" w:rsidRPr="00380617">
        <w:rPr>
          <w:lang w:val="bg-BG"/>
        </w:rPr>
        <w:t>2009</w:t>
      </w:r>
      <w:r w:rsidR="00CF4AC9">
        <w:rPr>
          <w:lang w:val="bg-BG"/>
        </w:rPr>
        <w:t xml:space="preserve"> г.</w:t>
      </w:r>
      <w:r w:rsidR="00CF4AC9" w:rsidRPr="00CF4AC9">
        <w:rPr>
          <w:lang w:val="bg-BG"/>
        </w:rPr>
        <w:t>)</w:t>
      </w:r>
      <w:r w:rsidR="00CF4AC9">
        <w:rPr>
          <w:lang w:val="bg-BG"/>
        </w:rPr>
        <w:t>.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160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CF4AC9">
        <w:rPr>
          <w:lang w:val="bg-BG"/>
        </w:rPr>
        <w:t>Не може</w:t>
      </w:r>
      <w:r w:rsidR="003466A2">
        <w:rPr>
          <w:lang w:val="bg-BG"/>
        </w:rPr>
        <w:t xml:space="preserve"> да се правят предположения какъв би бил изходът от административното производство, в което БНБ решава да отнеме лиценза на банката, и последвалото съдебно производство, в което Софийски градски съд обявява банката в несъстоятелност, ако не са били извършени установените във връзка с тях нарушения на чл. 1 от Протокол </w:t>
      </w:r>
      <w:r w:rsidR="003466A2" w:rsidRPr="00B6121E">
        <w:rPr>
          <w:szCs w:val="24"/>
          <w:lang w:val="bg-BG"/>
        </w:rPr>
        <w:t>№</w:t>
      </w:r>
      <w:r w:rsidR="003466A2">
        <w:rPr>
          <w:szCs w:val="24"/>
          <w:lang w:val="bg-BG"/>
        </w:rPr>
        <w:t xml:space="preserve"> 1 и чл. </w:t>
      </w:r>
      <w:r w:rsidR="003466A2" w:rsidRPr="00380617">
        <w:rPr>
          <w:lang w:val="bg-BG"/>
        </w:rPr>
        <w:t>6 § 1</w:t>
      </w:r>
      <w:r w:rsidR="003466A2">
        <w:rPr>
          <w:lang w:val="bg-BG"/>
        </w:rPr>
        <w:t xml:space="preserve"> от Конвенцията</w:t>
      </w:r>
      <w:r w:rsidR="003466A2">
        <w:rPr>
          <w:szCs w:val="24"/>
          <w:lang w:val="bg-BG"/>
        </w:rPr>
        <w:t xml:space="preserve"> </w:t>
      </w:r>
      <w:r w:rsidR="003466A2" w:rsidRPr="00380617">
        <w:rPr>
          <w:lang w:val="bg-BG"/>
        </w:rPr>
        <w:t xml:space="preserve">(вж. </w:t>
      </w:r>
      <w:r w:rsidR="003466A2" w:rsidRPr="00427FF4">
        <w:rPr>
          <w:i/>
          <w:lang w:val="bg-BG"/>
        </w:rPr>
        <w:t>Капитал банк АД</w:t>
      </w:r>
      <w:r w:rsidR="003466A2" w:rsidRPr="00380617">
        <w:rPr>
          <w:lang w:val="bg-BG"/>
        </w:rPr>
        <w:t xml:space="preserve">, цитирано по-горе, </w:t>
      </w:r>
      <w:r w:rsidR="003466A2" w:rsidRPr="00380617">
        <w:rPr>
          <w:rFonts w:cstheme="minorHAnsi"/>
          <w:lang w:val="bg-BG"/>
        </w:rPr>
        <w:t>§</w:t>
      </w:r>
      <w:r w:rsidR="003466A2" w:rsidRPr="00380617">
        <w:rPr>
          <w:lang w:val="bg-BG"/>
        </w:rPr>
        <w:t xml:space="preserve"> 144, също и, </w:t>
      </w:r>
      <w:r w:rsidR="00CF4AC9" w:rsidRPr="00E21F36">
        <w:rPr>
          <w:i/>
          <w:lang w:val="en-GB"/>
        </w:rPr>
        <w:t>mutatis</w:t>
      </w:r>
      <w:r w:rsidR="00CF4AC9" w:rsidRPr="00CF4AC9">
        <w:rPr>
          <w:i/>
          <w:lang w:val="bg-BG"/>
        </w:rPr>
        <w:t xml:space="preserve"> </w:t>
      </w:r>
      <w:r w:rsidR="00CF4AC9" w:rsidRPr="00E21F36">
        <w:rPr>
          <w:i/>
          <w:lang w:val="en-GB"/>
        </w:rPr>
        <w:t>mutandis</w:t>
      </w:r>
      <w:r w:rsidR="003466A2" w:rsidRPr="00380617">
        <w:rPr>
          <w:lang w:val="bg-BG"/>
        </w:rPr>
        <w:t xml:space="preserve">, </w:t>
      </w:r>
      <w:r w:rsidR="003466A2" w:rsidRPr="00E21F36">
        <w:rPr>
          <w:i/>
          <w:lang w:val="en-GB"/>
        </w:rPr>
        <w:t>Dru</w:t>
      </w:r>
      <w:r w:rsidR="003466A2" w:rsidRPr="00380617">
        <w:rPr>
          <w:i/>
          <w:lang w:val="bg-BG"/>
        </w:rPr>
        <w:t>ž</w:t>
      </w:r>
      <w:r w:rsidR="003466A2" w:rsidRPr="00E21F36">
        <w:rPr>
          <w:i/>
          <w:lang w:val="en-GB"/>
        </w:rPr>
        <w:t>stevn</w:t>
      </w:r>
      <w:r w:rsidR="003466A2" w:rsidRPr="00380617">
        <w:rPr>
          <w:i/>
          <w:lang w:val="bg-BG"/>
        </w:rPr>
        <w:t xml:space="preserve">í </w:t>
      </w:r>
      <w:r w:rsidR="003466A2" w:rsidRPr="00E21F36">
        <w:rPr>
          <w:i/>
          <w:lang w:val="en-GB"/>
        </w:rPr>
        <w:t>z</w:t>
      </w:r>
      <w:r w:rsidR="003466A2" w:rsidRPr="00380617">
        <w:rPr>
          <w:i/>
          <w:lang w:val="bg-BG"/>
        </w:rPr>
        <w:t>á</w:t>
      </w:r>
      <w:r w:rsidR="003466A2" w:rsidRPr="00E21F36">
        <w:rPr>
          <w:i/>
          <w:lang w:val="en-GB"/>
        </w:rPr>
        <w:t>lo</w:t>
      </w:r>
      <w:r w:rsidR="003466A2" w:rsidRPr="00380617">
        <w:rPr>
          <w:i/>
          <w:lang w:val="bg-BG"/>
        </w:rPr>
        <w:t>ž</w:t>
      </w:r>
      <w:r w:rsidR="003466A2" w:rsidRPr="00E21F36">
        <w:rPr>
          <w:i/>
          <w:lang w:val="en-GB"/>
        </w:rPr>
        <w:t>na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Pria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and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Others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v</w:t>
      </w:r>
      <w:r w:rsidR="003466A2" w:rsidRPr="00380617">
        <w:rPr>
          <w:i/>
          <w:lang w:val="bg-BG"/>
        </w:rPr>
        <w:t xml:space="preserve">. </w:t>
      </w:r>
      <w:r w:rsidR="003466A2" w:rsidRPr="00E21F36">
        <w:rPr>
          <w:i/>
          <w:lang w:val="en-GB"/>
        </w:rPr>
        <w:t>the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Czech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Republic</w:t>
      </w:r>
      <w:r w:rsidR="003466A2" w:rsidRPr="00380617">
        <w:rPr>
          <w:lang w:val="bg-BG"/>
        </w:rPr>
        <w:t xml:space="preserve"> (</w:t>
      </w:r>
      <w:r w:rsidR="003466A2">
        <w:rPr>
          <w:lang w:val="bg-BG"/>
        </w:rPr>
        <w:t>справедливо обезщетение</w:t>
      </w:r>
      <w:r w:rsidR="003466A2" w:rsidRPr="00380617">
        <w:rPr>
          <w:lang w:val="bg-BG"/>
        </w:rPr>
        <w:t xml:space="preserve">),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72034/01</w:t>
      </w:r>
      <w:r w:rsidR="003466A2" w:rsidRPr="00380617">
        <w:rPr>
          <w:snapToGrid w:val="0"/>
          <w:lang w:val="bg-BG"/>
        </w:rPr>
        <w:t xml:space="preserve">, § 9, </w:t>
      </w:r>
      <w:r w:rsidR="003466A2" w:rsidRPr="00380617">
        <w:rPr>
          <w:lang w:val="bg-BG"/>
        </w:rPr>
        <w:t>21</w:t>
      </w:r>
      <w:r w:rsidR="003466A2" w:rsidRPr="00380617">
        <w:rPr>
          <w:snapToGrid w:val="0"/>
          <w:lang w:val="bg-BG"/>
        </w:rPr>
        <w:t xml:space="preserve"> януари 2010</w:t>
      </w:r>
      <w:r w:rsidR="003466A2">
        <w:rPr>
          <w:snapToGrid w:val="0"/>
          <w:lang w:val="bg-BG"/>
        </w:rPr>
        <w:t xml:space="preserve"> г.</w:t>
      </w:r>
      <w:r w:rsidR="003466A2" w:rsidRPr="00380617">
        <w:rPr>
          <w:snapToGrid w:val="0"/>
          <w:lang w:val="bg-BG"/>
        </w:rPr>
        <w:t xml:space="preserve">; </w:t>
      </w:r>
      <w:r w:rsidR="003466A2" w:rsidRPr="00E21F36">
        <w:rPr>
          <w:i/>
          <w:lang w:val="en-GB"/>
        </w:rPr>
        <w:t>Rodinn</w:t>
      </w:r>
      <w:r w:rsidR="003466A2" w:rsidRPr="00380617">
        <w:rPr>
          <w:i/>
          <w:lang w:val="bg-BG"/>
        </w:rPr>
        <w:t xml:space="preserve">á </w:t>
      </w:r>
      <w:r w:rsidR="003466A2" w:rsidRPr="00E21F36">
        <w:rPr>
          <w:i/>
          <w:lang w:val="en-GB"/>
        </w:rPr>
        <w:t>z</w:t>
      </w:r>
      <w:r w:rsidR="003466A2" w:rsidRPr="00380617">
        <w:rPr>
          <w:i/>
          <w:lang w:val="bg-BG"/>
        </w:rPr>
        <w:t>á</w:t>
      </w:r>
      <w:r w:rsidR="003466A2" w:rsidRPr="00E21F36">
        <w:rPr>
          <w:i/>
          <w:lang w:val="en-GB"/>
        </w:rPr>
        <w:t>lo</w:t>
      </w:r>
      <w:r w:rsidR="003466A2" w:rsidRPr="00380617">
        <w:rPr>
          <w:i/>
          <w:lang w:val="bg-BG"/>
        </w:rPr>
        <w:t>ž</w:t>
      </w:r>
      <w:r w:rsidR="003466A2" w:rsidRPr="00E21F36">
        <w:rPr>
          <w:i/>
          <w:lang w:val="en-GB"/>
        </w:rPr>
        <w:t>na</w:t>
      </w:r>
      <w:r w:rsidR="003466A2" w:rsidRPr="00380617">
        <w:rPr>
          <w:i/>
          <w:lang w:val="bg-BG"/>
        </w:rPr>
        <w:t xml:space="preserve">, </w:t>
      </w:r>
      <w:r w:rsidR="003466A2" w:rsidRPr="00E21F36">
        <w:rPr>
          <w:i/>
          <w:lang w:val="en-GB"/>
        </w:rPr>
        <w:t>spo</w:t>
      </w:r>
      <w:r w:rsidR="003466A2" w:rsidRPr="00380617">
        <w:rPr>
          <w:i/>
          <w:lang w:val="bg-BG"/>
        </w:rPr>
        <w:t>ř</w:t>
      </w:r>
      <w:r w:rsidR="003466A2" w:rsidRPr="00E21F36">
        <w:rPr>
          <w:i/>
          <w:lang w:val="en-GB"/>
        </w:rPr>
        <w:t>iteln</w:t>
      </w:r>
      <w:r w:rsidR="003466A2" w:rsidRPr="00380617">
        <w:rPr>
          <w:i/>
          <w:lang w:val="bg-BG"/>
        </w:rPr>
        <w:t xml:space="preserve">í </w:t>
      </w:r>
      <w:r w:rsidR="003466A2" w:rsidRPr="00E21F36">
        <w:rPr>
          <w:i/>
          <w:lang w:val="en-GB"/>
        </w:rPr>
        <w:t>a</w:t>
      </w:r>
      <w:r w:rsidR="003466A2" w:rsidRPr="00380617">
        <w:rPr>
          <w:i/>
          <w:lang w:val="bg-BG"/>
        </w:rPr>
        <w:t xml:space="preserve"> ú</w:t>
      </w:r>
      <w:r w:rsidR="003466A2" w:rsidRPr="00E21F36">
        <w:rPr>
          <w:i/>
          <w:lang w:val="en-GB"/>
        </w:rPr>
        <w:t>v</w:t>
      </w:r>
      <w:r w:rsidR="003466A2" w:rsidRPr="00380617">
        <w:rPr>
          <w:i/>
          <w:lang w:val="bg-BG"/>
        </w:rPr>
        <w:t>ě</w:t>
      </w:r>
      <w:r w:rsidR="003466A2" w:rsidRPr="00E21F36">
        <w:rPr>
          <w:i/>
          <w:lang w:val="en-GB"/>
        </w:rPr>
        <w:t>rn</w:t>
      </w:r>
      <w:r w:rsidR="003466A2" w:rsidRPr="00380617">
        <w:rPr>
          <w:i/>
          <w:lang w:val="bg-BG"/>
        </w:rPr>
        <w:t xml:space="preserve">í </w:t>
      </w:r>
      <w:r w:rsidR="003466A2" w:rsidRPr="00E21F36">
        <w:rPr>
          <w:i/>
          <w:lang w:val="en-GB"/>
        </w:rPr>
        <w:t>dru</w:t>
      </w:r>
      <w:r w:rsidR="003466A2" w:rsidRPr="00380617">
        <w:rPr>
          <w:i/>
          <w:lang w:val="bg-BG"/>
        </w:rPr>
        <w:t>ž</w:t>
      </w:r>
      <w:r w:rsidR="003466A2" w:rsidRPr="00E21F36">
        <w:rPr>
          <w:i/>
          <w:lang w:val="en-GB"/>
        </w:rPr>
        <w:t>stvo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and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Others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v</w:t>
      </w:r>
      <w:r w:rsidR="003466A2" w:rsidRPr="00380617">
        <w:rPr>
          <w:i/>
          <w:lang w:val="bg-BG"/>
        </w:rPr>
        <w:t xml:space="preserve">. </w:t>
      </w:r>
      <w:r w:rsidR="003466A2" w:rsidRPr="00E21F36">
        <w:rPr>
          <w:i/>
          <w:lang w:val="en-GB"/>
        </w:rPr>
        <w:t>the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Czech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Republic</w:t>
      </w:r>
      <w:r w:rsidR="003466A2" w:rsidRPr="00380617">
        <w:rPr>
          <w:i/>
          <w:lang w:val="bg-BG"/>
        </w:rPr>
        <w:t xml:space="preserve"> </w:t>
      </w:r>
      <w:r w:rsidR="003466A2" w:rsidRPr="00380617">
        <w:rPr>
          <w:lang w:val="bg-BG"/>
        </w:rPr>
        <w:t>(</w:t>
      </w:r>
      <w:r w:rsidR="003466A2">
        <w:rPr>
          <w:lang w:val="bg-BG"/>
        </w:rPr>
        <w:t>справедливо обезщетение</w:t>
      </w:r>
      <w:r w:rsidR="003466A2" w:rsidRPr="00380617">
        <w:rPr>
          <w:lang w:val="bg-BG"/>
        </w:rPr>
        <w:t xml:space="preserve">),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74152/01</w:t>
      </w:r>
      <w:r w:rsidR="003466A2" w:rsidRPr="00380617">
        <w:rPr>
          <w:snapToGrid w:val="0"/>
          <w:szCs w:val="24"/>
          <w:lang w:val="bg-BG"/>
        </w:rPr>
        <w:t>, §</w:t>
      </w:r>
      <w:r w:rsidR="003466A2" w:rsidRPr="00380617">
        <w:rPr>
          <w:rFonts w:cstheme="minorHAnsi"/>
          <w:snapToGrid w:val="0"/>
          <w:szCs w:val="24"/>
          <w:lang w:val="bg-BG"/>
        </w:rPr>
        <w:t>§</w:t>
      </w:r>
      <w:r w:rsidR="003466A2" w:rsidRPr="00380617">
        <w:rPr>
          <w:snapToGrid w:val="0"/>
          <w:szCs w:val="24"/>
          <w:lang w:val="bg-BG"/>
        </w:rPr>
        <w:t xml:space="preserve"> 11-12, 1</w:t>
      </w:r>
      <w:r w:rsidR="003466A2" w:rsidRPr="00380617">
        <w:rPr>
          <w:szCs w:val="24"/>
          <w:lang w:val="bg-BG"/>
        </w:rPr>
        <w:t>9</w:t>
      </w:r>
      <w:r w:rsidR="003466A2" w:rsidRPr="00380617">
        <w:rPr>
          <w:snapToGrid w:val="0"/>
          <w:szCs w:val="24"/>
          <w:lang w:val="bg-BG"/>
        </w:rPr>
        <w:t xml:space="preserve"> януари 2012</w:t>
      </w:r>
      <w:r w:rsidR="003466A2">
        <w:rPr>
          <w:snapToGrid w:val="0"/>
          <w:szCs w:val="24"/>
          <w:lang w:val="bg-BG"/>
        </w:rPr>
        <w:t xml:space="preserve"> г.</w:t>
      </w:r>
      <w:r w:rsidR="003466A2" w:rsidRPr="00380617">
        <w:rPr>
          <w:snapToGrid w:val="0"/>
          <w:szCs w:val="24"/>
          <w:lang w:val="bg-BG"/>
        </w:rPr>
        <w:t xml:space="preserve">; </w:t>
      </w:r>
      <w:r w:rsidR="003466A2" w:rsidRPr="00380617">
        <w:rPr>
          <w:snapToGrid w:val="0"/>
          <w:lang w:val="bg-BG"/>
        </w:rPr>
        <w:t xml:space="preserve">и </w:t>
      </w:r>
      <w:r w:rsidR="003466A2" w:rsidRPr="00E21F36">
        <w:rPr>
          <w:i/>
          <w:lang w:val="en-GB"/>
        </w:rPr>
        <w:t>Paulet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snapToGrid w:val="0"/>
          <w:lang w:val="en-GB"/>
        </w:rPr>
        <w:t>v</w:t>
      </w:r>
      <w:r w:rsidR="003466A2" w:rsidRPr="00380617">
        <w:rPr>
          <w:i/>
          <w:snapToGrid w:val="0"/>
          <w:lang w:val="bg-BG"/>
        </w:rPr>
        <w:t>.</w:t>
      </w:r>
      <w:r w:rsidR="003466A2" w:rsidRPr="00E21F36">
        <w:rPr>
          <w:i/>
          <w:snapToGrid w:val="0"/>
          <w:lang w:val="en-GB"/>
        </w:rPr>
        <w:t> the</w:t>
      </w:r>
      <w:r w:rsidR="003466A2" w:rsidRPr="00380617">
        <w:rPr>
          <w:i/>
          <w:snapToGrid w:val="0"/>
          <w:lang w:val="bg-BG"/>
        </w:rPr>
        <w:t xml:space="preserve"> </w:t>
      </w:r>
      <w:r w:rsidR="003466A2" w:rsidRPr="00E21F36">
        <w:rPr>
          <w:i/>
          <w:snapToGrid w:val="0"/>
          <w:lang w:val="en-GB"/>
        </w:rPr>
        <w:t>United</w:t>
      </w:r>
      <w:r w:rsidR="003466A2" w:rsidRPr="00380617">
        <w:rPr>
          <w:i/>
          <w:snapToGrid w:val="0"/>
          <w:lang w:val="bg-BG"/>
        </w:rPr>
        <w:t xml:space="preserve"> </w:t>
      </w:r>
      <w:r w:rsidR="003466A2" w:rsidRPr="00E21F36">
        <w:rPr>
          <w:i/>
          <w:snapToGrid w:val="0"/>
          <w:lang w:val="en-GB"/>
        </w:rPr>
        <w:t>Kingdom</w:t>
      </w:r>
      <w:r w:rsidR="003466A2" w:rsidRPr="00380617">
        <w:rPr>
          <w:snapToGrid w:val="0"/>
          <w:lang w:val="bg-BG"/>
        </w:rPr>
        <w:t xml:space="preserve">,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6219/08</w:t>
      </w:r>
      <w:r w:rsidR="003466A2" w:rsidRPr="00380617">
        <w:rPr>
          <w:snapToGrid w:val="0"/>
          <w:color w:val="000000"/>
          <w:lang w:val="bg-BG"/>
        </w:rPr>
        <w:t>, § 73</w:t>
      </w:r>
      <w:r w:rsidR="003466A2" w:rsidRPr="00380617">
        <w:rPr>
          <w:color w:val="000000"/>
          <w:lang w:val="bg-BG"/>
        </w:rPr>
        <w:t>, 13</w:t>
      </w:r>
      <w:r w:rsidR="003466A2" w:rsidRPr="00380617">
        <w:rPr>
          <w:snapToGrid w:val="0"/>
          <w:color w:val="000000"/>
          <w:lang w:val="bg-BG"/>
        </w:rPr>
        <w:t xml:space="preserve"> май 2014</w:t>
      </w:r>
      <w:r w:rsidR="003466A2">
        <w:rPr>
          <w:snapToGrid w:val="0"/>
          <w:color w:val="000000"/>
          <w:lang w:val="bg-BG"/>
        </w:rPr>
        <w:t xml:space="preserve"> г.</w:t>
      </w:r>
      <w:r w:rsidR="003466A2" w:rsidRPr="00380617">
        <w:rPr>
          <w:lang w:val="bg-BG"/>
        </w:rPr>
        <w:t>).</w:t>
      </w:r>
      <w:r w:rsidR="003466A2">
        <w:rPr>
          <w:lang w:val="bg-BG"/>
        </w:rPr>
        <w:t xml:space="preserve"> Следователно във връзка с тези нарушения не може да се присъди обезщетение.</w:t>
      </w:r>
      <w:r w:rsidR="003466A2" w:rsidRPr="00380617">
        <w:rPr>
          <w:lang w:val="bg-BG"/>
        </w:rPr>
        <w:t xml:space="preserve">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161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По-сложна е ситуацията във връзка с нарушението на чл. 1 от Протокол </w:t>
      </w:r>
      <w:r w:rsidR="003466A2" w:rsidRPr="00B6121E">
        <w:rPr>
          <w:szCs w:val="24"/>
          <w:lang w:val="bg-BG"/>
        </w:rPr>
        <w:t>№</w:t>
      </w:r>
      <w:r w:rsidR="00046A37">
        <w:rPr>
          <w:szCs w:val="24"/>
          <w:lang w:val="bg-BG"/>
        </w:rPr>
        <w:t xml:space="preserve"> 1, произтичащо</w:t>
      </w:r>
      <w:r w:rsidR="003466A2">
        <w:rPr>
          <w:szCs w:val="24"/>
          <w:lang w:val="bg-BG"/>
        </w:rPr>
        <w:t xml:space="preserve"> от </w:t>
      </w:r>
      <w:r w:rsidR="00CF4AC9">
        <w:rPr>
          <w:szCs w:val="24"/>
          <w:lang w:val="bg-BG"/>
        </w:rPr>
        <w:t>ре</w:t>
      </w:r>
      <w:r w:rsidR="00B0517C">
        <w:rPr>
          <w:szCs w:val="24"/>
          <w:lang w:val="bg-BG"/>
        </w:rPr>
        <w:t>шенията на органите на прокурату</w:t>
      </w:r>
      <w:r w:rsidR="00CF4AC9">
        <w:rPr>
          <w:szCs w:val="24"/>
          <w:lang w:val="bg-BG"/>
        </w:rPr>
        <w:t>рата</w:t>
      </w:r>
      <w:r w:rsidR="003466A2">
        <w:rPr>
          <w:szCs w:val="24"/>
          <w:lang w:val="bg-BG"/>
        </w:rPr>
        <w:t xml:space="preserve"> по отношение на ръководств</w:t>
      </w:r>
      <w:r w:rsidR="00CF4AC9">
        <w:rPr>
          <w:szCs w:val="24"/>
          <w:lang w:val="bg-BG"/>
        </w:rPr>
        <w:t xml:space="preserve">ото на банката (вж. параграфи 97 – </w:t>
      </w:r>
      <w:r w:rsidR="003466A2">
        <w:rPr>
          <w:szCs w:val="24"/>
          <w:lang w:val="bg-BG"/>
        </w:rPr>
        <w:t xml:space="preserve">99 по-горе). Както става ясно от стъпките, предприети от БНБ в резултат на тези решения, те </w:t>
      </w:r>
      <w:r w:rsidR="006442F5">
        <w:rPr>
          <w:szCs w:val="24"/>
          <w:lang w:val="bg-BG"/>
        </w:rPr>
        <w:t xml:space="preserve">предизвикват значителна </w:t>
      </w:r>
      <w:r w:rsidR="003466A2">
        <w:rPr>
          <w:szCs w:val="24"/>
          <w:lang w:val="bg-BG"/>
        </w:rPr>
        <w:t xml:space="preserve">несигурност </w:t>
      </w:r>
      <w:r w:rsidR="006442F5">
        <w:rPr>
          <w:szCs w:val="24"/>
          <w:lang w:val="bg-BG"/>
        </w:rPr>
        <w:t>относно</w:t>
      </w:r>
      <w:r w:rsidR="003466A2">
        <w:rPr>
          <w:szCs w:val="24"/>
          <w:lang w:val="bg-BG"/>
        </w:rPr>
        <w:t xml:space="preserve"> кои лица имат право да ръководят и представляват банката, к</w:t>
      </w:r>
      <w:r w:rsidR="006442F5">
        <w:rPr>
          <w:szCs w:val="24"/>
          <w:lang w:val="bg-BG"/>
        </w:rPr>
        <w:t>оя</w:t>
      </w:r>
      <w:r w:rsidR="003466A2">
        <w:rPr>
          <w:szCs w:val="24"/>
          <w:lang w:val="bg-BG"/>
        </w:rPr>
        <w:t xml:space="preserve">то </w:t>
      </w:r>
      <w:r w:rsidR="006442F5">
        <w:rPr>
          <w:szCs w:val="24"/>
          <w:lang w:val="bg-BG"/>
        </w:rPr>
        <w:t>на свои ред</w:t>
      </w:r>
      <w:r w:rsidR="003466A2">
        <w:rPr>
          <w:szCs w:val="24"/>
          <w:lang w:val="bg-BG"/>
        </w:rPr>
        <w:t xml:space="preserve"> възпрепятства усилията за справяне с вече </w:t>
      </w:r>
      <w:r w:rsidR="00046A37">
        <w:rPr>
          <w:szCs w:val="24"/>
          <w:lang w:val="bg-BG"/>
        </w:rPr>
        <w:t>влошеното ѝ финансово положение</w:t>
      </w:r>
      <w:r w:rsidR="003466A2">
        <w:rPr>
          <w:szCs w:val="24"/>
          <w:lang w:val="bg-BG"/>
        </w:rPr>
        <w:t xml:space="preserve"> (вж. параграфи 59, 60, 61 и 64 по-горе). </w:t>
      </w:r>
      <w:r w:rsidR="00A844BC">
        <w:rPr>
          <w:szCs w:val="24"/>
          <w:lang w:val="bg-BG"/>
        </w:rPr>
        <w:t>И</w:t>
      </w:r>
      <w:r w:rsidR="003466A2">
        <w:rPr>
          <w:szCs w:val="24"/>
          <w:lang w:val="bg-BG"/>
        </w:rPr>
        <w:t xml:space="preserve">зглежда </w:t>
      </w:r>
      <w:r w:rsidR="00A844BC">
        <w:rPr>
          <w:szCs w:val="24"/>
          <w:lang w:val="bg-BG"/>
        </w:rPr>
        <w:t xml:space="preserve">обаче, че </w:t>
      </w:r>
      <w:r w:rsidR="003466A2">
        <w:rPr>
          <w:szCs w:val="24"/>
          <w:lang w:val="bg-BG"/>
        </w:rPr>
        <w:t xml:space="preserve">банката е имала сериозни финансови затруднения още преди вземането на тези решения (вж. параграф 63 по-горе). Следователно Съдът не е убеден, че ако </w:t>
      </w:r>
      <w:r w:rsidR="00A844BC">
        <w:rPr>
          <w:szCs w:val="24"/>
          <w:lang w:val="bg-BG"/>
        </w:rPr>
        <w:t xml:space="preserve">са били </w:t>
      </w:r>
      <w:r w:rsidR="00CF4AC9">
        <w:rPr>
          <w:szCs w:val="24"/>
          <w:lang w:val="bg-BG"/>
        </w:rPr>
        <w:t>решенията на органите на прокуратурата</w:t>
      </w:r>
      <w:r w:rsidR="003466A2">
        <w:rPr>
          <w:szCs w:val="24"/>
          <w:lang w:val="bg-BG"/>
        </w:rPr>
        <w:t xml:space="preserve">, банката би </w:t>
      </w:r>
      <w:r w:rsidR="00A844BC">
        <w:rPr>
          <w:szCs w:val="24"/>
          <w:lang w:val="bg-BG"/>
        </w:rPr>
        <w:t xml:space="preserve">могла </w:t>
      </w:r>
      <w:r w:rsidR="003466A2">
        <w:rPr>
          <w:szCs w:val="24"/>
          <w:lang w:val="bg-BG"/>
        </w:rPr>
        <w:t xml:space="preserve">да преодолее </w:t>
      </w:r>
      <w:r w:rsidR="0095244F">
        <w:rPr>
          <w:szCs w:val="24"/>
          <w:lang w:val="bg-BG"/>
        </w:rPr>
        <w:t xml:space="preserve">тези </w:t>
      </w:r>
      <w:r w:rsidR="003466A2">
        <w:rPr>
          <w:szCs w:val="24"/>
          <w:lang w:val="bg-BG"/>
        </w:rPr>
        <w:t xml:space="preserve">затруднения и да избегне изпадането в несъстоятелност. </w:t>
      </w:r>
      <w:r w:rsidR="00460FC7">
        <w:rPr>
          <w:szCs w:val="24"/>
          <w:lang w:val="bg-BG"/>
        </w:rPr>
        <w:t>В</w:t>
      </w:r>
      <w:r w:rsidR="003466A2">
        <w:rPr>
          <w:szCs w:val="24"/>
          <w:lang w:val="bg-BG"/>
        </w:rPr>
        <w:t xml:space="preserve">сичко това </w:t>
      </w:r>
      <w:r w:rsidR="00460FC7">
        <w:rPr>
          <w:szCs w:val="24"/>
          <w:lang w:val="bg-BG"/>
        </w:rPr>
        <w:t>води до заключението</w:t>
      </w:r>
      <w:r w:rsidR="003466A2">
        <w:rPr>
          <w:szCs w:val="24"/>
          <w:lang w:val="bg-BG"/>
        </w:rPr>
        <w:t xml:space="preserve">, че </w:t>
      </w:r>
      <w:r w:rsidR="00460FC7">
        <w:rPr>
          <w:szCs w:val="24"/>
          <w:lang w:val="bg-BG"/>
        </w:rPr>
        <w:t>изискваната</w:t>
      </w:r>
      <w:r w:rsidR="003466A2">
        <w:rPr>
          <w:szCs w:val="24"/>
          <w:lang w:val="bg-BG"/>
        </w:rPr>
        <w:t xml:space="preserve"> причинно-следствена връзка между нарушението и твърдяната загуба</w:t>
      </w:r>
      <w:r w:rsidR="002836EB">
        <w:rPr>
          <w:szCs w:val="24"/>
          <w:lang w:val="bg-BG"/>
        </w:rPr>
        <w:t xml:space="preserve"> не е достатъчно доказана</w:t>
      </w:r>
      <w:r w:rsidR="003466A2">
        <w:rPr>
          <w:szCs w:val="24"/>
          <w:lang w:val="bg-BG"/>
        </w:rPr>
        <w:t xml:space="preserve">. </w:t>
      </w:r>
      <w:r w:rsidR="003466A2">
        <w:rPr>
          <w:lang w:val="bg-BG"/>
        </w:rPr>
        <w:t xml:space="preserve">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162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2836EB">
        <w:rPr>
          <w:lang w:val="bg-BG"/>
        </w:rPr>
        <w:t xml:space="preserve">Претенциите </w:t>
      </w:r>
      <w:r w:rsidR="003466A2">
        <w:rPr>
          <w:lang w:val="bg-BG"/>
        </w:rPr>
        <w:t xml:space="preserve">на г-н Панев, г-н Иванов и г-н Радев се основават на оплакване, което е обявено за недопустимо (вж. параграф 148 по-горе). Следователно те също </w:t>
      </w:r>
      <w:r w:rsidR="00CB4785">
        <w:rPr>
          <w:lang w:val="bg-BG"/>
        </w:rPr>
        <w:t>се</w:t>
      </w:r>
      <w:r w:rsidR="003466A2">
        <w:rPr>
          <w:lang w:val="bg-BG"/>
        </w:rPr>
        <w:t xml:space="preserve"> отхвърл</w:t>
      </w:r>
      <w:r w:rsidR="00CB4785">
        <w:rPr>
          <w:lang w:val="bg-BG"/>
        </w:rPr>
        <w:t>ят</w:t>
      </w:r>
      <w:r w:rsidR="003466A2">
        <w:rPr>
          <w:lang w:val="bg-BG"/>
        </w:rPr>
        <w:t xml:space="preserve"> (вж. </w:t>
      </w:r>
      <w:r w:rsidR="003466A2" w:rsidRPr="005A0574">
        <w:rPr>
          <w:i/>
          <w:lang w:val="bg-BG"/>
        </w:rPr>
        <w:t>Ненчева и други срещу България</w:t>
      </w:r>
      <w:r w:rsidR="003466A2">
        <w:rPr>
          <w:lang w:val="bg-BG"/>
        </w:rPr>
        <w:t xml:space="preserve">, </w:t>
      </w:r>
      <w:r w:rsidR="003466A2" w:rsidRPr="00B6121E">
        <w:rPr>
          <w:szCs w:val="24"/>
          <w:lang w:val="bg-BG"/>
        </w:rPr>
        <w:t>№</w:t>
      </w:r>
      <w:r w:rsidR="003466A2">
        <w:rPr>
          <w:szCs w:val="24"/>
          <w:lang w:val="bg-BG"/>
        </w:rPr>
        <w:t xml:space="preserve"> </w:t>
      </w:r>
      <w:r w:rsidR="003466A2" w:rsidRPr="00380617">
        <w:rPr>
          <w:snapToGrid w:val="0"/>
          <w:lang w:val="bg-BG"/>
        </w:rPr>
        <w:t>48609/06, § 162, 18 юни 2013</w:t>
      </w:r>
      <w:r w:rsidR="003466A2">
        <w:rPr>
          <w:snapToGrid w:val="0"/>
          <w:lang w:val="bg-BG"/>
        </w:rPr>
        <w:t xml:space="preserve"> г.</w:t>
      </w:r>
      <w:r w:rsidR="003466A2" w:rsidRPr="00380617">
        <w:rPr>
          <w:lang w:val="bg-BG"/>
        </w:rPr>
        <w:t>).</w:t>
      </w:r>
      <w:r w:rsidR="003466A2">
        <w:rPr>
          <w:lang w:val="bg-BG"/>
        </w:rPr>
        <w:t xml:space="preserve"> </w:t>
      </w:r>
    </w:p>
    <w:p w:rsidR="003466A2" w:rsidRPr="005A0574" w:rsidRDefault="003466A2" w:rsidP="003466A2">
      <w:pPr>
        <w:pStyle w:val="ECHRHeading2"/>
        <w:keepLines w:val="0"/>
        <w:outlineLvl w:val="2"/>
        <w:rPr>
          <w:lang w:val="bg-BG"/>
        </w:rPr>
      </w:pPr>
      <w:bookmarkStart w:id="58" w:name="_Toc462846725"/>
      <w:r w:rsidRPr="003466A2">
        <w:rPr>
          <w:lang w:val="bg-BG"/>
        </w:rPr>
        <w:lastRenderedPageBreak/>
        <w:t>Б.</w:t>
      </w:r>
      <w:r w:rsidRPr="00E21F36">
        <w:rPr>
          <w:lang w:val="en-GB"/>
        </w:rPr>
        <w:t>  </w:t>
      </w:r>
      <w:r>
        <w:rPr>
          <w:lang w:val="bg-BG"/>
        </w:rPr>
        <w:t>Обезщетение за неимуществени вреди</w:t>
      </w:r>
      <w:bookmarkEnd w:id="58"/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163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Г-н Бонев, г-н Панев и г-н Радев претендират </w:t>
      </w:r>
      <w:r w:rsidR="00EC2ECA">
        <w:rPr>
          <w:lang w:val="bg-BG"/>
        </w:rPr>
        <w:t xml:space="preserve">по </w:t>
      </w:r>
      <w:r w:rsidR="003466A2">
        <w:rPr>
          <w:lang w:val="bg-BG"/>
        </w:rPr>
        <w:t xml:space="preserve">8 000 евро </w:t>
      </w:r>
      <w:r w:rsidR="00F51505">
        <w:rPr>
          <w:lang w:val="bg-BG"/>
        </w:rPr>
        <w:t>всеки</w:t>
      </w:r>
      <w:r w:rsidR="003466A2">
        <w:rPr>
          <w:lang w:val="bg-BG"/>
        </w:rPr>
        <w:t xml:space="preserve"> във връз</w:t>
      </w:r>
      <w:r w:rsidR="00F51505">
        <w:rPr>
          <w:lang w:val="bg-BG"/>
        </w:rPr>
        <w:t xml:space="preserve">ка с причинени </w:t>
      </w:r>
      <w:r w:rsidR="00624BF8">
        <w:rPr>
          <w:lang w:val="bg-BG"/>
        </w:rPr>
        <w:t xml:space="preserve">душевни </w:t>
      </w:r>
      <w:r w:rsidR="00F51505">
        <w:rPr>
          <w:lang w:val="bg-BG"/>
        </w:rPr>
        <w:t>страдания</w:t>
      </w:r>
      <w:r w:rsidR="003466A2">
        <w:rPr>
          <w:lang w:val="bg-BG"/>
        </w:rPr>
        <w:t xml:space="preserve">. Те твърдят, че са били </w:t>
      </w:r>
      <w:r w:rsidR="00143FDD">
        <w:rPr>
          <w:lang w:val="bg-BG"/>
        </w:rPr>
        <w:t xml:space="preserve">разстроени </w:t>
      </w:r>
      <w:r w:rsidR="003466A2">
        <w:rPr>
          <w:lang w:val="bg-BG"/>
        </w:rPr>
        <w:t>от решения</w:t>
      </w:r>
      <w:r w:rsidR="00F51505">
        <w:rPr>
          <w:lang w:val="bg-BG"/>
        </w:rPr>
        <w:t>та на органите на прокуратурата</w:t>
      </w:r>
      <w:r w:rsidR="003466A2">
        <w:rPr>
          <w:lang w:val="bg-BG"/>
        </w:rPr>
        <w:t xml:space="preserve"> относно ръководството на банката и невъзможно</w:t>
      </w:r>
      <w:r w:rsidR="00F51505">
        <w:rPr>
          <w:lang w:val="bg-BG"/>
        </w:rPr>
        <w:t xml:space="preserve">стта да получат </w:t>
      </w:r>
      <w:r w:rsidR="00143FDD">
        <w:rPr>
          <w:lang w:val="bg-BG"/>
        </w:rPr>
        <w:t>обезщетение</w:t>
      </w:r>
      <w:r w:rsidR="00F51505">
        <w:rPr>
          <w:lang w:val="bg-BG"/>
        </w:rPr>
        <w:t>. В тази връзка г</w:t>
      </w:r>
      <w:r w:rsidR="003466A2">
        <w:rPr>
          <w:lang w:val="bg-BG"/>
        </w:rPr>
        <w:t xml:space="preserve">-н Радев претендира 6 000 евро. Г-н </w:t>
      </w:r>
      <w:r w:rsidR="007440A0">
        <w:rPr>
          <w:lang w:val="bg-BG"/>
        </w:rPr>
        <w:t>Бонев</w:t>
      </w:r>
      <w:r w:rsidR="00143FDD">
        <w:rPr>
          <w:lang w:val="bg-BG"/>
        </w:rPr>
        <w:t>, г-н Панев</w:t>
      </w:r>
      <w:r w:rsidR="003466A2">
        <w:rPr>
          <w:lang w:val="bg-BG"/>
        </w:rPr>
        <w:t xml:space="preserve"> и г-н Иванов твърдят, че </w:t>
      </w:r>
      <w:r w:rsidR="007440A0">
        <w:rPr>
          <w:lang w:val="bg-BG"/>
        </w:rPr>
        <w:t xml:space="preserve">техните </w:t>
      </w:r>
      <w:r w:rsidR="003466A2">
        <w:rPr>
          <w:lang w:val="bg-BG"/>
        </w:rPr>
        <w:t>претенциите са по-</w:t>
      </w:r>
      <w:r w:rsidR="007440A0">
        <w:rPr>
          <w:lang w:val="bg-BG"/>
        </w:rPr>
        <w:t>високи</w:t>
      </w:r>
      <w:r w:rsidR="003466A2">
        <w:rPr>
          <w:lang w:val="bg-BG"/>
        </w:rPr>
        <w:t xml:space="preserve">, тъй като за разлика от г-н Радев са претърпели и нарушение на </w:t>
      </w:r>
      <w:r w:rsidR="007440A0">
        <w:rPr>
          <w:lang w:val="bg-BG"/>
        </w:rPr>
        <w:t xml:space="preserve">техните </w:t>
      </w:r>
      <w:r w:rsidR="003466A2">
        <w:rPr>
          <w:lang w:val="bg-BG"/>
        </w:rPr>
        <w:t>права</w:t>
      </w:r>
      <w:r w:rsidR="007440A0">
        <w:rPr>
          <w:lang w:val="bg-BG"/>
        </w:rPr>
        <w:t xml:space="preserve"> </w:t>
      </w:r>
      <w:r w:rsidR="00624BF8">
        <w:rPr>
          <w:lang w:val="bg-BG"/>
        </w:rPr>
        <w:t>по</w:t>
      </w:r>
      <w:r w:rsidR="003466A2">
        <w:rPr>
          <w:lang w:val="bg-BG"/>
        </w:rPr>
        <w:t xml:space="preserve"> чл. </w:t>
      </w:r>
      <w:r w:rsidR="003466A2" w:rsidRPr="00380617">
        <w:rPr>
          <w:lang w:val="bg-BG"/>
        </w:rPr>
        <w:t>6 § 1, 8 и 13</w:t>
      </w:r>
      <w:r w:rsidR="003466A2">
        <w:rPr>
          <w:lang w:val="bg-BG"/>
        </w:rPr>
        <w:t xml:space="preserve"> от Конвенцията и чл. </w:t>
      </w:r>
      <w:r w:rsidR="003466A2" w:rsidRPr="00380617">
        <w:rPr>
          <w:lang w:val="bg-BG"/>
        </w:rPr>
        <w:t xml:space="preserve">2 </w:t>
      </w:r>
      <w:r w:rsidR="003466A2" w:rsidRPr="00380617">
        <w:rPr>
          <w:rFonts w:cstheme="minorHAnsi"/>
          <w:lang w:val="bg-BG"/>
        </w:rPr>
        <w:t>§</w:t>
      </w:r>
      <w:r w:rsidR="003466A2" w:rsidRPr="00380617">
        <w:rPr>
          <w:lang w:val="bg-BG"/>
        </w:rPr>
        <w:t xml:space="preserve"> 2 </w:t>
      </w:r>
      <w:r w:rsidR="003466A2">
        <w:rPr>
          <w:lang w:val="bg-BG"/>
        </w:rPr>
        <w:t xml:space="preserve">от Протокол </w:t>
      </w:r>
      <w:r w:rsidR="003466A2" w:rsidRPr="00B6121E">
        <w:rPr>
          <w:szCs w:val="24"/>
          <w:lang w:val="bg-BG"/>
        </w:rPr>
        <w:t>№</w:t>
      </w:r>
      <w:r w:rsidR="003466A2">
        <w:rPr>
          <w:szCs w:val="24"/>
          <w:lang w:val="bg-BG"/>
        </w:rPr>
        <w:t xml:space="preserve"> 4, във връзка с наказателни</w:t>
      </w:r>
      <w:r w:rsidR="007440A0">
        <w:rPr>
          <w:szCs w:val="24"/>
          <w:lang w:val="bg-BG"/>
        </w:rPr>
        <w:t>те</w:t>
      </w:r>
      <w:r w:rsidR="003466A2">
        <w:rPr>
          <w:szCs w:val="24"/>
          <w:lang w:val="bg-BG"/>
        </w:rPr>
        <w:t xml:space="preserve"> производства</w:t>
      </w:r>
      <w:r w:rsidR="007440A0">
        <w:rPr>
          <w:szCs w:val="24"/>
          <w:lang w:val="bg-BG"/>
        </w:rPr>
        <w:t xml:space="preserve"> срещу тях</w:t>
      </w:r>
      <w:r w:rsidR="003466A2">
        <w:rPr>
          <w:szCs w:val="24"/>
          <w:lang w:val="bg-BG"/>
        </w:rPr>
        <w:t>.</w:t>
      </w:r>
      <w:r w:rsidR="003466A2">
        <w:rPr>
          <w:lang w:val="bg-BG"/>
        </w:rPr>
        <w:t xml:space="preserve">    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164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Правителството отбелязва, че наказателните производства срещу г-н Бонев, г-н Панев и г-н Иванов завършват с окончателни оправдателни присъди, както и че впоследствие</w:t>
      </w:r>
      <w:r w:rsidR="009839BB">
        <w:rPr>
          <w:lang w:val="bg-BG"/>
        </w:rPr>
        <w:t xml:space="preserve"> тези</w:t>
      </w:r>
      <w:r w:rsidR="003466A2">
        <w:rPr>
          <w:lang w:val="bg-BG"/>
        </w:rPr>
        <w:t xml:space="preserve"> трима жалбоподатели успешно предявяват искове за </w:t>
      </w:r>
      <w:r w:rsidR="00F32FAD">
        <w:rPr>
          <w:lang w:val="bg-BG"/>
        </w:rPr>
        <w:t xml:space="preserve">обезщетение за </w:t>
      </w:r>
      <w:r w:rsidR="003466A2">
        <w:rPr>
          <w:lang w:val="bg-BG"/>
        </w:rPr>
        <w:t xml:space="preserve">вреди срещу </w:t>
      </w:r>
      <w:r w:rsidR="00624BF8">
        <w:rPr>
          <w:lang w:val="bg-BG"/>
        </w:rPr>
        <w:t>органите</w:t>
      </w:r>
      <w:r w:rsidR="003466A2">
        <w:rPr>
          <w:lang w:val="bg-BG"/>
        </w:rPr>
        <w:t xml:space="preserve"> във връзка с </w:t>
      </w:r>
      <w:r w:rsidR="009839BB">
        <w:rPr>
          <w:lang w:val="bg-BG"/>
        </w:rPr>
        <w:t xml:space="preserve">тези </w:t>
      </w:r>
      <w:r w:rsidR="003466A2">
        <w:rPr>
          <w:lang w:val="bg-BG"/>
        </w:rPr>
        <w:t>производства и са им присъдени значителни суми. Те</w:t>
      </w:r>
      <w:r w:rsidR="00F51505">
        <w:rPr>
          <w:lang w:val="bg-BG"/>
        </w:rPr>
        <w:t>зи суми</w:t>
      </w:r>
      <w:r w:rsidR="003466A2">
        <w:rPr>
          <w:lang w:val="bg-BG"/>
        </w:rPr>
        <w:t xml:space="preserve"> мо</w:t>
      </w:r>
      <w:r w:rsidR="009839BB">
        <w:rPr>
          <w:lang w:val="bg-BG"/>
        </w:rPr>
        <w:t>же</w:t>
      </w:r>
      <w:r w:rsidR="003466A2">
        <w:rPr>
          <w:lang w:val="bg-BG"/>
        </w:rPr>
        <w:t xml:space="preserve"> да се считат като достатъчно обезщетение за претърпените от </w:t>
      </w:r>
      <w:r w:rsidR="009839BB">
        <w:rPr>
          <w:lang w:val="bg-BG"/>
        </w:rPr>
        <w:t xml:space="preserve">тях </w:t>
      </w:r>
      <w:r w:rsidR="003466A2">
        <w:rPr>
          <w:lang w:val="bg-BG"/>
        </w:rPr>
        <w:t xml:space="preserve">неимуществени вреди.  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165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Съдът отбелязва, че всички оплаквания, които г-н Бонев, г-н Панев, г-н Иванов и г-н Радев </w:t>
      </w:r>
      <w:r w:rsidR="009839BB">
        <w:rPr>
          <w:lang w:val="bg-BG"/>
        </w:rPr>
        <w:t xml:space="preserve">правят </w:t>
      </w:r>
      <w:r w:rsidR="003466A2">
        <w:rPr>
          <w:lang w:val="bg-BG"/>
        </w:rPr>
        <w:t xml:space="preserve">от свое име, с изключение на </w:t>
      </w:r>
      <w:r w:rsidR="002738E6">
        <w:rPr>
          <w:lang w:val="bg-BG"/>
        </w:rPr>
        <w:t xml:space="preserve">тези направени </w:t>
      </w:r>
      <w:r w:rsidR="003466A2">
        <w:rPr>
          <w:lang w:val="bg-BG"/>
        </w:rPr>
        <w:t>от г-н Панев и г-н Иванов относно за</w:t>
      </w:r>
      <w:r w:rsidR="002738E6">
        <w:rPr>
          <w:lang w:val="bg-BG"/>
        </w:rPr>
        <w:t>пора върху</w:t>
      </w:r>
      <w:r w:rsidR="003466A2">
        <w:rPr>
          <w:lang w:val="bg-BG"/>
        </w:rPr>
        <w:t xml:space="preserve"> банковите им сметки, са обявени за недопустими (вж. параграфи </w:t>
      </w:r>
      <w:r w:rsidR="003466A2" w:rsidRPr="00380617">
        <w:rPr>
          <w:noProof/>
          <w:lang w:val="bg-BG"/>
        </w:rPr>
        <w:t>135</w:t>
      </w:r>
      <w:r w:rsidR="003466A2" w:rsidRPr="00380617">
        <w:rPr>
          <w:lang w:val="bg-BG"/>
        </w:rPr>
        <w:t xml:space="preserve">, </w:t>
      </w:r>
      <w:r w:rsidR="003466A2" w:rsidRPr="00380617">
        <w:rPr>
          <w:noProof/>
          <w:lang w:val="bg-BG"/>
        </w:rPr>
        <w:t>142</w:t>
      </w:r>
      <w:r w:rsidR="003466A2" w:rsidRPr="00380617">
        <w:rPr>
          <w:lang w:val="bg-BG"/>
        </w:rPr>
        <w:t xml:space="preserve">, </w:t>
      </w:r>
      <w:r w:rsidR="003466A2" w:rsidRPr="00380617">
        <w:rPr>
          <w:noProof/>
          <w:lang w:val="bg-BG"/>
        </w:rPr>
        <w:t>144</w:t>
      </w:r>
      <w:r w:rsidR="003466A2" w:rsidRPr="00380617">
        <w:rPr>
          <w:lang w:val="bg-BG"/>
        </w:rPr>
        <w:t xml:space="preserve">, </w:t>
      </w:r>
      <w:r w:rsidR="003466A2" w:rsidRPr="00380617">
        <w:rPr>
          <w:noProof/>
          <w:lang w:val="bg-BG"/>
        </w:rPr>
        <w:t>146</w:t>
      </w:r>
      <w:r w:rsidR="003466A2" w:rsidRPr="00380617">
        <w:rPr>
          <w:lang w:val="bg-BG"/>
        </w:rPr>
        <w:t xml:space="preserve">, </w:t>
      </w:r>
      <w:r w:rsidR="003466A2" w:rsidRPr="00380617">
        <w:rPr>
          <w:noProof/>
          <w:lang w:val="bg-BG"/>
        </w:rPr>
        <w:t>148</w:t>
      </w:r>
      <w:r w:rsidR="003466A2" w:rsidRPr="00380617">
        <w:rPr>
          <w:lang w:val="bg-BG"/>
        </w:rPr>
        <w:t xml:space="preserve">, </w:t>
      </w:r>
      <w:r w:rsidR="003466A2" w:rsidRPr="00380617">
        <w:rPr>
          <w:noProof/>
          <w:lang w:val="bg-BG"/>
        </w:rPr>
        <w:t>150</w:t>
      </w:r>
      <w:r w:rsidR="003466A2" w:rsidRPr="00380617">
        <w:rPr>
          <w:lang w:val="bg-BG"/>
        </w:rPr>
        <w:t xml:space="preserve"> и</w:t>
      </w:r>
      <w:r w:rsidR="003466A2" w:rsidRPr="00E21F36">
        <w:rPr>
          <w:lang w:val="en-GB"/>
        </w:rPr>
        <w:t> </w:t>
      </w:r>
      <w:r w:rsidR="003466A2" w:rsidRPr="00380617">
        <w:rPr>
          <w:noProof/>
          <w:lang w:val="bg-BG"/>
        </w:rPr>
        <w:t>153</w:t>
      </w:r>
      <w:r w:rsidR="003466A2" w:rsidRPr="00380617">
        <w:rPr>
          <w:lang w:val="bg-BG"/>
        </w:rPr>
        <w:t xml:space="preserve"> по-горе).</w:t>
      </w:r>
      <w:r w:rsidR="003466A2">
        <w:rPr>
          <w:lang w:val="bg-BG"/>
        </w:rPr>
        <w:t xml:space="preserve"> Доколкото </w:t>
      </w:r>
      <w:r w:rsidR="002738E6">
        <w:rPr>
          <w:lang w:val="bg-BG"/>
        </w:rPr>
        <w:t xml:space="preserve">те </w:t>
      </w:r>
      <w:r w:rsidR="003466A2">
        <w:rPr>
          <w:lang w:val="bg-BG"/>
        </w:rPr>
        <w:t xml:space="preserve">се отнасят до недопустими оплаквания, претенциите им за справедливо обезщетение се отхвърлят (вж. </w:t>
      </w:r>
      <w:r w:rsidR="003466A2" w:rsidRPr="00AD3D92">
        <w:rPr>
          <w:i/>
          <w:lang w:val="bg-BG"/>
        </w:rPr>
        <w:t>Ненчева и други</w:t>
      </w:r>
      <w:r w:rsidR="003466A2">
        <w:rPr>
          <w:lang w:val="bg-BG"/>
        </w:rPr>
        <w:t xml:space="preserve">, цитирано по-горе, </w:t>
      </w:r>
      <w:r w:rsidR="003466A2" w:rsidRPr="00380617">
        <w:rPr>
          <w:snapToGrid w:val="0"/>
          <w:lang w:val="bg-BG"/>
        </w:rPr>
        <w:t>§ 162</w:t>
      </w:r>
      <w:r w:rsidR="003466A2" w:rsidRPr="00380617">
        <w:rPr>
          <w:lang w:val="bg-BG"/>
        </w:rPr>
        <w:t>).</w:t>
      </w:r>
      <w:r w:rsidR="003466A2">
        <w:rPr>
          <w:lang w:val="bg-BG"/>
        </w:rPr>
        <w:t xml:space="preserve"> Доколкото четиримата жалбоподатели основават </w:t>
      </w:r>
      <w:r w:rsidR="002738E6">
        <w:rPr>
          <w:lang w:val="bg-BG"/>
        </w:rPr>
        <w:t xml:space="preserve">претенциите </w:t>
      </w:r>
      <w:r w:rsidR="003466A2">
        <w:rPr>
          <w:lang w:val="bg-BG"/>
        </w:rPr>
        <w:t xml:space="preserve">си на действията на </w:t>
      </w:r>
      <w:r w:rsidR="00624BF8">
        <w:rPr>
          <w:lang w:val="bg-BG"/>
        </w:rPr>
        <w:t>органите</w:t>
      </w:r>
      <w:r w:rsidR="003466A2">
        <w:rPr>
          <w:lang w:val="bg-BG"/>
        </w:rPr>
        <w:t xml:space="preserve"> по отношение на банката, Съдът отбелязва, че единствено </w:t>
      </w:r>
      <w:r w:rsidR="00E61C34">
        <w:rPr>
          <w:lang w:val="bg-BG"/>
        </w:rPr>
        <w:t>за</w:t>
      </w:r>
      <w:r w:rsidR="003466A2">
        <w:rPr>
          <w:lang w:val="bg-BG"/>
        </w:rPr>
        <w:t xml:space="preserve"> г-н Бонев </w:t>
      </w:r>
      <w:r w:rsidR="00E61C34">
        <w:rPr>
          <w:lang w:val="bg-BG"/>
        </w:rPr>
        <w:t xml:space="preserve">е установено, че има право </w:t>
      </w:r>
      <w:r w:rsidR="003466A2">
        <w:rPr>
          <w:lang w:val="bg-BG"/>
        </w:rPr>
        <w:t>да подава оплаквания от името на банката (вж. параграфи 91 и 92 по-горе). Въпреки това, както вече бе отбелязано (вж. параграф 158 по-горе), дори той не може да се счита за „потърпевша страна“ по смисъла на чл. 41 от Конвенцията във връзка с установените нарушения по отношение на банката. От това следва, че никой от четиримата жалбоподатели няма право на обезщетение за твърдяни претърпени неимуществени вреди вследствие на т</w:t>
      </w:r>
      <w:r w:rsidR="00F51505">
        <w:rPr>
          <w:lang w:val="bg-BG"/>
        </w:rPr>
        <w:t>ези нарушения. От друга страна</w:t>
      </w:r>
      <w:r w:rsidR="003466A2">
        <w:rPr>
          <w:lang w:val="bg-BG"/>
        </w:rPr>
        <w:t xml:space="preserve"> г-н Панев и г-н Иванов </w:t>
      </w:r>
      <w:r w:rsidR="00543F18">
        <w:rPr>
          <w:lang w:val="bg-BG"/>
        </w:rPr>
        <w:t>несъмнено</w:t>
      </w:r>
      <w:r w:rsidR="003466A2">
        <w:rPr>
          <w:lang w:val="bg-BG"/>
        </w:rPr>
        <w:t xml:space="preserve"> са претърпели неимуществени вреди </w:t>
      </w:r>
      <w:r w:rsidR="00543F18">
        <w:rPr>
          <w:lang w:val="bg-BG"/>
        </w:rPr>
        <w:t xml:space="preserve">в резултат </w:t>
      </w:r>
      <w:r w:rsidR="003466A2">
        <w:rPr>
          <w:lang w:val="bg-BG"/>
        </w:rPr>
        <w:t>на нео</w:t>
      </w:r>
      <w:r w:rsidR="00543F18">
        <w:rPr>
          <w:lang w:val="bg-BG"/>
        </w:rPr>
        <w:t>боснования запор върху</w:t>
      </w:r>
      <w:r w:rsidR="003466A2">
        <w:rPr>
          <w:lang w:val="bg-BG"/>
        </w:rPr>
        <w:t xml:space="preserve"> всички техни банкови сметки. </w:t>
      </w:r>
      <w:r w:rsidR="00986467">
        <w:rPr>
          <w:lang w:val="bg-BG"/>
        </w:rPr>
        <w:t>От дру</w:t>
      </w:r>
      <w:r w:rsidR="00543F18">
        <w:rPr>
          <w:lang w:val="bg-BG"/>
        </w:rPr>
        <w:t>га страна, т</w:t>
      </w:r>
      <w:r w:rsidR="003466A2">
        <w:rPr>
          <w:lang w:val="bg-BG"/>
        </w:rPr>
        <w:t xml:space="preserve">ъй като </w:t>
      </w:r>
      <w:r w:rsidR="00CE4258">
        <w:rPr>
          <w:lang w:val="bg-BG"/>
        </w:rPr>
        <w:t>те</w:t>
      </w:r>
      <w:r w:rsidR="003466A2">
        <w:rPr>
          <w:lang w:val="bg-BG"/>
        </w:rPr>
        <w:t xml:space="preserve"> не предявяват искания в това отношение, Съдът не намира причина да им присъжда </w:t>
      </w:r>
      <w:r w:rsidR="003466A2" w:rsidRPr="00F51505">
        <w:rPr>
          <w:lang w:val="bg-BG"/>
        </w:rPr>
        <w:t xml:space="preserve">обезщетение </w:t>
      </w:r>
      <w:r w:rsidR="00F51505" w:rsidRPr="00F51505">
        <w:rPr>
          <w:lang w:val="bg-BG"/>
        </w:rPr>
        <w:t>по тази точка</w:t>
      </w:r>
      <w:r w:rsidR="00F51505">
        <w:rPr>
          <w:lang w:val="bg-BG"/>
        </w:rPr>
        <w:t xml:space="preserve"> </w:t>
      </w:r>
      <w:r w:rsidR="003466A2">
        <w:rPr>
          <w:lang w:val="bg-BG"/>
        </w:rPr>
        <w:t xml:space="preserve">(вж. Правило 60 </w:t>
      </w:r>
      <w:r w:rsidR="003466A2" w:rsidRPr="00380617">
        <w:rPr>
          <w:rFonts w:cstheme="minorHAnsi"/>
          <w:lang w:val="bg-BG"/>
        </w:rPr>
        <w:t>§</w:t>
      </w:r>
      <w:r w:rsidR="003466A2" w:rsidRPr="00380617">
        <w:rPr>
          <w:lang w:val="bg-BG"/>
        </w:rPr>
        <w:t xml:space="preserve"> 1</w:t>
      </w:r>
      <w:r w:rsidR="003466A2">
        <w:rPr>
          <w:lang w:val="bg-BG"/>
        </w:rPr>
        <w:t xml:space="preserve"> от Правилника на Съда и точки 5 и 15 от Практически указания – Искане за справедливо обезщетение).    </w:t>
      </w:r>
    </w:p>
    <w:p w:rsidR="003466A2" w:rsidRPr="00380617" w:rsidRDefault="003466A2" w:rsidP="003466A2">
      <w:pPr>
        <w:pStyle w:val="ECHRHeading2"/>
        <w:outlineLvl w:val="2"/>
        <w:rPr>
          <w:lang w:val="bg-BG"/>
        </w:rPr>
      </w:pPr>
      <w:bookmarkStart w:id="59" w:name="_Toc462846726"/>
      <w:r>
        <w:rPr>
          <w:lang w:val="bg-BG"/>
        </w:rPr>
        <w:lastRenderedPageBreak/>
        <w:t>В</w:t>
      </w:r>
      <w:r w:rsidRPr="00380617">
        <w:rPr>
          <w:lang w:val="bg-BG"/>
        </w:rPr>
        <w:t>.</w:t>
      </w:r>
      <w:r w:rsidRPr="00E21F36">
        <w:rPr>
          <w:lang w:val="en-GB"/>
        </w:rPr>
        <w:t>  </w:t>
      </w:r>
      <w:r w:rsidRPr="00655A8E">
        <w:rPr>
          <w:lang w:val="bg-BG"/>
        </w:rPr>
        <w:t>Разходи и разноски</w:t>
      </w:r>
      <w:bookmarkEnd w:id="59"/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166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Жалбоподателите претендират възстанов</w:t>
      </w:r>
      <w:r w:rsidR="006217AA">
        <w:rPr>
          <w:lang w:val="bg-BG"/>
        </w:rPr>
        <w:t>ане на</w:t>
      </w:r>
      <w:r w:rsidR="003466A2">
        <w:rPr>
          <w:lang w:val="bg-BG"/>
        </w:rPr>
        <w:t xml:space="preserve"> (а) 4 000 евро</w:t>
      </w:r>
      <w:r w:rsidR="006217AA">
        <w:rPr>
          <w:lang w:val="bg-BG"/>
        </w:rPr>
        <w:t xml:space="preserve"> направени</w:t>
      </w:r>
      <w:r w:rsidR="003466A2">
        <w:rPr>
          <w:lang w:val="bg-BG"/>
        </w:rPr>
        <w:t xml:space="preserve"> за адвокатски хонорари </w:t>
      </w:r>
      <w:r w:rsidR="006217AA">
        <w:rPr>
          <w:lang w:val="bg-BG"/>
        </w:rPr>
        <w:t xml:space="preserve">за </w:t>
      </w:r>
      <w:r w:rsidR="003466A2">
        <w:rPr>
          <w:lang w:val="bg-BG"/>
        </w:rPr>
        <w:t xml:space="preserve">изготвянето на първоначалната им жалба; (б) 1 500 евро </w:t>
      </w:r>
      <w:r w:rsidR="006217AA">
        <w:rPr>
          <w:lang w:val="bg-BG"/>
        </w:rPr>
        <w:t xml:space="preserve">направени </w:t>
      </w:r>
      <w:r w:rsidR="003466A2">
        <w:rPr>
          <w:lang w:val="bg-BG"/>
        </w:rPr>
        <w:t xml:space="preserve">за адвокатски хонорари </w:t>
      </w:r>
      <w:r w:rsidR="006217AA">
        <w:rPr>
          <w:lang w:val="bg-BG"/>
        </w:rPr>
        <w:t xml:space="preserve">за </w:t>
      </w:r>
      <w:r w:rsidR="003466A2">
        <w:rPr>
          <w:lang w:val="bg-BG"/>
        </w:rPr>
        <w:t xml:space="preserve">изготвянето на последващите оплаквания; и (в) 2 600 евро </w:t>
      </w:r>
      <w:r w:rsidR="006217AA">
        <w:rPr>
          <w:lang w:val="bg-BG"/>
        </w:rPr>
        <w:t xml:space="preserve">направени </w:t>
      </w:r>
      <w:r w:rsidR="003466A2">
        <w:rPr>
          <w:lang w:val="bg-BG"/>
        </w:rPr>
        <w:t xml:space="preserve">за адвокатски хонорари </w:t>
      </w:r>
      <w:r w:rsidR="006217AA">
        <w:rPr>
          <w:lang w:val="bg-BG"/>
        </w:rPr>
        <w:t xml:space="preserve">за </w:t>
      </w:r>
      <w:r w:rsidR="003466A2">
        <w:rPr>
          <w:lang w:val="bg-BG"/>
        </w:rPr>
        <w:t xml:space="preserve">изготвянето на техните становища в отговор на становищата на Правителството и исканията им за справедливо обезщетение. </w:t>
      </w:r>
      <w:r w:rsidR="00FF75C4">
        <w:rPr>
          <w:lang w:val="bg-BG"/>
        </w:rPr>
        <w:t xml:space="preserve">Те </w:t>
      </w:r>
      <w:r w:rsidR="003466A2">
        <w:rPr>
          <w:lang w:val="bg-BG"/>
        </w:rPr>
        <w:t xml:space="preserve">уточняват, че сумите по точки (а) и (б) са изцяло </w:t>
      </w:r>
      <w:r w:rsidR="003466A2" w:rsidRPr="00CE4258">
        <w:rPr>
          <w:lang w:val="bg-BG"/>
        </w:rPr>
        <w:t>поети от г-н Бонев, че г-н Бонев, г-н Панев, г-н Иванов и г-н Радев са</w:t>
      </w:r>
      <w:r w:rsidR="003466A2">
        <w:rPr>
          <w:lang w:val="bg-BG"/>
        </w:rPr>
        <w:t xml:space="preserve"> платили по 325 евро от сумата по точка (в), както и че 1 300 евро от тази сума </w:t>
      </w:r>
      <w:r w:rsidR="003466A2" w:rsidRPr="00CF116C">
        <w:rPr>
          <w:lang w:val="bg-BG"/>
        </w:rPr>
        <w:t>все още не са изплатени и са дължими на втория им</w:t>
      </w:r>
      <w:r w:rsidR="00B0517C">
        <w:rPr>
          <w:lang w:val="bg-BG"/>
        </w:rPr>
        <w:t xml:space="preserve"> </w:t>
      </w:r>
      <w:r w:rsidR="00FF75C4">
        <w:rPr>
          <w:lang w:val="bg-BG"/>
        </w:rPr>
        <w:t xml:space="preserve">процесуален </w:t>
      </w:r>
      <w:r w:rsidR="00B0517C">
        <w:rPr>
          <w:lang w:val="bg-BG"/>
        </w:rPr>
        <w:t>предс</w:t>
      </w:r>
      <w:r w:rsidR="00CF116C" w:rsidRPr="00CF116C">
        <w:rPr>
          <w:lang w:val="bg-BG"/>
        </w:rPr>
        <w:t>тавител, г-жа Петкова</w:t>
      </w:r>
      <w:r w:rsidR="003466A2" w:rsidRPr="00CF116C">
        <w:rPr>
          <w:lang w:val="bg-BG"/>
        </w:rPr>
        <w:t xml:space="preserve">. </w:t>
      </w:r>
      <w:r w:rsidR="00FF75C4">
        <w:rPr>
          <w:lang w:val="bg-BG"/>
        </w:rPr>
        <w:t xml:space="preserve">Жалбоподателите </w:t>
      </w:r>
      <w:r w:rsidR="00250BB8">
        <w:rPr>
          <w:lang w:val="bg-BG"/>
        </w:rPr>
        <w:t xml:space="preserve">искат всяка сума, присъдена по отношение на тази последна сума, да бъде платима директно на г-жа Петкова. </w:t>
      </w:r>
      <w:r w:rsidR="003466A2" w:rsidRPr="00CF116C">
        <w:rPr>
          <w:lang w:val="bg-BG"/>
        </w:rPr>
        <w:t>Жалбоподателите</w:t>
      </w:r>
      <w:r w:rsidR="003466A2">
        <w:rPr>
          <w:lang w:val="bg-BG"/>
        </w:rPr>
        <w:t xml:space="preserve"> претендират още 167,30 лв. (85,54 евро) за пощенски разходи. В подкрепа на </w:t>
      </w:r>
      <w:r w:rsidR="00250BB8">
        <w:rPr>
          <w:lang w:val="bg-BG"/>
        </w:rPr>
        <w:t xml:space="preserve">претенциите </w:t>
      </w:r>
      <w:r w:rsidR="003466A2">
        <w:rPr>
          <w:lang w:val="bg-BG"/>
        </w:rPr>
        <w:t xml:space="preserve">си </w:t>
      </w:r>
      <w:r w:rsidR="00CF116C">
        <w:rPr>
          <w:lang w:val="bg-BG"/>
        </w:rPr>
        <w:t xml:space="preserve">жалбоподателите представят споразумения </w:t>
      </w:r>
      <w:r w:rsidR="00E34CE1">
        <w:rPr>
          <w:lang w:val="bg-BG"/>
        </w:rPr>
        <w:t xml:space="preserve">за хонорари </w:t>
      </w:r>
      <w:r w:rsidR="00CF116C">
        <w:rPr>
          <w:lang w:val="bg-BG"/>
        </w:rPr>
        <w:t>с</w:t>
      </w:r>
      <w:r w:rsidR="00D61FEB">
        <w:rPr>
          <w:lang w:val="bg-BG"/>
        </w:rPr>
        <w:t xml:space="preserve"> </w:t>
      </w:r>
      <w:r w:rsidR="00E34CE1">
        <w:rPr>
          <w:lang w:val="bg-BG"/>
        </w:rPr>
        <w:t>техните процесуални</w:t>
      </w:r>
      <w:r w:rsidR="00CF116C">
        <w:rPr>
          <w:lang w:val="bg-BG"/>
        </w:rPr>
        <w:t xml:space="preserve"> представители за договорените хонорари </w:t>
      </w:r>
      <w:r w:rsidR="003466A2">
        <w:rPr>
          <w:lang w:val="bg-BG"/>
        </w:rPr>
        <w:t xml:space="preserve">и </w:t>
      </w:r>
      <w:r w:rsidR="00CF116C">
        <w:rPr>
          <w:lang w:val="bg-BG"/>
        </w:rPr>
        <w:t>разписки за пощенските разходи</w:t>
      </w:r>
      <w:r w:rsidR="003466A2">
        <w:rPr>
          <w:lang w:val="bg-BG"/>
        </w:rPr>
        <w:t xml:space="preserve">. 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167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 xml:space="preserve">Правителството счита </w:t>
      </w:r>
      <w:r w:rsidR="00E34CE1">
        <w:rPr>
          <w:lang w:val="bg-BG"/>
        </w:rPr>
        <w:t xml:space="preserve">тези претенции </w:t>
      </w:r>
      <w:r w:rsidR="003466A2">
        <w:rPr>
          <w:lang w:val="bg-BG"/>
        </w:rPr>
        <w:t>за прекомерн</w:t>
      </w:r>
      <w:r w:rsidR="00E34CE1">
        <w:rPr>
          <w:lang w:val="bg-BG"/>
        </w:rPr>
        <w:t>и</w:t>
      </w:r>
      <w:r w:rsidR="003466A2">
        <w:rPr>
          <w:lang w:val="bg-BG"/>
        </w:rPr>
        <w:t xml:space="preserve">. </w:t>
      </w:r>
      <w:r w:rsidR="00E34CE1">
        <w:rPr>
          <w:lang w:val="bg-BG"/>
        </w:rPr>
        <w:t xml:space="preserve">То </w:t>
      </w:r>
      <w:r w:rsidR="003466A2">
        <w:rPr>
          <w:lang w:val="bg-BG"/>
        </w:rPr>
        <w:t>отбелязва, че споразуменията между жалбо</w:t>
      </w:r>
      <w:r w:rsidR="00CF116C">
        <w:rPr>
          <w:lang w:val="bg-BG"/>
        </w:rPr>
        <w:t xml:space="preserve">подателите и двамата </w:t>
      </w:r>
      <w:r w:rsidR="00E34CE1">
        <w:rPr>
          <w:lang w:val="bg-BG"/>
        </w:rPr>
        <w:t xml:space="preserve">процесуални </w:t>
      </w:r>
      <w:r w:rsidR="00CF116C">
        <w:rPr>
          <w:lang w:val="bg-BG"/>
        </w:rPr>
        <w:t>представители</w:t>
      </w:r>
      <w:r w:rsidR="003466A2">
        <w:rPr>
          <w:lang w:val="bg-BG"/>
        </w:rPr>
        <w:t xml:space="preserve"> не </w:t>
      </w:r>
      <w:r w:rsidR="002618B8">
        <w:rPr>
          <w:lang w:val="bg-BG"/>
        </w:rPr>
        <w:t>посочват</w:t>
      </w:r>
      <w:r w:rsidR="003466A2">
        <w:rPr>
          <w:lang w:val="bg-BG"/>
        </w:rPr>
        <w:t xml:space="preserve"> ясно </w:t>
      </w:r>
      <w:r w:rsidR="002618B8">
        <w:rPr>
          <w:lang w:val="bg-BG"/>
        </w:rPr>
        <w:t xml:space="preserve">съответните </w:t>
      </w:r>
      <w:r w:rsidR="003466A2">
        <w:rPr>
          <w:lang w:val="bg-BG"/>
        </w:rPr>
        <w:t>задълженията на всеки от тях</w:t>
      </w:r>
      <w:r w:rsidR="002618B8">
        <w:rPr>
          <w:lang w:val="bg-BG"/>
        </w:rPr>
        <w:t xml:space="preserve"> и</w:t>
      </w:r>
      <w:r w:rsidR="003466A2">
        <w:rPr>
          <w:lang w:val="bg-BG"/>
        </w:rPr>
        <w:t xml:space="preserve"> не съдържа</w:t>
      </w:r>
      <w:r w:rsidR="002618B8">
        <w:rPr>
          <w:lang w:val="bg-BG"/>
        </w:rPr>
        <w:t>т</w:t>
      </w:r>
      <w:r w:rsidR="003466A2">
        <w:rPr>
          <w:lang w:val="bg-BG"/>
        </w:rPr>
        <w:t xml:space="preserve"> </w:t>
      </w:r>
      <w:r w:rsidR="00252A64">
        <w:rPr>
          <w:lang w:val="bg-BG"/>
        </w:rPr>
        <w:t xml:space="preserve">подробна </w:t>
      </w:r>
      <w:r w:rsidR="00EB5098">
        <w:rPr>
          <w:lang w:val="bg-BG"/>
        </w:rPr>
        <w:t>разбивка н</w:t>
      </w:r>
      <w:r w:rsidR="002618B8">
        <w:rPr>
          <w:lang w:val="bg-BG"/>
        </w:rPr>
        <w:t xml:space="preserve">а </w:t>
      </w:r>
      <w:r w:rsidR="00D61FEB">
        <w:rPr>
          <w:lang w:val="bg-BG"/>
        </w:rPr>
        <w:t>времето,</w:t>
      </w:r>
      <w:r w:rsidR="00EB5098">
        <w:rPr>
          <w:lang w:val="bg-BG"/>
        </w:rPr>
        <w:t xml:space="preserve"> в</w:t>
      </w:r>
      <w:r w:rsidR="00D61FEB">
        <w:rPr>
          <w:lang w:val="bg-BG"/>
        </w:rPr>
        <w:t xml:space="preserve"> което </w:t>
      </w:r>
      <w:r w:rsidR="002618B8">
        <w:rPr>
          <w:lang w:val="bg-BG"/>
        </w:rPr>
        <w:t xml:space="preserve">процесуалните </w:t>
      </w:r>
      <w:r w:rsidR="00D61FEB">
        <w:rPr>
          <w:lang w:val="bg-BG"/>
        </w:rPr>
        <w:t>им представители</w:t>
      </w:r>
      <w:r w:rsidR="003466A2">
        <w:rPr>
          <w:lang w:val="bg-BG"/>
        </w:rPr>
        <w:t xml:space="preserve"> са </w:t>
      </w:r>
      <w:r w:rsidR="00EB5098">
        <w:rPr>
          <w:lang w:val="bg-BG"/>
        </w:rPr>
        <w:t xml:space="preserve">работили по </w:t>
      </w:r>
      <w:r w:rsidR="003466A2">
        <w:rPr>
          <w:lang w:val="bg-BG"/>
        </w:rPr>
        <w:t xml:space="preserve">случая. </w:t>
      </w:r>
      <w:r w:rsidR="00EB5098">
        <w:rPr>
          <w:lang w:val="bg-BG"/>
        </w:rPr>
        <w:t>Претендираните с</w:t>
      </w:r>
      <w:r w:rsidR="003466A2">
        <w:rPr>
          <w:lang w:val="bg-BG"/>
        </w:rPr>
        <w:t xml:space="preserve">уми надвишават многократно сумите, предвидени за подобна дейност </w:t>
      </w:r>
      <w:r w:rsidR="00EB5098">
        <w:rPr>
          <w:lang w:val="bg-BG"/>
        </w:rPr>
        <w:t xml:space="preserve">за националните </w:t>
      </w:r>
      <w:r w:rsidR="003466A2">
        <w:rPr>
          <w:lang w:val="bg-BG"/>
        </w:rPr>
        <w:t>производства и не са съобразени с ик</w:t>
      </w:r>
      <w:r w:rsidR="00CF116C">
        <w:rPr>
          <w:lang w:val="bg-BG"/>
        </w:rPr>
        <w:t>о</w:t>
      </w:r>
      <w:r w:rsidR="003466A2">
        <w:rPr>
          <w:lang w:val="bg-BG"/>
        </w:rPr>
        <w:t>номическата действителност в страната.</w:t>
      </w:r>
    </w:p>
    <w:p w:rsidR="003466A2" w:rsidRPr="00380617" w:rsidRDefault="00E676EC" w:rsidP="00D61FEB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168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>
        <w:rPr>
          <w:lang w:val="bg-BG"/>
        </w:rPr>
        <w:t>Според установената практика на Съда, разходи и разноски с</w:t>
      </w:r>
      <w:r w:rsidR="00F348F4">
        <w:rPr>
          <w:lang w:val="bg-BG"/>
        </w:rPr>
        <w:t>а</w:t>
      </w:r>
      <w:r w:rsidR="003466A2">
        <w:rPr>
          <w:lang w:val="bg-BG"/>
        </w:rPr>
        <w:t xml:space="preserve"> възстанов</w:t>
      </w:r>
      <w:r w:rsidR="00F348F4">
        <w:rPr>
          <w:lang w:val="bg-BG"/>
        </w:rPr>
        <w:t>ими</w:t>
      </w:r>
      <w:r w:rsidR="003466A2">
        <w:rPr>
          <w:lang w:val="bg-BG"/>
        </w:rPr>
        <w:t xml:space="preserve"> </w:t>
      </w:r>
      <w:r w:rsidR="00D27AF3">
        <w:rPr>
          <w:lang w:val="bg-BG"/>
        </w:rPr>
        <w:t>по</w:t>
      </w:r>
      <w:r w:rsidR="003466A2">
        <w:rPr>
          <w:lang w:val="bg-BG"/>
        </w:rPr>
        <w:t xml:space="preserve"> чл</w:t>
      </w:r>
      <w:r w:rsidR="00D61FEB">
        <w:rPr>
          <w:lang w:val="bg-BG"/>
        </w:rPr>
        <w:t>. 41 от Конвенцията, ако се установи</w:t>
      </w:r>
      <w:r w:rsidR="003466A2">
        <w:rPr>
          <w:lang w:val="bg-BG"/>
        </w:rPr>
        <w:t xml:space="preserve">, че </w:t>
      </w:r>
      <w:r w:rsidR="00F348F4">
        <w:rPr>
          <w:lang w:val="bg-BG"/>
        </w:rPr>
        <w:t xml:space="preserve">те </w:t>
      </w:r>
      <w:r w:rsidR="003466A2">
        <w:rPr>
          <w:lang w:val="bg-BG"/>
        </w:rPr>
        <w:t xml:space="preserve">са </w:t>
      </w:r>
      <w:r w:rsidR="00F348F4">
        <w:rPr>
          <w:lang w:val="bg-BG"/>
        </w:rPr>
        <w:t xml:space="preserve"> направени </w:t>
      </w:r>
      <w:r w:rsidR="00D61FEB">
        <w:rPr>
          <w:lang w:val="bg-BG"/>
        </w:rPr>
        <w:t xml:space="preserve">действително </w:t>
      </w:r>
      <w:r w:rsidR="00F348F4">
        <w:rPr>
          <w:lang w:val="bg-BG"/>
        </w:rPr>
        <w:t xml:space="preserve"> и по необходимост</w:t>
      </w:r>
      <w:r w:rsidR="00D61FEB">
        <w:rPr>
          <w:lang w:val="bg-BG"/>
        </w:rPr>
        <w:t xml:space="preserve">, и </w:t>
      </w:r>
      <w:r w:rsidR="00F348F4">
        <w:rPr>
          <w:lang w:val="bg-BG"/>
        </w:rPr>
        <w:t xml:space="preserve">са </w:t>
      </w:r>
      <w:r w:rsidR="00D61FEB">
        <w:rPr>
          <w:lang w:val="bg-BG"/>
        </w:rPr>
        <w:t xml:space="preserve">разумни </w:t>
      </w:r>
      <w:r w:rsidR="00F348F4">
        <w:rPr>
          <w:lang w:val="bg-BG"/>
        </w:rPr>
        <w:t xml:space="preserve">по </w:t>
      </w:r>
      <w:r w:rsidR="003466A2">
        <w:rPr>
          <w:lang w:val="bg-BG"/>
        </w:rPr>
        <w:t xml:space="preserve">размер.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169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D61FEB">
        <w:rPr>
          <w:lang w:val="bg-BG"/>
        </w:rPr>
        <w:t>В преценката си</w:t>
      </w:r>
      <w:r w:rsidR="003466A2">
        <w:rPr>
          <w:lang w:val="bg-BG"/>
        </w:rPr>
        <w:t xml:space="preserve"> по предходната точка Съдът не е обвързан с националните мащаби или стандарти (вж. </w:t>
      </w:r>
      <w:r w:rsidR="003466A2" w:rsidRPr="00313463">
        <w:rPr>
          <w:i/>
          <w:lang w:val="bg-BG"/>
        </w:rPr>
        <w:t>Димитров и други срещу България</w:t>
      </w:r>
      <w:r w:rsidR="003466A2">
        <w:rPr>
          <w:lang w:val="bg-BG"/>
        </w:rPr>
        <w:t xml:space="preserve">, </w:t>
      </w:r>
      <w:r w:rsidR="003466A2" w:rsidRPr="00B6121E">
        <w:rPr>
          <w:szCs w:val="24"/>
          <w:lang w:val="bg-BG"/>
        </w:rPr>
        <w:t>№</w:t>
      </w:r>
      <w:r w:rsidR="003466A2">
        <w:rPr>
          <w:szCs w:val="24"/>
          <w:lang w:val="bg-BG"/>
        </w:rPr>
        <w:t xml:space="preserve"> </w:t>
      </w:r>
      <w:r w:rsidR="003466A2" w:rsidRPr="00380617">
        <w:rPr>
          <w:lang w:val="bg-BG"/>
        </w:rPr>
        <w:t>77938/11</w:t>
      </w:r>
      <w:r w:rsidR="003466A2" w:rsidRPr="00380617">
        <w:rPr>
          <w:snapToGrid w:val="0"/>
          <w:lang w:val="bg-BG"/>
        </w:rPr>
        <w:t>, § 190, 1 юли 2014</w:t>
      </w:r>
      <w:r w:rsidR="003466A2">
        <w:rPr>
          <w:snapToGrid w:val="0"/>
          <w:lang w:val="bg-BG"/>
        </w:rPr>
        <w:t xml:space="preserve"> г.</w:t>
      </w:r>
      <w:r w:rsidR="003466A2" w:rsidRPr="00380617">
        <w:rPr>
          <w:snapToGrid w:val="0"/>
          <w:lang w:val="bg-BG"/>
        </w:rPr>
        <w:t>,</w:t>
      </w:r>
      <w:r w:rsidR="003466A2">
        <w:rPr>
          <w:snapToGrid w:val="0"/>
          <w:lang w:val="bg-BG"/>
        </w:rPr>
        <w:t xml:space="preserve"> с допълнителни препратки). Съдът отбелязва обаче, че част</w:t>
      </w:r>
      <w:r w:rsidR="00626CAF">
        <w:rPr>
          <w:snapToGrid w:val="0"/>
          <w:lang w:val="bg-BG"/>
        </w:rPr>
        <w:t xml:space="preserve"> от жалбата</w:t>
      </w:r>
      <w:r w:rsidR="003466A2">
        <w:rPr>
          <w:snapToGrid w:val="0"/>
          <w:lang w:val="bg-BG"/>
        </w:rPr>
        <w:t xml:space="preserve">, включително всички оплаквания, които г-н Бонев и г-н Радев </w:t>
      </w:r>
      <w:r w:rsidR="003F6AF4">
        <w:rPr>
          <w:snapToGrid w:val="0"/>
          <w:lang w:val="bg-BG"/>
        </w:rPr>
        <w:t>правят</w:t>
      </w:r>
      <w:r w:rsidR="003466A2">
        <w:rPr>
          <w:snapToGrid w:val="0"/>
          <w:lang w:val="bg-BG"/>
        </w:rPr>
        <w:t xml:space="preserve"> от свое име, е обявена за недопустима, </w:t>
      </w:r>
      <w:r w:rsidR="00626CAF">
        <w:rPr>
          <w:snapToGrid w:val="0"/>
          <w:lang w:val="bg-BG"/>
        </w:rPr>
        <w:t>което</w:t>
      </w:r>
      <w:r w:rsidR="003466A2">
        <w:rPr>
          <w:snapToGrid w:val="0"/>
          <w:lang w:val="bg-BG"/>
        </w:rPr>
        <w:t xml:space="preserve"> налага известно намаляване на </w:t>
      </w:r>
      <w:r w:rsidR="008C5D21">
        <w:rPr>
          <w:snapToGrid w:val="0"/>
          <w:lang w:val="bg-BG"/>
        </w:rPr>
        <w:t>възстановимите</w:t>
      </w:r>
      <w:r w:rsidR="00CE4258">
        <w:rPr>
          <w:snapToGrid w:val="0"/>
          <w:lang w:val="bg-BG"/>
        </w:rPr>
        <w:t xml:space="preserve"> разходи</w:t>
      </w:r>
      <w:r w:rsidR="003466A2">
        <w:rPr>
          <w:snapToGrid w:val="0"/>
          <w:lang w:val="bg-BG"/>
        </w:rPr>
        <w:t xml:space="preserve"> </w:t>
      </w:r>
      <w:r w:rsidR="003466A2" w:rsidRPr="00380617">
        <w:rPr>
          <w:lang w:val="bg-BG"/>
        </w:rPr>
        <w:t>(вж.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Glass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v</w:t>
      </w:r>
      <w:r w:rsidR="003466A2" w:rsidRPr="00380617">
        <w:rPr>
          <w:i/>
          <w:lang w:val="bg-BG"/>
        </w:rPr>
        <w:t xml:space="preserve">. </w:t>
      </w:r>
      <w:r w:rsidR="003466A2" w:rsidRPr="00E21F36">
        <w:rPr>
          <w:i/>
          <w:lang w:val="en-GB"/>
        </w:rPr>
        <w:t>the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United</w:t>
      </w:r>
      <w:r w:rsidR="003466A2" w:rsidRPr="00380617">
        <w:rPr>
          <w:i/>
          <w:lang w:val="bg-BG"/>
        </w:rPr>
        <w:t xml:space="preserve"> </w:t>
      </w:r>
      <w:r w:rsidR="003466A2" w:rsidRPr="00E21F36">
        <w:rPr>
          <w:i/>
          <w:lang w:val="en-GB"/>
        </w:rPr>
        <w:t>Kingdom</w:t>
      </w:r>
      <w:r w:rsidR="003466A2" w:rsidRPr="00380617">
        <w:rPr>
          <w:lang w:val="bg-BG"/>
        </w:rPr>
        <w:t xml:space="preserve">,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lang w:val="bg-BG"/>
        </w:rPr>
        <w:t xml:space="preserve"> 61827/00, § 91, </w:t>
      </w:r>
      <w:r w:rsidR="003466A2">
        <w:rPr>
          <w:lang w:val="en-GB"/>
        </w:rPr>
        <w:t>EC</w:t>
      </w:r>
      <w:r w:rsidR="003466A2" w:rsidRPr="00380617">
        <w:rPr>
          <w:lang w:val="bg-BG"/>
        </w:rPr>
        <w:t>ПЧ 2004-</w:t>
      </w:r>
      <w:r w:rsidR="003466A2" w:rsidRPr="00E21F36">
        <w:rPr>
          <w:lang w:val="en-GB"/>
        </w:rPr>
        <w:t>II</w:t>
      </w:r>
      <w:r w:rsidR="003466A2" w:rsidRPr="00380617">
        <w:rPr>
          <w:lang w:val="bg-BG"/>
        </w:rPr>
        <w:t xml:space="preserve">; </w:t>
      </w:r>
      <w:r w:rsidR="003466A2" w:rsidRPr="00791115">
        <w:rPr>
          <w:i/>
          <w:lang w:val="bg-BG"/>
        </w:rPr>
        <w:t>Йорданова и Тошев срещу България</w:t>
      </w:r>
      <w:r w:rsidR="003466A2" w:rsidRPr="00380617">
        <w:rPr>
          <w:szCs w:val="24"/>
          <w:lang w:val="bg-BG"/>
        </w:rPr>
        <w:t xml:space="preserve">,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szCs w:val="24"/>
          <w:lang w:val="bg-BG"/>
        </w:rPr>
        <w:t xml:space="preserve"> 5126/05</w:t>
      </w:r>
      <w:r w:rsidR="003466A2" w:rsidRPr="00380617">
        <w:rPr>
          <w:snapToGrid w:val="0"/>
          <w:szCs w:val="24"/>
          <w:lang w:val="bg-BG"/>
        </w:rPr>
        <w:t>, § 85, 2 октомври 2012</w:t>
      </w:r>
      <w:r w:rsidR="003466A2">
        <w:rPr>
          <w:snapToGrid w:val="0"/>
          <w:szCs w:val="24"/>
          <w:lang w:val="bg-BG"/>
        </w:rPr>
        <w:t xml:space="preserve"> г.</w:t>
      </w:r>
      <w:r w:rsidR="003466A2" w:rsidRPr="00380617">
        <w:rPr>
          <w:snapToGrid w:val="0"/>
          <w:szCs w:val="24"/>
          <w:lang w:val="bg-BG"/>
        </w:rPr>
        <w:t xml:space="preserve">; </w:t>
      </w:r>
      <w:r w:rsidR="003466A2" w:rsidRPr="00380617">
        <w:rPr>
          <w:lang w:val="bg-BG"/>
        </w:rPr>
        <w:t xml:space="preserve">и </w:t>
      </w:r>
      <w:r w:rsidR="003466A2" w:rsidRPr="00791115">
        <w:rPr>
          <w:i/>
          <w:lang w:val="bg-BG"/>
        </w:rPr>
        <w:t>Харакчиев и Толумов срещу България</w:t>
      </w:r>
      <w:r w:rsidR="003466A2" w:rsidRPr="00380617">
        <w:rPr>
          <w:snapToGrid w:val="0"/>
          <w:lang w:val="bg-BG"/>
        </w:rPr>
        <w:t xml:space="preserve">, </w:t>
      </w:r>
      <w:r w:rsidR="003466A2" w:rsidRPr="00B6121E">
        <w:rPr>
          <w:szCs w:val="24"/>
          <w:lang w:val="bg-BG"/>
        </w:rPr>
        <w:t>№</w:t>
      </w:r>
      <w:r w:rsidR="003466A2" w:rsidRPr="00380617">
        <w:rPr>
          <w:snapToGrid w:val="0"/>
          <w:lang w:val="bg-BG"/>
        </w:rPr>
        <w:t xml:space="preserve"> 15018/11 и 61199/12</w:t>
      </w:r>
      <w:r w:rsidR="003466A2" w:rsidRPr="00380617">
        <w:rPr>
          <w:lang w:val="bg-BG"/>
        </w:rPr>
        <w:t>, § 289, 8 юли 2014</w:t>
      </w:r>
      <w:r w:rsidR="003466A2">
        <w:rPr>
          <w:lang w:val="bg-BG"/>
        </w:rPr>
        <w:t xml:space="preserve"> г.</w:t>
      </w:r>
      <w:r w:rsidR="003466A2" w:rsidRPr="00380617">
        <w:rPr>
          <w:lang w:val="bg-BG"/>
        </w:rPr>
        <w:t xml:space="preserve">) и дава основание да не се присъжда </w:t>
      </w:r>
      <w:r w:rsidR="00626CAF">
        <w:rPr>
          <w:lang w:val="bg-BG"/>
        </w:rPr>
        <w:t xml:space="preserve">възстановяване </w:t>
      </w:r>
      <w:r w:rsidR="008C5D21">
        <w:rPr>
          <w:lang w:val="bg-BG"/>
        </w:rPr>
        <w:t>н</w:t>
      </w:r>
      <w:r w:rsidR="00D61FEB">
        <w:rPr>
          <w:lang w:val="bg-BG"/>
        </w:rPr>
        <w:t>а разходи</w:t>
      </w:r>
      <w:r w:rsidR="00CE4258">
        <w:rPr>
          <w:lang w:val="bg-BG"/>
        </w:rPr>
        <w:t>те</w:t>
      </w:r>
      <w:r w:rsidR="003466A2" w:rsidRPr="00380617">
        <w:rPr>
          <w:lang w:val="bg-BG"/>
        </w:rPr>
        <w:t xml:space="preserve"> на г-</w:t>
      </w:r>
      <w:r w:rsidR="00D61FEB">
        <w:rPr>
          <w:lang w:val="bg-BG"/>
        </w:rPr>
        <w:t>н Бонев и г-н</w:t>
      </w:r>
      <w:r w:rsidR="003466A2" w:rsidRPr="00380617">
        <w:rPr>
          <w:lang w:val="bg-BG"/>
        </w:rPr>
        <w:t xml:space="preserve"> Радев</w:t>
      </w:r>
      <w:r w:rsidR="008C5D21">
        <w:rPr>
          <w:lang w:val="bg-BG"/>
        </w:rPr>
        <w:t>,</w:t>
      </w:r>
      <w:r w:rsidR="003466A2" w:rsidRPr="00380617">
        <w:rPr>
          <w:lang w:val="bg-BG"/>
        </w:rPr>
        <w:t xml:space="preserve"> във връзка с оплакванията, които </w:t>
      </w:r>
      <w:r w:rsidR="008C5D21">
        <w:rPr>
          <w:lang w:val="bg-BG"/>
        </w:rPr>
        <w:t>правят</w:t>
      </w:r>
      <w:r w:rsidR="003466A2" w:rsidRPr="00380617">
        <w:rPr>
          <w:lang w:val="bg-BG"/>
        </w:rPr>
        <w:t xml:space="preserve"> от свое име. Освен това, тъй като подадените от името на банката оплаквания се разглеждат </w:t>
      </w:r>
      <w:r w:rsidR="003466A2">
        <w:rPr>
          <w:lang w:val="bg-BG"/>
        </w:rPr>
        <w:t>по инициатива на г-н Бонев</w:t>
      </w:r>
      <w:r w:rsidR="008C5D21">
        <w:rPr>
          <w:lang w:val="bg-BG"/>
        </w:rPr>
        <w:t>,</w:t>
      </w:r>
      <w:r w:rsidR="003466A2">
        <w:rPr>
          <w:lang w:val="bg-BG"/>
        </w:rPr>
        <w:t xml:space="preserve"> в качеството му на мажоритарен акционер в нея (вж. параграфи 91 и 92 по-горе), </w:t>
      </w:r>
      <w:r w:rsidR="003466A2">
        <w:rPr>
          <w:lang w:val="bg-BG"/>
        </w:rPr>
        <w:lastRenderedPageBreak/>
        <w:t>свързаните с тези оплаквания разходи могат да бъдат възстановени</w:t>
      </w:r>
      <w:r w:rsidR="003466A2" w:rsidRPr="00380617">
        <w:rPr>
          <w:lang w:val="bg-BG"/>
        </w:rPr>
        <w:t xml:space="preserve"> </w:t>
      </w:r>
      <w:r w:rsidR="003466A2">
        <w:rPr>
          <w:lang w:val="bg-BG"/>
        </w:rPr>
        <w:t>единствено на него, не на г-н Панев, г-н Иванов и</w:t>
      </w:r>
      <w:r w:rsidR="00D27AF3">
        <w:rPr>
          <w:lang w:val="bg-BG"/>
        </w:rPr>
        <w:t>ли</w:t>
      </w:r>
      <w:r w:rsidR="003466A2">
        <w:rPr>
          <w:lang w:val="bg-BG"/>
        </w:rPr>
        <w:t xml:space="preserve"> г-н Радев. </w:t>
      </w:r>
    </w:p>
    <w:p w:rsidR="003466A2" w:rsidRPr="00380617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80617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80617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80617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170</w:t>
      </w:r>
      <w:r w:rsidRPr="00E21F36">
        <w:rPr>
          <w:lang w:val="en-GB"/>
        </w:rPr>
        <w:fldChar w:fldCharType="end"/>
      </w:r>
      <w:r w:rsidR="003466A2" w:rsidRPr="00380617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A64E89">
        <w:rPr>
          <w:lang w:val="bg-BG"/>
        </w:rPr>
        <w:t>Като взема предвид</w:t>
      </w:r>
      <w:r w:rsidR="003466A2">
        <w:rPr>
          <w:lang w:val="bg-BG"/>
        </w:rPr>
        <w:t xml:space="preserve"> информацията, с която разполага, както и на сумите, присъдени </w:t>
      </w:r>
      <w:r w:rsidR="00A64E89">
        <w:rPr>
          <w:lang w:val="bg-BG"/>
        </w:rPr>
        <w:t>в</w:t>
      </w:r>
      <w:r w:rsidR="003466A2">
        <w:rPr>
          <w:lang w:val="bg-BG"/>
        </w:rPr>
        <w:t xml:space="preserve"> </w:t>
      </w:r>
      <w:r w:rsidR="003466A2" w:rsidRPr="00F51202">
        <w:rPr>
          <w:i/>
          <w:lang w:val="bg-BG"/>
        </w:rPr>
        <w:t>Капитал банк АД</w:t>
      </w:r>
      <w:r w:rsidR="003466A2">
        <w:rPr>
          <w:lang w:val="bg-BG"/>
        </w:rPr>
        <w:t xml:space="preserve"> (цитирано по-горе, </w:t>
      </w:r>
      <w:r w:rsidR="003466A2" w:rsidRPr="00380617">
        <w:rPr>
          <w:szCs w:val="24"/>
          <w:lang w:val="bg-BG"/>
        </w:rPr>
        <w:t>§ 148)</w:t>
      </w:r>
      <w:r w:rsidR="003466A2">
        <w:rPr>
          <w:szCs w:val="24"/>
          <w:lang w:val="bg-BG"/>
        </w:rPr>
        <w:t xml:space="preserve"> </w:t>
      </w:r>
      <w:r w:rsidR="003466A2" w:rsidRPr="00CF4AC9">
        <w:rPr>
          <w:szCs w:val="24"/>
          <w:lang w:val="bg-BG"/>
        </w:rPr>
        <w:t xml:space="preserve">и </w:t>
      </w:r>
      <w:r w:rsidR="003466A2" w:rsidRPr="00CF4AC9">
        <w:rPr>
          <w:i/>
          <w:lang w:val="bg-BG"/>
        </w:rPr>
        <w:t>„Злинсат“, спол. с р.о.</w:t>
      </w:r>
      <w:r w:rsidR="003466A2" w:rsidRPr="00CF4AC9">
        <w:rPr>
          <w:szCs w:val="24"/>
          <w:lang w:val="bg-BG"/>
        </w:rPr>
        <w:t xml:space="preserve"> </w:t>
      </w:r>
      <w:r w:rsidR="003466A2" w:rsidRPr="00CF4AC9">
        <w:rPr>
          <w:lang w:val="bg-BG"/>
        </w:rPr>
        <w:t>(</w:t>
      </w:r>
      <w:r w:rsidR="003466A2">
        <w:rPr>
          <w:lang w:val="bg-BG"/>
        </w:rPr>
        <w:t xml:space="preserve">цитирано по-горе, </w:t>
      </w:r>
      <w:r w:rsidR="003466A2" w:rsidRPr="00380617">
        <w:rPr>
          <w:szCs w:val="24"/>
          <w:lang w:val="bg-BG"/>
        </w:rPr>
        <w:t>§ 109)</w:t>
      </w:r>
      <w:r w:rsidR="003466A2" w:rsidRPr="00137D7E">
        <w:rPr>
          <w:szCs w:val="24"/>
          <w:lang w:val="bg-BG"/>
        </w:rPr>
        <w:t xml:space="preserve">, на които се позовават основните оплаквания </w:t>
      </w:r>
      <w:r w:rsidR="00A64E89">
        <w:rPr>
          <w:szCs w:val="24"/>
          <w:lang w:val="bg-BG"/>
        </w:rPr>
        <w:t>в</w:t>
      </w:r>
      <w:r w:rsidR="00A64E89" w:rsidRPr="00137D7E">
        <w:rPr>
          <w:szCs w:val="24"/>
          <w:lang w:val="bg-BG"/>
        </w:rPr>
        <w:t xml:space="preserve"> </w:t>
      </w:r>
      <w:r w:rsidR="003466A2" w:rsidRPr="00137D7E">
        <w:rPr>
          <w:szCs w:val="24"/>
          <w:lang w:val="bg-BG"/>
        </w:rPr>
        <w:t>настоящия случай, и като счита, че предвид фактическата сложност на случая не е неоправдано жалбоподателите да по</w:t>
      </w:r>
      <w:r w:rsidR="00D61FEB">
        <w:rPr>
          <w:szCs w:val="24"/>
          <w:lang w:val="bg-BG"/>
        </w:rPr>
        <w:t xml:space="preserve">лзват услугите на двама </w:t>
      </w:r>
      <w:r w:rsidR="00A64E89">
        <w:rPr>
          <w:szCs w:val="24"/>
          <w:lang w:val="bg-BG"/>
        </w:rPr>
        <w:t xml:space="preserve">процесуални </w:t>
      </w:r>
      <w:r w:rsidR="00D61FEB">
        <w:rPr>
          <w:szCs w:val="24"/>
          <w:lang w:val="bg-BG"/>
        </w:rPr>
        <w:t>представители</w:t>
      </w:r>
      <w:r w:rsidR="003466A2" w:rsidRPr="00137D7E">
        <w:rPr>
          <w:szCs w:val="24"/>
          <w:lang w:val="bg-BG"/>
        </w:rPr>
        <w:t xml:space="preserve">, Съдът присъжда на г-н Бонев, г-н Панев и г-н Иванов общо 4 085,54 евро, </w:t>
      </w:r>
      <w:r w:rsidR="003018A0">
        <w:rPr>
          <w:szCs w:val="24"/>
          <w:lang w:val="bg-BG"/>
        </w:rPr>
        <w:t>плюс</w:t>
      </w:r>
      <w:r w:rsidR="003466A2" w:rsidRPr="00137D7E">
        <w:rPr>
          <w:szCs w:val="24"/>
          <w:lang w:val="bg-BG"/>
        </w:rPr>
        <w:t xml:space="preserve"> </w:t>
      </w:r>
      <w:r w:rsidR="003018A0">
        <w:rPr>
          <w:szCs w:val="24"/>
          <w:lang w:val="bg-BG"/>
        </w:rPr>
        <w:t>всякакви</w:t>
      </w:r>
      <w:r w:rsidR="003018A0" w:rsidRPr="00137D7E">
        <w:rPr>
          <w:szCs w:val="24"/>
          <w:lang w:val="bg-BG"/>
        </w:rPr>
        <w:t xml:space="preserve"> </w:t>
      </w:r>
      <w:r w:rsidR="003466A2" w:rsidRPr="00137D7E">
        <w:rPr>
          <w:szCs w:val="24"/>
          <w:lang w:val="bg-BG"/>
        </w:rPr>
        <w:t xml:space="preserve">данъци, които биха могли да </w:t>
      </w:r>
      <w:r w:rsidR="003018A0">
        <w:rPr>
          <w:szCs w:val="24"/>
          <w:lang w:val="bg-BG"/>
        </w:rPr>
        <w:t>се</w:t>
      </w:r>
      <w:r w:rsidR="003018A0" w:rsidRPr="00137D7E">
        <w:rPr>
          <w:szCs w:val="24"/>
          <w:lang w:val="bg-BG"/>
        </w:rPr>
        <w:t xml:space="preserve"> </w:t>
      </w:r>
      <w:r w:rsidR="003018A0">
        <w:rPr>
          <w:szCs w:val="24"/>
          <w:lang w:val="bg-BG"/>
        </w:rPr>
        <w:t>начислят</w:t>
      </w:r>
      <w:r w:rsidR="003466A2" w:rsidRPr="00137D7E">
        <w:rPr>
          <w:szCs w:val="24"/>
          <w:lang w:val="bg-BG"/>
        </w:rPr>
        <w:t>. В съответствие с уточненията и исканията на жалбоподателите 1 000 евро от тази сума следва да бъда</w:t>
      </w:r>
      <w:r w:rsidR="002A77D9">
        <w:rPr>
          <w:szCs w:val="24"/>
          <w:lang w:val="bg-BG"/>
        </w:rPr>
        <w:t xml:space="preserve">т изплатени на втория им </w:t>
      </w:r>
      <w:r w:rsidR="003018A0">
        <w:rPr>
          <w:szCs w:val="24"/>
          <w:lang w:val="bg-BG"/>
        </w:rPr>
        <w:t xml:space="preserve">процесуален </w:t>
      </w:r>
      <w:r w:rsidR="002A77D9">
        <w:rPr>
          <w:szCs w:val="24"/>
          <w:lang w:val="bg-BG"/>
        </w:rPr>
        <w:t>представител</w:t>
      </w:r>
      <w:r w:rsidR="003466A2" w:rsidRPr="00137D7E">
        <w:rPr>
          <w:szCs w:val="24"/>
          <w:lang w:val="bg-BG"/>
        </w:rPr>
        <w:t>, г-жа Петкова, 200 евро</w:t>
      </w:r>
      <w:r w:rsidR="003466A2">
        <w:rPr>
          <w:szCs w:val="24"/>
          <w:lang w:val="bg-BG"/>
        </w:rPr>
        <w:t xml:space="preserve"> на г-н П</w:t>
      </w:r>
      <w:r w:rsidR="003466A2" w:rsidRPr="00137D7E">
        <w:rPr>
          <w:szCs w:val="24"/>
          <w:lang w:val="bg-BG"/>
        </w:rPr>
        <w:t>анев, 200 евро на г-н Иванов и остатъка на г-н Бонев.</w:t>
      </w:r>
    </w:p>
    <w:p w:rsidR="003466A2" w:rsidRPr="003466A2" w:rsidRDefault="003466A2" w:rsidP="003466A2">
      <w:pPr>
        <w:pStyle w:val="ECHRHeading2"/>
        <w:outlineLvl w:val="2"/>
        <w:rPr>
          <w:lang w:val="bg-BG"/>
        </w:rPr>
      </w:pPr>
      <w:bookmarkStart w:id="60" w:name="_Toc462846727"/>
      <w:r w:rsidRPr="003466A2">
        <w:rPr>
          <w:lang w:val="bg-BG"/>
        </w:rPr>
        <w:t>Г.</w:t>
      </w:r>
      <w:r w:rsidRPr="00E21F36">
        <w:rPr>
          <w:lang w:val="en-GB"/>
        </w:rPr>
        <w:t>  </w:t>
      </w:r>
      <w:r w:rsidRPr="00655A8E">
        <w:rPr>
          <w:lang w:val="bg-BG"/>
        </w:rPr>
        <w:t>Лихва за забава</w:t>
      </w:r>
      <w:bookmarkEnd w:id="60"/>
    </w:p>
    <w:p w:rsidR="003466A2" w:rsidRPr="003466A2" w:rsidRDefault="00E676EC" w:rsidP="003466A2">
      <w:pPr>
        <w:pStyle w:val="ECHRPara"/>
        <w:rPr>
          <w:lang w:val="bg-BG"/>
        </w:rPr>
      </w:pPr>
      <w:r w:rsidRPr="00E21F36">
        <w:rPr>
          <w:lang w:val="en-GB"/>
        </w:rPr>
        <w:fldChar w:fldCharType="begin"/>
      </w:r>
      <w:r w:rsidR="003466A2" w:rsidRPr="003466A2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SEQ</w:instrText>
      </w:r>
      <w:r w:rsidR="003466A2" w:rsidRPr="003466A2">
        <w:rPr>
          <w:lang w:val="bg-BG"/>
        </w:rPr>
        <w:instrText xml:space="preserve"> </w:instrText>
      </w:r>
      <w:r w:rsidR="003466A2" w:rsidRPr="00E21F36">
        <w:rPr>
          <w:lang w:val="en-GB"/>
        </w:rPr>
        <w:instrText>level</w:instrText>
      </w:r>
      <w:r w:rsidR="003466A2" w:rsidRPr="003466A2">
        <w:rPr>
          <w:lang w:val="bg-BG"/>
        </w:rPr>
        <w:instrText>0 \*</w:instrText>
      </w:r>
      <w:r w:rsidR="003466A2" w:rsidRPr="00E21F36">
        <w:rPr>
          <w:lang w:val="en-GB"/>
        </w:rPr>
        <w:instrText>arabic</w:instrText>
      </w:r>
      <w:r w:rsidR="003466A2" w:rsidRPr="003466A2">
        <w:rPr>
          <w:lang w:val="bg-BG"/>
        </w:rPr>
        <w:instrText xml:space="preserve"> </w:instrText>
      </w:r>
      <w:r w:rsidRPr="00E21F36">
        <w:rPr>
          <w:lang w:val="en-GB"/>
        </w:rPr>
        <w:fldChar w:fldCharType="separate"/>
      </w:r>
      <w:r w:rsidR="008B7072">
        <w:rPr>
          <w:noProof/>
          <w:lang w:val="en-GB"/>
        </w:rPr>
        <w:t>171</w:t>
      </w:r>
      <w:r w:rsidRPr="00E21F36">
        <w:rPr>
          <w:lang w:val="en-GB"/>
        </w:rPr>
        <w:fldChar w:fldCharType="end"/>
      </w:r>
      <w:r w:rsidR="003466A2" w:rsidRPr="003466A2">
        <w:rPr>
          <w:lang w:val="bg-BG"/>
        </w:rPr>
        <w:t>.</w:t>
      </w:r>
      <w:r w:rsidR="003466A2" w:rsidRPr="00E21F36">
        <w:rPr>
          <w:lang w:val="en-GB"/>
        </w:rPr>
        <w:t>  </w:t>
      </w:r>
      <w:r w:rsidR="003466A2" w:rsidRPr="00137D7E">
        <w:rPr>
          <w:szCs w:val="24"/>
          <w:lang w:val="bg-BG"/>
        </w:rPr>
        <w:t xml:space="preserve">Съдът счита за уместно лихвата за забава да бъде обвързана с </w:t>
      </w:r>
      <w:r w:rsidR="00195A80">
        <w:rPr>
          <w:szCs w:val="24"/>
          <w:lang w:val="bg-BG"/>
        </w:rPr>
        <w:t>пределната ставка</w:t>
      </w:r>
      <w:r w:rsidR="003466A2" w:rsidRPr="00137D7E">
        <w:rPr>
          <w:szCs w:val="24"/>
          <w:lang w:val="bg-BG"/>
        </w:rPr>
        <w:t xml:space="preserve"> по заеми на Европейската централна банка, към която да се добавят три процентни пункта</w:t>
      </w:r>
      <w:r w:rsidR="003466A2" w:rsidRPr="003466A2">
        <w:rPr>
          <w:lang w:val="bg-BG"/>
        </w:rPr>
        <w:t>.</w:t>
      </w:r>
    </w:p>
    <w:p w:rsidR="003466A2" w:rsidRPr="003466A2" w:rsidRDefault="003466A2" w:rsidP="003466A2">
      <w:pPr>
        <w:pStyle w:val="ECHRTitle1"/>
        <w:outlineLvl w:val="9"/>
        <w:rPr>
          <w:lang w:val="bg-BG"/>
        </w:rPr>
      </w:pPr>
      <w:r w:rsidRPr="00655A8E">
        <w:rPr>
          <w:lang w:val="bg-BG"/>
        </w:rPr>
        <w:t xml:space="preserve">ПО ТЕЗИ </w:t>
      </w:r>
      <w:r>
        <w:rPr>
          <w:lang w:val="bg-BG"/>
        </w:rPr>
        <w:t>СЪОБРАЖЕНИЯ</w:t>
      </w:r>
      <w:r w:rsidRPr="00655A8E">
        <w:rPr>
          <w:lang w:val="bg-BG"/>
        </w:rPr>
        <w:t xml:space="preserve"> СЪДЪТ ЕДИНОДУШНО</w:t>
      </w:r>
      <w:r w:rsidRPr="003466A2">
        <w:rPr>
          <w:lang w:val="bg-BG"/>
        </w:rPr>
        <w:t>,</w:t>
      </w:r>
    </w:p>
    <w:p w:rsidR="003466A2" w:rsidRPr="003466A2" w:rsidRDefault="003466A2" w:rsidP="003466A2">
      <w:pPr>
        <w:pStyle w:val="JuList"/>
        <w:keepLines/>
        <w:rPr>
          <w:lang w:val="bg-BG"/>
        </w:rPr>
      </w:pPr>
      <w:r w:rsidRPr="003466A2">
        <w:rPr>
          <w:lang w:val="bg-BG"/>
        </w:rPr>
        <w:t>1.</w:t>
      </w:r>
      <w:r w:rsidRPr="00E21F36">
        <w:rPr>
          <w:lang w:val="en-GB"/>
        </w:rPr>
        <w:t>  </w:t>
      </w:r>
      <w:r>
        <w:rPr>
          <w:i/>
          <w:lang w:val="bg-BG"/>
        </w:rPr>
        <w:t>Решава</w:t>
      </w:r>
      <w:r w:rsidRPr="003466A2">
        <w:rPr>
          <w:lang w:val="bg-BG"/>
        </w:rPr>
        <w:t xml:space="preserve"> </w:t>
      </w:r>
      <w:r w:rsidRPr="002A77D9">
        <w:rPr>
          <w:lang w:val="bg-BG"/>
        </w:rPr>
        <w:t xml:space="preserve">да </w:t>
      </w:r>
      <w:r w:rsidR="002A77D9" w:rsidRPr="002A77D9">
        <w:rPr>
          <w:lang w:val="bg-BG"/>
        </w:rPr>
        <w:t>заличи</w:t>
      </w:r>
      <w:r>
        <w:rPr>
          <w:lang w:val="bg-BG"/>
        </w:rPr>
        <w:t xml:space="preserve"> жалбата</w:t>
      </w:r>
      <w:r w:rsidR="002A77D9">
        <w:rPr>
          <w:lang w:val="bg-BG"/>
        </w:rPr>
        <w:t xml:space="preserve"> от списъка на делата</w:t>
      </w:r>
      <w:r w:rsidR="00195A80">
        <w:rPr>
          <w:lang w:val="bg-BG"/>
        </w:rPr>
        <w:t>,</w:t>
      </w:r>
      <w:r>
        <w:rPr>
          <w:lang w:val="bg-BG"/>
        </w:rPr>
        <w:t xml:space="preserve"> </w:t>
      </w:r>
      <w:r w:rsidR="00195A80">
        <w:rPr>
          <w:lang w:val="bg-BG"/>
        </w:rPr>
        <w:t>доколкототя</w:t>
      </w:r>
      <w:r w:rsidR="002A77D9">
        <w:rPr>
          <w:lang w:val="bg-BG"/>
        </w:rPr>
        <w:t xml:space="preserve"> се отнася до </w:t>
      </w:r>
      <w:r>
        <w:rPr>
          <w:lang w:val="bg-BG"/>
        </w:rPr>
        <w:t xml:space="preserve">двадесетте дружества, </w:t>
      </w:r>
      <w:r w:rsidR="004F2DD1">
        <w:rPr>
          <w:lang w:val="bg-BG"/>
        </w:rPr>
        <w:t xml:space="preserve">изброени </w:t>
      </w:r>
      <w:r>
        <w:rPr>
          <w:lang w:val="bg-BG"/>
        </w:rPr>
        <w:t>в параграф 6 от решението;</w:t>
      </w:r>
    </w:p>
    <w:p w:rsidR="003466A2" w:rsidRPr="003466A2" w:rsidRDefault="003466A2" w:rsidP="003466A2">
      <w:pPr>
        <w:pStyle w:val="JuList"/>
        <w:rPr>
          <w:lang w:val="bg-BG"/>
        </w:rPr>
      </w:pPr>
    </w:p>
    <w:p w:rsidR="003466A2" w:rsidRPr="003466A2" w:rsidRDefault="003466A2" w:rsidP="003466A2">
      <w:pPr>
        <w:pStyle w:val="JuList"/>
        <w:keepLines/>
        <w:rPr>
          <w:lang w:val="bg-BG"/>
        </w:rPr>
      </w:pPr>
      <w:r w:rsidRPr="003466A2">
        <w:rPr>
          <w:lang w:val="bg-BG"/>
        </w:rPr>
        <w:t>2.</w:t>
      </w:r>
      <w:r w:rsidRPr="00E21F36">
        <w:rPr>
          <w:lang w:val="en-GB"/>
        </w:rPr>
        <w:t>  </w:t>
      </w:r>
      <w:r>
        <w:rPr>
          <w:i/>
          <w:lang w:val="bg-BG"/>
        </w:rPr>
        <w:t>Отхвърля</w:t>
      </w:r>
      <w:r w:rsidRPr="003466A2">
        <w:rPr>
          <w:lang w:val="bg-BG"/>
        </w:rPr>
        <w:t xml:space="preserve"> </w:t>
      </w:r>
      <w:r>
        <w:rPr>
          <w:lang w:val="bg-BG"/>
        </w:rPr>
        <w:t xml:space="preserve">искането на Правителството </w:t>
      </w:r>
      <w:r w:rsidR="002A77D9">
        <w:rPr>
          <w:lang w:val="bg-BG"/>
        </w:rPr>
        <w:t>ж</w:t>
      </w:r>
      <w:r w:rsidR="002A77D9" w:rsidRPr="002A77D9">
        <w:rPr>
          <w:lang w:val="bg-BG"/>
        </w:rPr>
        <w:t xml:space="preserve">албата да бъде заличена от списъка на делата, </w:t>
      </w:r>
      <w:r w:rsidR="00195A80">
        <w:rPr>
          <w:lang w:val="bg-BG"/>
        </w:rPr>
        <w:t>доколкото тя</w:t>
      </w:r>
      <w:r w:rsidR="002A77D9" w:rsidRPr="002A77D9">
        <w:rPr>
          <w:lang w:val="bg-BG"/>
        </w:rPr>
        <w:t xml:space="preserve"> се отнася до банката</w:t>
      </w:r>
      <w:r>
        <w:rPr>
          <w:lang w:val="bg-BG"/>
        </w:rPr>
        <w:t xml:space="preserve">;  </w:t>
      </w:r>
    </w:p>
    <w:p w:rsidR="003466A2" w:rsidRPr="003466A2" w:rsidRDefault="003466A2" w:rsidP="003466A2">
      <w:pPr>
        <w:pStyle w:val="JuList"/>
        <w:rPr>
          <w:lang w:val="bg-BG"/>
        </w:rPr>
      </w:pPr>
    </w:p>
    <w:p w:rsidR="003466A2" w:rsidRPr="003466A2" w:rsidRDefault="003466A2" w:rsidP="003466A2">
      <w:pPr>
        <w:pStyle w:val="JuList"/>
        <w:keepLines/>
        <w:rPr>
          <w:lang w:val="bg-BG"/>
        </w:rPr>
      </w:pPr>
      <w:r w:rsidRPr="003466A2">
        <w:rPr>
          <w:lang w:val="bg-BG"/>
        </w:rPr>
        <w:t>3.</w:t>
      </w:r>
      <w:r w:rsidRPr="00E21F36">
        <w:rPr>
          <w:lang w:val="en-GB"/>
        </w:rPr>
        <w:t>  </w:t>
      </w:r>
      <w:r>
        <w:rPr>
          <w:i/>
          <w:lang w:val="bg-BG"/>
        </w:rPr>
        <w:t>Присъединява</w:t>
      </w:r>
      <w:r w:rsidRPr="003466A2">
        <w:rPr>
          <w:lang w:val="bg-BG"/>
        </w:rPr>
        <w:t xml:space="preserve"> </w:t>
      </w:r>
      <w:r w:rsidR="00A05AE0" w:rsidRPr="00A64F47">
        <w:rPr>
          <w:lang w:val="bg-BG"/>
        </w:rPr>
        <w:t>към преценката по същество</w:t>
      </w:r>
      <w:r w:rsidR="00A05AE0">
        <w:rPr>
          <w:lang w:val="bg-BG"/>
        </w:rPr>
        <w:t xml:space="preserve"> </w:t>
      </w:r>
      <w:r>
        <w:rPr>
          <w:lang w:val="bg-BG"/>
        </w:rPr>
        <w:t>възражението на Правителството</w:t>
      </w:r>
      <w:r w:rsidR="00C1146A">
        <w:rPr>
          <w:lang w:val="bg-BG"/>
        </w:rPr>
        <w:t xml:space="preserve"> за не</w:t>
      </w:r>
      <w:r w:rsidR="00FD7816">
        <w:rPr>
          <w:lang w:val="bg-BG"/>
        </w:rPr>
        <w:t>и</w:t>
      </w:r>
      <w:r w:rsidR="00C1146A">
        <w:rPr>
          <w:lang w:val="bg-BG"/>
        </w:rPr>
        <w:t>зчерпване на</w:t>
      </w:r>
      <w:r>
        <w:rPr>
          <w:lang w:val="bg-BG"/>
        </w:rPr>
        <w:t xml:space="preserve"> вътрешноправните средства за защита във връзка с оплакването относно </w:t>
      </w:r>
      <w:r w:rsidR="00C1146A">
        <w:rPr>
          <w:lang w:val="bg-BG"/>
        </w:rPr>
        <w:t>запора върху</w:t>
      </w:r>
      <w:r>
        <w:rPr>
          <w:lang w:val="bg-BG"/>
        </w:rPr>
        <w:t xml:space="preserve"> банковите сметки на г-н Панев и г-н Иванов;   </w:t>
      </w:r>
    </w:p>
    <w:p w:rsidR="003466A2" w:rsidRPr="003466A2" w:rsidRDefault="003466A2" w:rsidP="003466A2">
      <w:pPr>
        <w:pStyle w:val="JuList"/>
        <w:rPr>
          <w:lang w:val="bg-BG"/>
        </w:rPr>
      </w:pPr>
    </w:p>
    <w:p w:rsidR="003466A2" w:rsidRPr="003466A2" w:rsidRDefault="003466A2" w:rsidP="003466A2">
      <w:pPr>
        <w:pStyle w:val="JuList"/>
        <w:keepLines/>
        <w:rPr>
          <w:lang w:val="bg-BG"/>
        </w:rPr>
      </w:pPr>
      <w:r w:rsidRPr="003466A2">
        <w:rPr>
          <w:lang w:val="bg-BG"/>
        </w:rPr>
        <w:t>4.</w:t>
      </w:r>
      <w:r w:rsidRPr="00E21F36">
        <w:rPr>
          <w:lang w:val="en-GB"/>
        </w:rPr>
        <w:t>  </w:t>
      </w:r>
      <w:r>
        <w:rPr>
          <w:i/>
          <w:lang w:val="bg-BG"/>
        </w:rPr>
        <w:t xml:space="preserve">Обявява </w:t>
      </w:r>
      <w:r>
        <w:rPr>
          <w:lang w:val="bg-BG"/>
        </w:rPr>
        <w:t>за допустими оплакванията относно (а) решения</w:t>
      </w:r>
      <w:r w:rsidR="00A05AE0">
        <w:rPr>
          <w:lang w:val="bg-BG"/>
        </w:rPr>
        <w:t>та на органите на прокуратурата</w:t>
      </w:r>
      <w:r>
        <w:rPr>
          <w:lang w:val="bg-BG"/>
        </w:rPr>
        <w:t xml:space="preserve"> във връзка с ръководството на банката, (б) отнемането на лиценза на банката, (в) твърдяната несправедливост на производството</w:t>
      </w:r>
      <w:r w:rsidR="00C1146A">
        <w:rPr>
          <w:lang w:val="bg-BG"/>
        </w:rPr>
        <w:t>, в което</w:t>
      </w:r>
      <w:r>
        <w:rPr>
          <w:lang w:val="bg-BG"/>
        </w:rPr>
        <w:t xml:space="preserve"> банката </w:t>
      </w:r>
      <w:r w:rsidR="00C1146A">
        <w:rPr>
          <w:lang w:val="bg-BG"/>
        </w:rPr>
        <w:t xml:space="preserve">е обявена </w:t>
      </w:r>
      <w:r>
        <w:rPr>
          <w:lang w:val="bg-BG"/>
        </w:rPr>
        <w:t xml:space="preserve">в несъстоятелност и (г) </w:t>
      </w:r>
      <w:r w:rsidR="00C1146A">
        <w:rPr>
          <w:lang w:val="bg-BG"/>
        </w:rPr>
        <w:t>запора върху</w:t>
      </w:r>
      <w:r>
        <w:rPr>
          <w:lang w:val="bg-BG"/>
        </w:rPr>
        <w:t xml:space="preserve"> банковите сметки на г-н Панев и г-н Иванов, а останалата част от жалбата </w:t>
      </w:r>
      <w:r w:rsidR="00A05AE0">
        <w:rPr>
          <w:lang w:val="bg-BG"/>
        </w:rPr>
        <w:t xml:space="preserve">обявява </w:t>
      </w:r>
      <w:r>
        <w:rPr>
          <w:lang w:val="bg-BG"/>
        </w:rPr>
        <w:t xml:space="preserve">за недопустима; </w:t>
      </w:r>
      <w:r w:rsidRPr="003466A2">
        <w:rPr>
          <w:lang w:val="bg-BG"/>
        </w:rPr>
        <w:t xml:space="preserve"> </w:t>
      </w:r>
    </w:p>
    <w:p w:rsidR="003466A2" w:rsidRPr="003466A2" w:rsidRDefault="003466A2" w:rsidP="003466A2">
      <w:pPr>
        <w:pStyle w:val="JuList"/>
        <w:rPr>
          <w:lang w:val="bg-BG"/>
        </w:rPr>
      </w:pPr>
    </w:p>
    <w:p w:rsidR="003466A2" w:rsidRPr="003466A2" w:rsidRDefault="003466A2" w:rsidP="003466A2">
      <w:pPr>
        <w:pStyle w:val="JuList"/>
        <w:keepLines/>
        <w:rPr>
          <w:lang w:val="bg-BG"/>
        </w:rPr>
      </w:pPr>
      <w:r w:rsidRPr="003466A2">
        <w:rPr>
          <w:lang w:val="bg-BG"/>
        </w:rPr>
        <w:lastRenderedPageBreak/>
        <w:t>5.</w:t>
      </w:r>
      <w:r w:rsidRPr="00E21F36">
        <w:rPr>
          <w:lang w:val="en-GB"/>
        </w:rPr>
        <w:t>  </w:t>
      </w:r>
      <w:r>
        <w:rPr>
          <w:i/>
          <w:lang w:val="bg-BG"/>
        </w:rPr>
        <w:t>Приема</w:t>
      </w:r>
      <w:r>
        <w:rPr>
          <w:lang w:val="bg-BG"/>
        </w:rPr>
        <w:t xml:space="preserve">, че е налице нарушение на чл. 1 от Протокол </w:t>
      </w:r>
      <w:r w:rsidRPr="00B6121E">
        <w:rPr>
          <w:szCs w:val="24"/>
          <w:lang w:val="bg-BG"/>
        </w:rPr>
        <w:t>№</w:t>
      </w:r>
      <w:r w:rsidR="00A05AE0">
        <w:rPr>
          <w:szCs w:val="24"/>
          <w:lang w:val="bg-BG"/>
        </w:rPr>
        <w:t xml:space="preserve"> 1 във връзка с </w:t>
      </w:r>
      <w:r>
        <w:rPr>
          <w:szCs w:val="24"/>
          <w:lang w:val="bg-BG"/>
        </w:rPr>
        <w:t>решения</w:t>
      </w:r>
      <w:r w:rsidR="00A05AE0">
        <w:rPr>
          <w:szCs w:val="24"/>
          <w:lang w:val="bg-BG"/>
        </w:rPr>
        <w:t>та на органите на прокуратурата</w:t>
      </w:r>
      <w:r>
        <w:rPr>
          <w:szCs w:val="24"/>
          <w:lang w:val="bg-BG"/>
        </w:rPr>
        <w:t xml:space="preserve"> относно ръководството на банката, както и че не е необходимо да разглежда отделно свързаните с тях оплаквания </w:t>
      </w:r>
      <w:r w:rsidR="00D27AF3">
        <w:rPr>
          <w:szCs w:val="24"/>
          <w:lang w:val="bg-BG"/>
        </w:rPr>
        <w:t>по</w:t>
      </w:r>
      <w:r w:rsidR="00A302EE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чл. </w:t>
      </w:r>
      <w:r w:rsidRPr="003466A2">
        <w:rPr>
          <w:lang w:val="bg-BG"/>
        </w:rPr>
        <w:t>6 § 1</w:t>
      </w:r>
      <w:r>
        <w:rPr>
          <w:lang w:val="bg-BG"/>
        </w:rPr>
        <w:t xml:space="preserve"> и чл. 13 от Конвенцията;</w:t>
      </w:r>
    </w:p>
    <w:p w:rsidR="003466A2" w:rsidRPr="003466A2" w:rsidRDefault="003466A2" w:rsidP="003466A2">
      <w:pPr>
        <w:pStyle w:val="JuList"/>
        <w:rPr>
          <w:lang w:val="bg-BG"/>
        </w:rPr>
      </w:pPr>
    </w:p>
    <w:p w:rsidR="003466A2" w:rsidRPr="003466A2" w:rsidRDefault="003466A2" w:rsidP="003466A2">
      <w:pPr>
        <w:pStyle w:val="JuList"/>
        <w:keepLines/>
        <w:rPr>
          <w:lang w:val="bg-BG"/>
        </w:rPr>
      </w:pPr>
      <w:r w:rsidRPr="003466A2">
        <w:rPr>
          <w:lang w:val="bg-BG"/>
        </w:rPr>
        <w:t>6.</w:t>
      </w:r>
      <w:r w:rsidRPr="00E21F36">
        <w:rPr>
          <w:lang w:val="en-GB"/>
        </w:rPr>
        <w:t>  </w:t>
      </w:r>
      <w:r>
        <w:rPr>
          <w:i/>
          <w:lang w:val="bg-BG"/>
        </w:rPr>
        <w:t>Приема</w:t>
      </w:r>
      <w:r>
        <w:rPr>
          <w:lang w:val="bg-BG"/>
        </w:rPr>
        <w:t xml:space="preserve">, че е налице нарушение на чл. 1 от Протокол </w:t>
      </w:r>
      <w:r w:rsidRPr="00B6121E">
        <w:rPr>
          <w:szCs w:val="24"/>
          <w:lang w:val="bg-BG"/>
        </w:rPr>
        <w:t>№</w:t>
      </w:r>
      <w:r>
        <w:rPr>
          <w:szCs w:val="24"/>
          <w:lang w:val="bg-BG"/>
        </w:rPr>
        <w:t xml:space="preserve"> 1 във връзка с решението на БНБ да отнеме лиценза на банката;</w:t>
      </w:r>
    </w:p>
    <w:p w:rsidR="003466A2" w:rsidRPr="003466A2" w:rsidRDefault="003466A2" w:rsidP="003466A2">
      <w:pPr>
        <w:pStyle w:val="JuList"/>
        <w:rPr>
          <w:lang w:val="bg-BG"/>
        </w:rPr>
      </w:pPr>
    </w:p>
    <w:p w:rsidR="003466A2" w:rsidRPr="003466A2" w:rsidRDefault="003466A2" w:rsidP="003466A2">
      <w:pPr>
        <w:pStyle w:val="JuList"/>
        <w:keepLines/>
        <w:rPr>
          <w:lang w:val="bg-BG"/>
        </w:rPr>
      </w:pPr>
      <w:r w:rsidRPr="003466A2">
        <w:rPr>
          <w:lang w:val="bg-BG"/>
        </w:rPr>
        <w:t>7.</w:t>
      </w:r>
      <w:r w:rsidRPr="00E21F36">
        <w:rPr>
          <w:lang w:val="en-GB"/>
        </w:rPr>
        <w:t>  </w:t>
      </w:r>
      <w:r>
        <w:rPr>
          <w:i/>
          <w:lang w:val="bg-BG"/>
        </w:rPr>
        <w:t>Приема</w:t>
      </w:r>
      <w:r>
        <w:rPr>
          <w:lang w:val="bg-BG"/>
        </w:rPr>
        <w:t xml:space="preserve">, че е налице нарушение на </w:t>
      </w:r>
      <w:r w:rsidRPr="003466A2">
        <w:rPr>
          <w:lang w:val="bg-BG"/>
        </w:rPr>
        <w:t>чл. 6 § 1</w:t>
      </w:r>
      <w:r>
        <w:rPr>
          <w:lang w:val="bg-BG"/>
        </w:rPr>
        <w:t xml:space="preserve"> от Конвенцията във връзка с (а) липсата на </w:t>
      </w:r>
      <w:r w:rsidR="00D67221">
        <w:rPr>
          <w:lang w:val="bg-BG"/>
        </w:rPr>
        <w:t xml:space="preserve">надлежно </w:t>
      </w:r>
      <w:r>
        <w:rPr>
          <w:lang w:val="bg-BG"/>
        </w:rPr>
        <w:t>представ</w:t>
      </w:r>
      <w:r w:rsidR="00D67221">
        <w:rPr>
          <w:lang w:val="bg-BG"/>
        </w:rPr>
        <w:t>ителство</w:t>
      </w:r>
      <w:r>
        <w:rPr>
          <w:lang w:val="bg-BG"/>
        </w:rPr>
        <w:t xml:space="preserve"> на интересите на банката в производството, образувано по искането </w:t>
      </w:r>
      <w:r w:rsidR="00F2601E">
        <w:rPr>
          <w:lang w:val="bg-BG"/>
        </w:rPr>
        <w:t xml:space="preserve">на БНБ </w:t>
      </w:r>
      <w:r>
        <w:rPr>
          <w:lang w:val="bg-BG"/>
        </w:rPr>
        <w:t>за</w:t>
      </w:r>
      <w:r w:rsidR="00F2601E">
        <w:rPr>
          <w:lang w:val="bg-BG"/>
        </w:rPr>
        <w:t xml:space="preserve"> </w:t>
      </w:r>
      <w:r w:rsidR="005C43A7">
        <w:rPr>
          <w:lang w:val="bg-BG"/>
        </w:rPr>
        <w:t>откриване</w:t>
      </w:r>
      <w:r w:rsidR="00F2601E">
        <w:rPr>
          <w:lang w:val="bg-BG"/>
        </w:rPr>
        <w:t xml:space="preserve"> производство по</w:t>
      </w:r>
      <w:r>
        <w:rPr>
          <w:lang w:val="bg-BG"/>
        </w:rPr>
        <w:t xml:space="preserve"> </w:t>
      </w:r>
      <w:r w:rsidR="00D67221">
        <w:rPr>
          <w:lang w:val="bg-BG"/>
        </w:rPr>
        <w:t xml:space="preserve">несъстоятелност </w:t>
      </w:r>
      <w:r>
        <w:rPr>
          <w:lang w:val="bg-BG"/>
        </w:rPr>
        <w:t xml:space="preserve">и (б) отказа на Софийски градски съд </w:t>
      </w:r>
      <w:r w:rsidR="00F2601E">
        <w:rPr>
          <w:lang w:val="bg-BG"/>
        </w:rPr>
        <w:t xml:space="preserve">да </w:t>
      </w:r>
      <w:r w:rsidR="008C6B30">
        <w:rPr>
          <w:lang w:val="bg-BG"/>
        </w:rPr>
        <w:t>подложи на контрол констатацията на</w:t>
      </w:r>
      <w:r>
        <w:rPr>
          <w:lang w:val="bg-BG"/>
        </w:rPr>
        <w:t xml:space="preserve"> БНБ</w:t>
      </w:r>
      <w:r w:rsidR="008C6B30">
        <w:rPr>
          <w:lang w:val="bg-BG"/>
        </w:rPr>
        <w:t>, че</w:t>
      </w:r>
      <w:r>
        <w:rPr>
          <w:lang w:val="bg-BG"/>
        </w:rPr>
        <w:t xml:space="preserve"> банката </w:t>
      </w:r>
      <w:r w:rsidR="008C6B30">
        <w:rPr>
          <w:lang w:val="bg-BG"/>
        </w:rPr>
        <w:t xml:space="preserve">е </w:t>
      </w:r>
      <w:r>
        <w:rPr>
          <w:lang w:val="bg-BG"/>
        </w:rPr>
        <w:t xml:space="preserve">в </w:t>
      </w:r>
      <w:r w:rsidR="00D27AF3">
        <w:rPr>
          <w:lang w:val="bg-BG"/>
        </w:rPr>
        <w:t>неплатежоспособност</w:t>
      </w:r>
      <w:r>
        <w:rPr>
          <w:lang w:val="bg-BG"/>
        </w:rPr>
        <w:t>;</w:t>
      </w:r>
    </w:p>
    <w:p w:rsidR="003466A2" w:rsidRPr="003466A2" w:rsidRDefault="003466A2" w:rsidP="003466A2">
      <w:pPr>
        <w:pStyle w:val="JuList"/>
        <w:rPr>
          <w:lang w:val="bg-BG"/>
        </w:rPr>
      </w:pPr>
    </w:p>
    <w:p w:rsidR="003466A2" w:rsidRPr="003466A2" w:rsidRDefault="003466A2" w:rsidP="003466A2">
      <w:pPr>
        <w:pStyle w:val="JuList"/>
        <w:keepLines/>
        <w:rPr>
          <w:lang w:val="bg-BG"/>
        </w:rPr>
      </w:pPr>
      <w:r w:rsidRPr="003466A2">
        <w:rPr>
          <w:lang w:val="bg-BG"/>
        </w:rPr>
        <w:t>8.</w:t>
      </w:r>
      <w:r w:rsidRPr="00E21F36">
        <w:rPr>
          <w:lang w:val="en-GB"/>
        </w:rPr>
        <w:t>  </w:t>
      </w:r>
      <w:r>
        <w:rPr>
          <w:i/>
          <w:lang w:val="bg-BG"/>
        </w:rPr>
        <w:t>Приема</w:t>
      </w:r>
      <w:r>
        <w:rPr>
          <w:lang w:val="bg-BG"/>
        </w:rPr>
        <w:t xml:space="preserve">, че </w:t>
      </w:r>
      <w:r w:rsidR="006F2804">
        <w:rPr>
          <w:lang w:val="bg-BG"/>
        </w:rPr>
        <w:t>са</w:t>
      </w:r>
      <w:r>
        <w:rPr>
          <w:lang w:val="bg-BG"/>
        </w:rPr>
        <w:t xml:space="preserve"> налице нарушени</w:t>
      </w:r>
      <w:r w:rsidR="006F2804">
        <w:rPr>
          <w:lang w:val="bg-BG"/>
        </w:rPr>
        <w:t>я</w:t>
      </w:r>
      <w:r>
        <w:rPr>
          <w:lang w:val="bg-BG"/>
        </w:rPr>
        <w:t xml:space="preserve"> на чл. 1 от Протокол </w:t>
      </w:r>
      <w:r w:rsidRPr="00B6121E">
        <w:rPr>
          <w:szCs w:val="24"/>
          <w:lang w:val="bg-BG"/>
        </w:rPr>
        <w:t>№</w:t>
      </w:r>
      <w:r>
        <w:rPr>
          <w:szCs w:val="24"/>
          <w:lang w:val="bg-BG"/>
        </w:rPr>
        <w:t xml:space="preserve"> 1 и чл. 13 от Конвенцията във връзка със </w:t>
      </w:r>
      <w:r w:rsidR="006F2804">
        <w:rPr>
          <w:szCs w:val="24"/>
          <w:lang w:val="bg-BG"/>
        </w:rPr>
        <w:t>запора върху</w:t>
      </w:r>
      <w:r>
        <w:rPr>
          <w:szCs w:val="24"/>
          <w:lang w:val="bg-BG"/>
        </w:rPr>
        <w:t xml:space="preserve"> банковите сметки на г-н Панев и г-н Иванов и невъзможността за ефективно преразглеждане на тази мярка, като съответно </w:t>
      </w:r>
      <w:r w:rsidRPr="00DA5A97">
        <w:rPr>
          <w:i/>
          <w:szCs w:val="24"/>
          <w:lang w:val="bg-BG"/>
        </w:rPr>
        <w:t>отхвърля</w:t>
      </w:r>
      <w:r>
        <w:rPr>
          <w:lang w:val="bg-BG"/>
        </w:rPr>
        <w:t xml:space="preserve"> възражението на Правителството</w:t>
      </w:r>
      <w:r w:rsidR="006F2804">
        <w:rPr>
          <w:lang w:val="bg-BG"/>
        </w:rPr>
        <w:t xml:space="preserve"> за неизчерпване на</w:t>
      </w:r>
      <w:r>
        <w:rPr>
          <w:lang w:val="bg-BG"/>
        </w:rPr>
        <w:t xml:space="preserve"> вътрешноправните средства за защита в това отношение, </w:t>
      </w:r>
      <w:r w:rsidR="006F2804">
        <w:rPr>
          <w:lang w:val="bg-BG"/>
        </w:rPr>
        <w:t xml:space="preserve">като </w:t>
      </w:r>
      <w:r>
        <w:rPr>
          <w:lang w:val="bg-BG"/>
        </w:rPr>
        <w:t xml:space="preserve">също приема, че не е необходимо да разглежда свързаното с това оплакване </w:t>
      </w:r>
      <w:r w:rsidR="00D27AF3">
        <w:rPr>
          <w:lang w:val="bg-BG"/>
        </w:rPr>
        <w:t>по</w:t>
      </w:r>
      <w:r w:rsidR="006F2804">
        <w:rPr>
          <w:lang w:val="bg-BG"/>
        </w:rPr>
        <w:t xml:space="preserve"> </w:t>
      </w:r>
      <w:r>
        <w:rPr>
          <w:lang w:val="bg-BG"/>
        </w:rPr>
        <w:t xml:space="preserve">чл. </w:t>
      </w:r>
      <w:r w:rsidRPr="003466A2">
        <w:rPr>
          <w:lang w:val="bg-BG"/>
        </w:rPr>
        <w:t>6 § 1</w:t>
      </w:r>
      <w:r>
        <w:rPr>
          <w:lang w:val="bg-BG"/>
        </w:rPr>
        <w:t xml:space="preserve"> от Конвенцията; </w:t>
      </w:r>
      <w:r w:rsidRPr="003466A2">
        <w:rPr>
          <w:lang w:val="bg-BG"/>
        </w:rPr>
        <w:t xml:space="preserve"> </w:t>
      </w:r>
    </w:p>
    <w:p w:rsidR="003466A2" w:rsidRPr="003466A2" w:rsidRDefault="003466A2" w:rsidP="003466A2">
      <w:pPr>
        <w:pStyle w:val="JuList"/>
        <w:rPr>
          <w:lang w:val="bg-BG"/>
        </w:rPr>
      </w:pPr>
    </w:p>
    <w:p w:rsidR="003466A2" w:rsidRPr="005620A7" w:rsidRDefault="003466A2" w:rsidP="003466A2">
      <w:pPr>
        <w:pStyle w:val="JuList"/>
        <w:keepNext/>
        <w:rPr>
          <w:lang w:val="bg-BG"/>
        </w:rPr>
      </w:pPr>
      <w:r w:rsidRPr="00FD6F04">
        <w:rPr>
          <w:lang w:val="bg-BG"/>
        </w:rPr>
        <w:t>9.</w:t>
      </w:r>
      <w:r w:rsidRPr="00E21F36">
        <w:rPr>
          <w:lang w:val="en-GB"/>
        </w:rPr>
        <w:t>  </w:t>
      </w:r>
      <w:r>
        <w:rPr>
          <w:i/>
          <w:lang w:val="bg-BG"/>
        </w:rPr>
        <w:t>Приема</w:t>
      </w:r>
      <w:r>
        <w:rPr>
          <w:lang w:val="bg-BG"/>
        </w:rPr>
        <w:t xml:space="preserve">, </w:t>
      </w:r>
    </w:p>
    <w:p w:rsidR="003466A2" w:rsidRPr="00A64F47" w:rsidRDefault="003466A2" w:rsidP="00A64F47">
      <w:pPr>
        <w:pStyle w:val="JuLista"/>
        <w:keepLines/>
        <w:rPr>
          <w:szCs w:val="24"/>
          <w:lang w:val="bg-BG"/>
        </w:rPr>
      </w:pPr>
      <w:r w:rsidRPr="00380617">
        <w:rPr>
          <w:lang w:val="bg-BG"/>
        </w:rPr>
        <w:t>(</w:t>
      </w:r>
      <w:r w:rsidRPr="00E21F36">
        <w:rPr>
          <w:lang w:val="en-GB"/>
        </w:rPr>
        <w:t>a</w:t>
      </w:r>
      <w:r w:rsidRPr="00380617">
        <w:rPr>
          <w:lang w:val="bg-BG"/>
        </w:rPr>
        <w:t>)</w:t>
      </w:r>
      <w:r>
        <w:rPr>
          <w:lang w:val="bg-BG"/>
        </w:rPr>
        <w:t xml:space="preserve"> </w:t>
      </w:r>
      <w:r w:rsidRPr="00137D7E">
        <w:rPr>
          <w:szCs w:val="24"/>
          <w:lang w:val="bg-BG"/>
        </w:rPr>
        <w:t xml:space="preserve">че по отношение </w:t>
      </w:r>
      <w:r w:rsidR="00C24FA6">
        <w:rPr>
          <w:szCs w:val="24"/>
          <w:lang w:val="bg-BG"/>
        </w:rPr>
        <w:t>на разходи и разноски държавата-</w:t>
      </w:r>
      <w:r w:rsidRPr="00137D7E">
        <w:rPr>
          <w:szCs w:val="24"/>
          <w:lang w:val="bg-BG"/>
        </w:rPr>
        <w:t xml:space="preserve">ответник </w:t>
      </w:r>
      <w:r w:rsidR="00CB5AE1">
        <w:rPr>
          <w:szCs w:val="24"/>
          <w:lang w:val="bg-BG"/>
        </w:rPr>
        <w:t>трябва</w:t>
      </w:r>
      <w:r w:rsidR="00CB5AE1" w:rsidRPr="00137D7E">
        <w:rPr>
          <w:szCs w:val="24"/>
          <w:lang w:val="bg-BG"/>
        </w:rPr>
        <w:t xml:space="preserve"> </w:t>
      </w:r>
      <w:r w:rsidRPr="00137D7E">
        <w:rPr>
          <w:szCs w:val="24"/>
          <w:lang w:val="bg-BG"/>
        </w:rPr>
        <w:t xml:space="preserve">да заплати на жалбоподателите г-н Бонев, г-н Панев и г-н Иванов в срок от три месеца от датата, на която решението стане окончателно в съответствие с чл. </w:t>
      </w:r>
      <w:r w:rsidRPr="00380617">
        <w:rPr>
          <w:szCs w:val="24"/>
          <w:lang w:val="bg-BG"/>
        </w:rPr>
        <w:t xml:space="preserve">44 § 2 </w:t>
      </w:r>
      <w:r w:rsidR="00CF4AC9">
        <w:rPr>
          <w:szCs w:val="24"/>
          <w:lang w:val="bg-BG"/>
        </w:rPr>
        <w:t>от Конвенцията, 4</w:t>
      </w:r>
      <w:r w:rsidRPr="00137D7E">
        <w:rPr>
          <w:szCs w:val="24"/>
          <w:lang w:val="bg-BG"/>
        </w:rPr>
        <w:t xml:space="preserve">085,54 евро (четири хиляди осемдесет и пет евро и петдесет и четири цента), </w:t>
      </w:r>
      <w:r w:rsidR="008522C4">
        <w:rPr>
          <w:szCs w:val="24"/>
          <w:lang w:val="bg-BG"/>
        </w:rPr>
        <w:t>плюс</w:t>
      </w:r>
      <w:r w:rsidRPr="00380617">
        <w:rPr>
          <w:szCs w:val="24"/>
          <w:lang w:val="bg-BG"/>
        </w:rPr>
        <w:t xml:space="preserve"> </w:t>
      </w:r>
      <w:r w:rsidRPr="00137D7E">
        <w:rPr>
          <w:szCs w:val="24"/>
          <w:lang w:val="bg-BG"/>
        </w:rPr>
        <w:t>всякакви</w:t>
      </w:r>
      <w:r w:rsidRPr="00380617">
        <w:rPr>
          <w:szCs w:val="24"/>
          <w:lang w:val="bg-BG"/>
        </w:rPr>
        <w:t xml:space="preserve"> данъци, </w:t>
      </w:r>
      <w:r w:rsidRPr="00137D7E">
        <w:rPr>
          <w:szCs w:val="24"/>
          <w:lang w:val="bg-BG"/>
        </w:rPr>
        <w:t xml:space="preserve">които </w:t>
      </w:r>
      <w:r w:rsidR="00CB5AE1">
        <w:rPr>
          <w:szCs w:val="24"/>
          <w:lang w:val="bg-BG"/>
        </w:rPr>
        <w:t>биха могли</w:t>
      </w:r>
      <w:r w:rsidR="00CB5AE1" w:rsidRPr="00137D7E">
        <w:rPr>
          <w:szCs w:val="24"/>
          <w:lang w:val="bg-BG"/>
        </w:rPr>
        <w:t xml:space="preserve"> </w:t>
      </w:r>
      <w:r w:rsidRPr="00137D7E">
        <w:rPr>
          <w:szCs w:val="24"/>
          <w:lang w:val="bg-BG"/>
        </w:rPr>
        <w:t xml:space="preserve">да </w:t>
      </w:r>
      <w:r w:rsidR="00CB5AE1">
        <w:rPr>
          <w:szCs w:val="24"/>
          <w:lang w:val="bg-BG"/>
        </w:rPr>
        <w:t>се</w:t>
      </w:r>
      <w:r w:rsidR="00CB5AE1" w:rsidRPr="00137D7E">
        <w:rPr>
          <w:szCs w:val="24"/>
          <w:lang w:val="bg-BG"/>
        </w:rPr>
        <w:t xml:space="preserve"> </w:t>
      </w:r>
      <w:r w:rsidR="00CB5AE1">
        <w:rPr>
          <w:szCs w:val="24"/>
          <w:lang w:val="bg-BG"/>
        </w:rPr>
        <w:t>начислят</w:t>
      </w:r>
      <w:r w:rsidRPr="00137D7E">
        <w:rPr>
          <w:szCs w:val="24"/>
          <w:lang w:val="bg-BG"/>
        </w:rPr>
        <w:t xml:space="preserve">, като сумата трябва да се </w:t>
      </w:r>
      <w:r w:rsidR="00AF14F2">
        <w:rPr>
          <w:szCs w:val="24"/>
          <w:lang w:val="bg-BG"/>
        </w:rPr>
        <w:t>изчисли</w:t>
      </w:r>
      <w:r w:rsidR="00AF14F2" w:rsidRPr="00137D7E">
        <w:rPr>
          <w:szCs w:val="24"/>
          <w:lang w:val="bg-BG"/>
        </w:rPr>
        <w:t xml:space="preserve"> </w:t>
      </w:r>
      <w:r w:rsidRPr="00137D7E">
        <w:rPr>
          <w:szCs w:val="24"/>
          <w:lang w:val="bg-BG"/>
        </w:rPr>
        <w:t xml:space="preserve">във </w:t>
      </w:r>
      <w:r w:rsidRPr="00137D7E">
        <w:rPr>
          <w:color w:val="000000"/>
          <w:szCs w:val="24"/>
          <w:lang w:val="bg-BG"/>
        </w:rPr>
        <w:t>валутата на държавата-ответник</w:t>
      </w:r>
      <w:r w:rsidRPr="00137D7E">
        <w:rPr>
          <w:szCs w:val="24"/>
          <w:lang w:val="bg-BG"/>
        </w:rPr>
        <w:t xml:space="preserve"> по курса</w:t>
      </w:r>
      <w:r w:rsidR="00AF14F2">
        <w:rPr>
          <w:szCs w:val="24"/>
          <w:lang w:val="bg-BG"/>
        </w:rPr>
        <w:t>, приложим</w:t>
      </w:r>
      <w:r w:rsidRPr="00137D7E">
        <w:rPr>
          <w:szCs w:val="24"/>
          <w:lang w:val="bg-BG"/>
        </w:rPr>
        <w:t xml:space="preserve"> към датата на плащането; 1 000 евро (хиляда евро) от тази сума </w:t>
      </w:r>
      <w:r w:rsidR="008522C4">
        <w:rPr>
          <w:szCs w:val="24"/>
          <w:lang w:val="bg-BG"/>
        </w:rPr>
        <w:t>е платима</w:t>
      </w:r>
      <w:r w:rsidRPr="00137D7E">
        <w:rPr>
          <w:szCs w:val="24"/>
          <w:lang w:val="bg-BG"/>
        </w:rPr>
        <w:t xml:space="preserve"> на </w:t>
      </w:r>
      <w:r w:rsidR="008522C4">
        <w:rPr>
          <w:szCs w:val="24"/>
          <w:lang w:val="bg-BG"/>
        </w:rPr>
        <w:t xml:space="preserve">процесуалния </w:t>
      </w:r>
      <w:r w:rsidR="00A64F47">
        <w:rPr>
          <w:szCs w:val="24"/>
          <w:lang w:val="bg-BG"/>
        </w:rPr>
        <w:t>представител</w:t>
      </w:r>
      <w:r w:rsidRPr="00137D7E">
        <w:rPr>
          <w:szCs w:val="24"/>
          <w:lang w:val="bg-BG"/>
        </w:rPr>
        <w:t xml:space="preserve"> на жалбоподателите, г-жа Петкова, 200 евро (двеста евро) на г-н Панев, 200 евро (двеста евро) на г-н Иванов, а остатъкът на г-н Бонев;</w:t>
      </w:r>
      <w:r>
        <w:rPr>
          <w:sz w:val="22"/>
          <w:lang w:val="bg-BG"/>
        </w:rPr>
        <w:t xml:space="preserve"> </w:t>
      </w:r>
    </w:p>
    <w:p w:rsidR="003466A2" w:rsidRPr="00380617" w:rsidRDefault="003466A2" w:rsidP="003466A2">
      <w:pPr>
        <w:pStyle w:val="JuLista"/>
        <w:keepLines/>
        <w:rPr>
          <w:lang w:val="bg-BG"/>
        </w:rPr>
      </w:pPr>
      <w:r w:rsidRPr="00380617">
        <w:rPr>
          <w:lang w:val="bg-BG"/>
        </w:rPr>
        <w:t>(</w:t>
      </w:r>
      <w:r w:rsidR="00A64F47">
        <w:rPr>
          <w:lang w:val="bg-BG"/>
        </w:rPr>
        <w:t>б</w:t>
      </w:r>
      <w:r w:rsidRPr="00380617">
        <w:rPr>
          <w:lang w:val="bg-BG"/>
        </w:rPr>
        <w:t>)</w:t>
      </w:r>
      <w:r w:rsidRPr="00E21F36">
        <w:rPr>
          <w:lang w:val="en-GB"/>
        </w:rPr>
        <w:t>  </w:t>
      </w:r>
      <w:r w:rsidRPr="00137D7E">
        <w:rPr>
          <w:szCs w:val="24"/>
          <w:lang w:val="bg-BG"/>
        </w:rPr>
        <w:t xml:space="preserve">че от изтичането на </w:t>
      </w:r>
      <w:r w:rsidR="00AF14F2">
        <w:rPr>
          <w:szCs w:val="24"/>
          <w:lang w:val="bg-BG"/>
        </w:rPr>
        <w:t>упоменатия по-горе</w:t>
      </w:r>
      <w:r w:rsidR="00AF14F2" w:rsidRPr="00137D7E">
        <w:rPr>
          <w:szCs w:val="24"/>
          <w:lang w:val="bg-BG"/>
        </w:rPr>
        <w:t xml:space="preserve"> </w:t>
      </w:r>
      <w:r w:rsidRPr="00137D7E">
        <w:rPr>
          <w:szCs w:val="24"/>
          <w:lang w:val="bg-BG"/>
        </w:rPr>
        <w:t>три</w:t>
      </w:r>
      <w:r w:rsidR="00AF14F2">
        <w:rPr>
          <w:szCs w:val="24"/>
          <w:lang w:val="bg-BG"/>
        </w:rPr>
        <w:t>месечен срок</w:t>
      </w:r>
      <w:r w:rsidRPr="00137D7E">
        <w:rPr>
          <w:szCs w:val="24"/>
          <w:lang w:val="bg-BG"/>
        </w:rPr>
        <w:t xml:space="preserve"> до </w:t>
      </w:r>
      <w:r w:rsidR="00AF14F2">
        <w:rPr>
          <w:szCs w:val="24"/>
          <w:lang w:val="bg-BG"/>
        </w:rPr>
        <w:t xml:space="preserve">извършване на </w:t>
      </w:r>
      <w:r w:rsidRPr="00137D7E">
        <w:rPr>
          <w:szCs w:val="24"/>
          <w:lang w:val="bg-BG"/>
        </w:rPr>
        <w:t>плащането</w:t>
      </w:r>
      <w:r w:rsidR="00F25AC3">
        <w:rPr>
          <w:szCs w:val="24"/>
          <w:lang w:val="bg-BG"/>
        </w:rPr>
        <w:t xml:space="preserve"> с</w:t>
      </w:r>
      <w:r w:rsidRPr="00137D7E">
        <w:rPr>
          <w:szCs w:val="24"/>
          <w:lang w:val="bg-BG"/>
        </w:rPr>
        <w:t xml:space="preserve">е дължи проста лихва в размер, равен на </w:t>
      </w:r>
      <w:r w:rsidR="00AF14F2">
        <w:rPr>
          <w:szCs w:val="24"/>
          <w:lang w:val="bg-BG"/>
        </w:rPr>
        <w:t>пределната ставка</w:t>
      </w:r>
      <w:r w:rsidRPr="00137D7E">
        <w:rPr>
          <w:szCs w:val="24"/>
          <w:lang w:val="bg-BG"/>
        </w:rPr>
        <w:t xml:space="preserve"> по заеми на Европейската централна банка </w:t>
      </w:r>
      <w:r w:rsidR="00AF14F2">
        <w:rPr>
          <w:szCs w:val="24"/>
          <w:lang w:val="bg-BG"/>
        </w:rPr>
        <w:t>за периода на забава</w:t>
      </w:r>
      <w:r w:rsidR="00F25AC3">
        <w:rPr>
          <w:szCs w:val="24"/>
          <w:lang w:val="bg-BG"/>
        </w:rPr>
        <w:t>, към която ставка се добавят</w:t>
      </w:r>
      <w:r w:rsidRPr="00137D7E">
        <w:rPr>
          <w:szCs w:val="24"/>
          <w:lang w:val="bg-BG"/>
        </w:rPr>
        <w:t xml:space="preserve"> три процентни пункта</w:t>
      </w:r>
      <w:r w:rsidRPr="00380617">
        <w:rPr>
          <w:lang w:val="bg-BG"/>
        </w:rPr>
        <w:t>;</w:t>
      </w:r>
    </w:p>
    <w:p w:rsidR="003466A2" w:rsidRPr="00380617" w:rsidRDefault="003466A2" w:rsidP="003466A2">
      <w:pPr>
        <w:pStyle w:val="JuList"/>
        <w:rPr>
          <w:lang w:val="bg-BG"/>
        </w:rPr>
      </w:pPr>
    </w:p>
    <w:p w:rsidR="003466A2" w:rsidRPr="003466A2" w:rsidRDefault="003466A2" w:rsidP="003466A2">
      <w:pPr>
        <w:pStyle w:val="JuList"/>
        <w:keepLines/>
        <w:rPr>
          <w:lang w:val="bg-BG"/>
        </w:rPr>
      </w:pPr>
      <w:r w:rsidRPr="003466A2">
        <w:rPr>
          <w:lang w:val="bg-BG"/>
        </w:rPr>
        <w:t>10.</w:t>
      </w:r>
      <w:r w:rsidRPr="00E21F36">
        <w:rPr>
          <w:lang w:val="en-GB"/>
        </w:rPr>
        <w:t>  </w:t>
      </w:r>
      <w:r w:rsidRPr="00137D7E">
        <w:rPr>
          <w:i/>
          <w:szCs w:val="24"/>
          <w:lang w:val="bg-BG"/>
        </w:rPr>
        <w:t>Отхвърля</w:t>
      </w:r>
      <w:r w:rsidRPr="00137D7E">
        <w:rPr>
          <w:szCs w:val="24"/>
          <w:lang w:val="bg-BG"/>
        </w:rPr>
        <w:t xml:space="preserve"> </w:t>
      </w:r>
      <w:r w:rsidR="00F25AC3">
        <w:rPr>
          <w:szCs w:val="24"/>
          <w:lang w:val="bg-BG"/>
        </w:rPr>
        <w:t xml:space="preserve">останалата част от </w:t>
      </w:r>
      <w:r w:rsidRPr="00137D7E">
        <w:rPr>
          <w:szCs w:val="24"/>
          <w:lang w:val="bg-BG"/>
        </w:rPr>
        <w:t>иска на жалбоподателите за справедливо обезщетение</w:t>
      </w:r>
      <w:r w:rsidRPr="003466A2">
        <w:rPr>
          <w:lang w:val="bg-BG"/>
        </w:rPr>
        <w:t>.</w:t>
      </w:r>
    </w:p>
    <w:p w:rsidR="003466A2" w:rsidRPr="003466A2" w:rsidRDefault="003466A2" w:rsidP="003466A2">
      <w:pPr>
        <w:pStyle w:val="JuParaLast"/>
        <w:rPr>
          <w:lang w:val="bg-BG"/>
        </w:rPr>
      </w:pPr>
      <w:r w:rsidRPr="00137D7E">
        <w:rPr>
          <w:szCs w:val="24"/>
          <w:lang w:val="bg-BG"/>
        </w:rPr>
        <w:lastRenderedPageBreak/>
        <w:t>Изготвено на английски език и оповестено писмено на</w:t>
      </w:r>
      <w:r w:rsidRPr="003466A2">
        <w:rPr>
          <w:szCs w:val="24"/>
          <w:lang w:val="bg-BG"/>
        </w:rPr>
        <w:t xml:space="preserve"> 2 юни 2016</w:t>
      </w:r>
      <w:r w:rsidRPr="00137D7E">
        <w:rPr>
          <w:szCs w:val="24"/>
          <w:lang w:val="bg-BG"/>
        </w:rPr>
        <w:t xml:space="preserve"> г.</w:t>
      </w:r>
      <w:r w:rsidRPr="003466A2">
        <w:rPr>
          <w:szCs w:val="24"/>
          <w:lang w:val="bg-BG"/>
        </w:rPr>
        <w:t xml:space="preserve"> в съответствие с </w:t>
      </w:r>
      <w:r w:rsidR="00F25AC3">
        <w:rPr>
          <w:szCs w:val="24"/>
          <w:lang w:val="bg-BG"/>
        </w:rPr>
        <w:t>п</w:t>
      </w:r>
      <w:r w:rsidRPr="003466A2">
        <w:rPr>
          <w:szCs w:val="24"/>
          <w:lang w:val="bg-BG"/>
        </w:rPr>
        <w:t>равило</w:t>
      </w:r>
      <w:r w:rsidRPr="00137D7E">
        <w:rPr>
          <w:szCs w:val="24"/>
          <w:lang w:val="en-GB"/>
        </w:rPr>
        <w:t> </w:t>
      </w:r>
      <w:r w:rsidRPr="003466A2">
        <w:rPr>
          <w:szCs w:val="24"/>
          <w:lang w:val="bg-BG"/>
        </w:rPr>
        <w:t>77 §§ 2 и 3 от Правилн</w:t>
      </w:r>
      <w:r w:rsidRPr="003466A2">
        <w:rPr>
          <w:lang w:val="bg-BG"/>
        </w:rPr>
        <w:t>ика на Съда.</w:t>
      </w:r>
    </w:p>
    <w:p w:rsidR="003466A2" w:rsidRPr="009A73A4" w:rsidRDefault="003466A2" w:rsidP="003466A2">
      <w:pPr>
        <w:pStyle w:val="JuSigned"/>
        <w:keepNext/>
        <w:keepLines/>
        <w:rPr>
          <w:lang w:val="bg-BG"/>
        </w:rPr>
      </w:pPr>
      <w:r w:rsidRPr="003466A2">
        <w:rPr>
          <w:lang w:val="bg-BG"/>
        </w:rPr>
        <w:tab/>
      </w:r>
      <w:r>
        <w:rPr>
          <w:lang w:val="bg-BG"/>
        </w:rPr>
        <w:t>Клаудия Вестердик</w:t>
      </w:r>
      <w:r w:rsidRPr="003466A2">
        <w:rPr>
          <w:lang w:val="bg-BG"/>
        </w:rPr>
        <w:tab/>
      </w:r>
      <w:r>
        <w:rPr>
          <w:lang w:val="bg-BG"/>
        </w:rPr>
        <w:t>Ангелика Нусбергер</w:t>
      </w:r>
      <w:r w:rsidRPr="003466A2">
        <w:rPr>
          <w:lang w:val="bg-BG"/>
        </w:rPr>
        <w:br/>
      </w:r>
      <w:r w:rsidRPr="003466A2">
        <w:rPr>
          <w:lang w:val="bg-BG"/>
        </w:rPr>
        <w:tab/>
      </w:r>
      <w:r w:rsidRPr="003466A2">
        <w:rPr>
          <w:iCs/>
          <w:lang w:val="bg-BG"/>
        </w:rPr>
        <w:t>секретар</w:t>
      </w:r>
      <w:r w:rsidRPr="003466A2">
        <w:rPr>
          <w:lang w:val="bg-BG"/>
        </w:rPr>
        <w:tab/>
      </w:r>
      <w:r>
        <w:rPr>
          <w:lang w:val="bg-BG"/>
        </w:rPr>
        <w:t>председател</w:t>
      </w:r>
    </w:p>
    <w:p w:rsidR="003466A2" w:rsidRPr="003466A2" w:rsidRDefault="003466A2" w:rsidP="00225070">
      <w:pPr>
        <w:pStyle w:val="ECHRHeading1"/>
        <w:outlineLvl w:val="1"/>
        <w:rPr>
          <w:lang w:val="bg-BG"/>
        </w:rPr>
      </w:pPr>
    </w:p>
    <w:p w:rsidR="00225070" w:rsidRPr="00252A64" w:rsidRDefault="00252A64" w:rsidP="00225070">
      <w:pPr>
        <w:pStyle w:val="ECHRTitle1"/>
        <w:pageBreakBefore/>
        <w:spacing w:before="480"/>
        <w:jc w:val="center"/>
        <w:rPr>
          <w:lang w:val="bg-BG"/>
        </w:rPr>
      </w:pPr>
      <w:bookmarkStart w:id="61" w:name="_Toc462846728"/>
      <w:bookmarkEnd w:id="52"/>
      <w:r>
        <w:rPr>
          <w:lang w:val="bg-BG"/>
        </w:rPr>
        <w:lastRenderedPageBreak/>
        <w:t>ПРИЛОЖЕНИЕ</w:t>
      </w:r>
      <w:bookmarkEnd w:id="61"/>
    </w:p>
    <w:p w:rsidR="00225070" w:rsidRPr="00252A64" w:rsidRDefault="00252A64" w:rsidP="00225070">
      <w:pPr>
        <w:pStyle w:val="ECHRPara"/>
        <w:spacing w:after="240"/>
        <w:ind w:firstLine="0"/>
        <w:jc w:val="center"/>
        <w:rPr>
          <w:b/>
          <w:lang w:val="bg-BG"/>
        </w:rPr>
      </w:pPr>
      <w:r>
        <w:rPr>
          <w:b/>
          <w:lang w:val="bg-BG"/>
        </w:rPr>
        <w:t>Акционери в банката към</w:t>
      </w:r>
      <w:r w:rsidRPr="00252A64">
        <w:rPr>
          <w:b/>
          <w:lang w:val="bg-BG"/>
        </w:rPr>
        <w:t xml:space="preserve"> 31 </w:t>
      </w:r>
      <w:r>
        <w:rPr>
          <w:b/>
          <w:lang w:val="bg-BG"/>
        </w:rPr>
        <w:t>март</w:t>
      </w:r>
      <w:r w:rsidR="00225070" w:rsidRPr="00252A64">
        <w:rPr>
          <w:b/>
          <w:lang w:val="bg-BG"/>
        </w:rPr>
        <w:t xml:space="preserve"> 2004</w:t>
      </w:r>
      <w:r>
        <w:rPr>
          <w:b/>
          <w:lang w:val="bg-BG"/>
        </w:rPr>
        <w:t xml:space="preserve"> г.</w:t>
      </w:r>
      <w:r w:rsidRPr="00252A64">
        <w:rPr>
          <w:b/>
          <w:lang w:val="bg-BG"/>
        </w:rPr>
        <w:t>,</w:t>
      </w:r>
      <w:r w:rsidRPr="00252A64">
        <w:rPr>
          <w:b/>
          <w:lang w:val="bg-BG"/>
        </w:rPr>
        <w:br/>
      </w:r>
      <w:r w:rsidR="00A41601">
        <w:rPr>
          <w:b/>
          <w:lang w:val="bg-BG"/>
        </w:rPr>
        <w:t xml:space="preserve">съгласно </w:t>
      </w:r>
      <w:r>
        <w:rPr>
          <w:b/>
          <w:lang w:val="bg-BG"/>
        </w:rPr>
        <w:t>притежаваната от БНБ информация</w:t>
      </w:r>
    </w:p>
    <w:p w:rsidR="00225070" w:rsidRPr="00252A64" w:rsidRDefault="00252A64" w:rsidP="00225070">
      <w:pPr>
        <w:pStyle w:val="ECHRPara"/>
        <w:tabs>
          <w:tab w:val="center" w:pos="6237"/>
        </w:tabs>
        <w:spacing w:after="240"/>
        <w:ind w:firstLine="0"/>
        <w:jc w:val="left"/>
        <w:rPr>
          <w:b/>
          <w:lang w:val="bg-BG"/>
        </w:rPr>
      </w:pPr>
      <w:r>
        <w:rPr>
          <w:b/>
          <w:lang w:val="bg-BG"/>
        </w:rPr>
        <w:t>Име на акционера</w:t>
      </w:r>
      <w:r w:rsidRPr="00FD6F04">
        <w:rPr>
          <w:b/>
          <w:lang w:val="bg-BG"/>
        </w:rPr>
        <w:tab/>
      </w:r>
      <w:r>
        <w:rPr>
          <w:b/>
          <w:lang w:val="bg-BG"/>
        </w:rPr>
        <w:t>Процент от акциите</w:t>
      </w:r>
    </w:p>
    <w:p w:rsidR="00225070" w:rsidRPr="00252A64" w:rsidRDefault="00252A64" w:rsidP="00225070">
      <w:pPr>
        <w:pStyle w:val="ECHRPara"/>
        <w:tabs>
          <w:tab w:val="center" w:pos="6237"/>
        </w:tabs>
        <w:ind w:firstLine="0"/>
        <w:jc w:val="left"/>
        <w:rPr>
          <w:lang w:val="bg-BG"/>
        </w:rPr>
      </w:pPr>
      <w:r>
        <w:rPr>
          <w:lang w:val="bg-BG"/>
        </w:rPr>
        <w:t>г-н Бони Евлогиев Бонев</w:t>
      </w:r>
      <w:r w:rsidR="00225070" w:rsidRPr="00252A64">
        <w:rPr>
          <w:lang w:val="bg-BG"/>
        </w:rPr>
        <w:tab/>
        <w:t>4.98%</w:t>
      </w:r>
    </w:p>
    <w:p w:rsidR="00225070" w:rsidRPr="00252A64" w:rsidRDefault="00252A64" w:rsidP="00225070">
      <w:pPr>
        <w:pStyle w:val="ECHRPara"/>
        <w:tabs>
          <w:tab w:val="center" w:pos="6237"/>
        </w:tabs>
        <w:ind w:firstLine="0"/>
        <w:jc w:val="left"/>
        <w:rPr>
          <w:lang w:val="bg-BG"/>
        </w:rPr>
      </w:pPr>
      <w:r>
        <w:rPr>
          <w:lang w:val="bg-BG"/>
        </w:rPr>
        <w:t xml:space="preserve">г-н П.Е.Б </w:t>
      </w:r>
      <w:r w:rsidRPr="00252A64">
        <w:rPr>
          <w:lang w:val="bg-BG"/>
        </w:rPr>
        <w:t xml:space="preserve"> </w:t>
      </w:r>
      <w:r w:rsidR="00225070" w:rsidRPr="00252A64">
        <w:rPr>
          <w:lang w:val="bg-BG"/>
        </w:rPr>
        <w:tab/>
        <w:t>4.98%</w:t>
      </w:r>
    </w:p>
    <w:p w:rsidR="00225070" w:rsidRPr="00252A64" w:rsidRDefault="00252A64" w:rsidP="00225070">
      <w:pPr>
        <w:pStyle w:val="ECHRPara"/>
        <w:tabs>
          <w:tab w:val="center" w:pos="6237"/>
        </w:tabs>
        <w:ind w:firstLine="0"/>
        <w:jc w:val="left"/>
        <w:rPr>
          <w:lang w:val="bg-BG"/>
        </w:rPr>
      </w:pPr>
      <w:r>
        <w:rPr>
          <w:lang w:val="bg-BG"/>
        </w:rPr>
        <w:t>г-н П.Б.</w:t>
      </w:r>
      <w:r w:rsidR="00225070" w:rsidRPr="00252A64">
        <w:rPr>
          <w:lang w:val="bg-BG"/>
        </w:rPr>
        <w:tab/>
        <w:t>1.20%</w:t>
      </w:r>
    </w:p>
    <w:p w:rsidR="00225070" w:rsidRPr="00252A64" w:rsidRDefault="00252A64" w:rsidP="00225070">
      <w:pPr>
        <w:pStyle w:val="ECHRPara"/>
        <w:tabs>
          <w:tab w:val="center" w:pos="6237"/>
        </w:tabs>
        <w:ind w:firstLine="0"/>
        <w:jc w:val="left"/>
        <w:rPr>
          <w:lang w:val="bg-BG"/>
        </w:rPr>
      </w:pPr>
      <w:r>
        <w:rPr>
          <w:lang w:val="bg-BG"/>
        </w:rPr>
        <w:t>г-н Б.П.</w:t>
      </w:r>
      <w:r w:rsidR="00225070" w:rsidRPr="00252A64">
        <w:rPr>
          <w:lang w:val="bg-BG"/>
        </w:rPr>
        <w:tab/>
        <w:t>0.19%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Bemahague Investments Ltd</w:t>
      </w:r>
      <w:r w:rsidRPr="00E21F36">
        <w:rPr>
          <w:lang w:val="en-GB"/>
        </w:rPr>
        <w:tab/>
        <w:t>3.99%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Briarfield Consultants Limited</w:t>
      </w:r>
      <w:r w:rsidRPr="00E21F36">
        <w:rPr>
          <w:lang w:val="en-GB"/>
        </w:rPr>
        <w:tab/>
        <w:t>4.75%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Card Transaction Services Ltd</w:t>
      </w:r>
      <w:r w:rsidRPr="00E21F36">
        <w:rPr>
          <w:lang w:val="en-GB"/>
        </w:rPr>
        <w:tab/>
        <w:t>4.97%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Carina Consultants Inc</w:t>
      </w:r>
      <w:r w:rsidRPr="00E21F36">
        <w:rPr>
          <w:lang w:val="en-GB"/>
        </w:rPr>
        <w:tab/>
        <w:t>4.89%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Flavors, Fragrances and Chemicals (FFCH) Ltd</w:t>
      </w:r>
      <w:r w:rsidRPr="00E21F36">
        <w:rPr>
          <w:lang w:val="en-GB"/>
        </w:rPr>
        <w:tab/>
        <w:t>4.98%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General Foods Int’l Corp</w:t>
      </w:r>
      <w:r w:rsidRPr="00E21F36">
        <w:rPr>
          <w:lang w:val="en-GB"/>
        </w:rPr>
        <w:tab/>
        <w:t>4.92%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Geneltech Ltd</w:t>
      </w:r>
      <w:r w:rsidRPr="00E21F36">
        <w:rPr>
          <w:lang w:val="en-GB"/>
        </w:rPr>
        <w:tab/>
        <w:t>4.88%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Industrial Finance Int’l Corp</w:t>
      </w:r>
      <w:r w:rsidRPr="00E21F36">
        <w:rPr>
          <w:lang w:val="en-GB"/>
        </w:rPr>
        <w:tab/>
        <w:t>4.91%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McMaden Securities Limited</w:t>
      </w:r>
      <w:r w:rsidRPr="00E21F36">
        <w:rPr>
          <w:lang w:val="en-GB"/>
        </w:rPr>
        <w:tab/>
        <w:t>4.64%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Megatours – A New Dimension in Travel – Inc</w:t>
      </w:r>
      <w:r w:rsidRPr="00E21F36">
        <w:rPr>
          <w:lang w:val="en-GB"/>
        </w:rPr>
        <w:tab/>
        <w:t>4.01%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Mossview Trade Inc</w:t>
      </w:r>
      <w:r w:rsidRPr="00E21F36">
        <w:rPr>
          <w:lang w:val="en-GB"/>
        </w:rPr>
        <w:tab/>
        <w:t>4.03%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Navarro Resources Inc</w:t>
      </w:r>
      <w:r w:rsidRPr="00E21F36">
        <w:rPr>
          <w:lang w:val="en-GB"/>
        </w:rPr>
        <w:tab/>
        <w:t>3.95%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Navasota Investments Ltd</w:t>
      </w:r>
      <w:r w:rsidRPr="00E21F36">
        <w:rPr>
          <w:lang w:val="en-GB"/>
        </w:rPr>
        <w:tab/>
        <w:t>4.75%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Ozark Ventures Inc</w:t>
      </w:r>
      <w:r w:rsidRPr="00E21F36">
        <w:rPr>
          <w:lang w:val="en-GB"/>
        </w:rPr>
        <w:tab/>
        <w:t>2.81%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Parham Investment Services</w:t>
      </w:r>
      <w:r w:rsidRPr="00E21F36">
        <w:rPr>
          <w:lang w:val="en-GB"/>
        </w:rPr>
        <w:tab/>
        <w:t>3.99%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Petrofinance Ltd</w:t>
      </w:r>
      <w:r w:rsidRPr="00E21F36">
        <w:rPr>
          <w:lang w:val="en-GB"/>
        </w:rPr>
        <w:tab/>
        <w:t>4.38%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Potenza Enterprises Ltd</w:t>
      </w:r>
      <w:r w:rsidRPr="00E21F36">
        <w:rPr>
          <w:lang w:val="en-GB"/>
        </w:rPr>
        <w:tab/>
        <w:t>4.86%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Shephard Securities Ltd</w:t>
      </w:r>
      <w:r w:rsidRPr="00E21F36">
        <w:rPr>
          <w:lang w:val="en-GB"/>
        </w:rPr>
        <w:tab/>
        <w:t>3.97%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V.V.V. Holdings Corp</w:t>
      </w:r>
      <w:r w:rsidRPr="00E21F36">
        <w:rPr>
          <w:lang w:val="en-GB"/>
        </w:rPr>
        <w:tab/>
        <w:t>4.98%</w:t>
      </w:r>
    </w:p>
    <w:p w:rsidR="00225070" w:rsidRPr="00E21F36" w:rsidRDefault="00225070" w:rsidP="00225070">
      <w:pPr>
        <w:pStyle w:val="ECHRPara"/>
        <w:tabs>
          <w:tab w:val="center" w:pos="6237"/>
        </w:tabs>
        <w:ind w:firstLine="0"/>
        <w:jc w:val="left"/>
        <w:rPr>
          <w:lang w:val="en-GB"/>
        </w:rPr>
      </w:pPr>
      <w:r w:rsidRPr="00E21F36">
        <w:rPr>
          <w:lang w:val="en-GB"/>
        </w:rPr>
        <w:t>Yoakum Trading Inc</w:t>
      </w:r>
      <w:r w:rsidRPr="00E21F36">
        <w:rPr>
          <w:lang w:val="en-GB"/>
        </w:rPr>
        <w:tab/>
        <w:t>3.99%</w:t>
      </w:r>
    </w:p>
    <w:p w:rsidR="004D15F3" w:rsidRPr="006324D6" w:rsidRDefault="004D15F3" w:rsidP="006324D6">
      <w:pPr>
        <w:pStyle w:val="JuSigned"/>
        <w:rPr>
          <w:lang w:val="en-GB"/>
        </w:rPr>
      </w:pPr>
    </w:p>
    <w:sectPr w:rsidR="004D15F3" w:rsidRPr="006324D6" w:rsidSect="008A79EF">
      <w:headerReference w:type="even" r:id="rId19"/>
      <w:headerReference w:type="default" r:id="rId20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24" w:rsidRDefault="00B87B24" w:rsidP="00014566">
      <w:r>
        <w:separator/>
      </w:r>
    </w:p>
  </w:endnote>
  <w:endnote w:type="continuationSeparator" w:id="0">
    <w:p w:rsidR="00B87B24" w:rsidRDefault="00B87B24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B4" w:rsidRDefault="00B31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EE" w:rsidRPr="00150BFA" w:rsidRDefault="003602EE" w:rsidP="00F37C05">
    <w:pPr>
      <w:jc w:val="center"/>
    </w:pPr>
    <w:r>
      <w:rPr>
        <w:noProof/>
      </w:rPr>
      <w:drawing>
        <wp:inline distT="0" distB="0" distL="0" distR="0" wp14:anchorId="50644A03" wp14:editId="327832AD">
          <wp:extent cx="771525" cy="619125"/>
          <wp:effectExtent l="0" t="0" r="9525" b="9525"/>
          <wp:docPr id="2" name="Picture 7" descr="ECHR_CoverpageCS61_ECHR_Coverpage_Footer_CO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CHR_CoverpageCS61_ECHR_Coverpage_Footer_CO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2EE" w:rsidRPr="00881CDE" w:rsidRDefault="003602EE" w:rsidP="00F37C05">
    <w:pPr>
      <w:pStyle w:val="Footer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B4" w:rsidRDefault="00B313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EE" w:rsidRDefault="003602E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EE" w:rsidRDefault="003602E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EE" w:rsidRDefault="00360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24" w:rsidRDefault="00B87B24" w:rsidP="00014566">
      <w:r>
        <w:separator/>
      </w:r>
    </w:p>
  </w:footnote>
  <w:footnote w:type="continuationSeparator" w:id="0">
    <w:p w:rsidR="00B87B24" w:rsidRDefault="00B87B24" w:rsidP="0001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B4" w:rsidRDefault="00B31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EE" w:rsidRPr="00A45145" w:rsidRDefault="003602EE" w:rsidP="00F37C05">
    <w:pPr>
      <w:jc w:val="center"/>
    </w:pPr>
    <w:r>
      <w:rPr>
        <w:noProof/>
      </w:rPr>
      <w:drawing>
        <wp:inline distT="0" distB="0" distL="0" distR="0" wp14:anchorId="6292F139" wp14:editId="3A3CFA8A">
          <wp:extent cx="2962275" cy="1219200"/>
          <wp:effectExtent l="0" t="0" r="9525" b="0"/>
          <wp:docPr id="1" name="Picture 6" descr="ECHR_CoverpageCS61_ECHR_Coverpage_Heade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HR_CoverpageCS61_ECHR_Coverpage_Heade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2EE" w:rsidRPr="00881CDE" w:rsidRDefault="003602EE" w:rsidP="00F37C05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EE" w:rsidRPr="00A45145" w:rsidRDefault="003602EE" w:rsidP="00F37C05">
    <w:pPr>
      <w:jc w:val="center"/>
    </w:pPr>
    <w:r>
      <w:rPr>
        <w:noProof/>
      </w:rPr>
      <w:drawing>
        <wp:inline distT="0" distB="0" distL="0" distR="0" wp14:anchorId="483CEBAB" wp14:editId="6429CA46">
          <wp:extent cx="2962275" cy="1219200"/>
          <wp:effectExtent l="0" t="0" r="9525" b="0"/>
          <wp:docPr id="3" name="Picture 1" descr="ECHR_CoverpageCS61_ECHR_Coverpage_Heade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R_CoverpageCS61_ECHR_Coverpage_Heade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2EE" w:rsidRDefault="003602E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EE" w:rsidRPr="002B04C3" w:rsidRDefault="003602EE" w:rsidP="00F37C05">
    <w:pPr>
      <w:pStyle w:val="ECHRHeader"/>
      <w:rPr>
        <w:lang w:val="bg-BG"/>
      </w:rPr>
    </w:pPr>
    <w:r>
      <w:rPr>
        <w:lang w:val="en-GB"/>
      </w:rPr>
      <w:tab/>
    </w:r>
    <w:r>
      <w:rPr>
        <w:lang w:val="bg-BG"/>
      </w:rPr>
      <w:t>„МЕЖДУНАРОДНА БАНКА ЗА ТЪРГОВИЯ И РАЗВИТИЕ” АД</w:t>
    </w:r>
    <w:r w:rsidRPr="0076205B">
      <w:rPr>
        <w:lang w:val="en-GB"/>
      </w:rPr>
      <w:br/>
    </w:r>
    <w:r>
      <w:rPr>
        <w:lang w:val="en-GB"/>
      </w:rPr>
      <w:tab/>
    </w:r>
    <w:r>
      <w:rPr>
        <w:lang w:val="bg-BG"/>
      </w:rPr>
      <w:t>И ДРУГИ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EE" w:rsidRPr="0076205B" w:rsidRDefault="003602EE" w:rsidP="00F37C05">
    <w:pPr>
      <w:pStyle w:val="ECHRHeader"/>
      <w:jc w:val="center"/>
    </w:pPr>
    <w:r>
      <w:rPr>
        <w:lang w:val="bg-BG"/>
      </w:rPr>
      <w:t>„МЕЖДУНАРОДНА БАНКА ЗА ТЪРГОВИЯ И РАЗВИТИЕ” АД                                                 И ДРУГИ срещу БЪЛГАРИЯ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EE" w:rsidRDefault="003602E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EE" w:rsidRDefault="003602EE" w:rsidP="00EE1DA9">
    <w:pPr>
      <w:pStyle w:val="ECHRHeader"/>
      <w:rPr>
        <w:lang w:val="bg-BG"/>
      </w:rPr>
    </w:pP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B313B4">
      <w:rPr>
        <w:rStyle w:val="PageNumber"/>
        <w:noProof/>
        <w:szCs w:val="18"/>
        <w:lang w:val="en-GB"/>
      </w:rPr>
      <w:t>32</w:t>
    </w:r>
    <w:r>
      <w:rPr>
        <w:rStyle w:val="PageNumber"/>
        <w:szCs w:val="18"/>
        <w:lang w:val="en-GB"/>
      </w:rPr>
      <w:fldChar w:fldCharType="end"/>
    </w:r>
    <w:r w:rsidRPr="00FF2306">
      <w:rPr>
        <w:lang w:val="en-GB"/>
      </w:rPr>
      <w:tab/>
    </w:r>
    <w:r>
      <w:rPr>
        <w:lang w:val="bg-BG"/>
      </w:rPr>
      <w:t>РЕШЕНИЕ МЕЖДУНАРОДНА БАНКА ЗА ТЪРГОВИЯ И РАЗВИТИЕ АД</w:t>
    </w:r>
  </w:p>
  <w:p w:rsidR="003602EE" w:rsidRPr="00084F89" w:rsidRDefault="003602EE" w:rsidP="00084F89">
    <w:pPr>
      <w:pStyle w:val="ECHRHeader"/>
      <w:jc w:val="center"/>
      <w:rPr>
        <w:lang w:val="bg-BG"/>
      </w:rPr>
    </w:pPr>
    <w:r>
      <w:rPr>
        <w:lang w:val="bg-BG"/>
      </w:rPr>
      <w:t>И ДРУГИ срещу БЪЛГАРИЯ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EE" w:rsidRDefault="003602EE" w:rsidP="00D60D87">
    <w:pPr>
      <w:pStyle w:val="ECHRHeader"/>
      <w:rPr>
        <w:rStyle w:val="PageNumber"/>
        <w:szCs w:val="18"/>
        <w:lang w:val="bg-BG"/>
      </w:rPr>
    </w:pPr>
    <w:r w:rsidRPr="00D60D87">
      <w:rPr>
        <w:lang w:val="en-GB"/>
      </w:rPr>
      <w:tab/>
    </w:r>
    <w:r>
      <w:rPr>
        <w:lang w:val="bg-BG"/>
      </w:rPr>
      <w:t>РЕШЕНИЕ МЕЖДУНАРОДНА БАНКА ЗА ТЪРГОВИЯ И РАЗВИТИЕ АД</w:t>
    </w:r>
    <w:r w:rsidRPr="003C7FF5">
      <w:rPr>
        <w:lang w:val="bg-BG"/>
      </w:rPr>
      <w:tab/>
    </w:r>
    <w:r>
      <w:rPr>
        <w:rStyle w:val="PageNumber"/>
        <w:szCs w:val="18"/>
        <w:lang w:val="en-GB"/>
      </w:rPr>
      <w:fldChar w:fldCharType="begin"/>
    </w:r>
    <w:r w:rsidRPr="003C7FF5">
      <w:rPr>
        <w:rStyle w:val="PageNumber"/>
        <w:szCs w:val="18"/>
        <w:lang w:val="bg-BG"/>
      </w:rPr>
      <w:instrText xml:space="preserve"> </w:instrText>
    </w:r>
    <w:r>
      <w:rPr>
        <w:rStyle w:val="PageNumber"/>
        <w:szCs w:val="18"/>
        <w:lang w:val="en-GB"/>
      </w:rPr>
      <w:instrText>PAGE</w:instrText>
    </w:r>
    <w:r w:rsidRPr="003C7FF5">
      <w:rPr>
        <w:rStyle w:val="PageNumber"/>
        <w:szCs w:val="18"/>
        <w:lang w:val="bg-BG"/>
      </w:rPr>
      <w:instrText xml:space="preserve"> </w:instrText>
    </w:r>
    <w:r>
      <w:rPr>
        <w:rStyle w:val="PageNumber"/>
        <w:szCs w:val="18"/>
        <w:lang w:val="en-GB"/>
      </w:rPr>
      <w:fldChar w:fldCharType="separate"/>
    </w:r>
    <w:r w:rsidR="00B313B4">
      <w:rPr>
        <w:rStyle w:val="PageNumber"/>
        <w:noProof/>
        <w:szCs w:val="18"/>
        <w:lang w:val="en-GB"/>
      </w:rPr>
      <w:t>31</w:t>
    </w:r>
    <w:r>
      <w:rPr>
        <w:rStyle w:val="PageNumber"/>
        <w:szCs w:val="18"/>
        <w:lang w:val="en-GB"/>
      </w:rPr>
      <w:fldChar w:fldCharType="end"/>
    </w:r>
  </w:p>
  <w:p w:rsidR="003602EE" w:rsidRPr="00084F89" w:rsidRDefault="003602EE" w:rsidP="00084F89">
    <w:pPr>
      <w:pStyle w:val="ECHRHeader"/>
      <w:jc w:val="center"/>
      <w:rPr>
        <w:lang w:val="bg-BG"/>
      </w:rPr>
    </w:pPr>
    <w:r>
      <w:rPr>
        <w:rStyle w:val="PageNumber"/>
        <w:szCs w:val="18"/>
        <w:lang w:val="bg-BG"/>
      </w:rPr>
      <w:t>И ДРУГИ срещу БЪЛГАРИЯ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D1241"/>
    <w:multiLevelType w:val="hybridMultilevel"/>
    <w:tmpl w:val="F6D86CC2"/>
    <w:lvl w:ilvl="0" w:tplc="F4504E68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85082E5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A2666B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A2EED4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B6265D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1A0B5F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F3C5B5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217AD17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E17AA51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4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1"/>
  </w:num>
  <w:num w:numId="16">
    <w:abstractNumId w:val="25"/>
  </w:num>
  <w:num w:numId="17">
    <w:abstractNumId w:val="39"/>
  </w:num>
  <w:num w:numId="18">
    <w:abstractNumId w:val="34"/>
  </w:num>
  <w:num w:numId="19">
    <w:abstractNumId w:val="35"/>
  </w:num>
  <w:num w:numId="20">
    <w:abstractNumId w:val="24"/>
  </w:num>
  <w:num w:numId="21">
    <w:abstractNumId w:val="14"/>
  </w:num>
  <w:num w:numId="22">
    <w:abstractNumId w:val="19"/>
  </w:num>
  <w:num w:numId="23">
    <w:abstractNumId w:val="37"/>
  </w:num>
  <w:num w:numId="24">
    <w:abstractNumId w:val="33"/>
  </w:num>
  <w:num w:numId="25">
    <w:abstractNumId w:val="36"/>
  </w:num>
  <w:num w:numId="26">
    <w:abstractNumId w:val="42"/>
  </w:num>
  <w:num w:numId="27">
    <w:abstractNumId w:val="22"/>
  </w:num>
  <w:num w:numId="28">
    <w:abstractNumId w:val="10"/>
  </w:num>
  <w:num w:numId="29">
    <w:abstractNumId w:val="30"/>
  </w:num>
  <w:num w:numId="30">
    <w:abstractNumId w:val="16"/>
  </w:num>
  <w:num w:numId="31">
    <w:abstractNumId w:val="3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1"/>
  </w:num>
  <w:num w:numId="35">
    <w:abstractNumId w:val="31"/>
  </w:num>
  <w:num w:numId="36">
    <w:abstractNumId w:val="27"/>
  </w:num>
  <w:num w:numId="37">
    <w:abstractNumId w:val="28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23"/>
  </w:num>
  <w:num w:numId="43">
    <w:abstractNumId w:val="32"/>
  </w:num>
  <w:num w:numId="44">
    <w:abstractNumId w:val="29"/>
  </w:num>
  <w:num w:numId="45">
    <w:abstractNumId w:val="26"/>
  </w:num>
  <w:num w:numId="46">
    <w:abstractNumId w:val="40"/>
  </w:num>
  <w:num w:numId="47">
    <w:abstractNumId w:val="2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A7272F"/>
    <w:rsid w:val="000010ED"/>
    <w:rsid w:val="00001B42"/>
    <w:rsid w:val="000038B0"/>
    <w:rsid w:val="000041F8"/>
    <w:rsid w:val="000042A8"/>
    <w:rsid w:val="00004308"/>
    <w:rsid w:val="00005BF0"/>
    <w:rsid w:val="00007081"/>
    <w:rsid w:val="00007154"/>
    <w:rsid w:val="000072E0"/>
    <w:rsid w:val="000103AE"/>
    <w:rsid w:val="00010758"/>
    <w:rsid w:val="00011D69"/>
    <w:rsid w:val="00012AD3"/>
    <w:rsid w:val="00013545"/>
    <w:rsid w:val="00014566"/>
    <w:rsid w:val="00015C2D"/>
    <w:rsid w:val="00015F00"/>
    <w:rsid w:val="0002067A"/>
    <w:rsid w:val="00022C1D"/>
    <w:rsid w:val="000241FC"/>
    <w:rsid w:val="00027A54"/>
    <w:rsid w:val="00030BBF"/>
    <w:rsid w:val="00034987"/>
    <w:rsid w:val="00035675"/>
    <w:rsid w:val="000366F7"/>
    <w:rsid w:val="00044F81"/>
    <w:rsid w:val="00046A37"/>
    <w:rsid w:val="00051E31"/>
    <w:rsid w:val="00052D96"/>
    <w:rsid w:val="0005629B"/>
    <w:rsid w:val="000602DF"/>
    <w:rsid w:val="00061051"/>
    <w:rsid w:val="00061B05"/>
    <w:rsid w:val="00061F90"/>
    <w:rsid w:val="00062973"/>
    <w:rsid w:val="00062D5D"/>
    <w:rsid w:val="000632D5"/>
    <w:rsid w:val="000644EE"/>
    <w:rsid w:val="000654E4"/>
    <w:rsid w:val="00065D20"/>
    <w:rsid w:val="00075138"/>
    <w:rsid w:val="0008217B"/>
    <w:rsid w:val="00084F89"/>
    <w:rsid w:val="000856D7"/>
    <w:rsid w:val="00090BA3"/>
    <w:rsid w:val="000925AD"/>
    <w:rsid w:val="00093EDE"/>
    <w:rsid w:val="00096C00"/>
    <w:rsid w:val="000A01C9"/>
    <w:rsid w:val="000A0518"/>
    <w:rsid w:val="000A0B67"/>
    <w:rsid w:val="000A24EB"/>
    <w:rsid w:val="000A2F74"/>
    <w:rsid w:val="000A312C"/>
    <w:rsid w:val="000A3AA3"/>
    <w:rsid w:val="000A5E19"/>
    <w:rsid w:val="000B00FA"/>
    <w:rsid w:val="000B0D3F"/>
    <w:rsid w:val="000B526A"/>
    <w:rsid w:val="000B6923"/>
    <w:rsid w:val="000C033C"/>
    <w:rsid w:val="000C2C65"/>
    <w:rsid w:val="000C4545"/>
    <w:rsid w:val="000C5F3C"/>
    <w:rsid w:val="000C6DCC"/>
    <w:rsid w:val="000D1CD7"/>
    <w:rsid w:val="000D47AA"/>
    <w:rsid w:val="000D70BB"/>
    <w:rsid w:val="000D721F"/>
    <w:rsid w:val="000E069B"/>
    <w:rsid w:val="000E0E82"/>
    <w:rsid w:val="000E1DC5"/>
    <w:rsid w:val="000E223F"/>
    <w:rsid w:val="000E35AC"/>
    <w:rsid w:val="000E695C"/>
    <w:rsid w:val="000E7D45"/>
    <w:rsid w:val="000F4E33"/>
    <w:rsid w:val="000F7851"/>
    <w:rsid w:val="0010129C"/>
    <w:rsid w:val="001027A1"/>
    <w:rsid w:val="00104400"/>
    <w:rsid w:val="00104E23"/>
    <w:rsid w:val="00106F76"/>
    <w:rsid w:val="00111B0C"/>
    <w:rsid w:val="00116327"/>
    <w:rsid w:val="0011725A"/>
    <w:rsid w:val="0012088E"/>
    <w:rsid w:val="00120D6C"/>
    <w:rsid w:val="00121FFD"/>
    <w:rsid w:val="0012380F"/>
    <w:rsid w:val="001243A3"/>
    <w:rsid w:val="001257EC"/>
    <w:rsid w:val="00125906"/>
    <w:rsid w:val="0012631C"/>
    <w:rsid w:val="00126CEA"/>
    <w:rsid w:val="00131246"/>
    <w:rsid w:val="00132C6A"/>
    <w:rsid w:val="00133D33"/>
    <w:rsid w:val="00134046"/>
    <w:rsid w:val="00134D64"/>
    <w:rsid w:val="00135A30"/>
    <w:rsid w:val="0013612C"/>
    <w:rsid w:val="00136AC8"/>
    <w:rsid w:val="00137FF6"/>
    <w:rsid w:val="00141313"/>
    <w:rsid w:val="00141650"/>
    <w:rsid w:val="00142B49"/>
    <w:rsid w:val="00143DDD"/>
    <w:rsid w:val="00143E8A"/>
    <w:rsid w:val="00143FDD"/>
    <w:rsid w:val="00144A28"/>
    <w:rsid w:val="0015533D"/>
    <w:rsid w:val="00156777"/>
    <w:rsid w:val="00157717"/>
    <w:rsid w:val="00160306"/>
    <w:rsid w:val="00160D6C"/>
    <w:rsid w:val="00162A12"/>
    <w:rsid w:val="00166301"/>
    <w:rsid w:val="00166530"/>
    <w:rsid w:val="00167FB6"/>
    <w:rsid w:val="00170613"/>
    <w:rsid w:val="00182066"/>
    <w:rsid w:val="00182A3C"/>
    <w:rsid w:val="001832BD"/>
    <w:rsid w:val="00183BCA"/>
    <w:rsid w:val="00183F80"/>
    <w:rsid w:val="00186751"/>
    <w:rsid w:val="00194095"/>
    <w:rsid w:val="001943B5"/>
    <w:rsid w:val="0019484F"/>
    <w:rsid w:val="00195134"/>
    <w:rsid w:val="00195A80"/>
    <w:rsid w:val="001A0135"/>
    <w:rsid w:val="001A145B"/>
    <w:rsid w:val="001A2248"/>
    <w:rsid w:val="001A4F3E"/>
    <w:rsid w:val="001A5062"/>
    <w:rsid w:val="001A674C"/>
    <w:rsid w:val="001A73B6"/>
    <w:rsid w:val="001A73C8"/>
    <w:rsid w:val="001B221D"/>
    <w:rsid w:val="001B3B24"/>
    <w:rsid w:val="001B503B"/>
    <w:rsid w:val="001B6F81"/>
    <w:rsid w:val="001C024D"/>
    <w:rsid w:val="001C04F2"/>
    <w:rsid w:val="001C0F98"/>
    <w:rsid w:val="001C2A42"/>
    <w:rsid w:val="001C7229"/>
    <w:rsid w:val="001C7AC1"/>
    <w:rsid w:val="001C7CD0"/>
    <w:rsid w:val="001D00FA"/>
    <w:rsid w:val="001D3B7B"/>
    <w:rsid w:val="001D63ED"/>
    <w:rsid w:val="001D7348"/>
    <w:rsid w:val="001D7EAA"/>
    <w:rsid w:val="001E035B"/>
    <w:rsid w:val="001E0961"/>
    <w:rsid w:val="001E15C1"/>
    <w:rsid w:val="001E3403"/>
    <w:rsid w:val="001E3EAE"/>
    <w:rsid w:val="001E5BB4"/>
    <w:rsid w:val="001E6F32"/>
    <w:rsid w:val="001E7005"/>
    <w:rsid w:val="001E7BEB"/>
    <w:rsid w:val="001F2145"/>
    <w:rsid w:val="001F2FF8"/>
    <w:rsid w:val="001F5D2A"/>
    <w:rsid w:val="001F6262"/>
    <w:rsid w:val="001F6411"/>
    <w:rsid w:val="001F67B0"/>
    <w:rsid w:val="001F756E"/>
    <w:rsid w:val="001F7B3D"/>
    <w:rsid w:val="00201695"/>
    <w:rsid w:val="002037F8"/>
    <w:rsid w:val="00203B46"/>
    <w:rsid w:val="00205F9F"/>
    <w:rsid w:val="002075E0"/>
    <w:rsid w:val="00210338"/>
    <w:rsid w:val="00210371"/>
    <w:rsid w:val="0021065B"/>
    <w:rsid w:val="002115FC"/>
    <w:rsid w:val="002133F8"/>
    <w:rsid w:val="0021423C"/>
    <w:rsid w:val="00214992"/>
    <w:rsid w:val="002176AC"/>
    <w:rsid w:val="00222DD3"/>
    <w:rsid w:val="00225070"/>
    <w:rsid w:val="0022597F"/>
    <w:rsid w:val="00226891"/>
    <w:rsid w:val="00230D00"/>
    <w:rsid w:val="002313AB"/>
    <w:rsid w:val="00231DF7"/>
    <w:rsid w:val="00231FD1"/>
    <w:rsid w:val="002339E0"/>
    <w:rsid w:val="00233CF8"/>
    <w:rsid w:val="0023575D"/>
    <w:rsid w:val="00236818"/>
    <w:rsid w:val="00237148"/>
    <w:rsid w:val="002378CE"/>
    <w:rsid w:val="00241772"/>
    <w:rsid w:val="0024222D"/>
    <w:rsid w:val="00244068"/>
    <w:rsid w:val="00244A41"/>
    <w:rsid w:val="00244B0E"/>
    <w:rsid w:val="00244F6C"/>
    <w:rsid w:val="00250BB8"/>
    <w:rsid w:val="00252A64"/>
    <w:rsid w:val="002532C5"/>
    <w:rsid w:val="0025709B"/>
    <w:rsid w:val="00260C03"/>
    <w:rsid w:val="00260ED3"/>
    <w:rsid w:val="002618B8"/>
    <w:rsid w:val="0026540E"/>
    <w:rsid w:val="00266020"/>
    <w:rsid w:val="00266F76"/>
    <w:rsid w:val="00271E51"/>
    <w:rsid w:val="0027225C"/>
    <w:rsid w:val="002738E6"/>
    <w:rsid w:val="002746EB"/>
    <w:rsid w:val="00274E80"/>
    <w:rsid w:val="00275123"/>
    <w:rsid w:val="00281987"/>
    <w:rsid w:val="00282240"/>
    <w:rsid w:val="002836EB"/>
    <w:rsid w:val="00283960"/>
    <w:rsid w:val="002845A1"/>
    <w:rsid w:val="0028572A"/>
    <w:rsid w:val="002858C1"/>
    <w:rsid w:val="00291EC0"/>
    <w:rsid w:val="002948AD"/>
    <w:rsid w:val="00294C05"/>
    <w:rsid w:val="00294C92"/>
    <w:rsid w:val="00296F40"/>
    <w:rsid w:val="002A01CC"/>
    <w:rsid w:val="002A61B1"/>
    <w:rsid w:val="002A663C"/>
    <w:rsid w:val="002A77D9"/>
    <w:rsid w:val="002B1E6C"/>
    <w:rsid w:val="002B22FE"/>
    <w:rsid w:val="002B444B"/>
    <w:rsid w:val="002B5887"/>
    <w:rsid w:val="002B6E7C"/>
    <w:rsid w:val="002C0692"/>
    <w:rsid w:val="002C0E27"/>
    <w:rsid w:val="002C3040"/>
    <w:rsid w:val="002C34D8"/>
    <w:rsid w:val="002C3999"/>
    <w:rsid w:val="002D022D"/>
    <w:rsid w:val="002D24BB"/>
    <w:rsid w:val="002D3278"/>
    <w:rsid w:val="002D5550"/>
    <w:rsid w:val="002D7175"/>
    <w:rsid w:val="002E1BBD"/>
    <w:rsid w:val="002E23E9"/>
    <w:rsid w:val="002E70EA"/>
    <w:rsid w:val="002E77D5"/>
    <w:rsid w:val="002F197D"/>
    <w:rsid w:val="002F2AF7"/>
    <w:rsid w:val="002F2E00"/>
    <w:rsid w:val="002F321C"/>
    <w:rsid w:val="002F7E1C"/>
    <w:rsid w:val="003004AE"/>
    <w:rsid w:val="00300E26"/>
    <w:rsid w:val="003010F6"/>
    <w:rsid w:val="003018A0"/>
    <w:rsid w:val="00301A75"/>
    <w:rsid w:val="00302493"/>
    <w:rsid w:val="00302F70"/>
    <w:rsid w:val="0030336F"/>
    <w:rsid w:val="0030375E"/>
    <w:rsid w:val="00306B07"/>
    <w:rsid w:val="00310B1C"/>
    <w:rsid w:val="00312A30"/>
    <w:rsid w:val="00314E24"/>
    <w:rsid w:val="0031567A"/>
    <w:rsid w:val="0031688E"/>
    <w:rsid w:val="00320F72"/>
    <w:rsid w:val="00322373"/>
    <w:rsid w:val="003241BC"/>
    <w:rsid w:val="003244B9"/>
    <w:rsid w:val="0032463E"/>
    <w:rsid w:val="003261FC"/>
    <w:rsid w:val="00326224"/>
    <w:rsid w:val="0032737B"/>
    <w:rsid w:val="00331ACF"/>
    <w:rsid w:val="00333448"/>
    <w:rsid w:val="003337A2"/>
    <w:rsid w:val="00337EE4"/>
    <w:rsid w:val="00340FFD"/>
    <w:rsid w:val="00341DA8"/>
    <w:rsid w:val="00342972"/>
    <w:rsid w:val="00343442"/>
    <w:rsid w:val="00343ECA"/>
    <w:rsid w:val="00344E1E"/>
    <w:rsid w:val="003466A2"/>
    <w:rsid w:val="0034763A"/>
    <w:rsid w:val="003506B1"/>
    <w:rsid w:val="00355655"/>
    <w:rsid w:val="00356AC7"/>
    <w:rsid w:val="00357C42"/>
    <w:rsid w:val="003602EE"/>
    <w:rsid w:val="003609FA"/>
    <w:rsid w:val="003630FA"/>
    <w:rsid w:val="00364559"/>
    <w:rsid w:val="003710C8"/>
    <w:rsid w:val="00371CF7"/>
    <w:rsid w:val="00371DE9"/>
    <w:rsid w:val="00373B96"/>
    <w:rsid w:val="00373F87"/>
    <w:rsid w:val="003750BE"/>
    <w:rsid w:val="003761BC"/>
    <w:rsid w:val="00376E14"/>
    <w:rsid w:val="00383955"/>
    <w:rsid w:val="00384B1F"/>
    <w:rsid w:val="00387B9D"/>
    <w:rsid w:val="003901B1"/>
    <w:rsid w:val="00390676"/>
    <w:rsid w:val="0039364F"/>
    <w:rsid w:val="003960A1"/>
    <w:rsid w:val="00396686"/>
    <w:rsid w:val="0039748F"/>
    <w:rsid w:val="0039778E"/>
    <w:rsid w:val="003A3928"/>
    <w:rsid w:val="003B112D"/>
    <w:rsid w:val="003B225E"/>
    <w:rsid w:val="003B2DAF"/>
    <w:rsid w:val="003B4095"/>
    <w:rsid w:val="003B4941"/>
    <w:rsid w:val="003C16EE"/>
    <w:rsid w:val="003C2853"/>
    <w:rsid w:val="003C2C9F"/>
    <w:rsid w:val="003C357E"/>
    <w:rsid w:val="003C472A"/>
    <w:rsid w:val="003C5107"/>
    <w:rsid w:val="003C521D"/>
    <w:rsid w:val="003C5714"/>
    <w:rsid w:val="003C575A"/>
    <w:rsid w:val="003C6B9F"/>
    <w:rsid w:val="003C6E2A"/>
    <w:rsid w:val="003C7A5F"/>
    <w:rsid w:val="003C7FF5"/>
    <w:rsid w:val="003D0299"/>
    <w:rsid w:val="003D0AF9"/>
    <w:rsid w:val="003D1FFB"/>
    <w:rsid w:val="003D4790"/>
    <w:rsid w:val="003D4DEF"/>
    <w:rsid w:val="003D7DBB"/>
    <w:rsid w:val="003E422C"/>
    <w:rsid w:val="003E6A70"/>
    <w:rsid w:val="003E6D80"/>
    <w:rsid w:val="003F05FA"/>
    <w:rsid w:val="003F244A"/>
    <w:rsid w:val="003F25E6"/>
    <w:rsid w:val="003F30B8"/>
    <w:rsid w:val="003F4C45"/>
    <w:rsid w:val="003F5F7B"/>
    <w:rsid w:val="003F6AEA"/>
    <w:rsid w:val="003F6AF4"/>
    <w:rsid w:val="003F6FF6"/>
    <w:rsid w:val="003F7D64"/>
    <w:rsid w:val="00400A6F"/>
    <w:rsid w:val="004025C2"/>
    <w:rsid w:val="00404A95"/>
    <w:rsid w:val="00405FC2"/>
    <w:rsid w:val="00411AD1"/>
    <w:rsid w:val="00412A61"/>
    <w:rsid w:val="00414300"/>
    <w:rsid w:val="00420D24"/>
    <w:rsid w:val="0042114F"/>
    <w:rsid w:val="00421B7B"/>
    <w:rsid w:val="00422011"/>
    <w:rsid w:val="004226CD"/>
    <w:rsid w:val="0042281E"/>
    <w:rsid w:val="00425C67"/>
    <w:rsid w:val="00426587"/>
    <w:rsid w:val="00427E7A"/>
    <w:rsid w:val="00431FFD"/>
    <w:rsid w:val="004349D2"/>
    <w:rsid w:val="0043549B"/>
    <w:rsid w:val="00436031"/>
    <w:rsid w:val="00436307"/>
    <w:rsid w:val="00436C49"/>
    <w:rsid w:val="00444046"/>
    <w:rsid w:val="00445366"/>
    <w:rsid w:val="004461ED"/>
    <w:rsid w:val="00447F5B"/>
    <w:rsid w:val="00450A42"/>
    <w:rsid w:val="0045505A"/>
    <w:rsid w:val="00460A9F"/>
    <w:rsid w:val="00460FC7"/>
    <w:rsid w:val="004619D9"/>
    <w:rsid w:val="00461DB0"/>
    <w:rsid w:val="00463926"/>
    <w:rsid w:val="004646E0"/>
    <w:rsid w:val="00464C9A"/>
    <w:rsid w:val="004702F5"/>
    <w:rsid w:val="004727F6"/>
    <w:rsid w:val="00473ED5"/>
    <w:rsid w:val="00474F3D"/>
    <w:rsid w:val="004760E3"/>
    <w:rsid w:val="00476526"/>
    <w:rsid w:val="00476976"/>
    <w:rsid w:val="00477E3A"/>
    <w:rsid w:val="00480DA1"/>
    <w:rsid w:val="004814A8"/>
    <w:rsid w:val="00483E5F"/>
    <w:rsid w:val="004842D3"/>
    <w:rsid w:val="00485FF9"/>
    <w:rsid w:val="0049015F"/>
    <w:rsid w:val="0049063C"/>
    <w:rsid w:val="004907F0"/>
    <w:rsid w:val="00490DA2"/>
    <w:rsid w:val="00491063"/>
    <w:rsid w:val="0049136E"/>
    <w:rsid w:val="0049140B"/>
    <w:rsid w:val="004923A5"/>
    <w:rsid w:val="00492A58"/>
    <w:rsid w:val="004930D3"/>
    <w:rsid w:val="00496BFB"/>
    <w:rsid w:val="00497F3B"/>
    <w:rsid w:val="004A15C7"/>
    <w:rsid w:val="004A1688"/>
    <w:rsid w:val="004B013B"/>
    <w:rsid w:val="004B112B"/>
    <w:rsid w:val="004B3BF9"/>
    <w:rsid w:val="004B5C4D"/>
    <w:rsid w:val="004B6264"/>
    <w:rsid w:val="004B661F"/>
    <w:rsid w:val="004C01E4"/>
    <w:rsid w:val="004C086C"/>
    <w:rsid w:val="004C0C76"/>
    <w:rsid w:val="004C190E"/>
    <w:rsid w:val="004C1F56"/>
    <w:rsid w:val="004C27BC"/>
    <w:rsid w:val="004C2CD4"/>
    <w:rsid w:val="004C5628"/>
    <w:rsid w:val="004D15F3"/>
    <w:rsid w:val="004D485A"/>
    <w:rsid w:val="004D48DE"/>
    <w:rsid w:val="004D5311"/>
    <w:rsid w:val="004D5DCC"/>
    <w:rsid w:val="004E0B9F"/>
    <w:rsid w:val="004E13D6"/>
    <w:rsid w:val="004E3A43"/>
    <w:rsid w:val="004E3FA1"/>
    <w:rsid w:val="004F10AF"/>
    <w:rsid w:val="004F11A4"/>
    <w:rsid w:val="004F2389"/>
    <w:rsid w:val="004F2DD1"/>
    <w:rsid w:val="004F304D"/>
    <w:rsid w:val="004F5B27"/>
    <w:rsid w:val="004F5BDC"/>
    <w:rsid w:val="004F61BE"/>
    <w:rsid w:val="004F66B1"/>
    <w:rsid w:val="00501FB7"/>
    <w:rsid w:val="00503948"/>
    <w:rsid w:val="00505A36"/>
    <w:rsid w:val="0051173B"/>
    <w:rsid w:val="00511C07"/>
    <w:rsid w:val="00513A62"/>
    <w:rsid w:val="00513EE8"/>
    <w:rsid w:val="00514FAE"/>
    <w:rsid w:val="00517381"/>
    <w:rsid w:val="005173A6"/>
    <w:rsid w:val="005201D0"/>
    <w:rsid w:val="00520BAA"/>
    <w:rsid w:val="00525208"/>
    <w:rsid w:val="0052567F"/>
    <w:rsid w:val="005257A5"/>
    <w:rsid w:val="00526147"/>
    <w:rsid w:val="005264C0"/>
    <w:rsid w:val="00526A8A"/>
    <w:rsid w:val="00531DF2"/>
    <w:rsid w:val="0054146A"/>
    <w:rsid w:val="00541BAE"/>
    <w:rsid w:val="00542DF8"/>
    <w:rsid w:val="00543F18"/>
    <w:rsid w:val="005442EE"/>
    <w:rsid w:val="005458C0"/>
    <w:rsid w:val="00547353"/>
    <w:rsid w:val="005474E7"/>
    <w:rsid w:val="00550720"/>
    <w:rsid w:val="005509EF"/>
    <w:rsid w:val="005512A3"/>
    <w:rsid w:val="00552593"/>
    <w:rsid w:val="00554A74"/>
    <w:rsid w:val="005578CE"/>
    <w:rsid w:val="0056097A"/>
    <w:rsid w:val="0056226B"/>
    <w:rsid w:val="00562781"/>
    <w:rsid w:val="00563308"/>
    <w:rsid w:val="00563E83"/>
    <w:rsid w:val="0056523E"/>
    <w:rsid w:val="00565B6D"/>
    <w:rsid w:val="00565F2F"/>
    <w:rsid w:val="005667FD"/>
    <w:rsid w:val="00572122"/>
    <w:rsid w:val="00572402"/>
    <w:rsid w:val="0057271C"/>
    <w:rsid w:val="00572845"/>
    <w:rsid w:val="005800F0"/>
    <w:rsid w:val="0058019A"/>
    <w:rsid w:val="005806BC"/>
    <w:rsid w:val="00584779"/>
    <w:rsid w:val="00586069"/>
    <w:rsid w:val="00591FB4"/>
    <w:rsid w:val="00592772"/>
    <w:rsid w:val="0059574A"/>
    <w:rsid w:val="005964DD"/>
    <w:rsid w:val="005A1B9B"/>
    <w:rsid w:val="005A6751"/>
    <w:rsid w:val="005A704D"/>
    <w:rsid w:val="005A7C37"/>
    <w:rsid w:val="005B092E"/>
    <w:rsid w:val="005B152C"/>
    <w:rsid w:val="005B1A8D"/>
    <w:rsid w:val="005B1EE0"/>
    <w:rsid w:val="005B2B24"/>
    <w:rsid w:val="005B4425"/>
    <w:rsid w:val="005B4B94"/>
    <w:rsid w:val="005B7A9C"/>
    <w:rsid w:val="005C2E1F"/>
    <w:rsid w:val="005C3672"/>
    <w:rsid w:val="005C3EE8"/>
    <w:rsid w:val="005C43A7"/>
    <w:rsid w:val="005C52EA"/>
    <w:rsid w:val="005C6342"/>
    <w:rsid w:val="005C773D"/>
    <w:rsid w:val="005C77E1"/>
    <w:rsid w:val="005D03F7"/>
    <w:rsid w:val="005D04FA"/>
    <w:rsid w:val="005D1384"/>
    <w:rsid w:val="005D2809"/>
    <w:rsid w:val="005D34F9"/>
    <w:rsid w:val="005D4190"/>
    <w:rsid w:val="005D5628"/>
    <w:rsid w:val="005D67A3"/>
    <w:rsid w:val="005E2988"/>
    <w:rsid w:val="005E2A43"/>
    <w:rsid w:val="005E3085"/>
    <w:rsid w:val="005E3E85"/>
    <w:rsid w:val="005E438A"/>
    <w:rsid w:val="005E5D12"/>
    <w:rsid w:val="005F14F4"/>
    <w:rsid w:val="005F1651"/>
    <w:rsid w:val="005F51E1"/>
    <w:rsid w:val="005F52AB"/>
    <w:rsid w:val="005F5B3E"/>
    <w:rsid w:val="00601416"/>
    <w:rsid w:val="006022F9"/>
    <w:rsid w:val="00602C10"/>
    <w:rsid w:val="006066D1"/>
    <w:rsid w:val="00611C80"/>
    <w:rsid w:val="00612784"/>
    <w:rsid w:val="006151F9"/>
    <w:rsid w:val="00620692"/>
    <w:rsid w:val="006217AA"/>
    <w:rsid w:val="006221F9"/>
    <w:rsid w:val="006242CA"/>
    <w:rsid w:val="00624BF8"/>
    <w:rsid w:val="006252FD"/>
    <w:rsid w:val="00626CAF"/>
    <w:rsid w:val="00627507"/>
    <w:rsid w:val="0063059E"/>
    <w:rsid w:val="00632211"/>
    <w:rsid w:val="006324D6"/>
    <w:rsid w:val="00633717"/>
    <w:rsid w:val="006344E1"/>
    <w:rsid w:val="00636BF1"/>
    <w:rsid w:val="006379E4"/>
    <w:rsid w:val="00643DBA"/>
    <w:rsid w:val="006442F5"/>
    <w:rsid w:val="00647E8E"/>
    <w:rsid w:val="00650541"/>
    <w:rsid w:val="00651624"/>
    <w:rsid w:val="00651668"/>
    <w:rsid w:val="006518FF"/>
    <w:rsid w:val="006545C4"/>
    <w:rsid w:val="00654DB6"/>
    <w:rsid w:val="006552F6"/>
    <w:rsid w:val="006563AB"/>
    <w:rsid w:val="00660C36"/>
    <w:rsid w:val="00661971"/>
    <w:rsid w:val="00661CE8"/>
    <w:rsid w:val="00661F1B"/>
    <w:rsid w:val="006623D9"/>
    <w:rsid w:val="0066550C"/>
    <w:rsid w:val="006710C2"/>
    <w:rsid w:val="006716F2"/>
    <w:rsid w:val="00673F1A"/>
    <w:rsid w:val="006741EE"/>
    <w:rsid w:val="00674938"/>
    <w:rsid w:val="0067584B"/>
    <w:rsid w:val="0067710B"/>
    <w:rsid w:val="0068220B"/>
    <w:rsid w:val="00682BF2"/>
    <w:rsid w:val="00684B29"/>
    <w:rsid w:val="006859CE"/>
    <w:rsid w:val="00691270"/>
    <w:rsid w:val="00694BA8"/>
    <w:rsid w:val="00695F0E"/>
    <w:rsid w:val="00696061"/>
    <w:rsid w:val="00697A30"/>
    <w:rsid w:val="00697EB5"/>
    <w:rsid w:val="006A037C"/>
    <w:rsid w:val="006A36F4"/>
    <w:rsid w:val="006A3DBE"/>
    <w:rsid w:val="006A406F"/>
    <w:rsid w:val="006A50B8"/>
    <w:rsid w:val="006A5D3A"/>
    <w:rsid w:val="006A75FC"/>
    <w:rsid w:val="006B06E8"/>
    <w:rsid w:val="006B2FE2"/>
    <w:rsid w:val="006B36BC"/>
    <w:rsid w:val="006B4666"/>
    <w:rsid w:val="006B710F"/>
    <w:rsid w:val="006B71AF"/>
    <w:rsid w:val="006C23D4"/>
    <w:rsid w:val="006C7BB0"/>
    <w:rsid w:val="006D3237"/>
    <w:rsid w:val="006E0D50"/>
    <w:rsid w:val="006E1ACB"/>
    <w:rsid w:val="006E2E37"/>
    <w:rsid w:val="006E3CF1"/>
    <w:rsid w:val="006E4346"/>
    <w:rsid w:val="006E4438"/>
    <w:rsid w:val="006E5C3F"/>
    <w:rsid w:val="006E6451"/>
    <w:rsid w:val="006E68CC"/>
    <w:rsid w:val="006E7E80"/>
    <w:rsid w:val="006F10E8"/>
    <w:rsid w:val="006F1DF9"/>
    <w:rsid w:val="006F24DB"/>
    <w:rsid w:val="006F2804"/>
    <w:rsid w:val="006F3388"/>
    <w:rsid w:val="006F48CA"/>
    <w:rsid w:val="006F64DD"/>
    <w:rsid w:val="006F71DF"/>
    <w:rsid w:val="00703A55"/>
    <w:rsid w:val="0070561D"/>
    <w:rsid w:val="00706E91"/>
    <w:rsid w:val="00707591"/>
    <w:rsid w:val="00712E40"/>
    <w:rsid w:val="00714F9D"/>
    <w:rsid w:val="00715127"/>
    <w:rsid w:val="00715E8E"/>
    <w:rsid w:val="00715F46"/>
    <w:rsid w:val="007213EC"/>
    <w:rsid w:val="00723580"/>
    <w:rsid w:val="00723755"/>
    <w:rsid w:val="00725F65"/>
    <w:rsid w:val="007306E7"/>
    <w:rsid w:val="0073136C"/>
    <w:rsid w:val="00731ACF"/>
    <w:rsid w:val="00731F0F"/>
    <w:rsid w:val="00733250"/>
    <w:rsid w:val="007338BA"/>
    <w:rsid w:val="00737110"/>
    <w:rsid w:val="007404A3"/>
    <w:rsid w:val="00740E9A"/>
    <w:rsid w:val="007413DE"/>
    <w:rsid w:val="00741404"/>
    <w:rsid w:val="00742601"/>
    <w:rsid w:val="007440A0"/>
    <w:rsid w:val="007449E5"/>
    <w:rsid w:val="00744BDF"/>
    <w:rsid w:val="00745479"/>
    <w:rsid w:val="00745D6C"/>
    <w:rsid w:val="00746C5A"/>
    <w:rsid w:val="00746EE3"/>
    <w:rsid w:val="00747FF0"/>
    <w:rsid w:val="007526EF"/>
    <w:rsid w:val="00753831"/>
    <w:rsid w:val="0076093F"/>
    <w:rsid w:val="007637BB"/>
    <w:rsid w:val="00763B9C"/>
    <w:rsid w:val="00764D4E"/>
    <w:rsid w:val="00765A1F"/>
    <w:rsid w:val="00767117"/>
    <w:rsid w:val="007735F1"/>
    <w:rsid w:val="007737E5"/>
    <w:rsid w:val="00774225"/>
    <w:rsid w:val="007745A8"/>
    <w:rsid w:val="0077468C"/>
    <w:rsid w:val="00775B6D"/>
    <w:rsid w:val="00776D68"/>
    <w:rsid w:val="00780054"/>
    <w:rsid w:val="0078264D"/>
    <w:rsid w:val="007850EE"/>
    <w:rsid w:val="00785B95"/>
    <w:rsid w:val="007868E0"/>
    <w:rsid w:val="00787C21"/>
    <w:rsid w:val="00790E96"/>
    <w:rsid w:val="00793366"/>
    <w:rsid w:val="00796C71"/>
    <w:rsid w:val="007972FB"/>
    <w:rsid w:val="007A716F"/>
    <w:rsid w:val="007A74E4"/>
    <w:rsid w:val="007B0D15"/>
    <w:rsid w:val="007B0FA0"/>
    <w:rsid w:val="007B270A"/>
    <w:rsid w:val="007C00E3"/>
    <w:rsid w:val="007C0695"/>
    <w:rsid w:val="007C1A89"/>
    <w:rsid w:val="007C1FD2"/>
    <w:rsid w:val="007C419A"/>
    <w:rsid w:val="007C43EF"/>
    <w:rsid w:val="007C4CC8"/>
    <w:rsid w:val="007C5426"/>
    <w:rsid w:val="007C5798"/>
    <w:rsid w:val="007C6789"/>
    <w:rsid w:val="007D43AC"/>
    <w:rsid w:val="007D4832"/>
    <w:rsid w:val="007E21B2"/>
    <w:rsid w:val="007E2C4E"/>
    <w:rsid w:val="007E685E"/>
    <w:rsid w:val="007F0C7E"/>
    <w:rsid w:val="007F1905"/>
    <w:rsid w:val="007F36F5"/>
    <w:rsid w:val="007F470C"/>
    <w:rsid w:val="007F4747"/>
    <w:rsid w:val="007F4AED"/>
    <w:rsid w:val="007F4B2D"/>
    <w:rsid w:val="00801185"/>
    <w:rsid w:val="00801300"/>
    <w:rsid w:val="00802C64"/>
    <w:rsid w:val="008048BF"/>
    <w:rsid w:val="00805E52"/>
    <w:rsid w:val="008061D0"/>
    <w:rsid w:val="00806EAF"/>
    <w:rsid w:val="00810B38"/>
    <w:rsid w:val="008129C2"/>
    <w:rsid w:val="00816EDE"/>
    <w:rsid w:val="00817B3D"/>
    <w:rsid w:val="008202C3"/>
    <w:rsid w:val="008204C7"/>
    <w:rsid w:val="00820992"/>
    <w:rsid w:val="00820E86"/>
    <w:rsid w:val="00822C86"/>
    <w:rsid w:val="00823602"/>
    <w:rsid w:val="00825228"/>
    <w:rsid w:val="008255F5"/>
    <w:rsid w:val="00827341"/>
    <w:rsid w:val="008279B3"/>
    <w:rsid w:val="00830012"/>
    <w:rsid w:val="0083014A"/>
    <w:rsid w:val="0083014E"/>
    <w:rsid w:val="0083214A"/>
    <w:rsid w:val="0083234D"/>
    <w:rsid w:val="00832715"/>
    <w:rsid w:val="00834220"/>
    <w:rsid w:val="0083446C"/>
    <w:rsid w:val="00844A57"/>
    <w:rsid w:val="00845723"/>
    <w:rsid w:val="00851BFA"/>
    <w:rsid w:val="00851EF9"/>
    <w:rsid w:val="008522C4"/>
    <w:rsid w:val="00852F17"/>
    <w:rsid w:val="00855DB4"/>
    <w:rsid w:val="008567D0"/>
    <w:rsid w:val="008577FD"/>
    <w:rsid w:val="00860B03"/>
    <w:rsid w:val="00864286"/>
    <w:rsid w:val="00864698"/>
    <w:rsid w:val="0086497A"/>
    <w:rsid w:val="008713A1"/>
    <w:rsid w:val="00872E82"/>
    <w:rsid w:val="008754AB"/>
    <w:rsid w:val="0088025A"/>
    <w:rsid w:val="0088060C"/>
    <w:rsid w:val="00882D91"/>
    <w:rsid w:val="00883204"/>
    <w:rsid w:val="008850DE"/>
    <w:rsid w:val="00892A2C"/>
    <w:rsid w:val="0089305A"/>
    <w:rsid w:val="00893576"/>
    <w:rsid w:val="00893E73"/>
    <w:rsid w:val="0089413F"/>
    <w:rsid w:val="008946F2"/>
    <w:rsid w:val="00896787"/>
    <w:rsid w:val="008A132A"/>
    <w:rsid w:val="008A27A3"/>
    <w:rsid w:val="008A43C4"/>
    <w:rsid w:val="008A6C78"/>
    <w:rsid w:val="008A7941"/>
    <w:rsid w:val="008A79EF"/>
    <w:rsid w:val="008B02DC"/>
    <w:rsid w:val="008B12A9"/>
    <w:rsid w:val="008B13ED"/>
    <w:rsid w:val="008B57CE"/>
    <w:rsid w:val="008B659F"/>
    <w:rsid w:val="008B7072"/>
    <w:rsid w:val="008C2390"/>
    <w:rsid w:val="008C26DE"/>
    <w:rsid w:val="008C4189"/>
    <w:rsid w:val="008C42AD"/>
    <w:rsid w:val="008C482B"/>
    <w:rsid w:val="008C5D21"/>
    <w:rsid w:val="008C5F36"/>
    <w:rsid w:val="008C6B30"/>
    <w:rsid w:val="008D0AE3"/>
    <w:rsid w:val="008D2225"/>
    <w:rsid w:val="008D28CB"/>
    <w:rsid w:val="008D4752"/>
    <w:rsid w:val="008E2597"/>
    <w:rsid w:val="008E271C"/>
    <w:rsid w:val="008E418E"/>
    <w:rsid w:val="008E5BC6"/>
    <w:rsid w:val="008E6A25"/>
    <w:rsid w:val="008E7598"/>
    <w:rsid w:val="008F5193"/>
    <w:rsid w:val="008F6458"/>
    <w:rsid w:val="008F7767"/>
    <w:rsid w:val="009013A7"/>
    <w:rsid w:val="009017FB"/>
    <w:rsid w:val="009017FC"/>
    <w:rsid w:val="00902C2B"/>
    <w:rsid w:val="009030D1"/>
    <w:rsid w:val="00903B43"/>
    <w:rsid w:val="00903F96"/>
    <w:rsid w:val="0090506B"/>
    <w:rsid w:val="009050C9"/>
    <w:rsid w:val="009055C9"/>
    <w:rsid w:val="009066FC"/>
    <w:rsid w:val="00907007"/>
    <w:rsid w:val="00907C6A"/>
    <w:rsid w:val="009103E3"/>
    <w:rsid w:val="009107A7"/>
    <w:rsid w:val="0091141C"/>
    <w:rsid w:val="009125FF"/>
    <w:rsid w:val="009140A3"/>
    <w:rsid w:val="009144A2"/>
    <w:rsid w:val="0091510C"/>
    <w:rsid w:val="00920B3C"/>
    <w:rsid w:val="00920F0A"/>
    <w:rsid w:val="0092182B"/>
    <w:rsid w:val="00921900"/>
    <w:rsid w:val="00921C7C"/>
    <w:rsid w:val="00921E17"/>
    <w:rsid w:val="00922E87"/>
    <w:rsid w:val="009257A8"/>
    <w:rsid w:val="009259AC"/>
    <w:rsid w:val="00926F38"/>
    <w:rsid w:val="00927E05"/>
    <w:rsid w:val="00932B4B"/>
    <w:rsid w:val="00934301"/>
    <w:rsid w:val="00934C7D"/>
    <w:rsid w:val="00936CD1"/>
    <w:rsid w:val="009416D7"/>
    <w:rsid w:val="00941747"/>
    <w:rsid w:val="00941EFB"/>
    <w:rsid w:val="00942040"/>
    <w:rsid w:val="00943F40"/>
    <w:rsid w:val="009443B1"/>
    <w:rsid w:val="009473BE"/>
    <w:rsid w:val="00947AFB"/>
    <w:rsid w:val="0095039B"/>
    <w:rsid w:val="00951D7D"/>
    <w:rsid w:val="0095244F"/>
    <w:rsid w:val="00952C12"/>
    <w:rsid w:val="009554C1"/>
    <w:rsid w:val="00957C29"/>
    <w:rsid w:val="00961A2A"/>
    <w:rsid w:val="00961B29"/>
    <w:rsid w:val="009630C7"/>
    <w:rsid w:val="00964CE8"/>
    <w:rsid w:val="00965ABB"/>
    <w:rsid w:val="0096707D"/>
    <w:rsid w:val="00967A6B"/>
    <w:rsid w:val="00972B55"/>
    <w:rsid w:val="00972C93"/>
    <w:rsid w:val="009743B7"/>
    <w:rsid w:val="009743BC"/>
    <w:rsid w:val="00981527"/>
    <w:rsid w:val="0098228B"/>
    <w:rsid w:val="009828DA"/>
    <w:rsid w:val="00983779"/>
    <w:rsid w:val="009839BB"/>
    <w:rsid w:val="00984A7D"/>
    <w:rsid w:val="009853F7"/>
    <w:rsid w:val="00985BAB"/>
    <w:rsid w:val="00986098"/>
    <w:rsid w:val="00986467"/>
    <w:rsid w:val="0098769B"/>
    <w:rsid w:val="009909F2"/>
    <w:rsid w:val="00991F50"/>
    <w:rsid w:val="00992022"/>
    <w:rsid w:val="00994335"/>
    <w:rsid w:val="0099775F"/>
    <w:rsid w:val="00997F03"/>
    <w:rsid w:val="009A0210"/>
    <w:rsid w:val="009A46DF"/>
    <w:rsid w:val="009A6CC7"/>
    <w:rsid w:val="009B1B5F"/>
    <w:rsid w:val="009B1CBB"/>
    <w:rsid w:val="009B2EC2"/>
    <w:rsid w:val="009B63BE"/>
    <w:rsid w:val="009B6673"/>
    <w:rsid w:val="009C191B"/>
    <w:rsid w:val="009C2A74"/>
    <w:rsid w:val="009C2BD6"/>
    <w:rsid w:val="009D098D"/>
    <w:rsid w:val="009D0E09"/>
    <w:rsid w:val="009E1F32"/>
    <w:rsid w:val="009E5829"/>
    <w:rsid w:val="009E776C"/>
    <w:rsid w:val="009F0139"/>
    <w:rsid w:val="009F5F21"/>
    <w:rsid w:val="009F788F"/>
    <w:rsid w:val="00A01200"/>
    <w:rsid w:val="00A044B8"/>
    <w:rsid w:val="00A05AE0"/>
    <w:rsid w:val="00A0687B"/>
    <w:rsid w:val="00A154F4"/>
    <w:rsid w:val="00A1691B"/>
    <w:rsid w:val="00A1726E"/>
    <w:rsid w:val="00A204CF"/>
    <w:rsid w:val="00A21F9C"/>
    <w:rsid w:val="00A23D49"/>
    <w:rsid w:val="00A27004"/>
    <w:rsid w:val="00A302EE"/>
    <w:rsid w:val="00A305F5"/>
    <w:rsid w:val="00A30C29"/>
    <w:rsid w:val="00A3202F"/>
    <w:rsid w:val="00A34DD6"/>
    <w:rsid w:val="00A355F8"/>
    <w:rsid w:val="00A36819"/>
    <w:rsid w:val="00A36989"/>
    <w:rsid w:val="00A37020"/>
    <w:rsid w:val="00A408C6"/>
    <w:rsid w:val="00A41601"/>
    <w:rsid w:val="00A41D54"/>
    <w:rsid w:val="00A431D3"/>
    <w:rsid w:val="00A43628"/>
    <w:rsid w:val="00A44029"/>
    <w:rsid w:val="00A4547D"/>
    <w:rsid w:val="00A454F2"/>
    <w:rsid w:val="00A471F9"/>
    <w:rsid w:val="00A52450"/>
    <w:rsid w:val="00A524B3"/>
    <w:rsid w:val="00A52938"/>
    <w:rsid w:val="00A53248"/>
    <w:rsid w:val="00A54192"/>
    <w:rsid w:val="00A56928"/>
    <w:rsid w:val="00A6035E"/>
    <w:rsid w:val="00A6144C"/>
    <w:rsid w:val="00A621E7"/>
    <w:rsid w:val="00A6254A"/>
    <w:rsid w:val="00A644B3"/>
    <w:rsid w:val="00A64E89"/>
    <w:rsid w:val="00A64F47"/>
    <w:rsid w:val="00A66617"/>
    <w:rsid w:val="00A66E39"/>
    <w:rsid w:val="00A671F8"/>
    <w:rsid w:val="00A673A4"/>
    <w:rsid w:val="00A70EB1"/>
    <w:rsid w:val="00A724AE"/>
    <w:rsid w:val="00A7272F"/>
    <w:rsid w:val="00A73329"/>
    <w:rsid w:val="00A760B1"/>
    <w:rsid w:val="00A81D0C"/>
    <w:rsid w:val="00A82359"/>
    <w:rsid w:val="00A844BC"/>
    <w:rsid w:val="00A865D2"/>
    <w:rsid w:val="00A90047"/>
    <w:rsid w:val="00A90261"/>
    <w:rsid w:val="00A93081"/>
    <w:rsid w:val="00A94C20"/>
    <w:rsid w:val="00A95B37"/>
    <w:rsid w:val="00A96510"/>
    <w:rsid w:val="00A96ED6"/>
    <w:rsid w:val="00A9738B"/>
    <w:rsid w:val="00A97B30"/>
    <w:rsid w:val="00AA1FBC"/>
    <w:rsid w:val="00AA227F"/>
    <w:rsid w:val="00AA2E83"/>
    <w:rsid w:val="00AA3503"/>
    <w:rsid w:val="00AA3BC7"/>
    <w:rsid w:val="00AA754A"/>
    <w:rsid w:val="00AB0763"/>
    <w:rsid w:val="00AB099E"/>
    <w:rsid w:val="00AB11EE"/>
    <w:rsid w:val="00AB4328"/>
    <w:rsid w:val="00AB5FA0"/>
    <w:rsid w:val="00AB603D"/>
    <w:rsid w:val="00AC0455"/>
    <w:rsid w:val="00AC05BE"/>
    <w:rsid w:val="00AC0FF1"/>
    <w:rsid w:val="00AC14C1"/>
    <w:rsid w:val="00AC19CD"/>
    <w:rsid w:val="00AC2D98"/>
    <w:rsid w:val="00AC4E97"/>
    <w:rsid w:val="00AE01E1"/>
    <w:rsid w:val="00AE0A2E"/>
    <w:rsid w:val="00AE181A"/>
    <w:rsid w:val="00AE34BB"/>
    <w:rsid w:val="00AE354C"/>
    <w:rsid w:val="00AE4BF8"/>
    <w:rsid w:val="00AE761E"/>
    <w:rsid w:val="00AF14F2"/>
    <w:rsid w:val="00AF290E"/>
    <w:rsid w:val="00AF3FBC"/>
    <w:rsid w:val="00AF49E9"/>
    <w:rsid w:val="00AF4B07"/>
    <w:rsid w:val="00AF6186"/>
    <w:rsid w:val="00AF7A3A"/>
    <w:rsid w:val="00B021F4"/>
    <w:rsid w:val="00B024EE"/>
    <w:rsid w:val="00B047BA"/>
    <w:rsid w:val="00B0517C"/>
    <w:rsid w:val="00B07E0E"/>
    <w:rsid w:val="00B11C54"/>
    <w:rsid w:val="00B15565"/>
    <w:rsid w:val="00B15874"/>
    <w:rsid w:val="00B160DB"/>
    <w:rsid w:val="00B162FB"/>
    <w:rsid w:val="00B163E0"/>
    <w:rsid w:val="00B17194"/>
    <w:rsid w:val="00B175EE"/>
    <w:rsid w:val="00B20836"/>
    <w:rsid w:val="00B2193A"/>
    <w:rsid w:val="00B2280A"/>
    <w:rsid w:val="00B235BB"/>
    <w:rsid w:val="00B24025"/>
    <w:rsid w:val="00B27A44"/>
    <w:rsid w:val="00B27ED5"/>
    <w:rsid w:val="00B30BBF"/>
    <w:rsid w:val="00B313B4"/>
    <w:rsid w:val="00B33C03"/>
    <w:rsid w:val="00B360B8"/>
    <w:rsid w:val="00B44E56"/>
    <w:rsid w:val="00B46543"/>
    <w:rsid w:val="00B47D33"/>
    <w:rsid w:val="00B52BE0"/>
    <w:rsid w:val="00B52C2A"/>
    <w:rsid w:val="00B54133"/>
    <w:rsid w:val="00B579F6"/>
    <w:rsid w:val="00B606CA"/>
    <w:rsid w:val="00B6165C"/>
    <w:rsid w:val="00B6339E"/>
    <w:rsid w:val="00B637B9"/>
    <w:rsid w:val="00B63A97"/>
    <w:rsid w:val="00B665E9"/>
    <w:rsid w:val="00B67598"/>
    <w:rsid w:val="00B701ED"/>
    <w:rsid w:val="00B73C94"/>
    <w:rsid w:val="00B76B83"/>
    <w:rsid w:val="00B76C19"/>
    <w:rsid w:val="00B77177"/>
    <w:rsid w:val="00B8086C"/>
    <w:rsid w:val="00B861B4"/>
    <w:rsid w:val="00B86DFE"/>
    <w:rsid w:val="00B87B24"/>
    <w:rsid w:val="00B90990"/>
    <w:rsid w:val="00B922FF"/>
    <w:rsid w:val="00B9281E"/>
    <w:rsid w:val="00B92845"/>
    <w:rsid w:val="00B92923"/>
    <w:rsid w:val="00B935F3"/>
    <w:rsid w:val="00B93925"/>
    <w:rsid w:val="00B95187"/>
    <w:rsid w:val="00BA1832"/>
    <w:rsid w:val="00BA2D55"/>
    <w:rsid w:val="00BA4F94"/>
    <w:rsid w:val="00BA71B1"/>
    <w:rsid w:val="00BB0637"/>
    <w:rsid w:val="00BB2627"/>
    <w:rsid w:val="00BB345F"/>
    <w:rsid w:val="00BB3DC3"/>
    <w:rsid w:val="00BB42B1"/>
    <w:rsid w:val="00BB5883"/>
    <w:rsid w:val="00BB68EA"/>
    <w:rsid w:val="00BC1C27"/>
    <w:rsid w:val="00BC6163"/>
    <w:rsid w:val="00BC67E0"/>
    <w:rsid w:val="00BC6BBF"/>
    <w:rsid w:val="00BC7E96"/>
    <w:rsid w:val="00BD1572"/>
    <w:rsid w:val="00BD1CBA"/>
    <w:rsid w:val="00BD33F3"/>
    <w:rsid w:val="00BD5639"/>
    <w:rsid w:val="00BE14E3"/>
    <w:rsid w:val="00BE3774"/>
    <w:rsid w:val="00BE3DA3"/>
    <w:rsid w:val="00BE40CB"/>
    <w:rsid w:val="00BE41E5"/>
    <w:rsid w:val="00BE50A8"/>
    <w:rsid w:val="00BF00C4"/>
    <w:rsid w:val="00BF0BBB"/>
    <w:rsid w:val="00BF1ADF"/>
    <w:rsid w:val="00BF4109"/>
    <w:rsid w:val="00BF4CC3"/>
    <w:rsid w:val="00C0319E"/>
    <w:rsid w:val="00C051C0"/>
    <w:rsid w:val="00C052A0"/>
    <w:rsid w:val="00C054C7"/>
    <w:rsid w:val="00C057B5"/>
    <w:rsid w:val="00C113B4"/>
    <w:rsid w:val="00C1146A"/>
    <w:rsid w:val="00C134FD"/>
    <w:rsid w:val="00C13EB7"/>
    <w:rsid w:val="00C20CDF"/>
    <w:rsid w:val="00C22687"/>
    <w:rsid w:val="00C24FA6"/>
    <w:rsid w:val="00C3269B"/>
    <w:rsid w:val="00C32E4D"/>
    <w:rsid w:val="00C333A0"/>
    <w:rsid w:val="00C358B4"/>
    <w:rsid w:val="00C368B1"/>
    <w:rsid w:val="00C36A81"/>
    <w:rsid w:val="00C41974"/>
    <w:rsid w:val="00C427D3"/>
    <w:rsid w:val="00C447AD"/>
    <w:rsid w:val="00C44CEE"/>
    <w:rsid w:val="00C53F4A"/>
    <w:rsid w:val="00C54125"/>
    <w:rsid w:val="00C55B54"/>
    <w:rsid w:val="00C57E7F"/>
    <w:rsid w:val="00C6098E"/>
    <w:rsid w:val="00C60C51"/>
    <w:rsid w:val="00C6152C"/>
    <w:rsid w:val="00C621C2"/>
    <w:rsid w:val="00C627E4"/>
    <w:rsid w:val="00C629DC"/>
    <w:rsid w:val="00C723BD"/>
    <w:rsid w:val="00C74810"/>
    <w:rsid w:val="00C81272"/>
    <w:rsid w:val="00C81969"/>
    <w:rsid w:val="00C87FBA"/>
    <w:rsid w:val="00C90D68"/>
    <w:rsid w:val="00C93345"/>
    <w:rsid w:val="00C939FE"/>
    <w:rsid w:val="00CA2412"/>
    <w:rsid w:val="00CA2C05"/>
    <w:rsid w:val="00CA415E"/>
    <w:rsid w:val="00CA4BDA"/>
    <w:rsid w:val="00CA7F0F"/>
    <w:rsid w:val="00CB1F66"/>
    <w:rsid w:val="00CB2951"/>
    <w:rsid w:val="00CB4114"/>
    <w:rsid w:val="00CB4785"/>
    <w:rsid w:val="00CB54E6"/>
    <w:rsid w:val="00CB5AE1"/>
    <w:rsid w:val="00CC00EB"/>
    <w:rsid w:val="00CC1304"/>
    <w:rsid w:val="00CC33F7"/>
    <w:rsid w:val="00CC4B85"/>
    <w:rsid w:val="00CC7692"/>
    <w:rsid w:val="00CC7E4E"/>
    <w:rsid w:val="00CD24D3"/>
    <w:rsid w:val="00CD282B"/>
    <w:rsid w:val="00CD288D"/>
    <w:rsid w:val="00CD4C35"/>
    <w:rsid w:val="00CD7369"/>
    <w:rsid w:val="00CE0B0E"/>
    <w:rsid w:val="00CE0CAF"/>
    <w:rsid w:val="00CE2D58"/>
    <w:rsid w:val="00CE3831"/>
    <w:rsid w:val="00CE4258"/>
    <w:rsid w:val="00CE4FC5"/>
    <w:rsid w:val="00CF116C"/>
    <w:rsid w:val="00CF48EE"/>
    <w:rsid w:val="00CF4AC9"/>
    <w:rsid w:val="00CF7F1C"/>
    <w:rsid w:val="00D00ABB"/>
    <w:rsid w:val="00D00E85"/>
    <w:rsid w:val="00D02EEC"/>
    <w:rsid w:val="00D03551"/>
    <w:rsid w:val="00D0533D"/>
    <w:rsid w:val="00D0597F"/>
    <w:rsid w:val="00D06A63"/>
    <w:rsid w:val="00D07E0E"/>
    <w:rsid w:val="00D11478"/>
    <w:rsid w:val="00D147EA"/>
    <w:rsid w:val="00D15ED0"/>
    <w:rsid w:val="00D160E7"/>
    <w:rsid w:val="00D215D1"/>
    <w:rsid w:val="00D21B3E"/>
    <w:rsid w:val="00D21FED"/>
    <w:rsid w:val="00D24251"/>
    <w:rsid w:val="00D24E02"/>
    <w:rsid w:val="00D25363"/>
    <w:rsid w:val="00D27AF3"/>
    <w:rsid w:val="00D30597"/>
    <w:rsid w:val="00D32FBE"/>
    <w:rsid w:val="00D33C0D"/>
    <w:rsid w:val="00D343E2"/>
    <w:rsid w:val="00D361A2"/>
    <w:rsid w:val="00D3656B"/>
    <w:rsid w:val="00D40422"/>
    <w:rsid w:val="00D44C2E"/>
    <w:rsid w:val="00D45414"/>
    <w:rsid w:val="00D468C4"/>
    <w:rsid w:val="00D46EC9"/>
    <w:rsid w:val="00D5021E"/>
    <w:rsid w:val="00D51708"/>
    <w:rsid w:val="00D52594"/>
    <w:rsid w:val="00D53C0F"/>
    <w:rsid w:val="00D542F4"/>
    <w:rsid w:val="00D566BD"/>
    <w:rsid w:val="00D57A4D"/>
    <w:rsid w:val="00D60AA7"/>
    <w:rsid w:val="00D60D87"/>
    <w:rsid w:val="00D60E1E"/>
    <w:rsid w:val="00D61FEB"/>
    <w:rsid w:val="00D6231E"/>
    <w:rsid w:val="00D635CB"/>
    <w:rsid w:val="00D6435F"/>
    <w:rsid w:val="00D6689B"/>
    <w:rsid w:val="00D67221"/>
    <w:rsid w:val="00D7089A"/>
    <w:rsid w:val="00D708AE"/>
    <w:rsid w:val="00D75E28"/>
    <w:rsid w:val="00D772C2"/>
    <w:rsid w:val="00D8008E"/>
    <w:rsid w:val="00D8059A"/>
    <w:rsid w:val="00D80787"/>
    <w:rsid w:val="00D82C45"/>
    <w:rsid w:val="00D83702"/>
    <w:rsid w:val="00D869F5"/>
    <w:rsid w:val="00D908A8"/>
    <w:rsid w:val="00D92840"/>
    <w:rsid w:val="00D945E7"/>
    <w:rsid w:val="00D977B6"/>
    <w:rsid w:val="00DA1430"/>
    <w:rsid w:val="00DA25BB"/>
    <w:rsid w:val="00DA4A31"/>
    <w:rsid w:val="00DA754A"/>
    <w:rsid w:val="00DA7B04"/>
    <w:rsid w:val="00DB1DAD"/>
    <w:rsid w:val="00DB36C2"/>
    <w:rsid w:val="00DB7196"/>
    <w:rsid w:val="00DC169B"/>
    <w:rsid w:val="00DC2AB9"/>
    <w:rsid w:val="00DC443E"/>
    <w:rsid w:val="00DC521D"/>
    <w:rsid w:val="00DC63F0"/>
    <w:rsid w:val="00DD15C6"/>
    <w:rsid w:val="00DD2B01"/>
    <w:rsid w:val="00DD6EE5"/>
    <w:rsid w:val="00DD7519"/>
    <w:rsid w:val="00DE1E2D"/>
    <w:rsid w:val="00DE2F35"/>
    <w:rsid w:val="00DE386C"/>
    <w:rsid w:val="00DE4D35"/>
    <w:rsid w:val="00DE77B5"/>
    <w:rsid w:val="00DF0549"/>
    <w:rsid w:val="00DF098B"/>
    <w:rsid w:val="00DF11C4"/>
    <w:rsid w:val="00DF210C"/>
    <w:rsid w:val="00DF4B6A"/>
    <w:rsid w:val="00DF7D42"/>
    <w:rsid w:val="00E02C09"/>
    <w:rsid w:val="00E03335"/>
    <w:rsid w:val="00E0449A"/>
    <w:rsid w:val="00E04D59"/>
    <w:rsid w:val="00E071D2"/>
    <w:rsid w:val="00E07560"/>
    <w:rsid w:val="00E07D41"/>
    <w:rsid w:val="00E07DA1"/>
    <w:rsid w:val="00E123CB"/>
    <w:rsid w:val="00E13636"/>
    <w:rsid w:val="00E1401B"/>
    <w:rsid w:val="00E1557C"/>
    <w:rsid w:val="00E1705B"/>
    <w:rsid w:val="00E20E13"/>
    <w:rsid w:val="00E21532"/>
    <w:rsid w:val="00E21DBC"/>
    <w:rsid w:val="00E2204E"/>
    <w:rsid w:val="00E228AB"/>
    <w:rsid w:val="00E2500C"/>
    <w:rsid w:val="00E275D7"/>
    <w:rsid w:val="00E27DBE"/>
    <w:rsid w:val="00E311CB"/>
    <w:rsid w:val="00E32AB1"/>
    <w:rsid w:val="00E34CE1"/>
    <w:rsid w:val="00E36C71"/>
    <w:rsid w:val="00E40404"/>
    <w:rsid w:val="00E40FBE"/>
    <w:rsid w:val="00E438A1"/>
    <w:rsid w:val="00E448F3"/>
    <w:rsid w:val="00E459C6"/>
    <w:rsid w:val="00E47589"/>
    <w:rsid w:val="00E47698"/>
    <w:rsid w:val="00E476AF"/>
    <w:rsid w:val="00E47BFD"/>
    <w:rsid w:val="00E542AD"/>
    <w:rsid w:val="00E54A0E"/>
    <w:rsid w:val="00E60952"/>
    <w:rsid w:val="00E61C34"/>
    <w:rsid w:val="00E61F7E"/>
    <w:rsid w:val="00E62BD5"/>
    <w:rsid w:val="00E63883"/>
    <w:rsid w:val="00E64915"/>
    <w:rsid w:val="00E65E9B"/>
    <w:rsid w:val="00E661D4"/>
    <w:rsid w:val="00E676EC"/>
    <w:rsid w:val="00E67C8B"/>
    <w:rsid w:val="00E70091"/>
    <w:rsid w:val="00E708DB"/>
    <w:rsid w:val="00E71D5D"/>
    <w:rsid w:val="00E720F5"/>
    <w:rsid w:val="00E76D47"/>
    <w:rsid w:val="00E7706B"/>
    <w:rsid w:val="00E80B39"/>
    <w:rsid w:val="00E80BBD"/>
    <w:rsid w:val="00E83143"/>
    <w:rsid w:val="00E849F7"/>
    <w:rsid w:val="00E86170"/>
    <w:rsid w:val="00E90302"/>
    <w:rsid w:val="00E907A6"/>
    <w:rsid w:val="00E934C2"/>
    <w:rsid w:val="00E9597F"/>
    <w:rsid w:val="00E96273"/>
    <w:rsid w:val="00E97396"/>
    <w:rsid w:val="00EA185E"/>
    <w:rsid w:val="00EA18F8"/>
    <w:rsid w:val="00EA2384"/>
    <w:rsid w:val="00EA592A"/>
    <w:rsid w:val="00EA614E"/>
    <w:rsid w:val="00EB00B4"/>
    <w:rsid w:val="00EB146A"/>
    <w:rsid w:val="00EB14E4"/>
    <w:rsid w:val="00EB32A5"/>
    <w:rsid w:val="00EB34ED"/>
    <w:rsid w:val="00EB3C6A"/>
    <w:rsid w:val="00EB5098"/>
    <w:rsid w:val="00EB7BE0"/>
    <w:rsid w:val="00EC2ECA"/>
    <w:rsid w:val="00EC315E"/>
    <w:rsid w:val="00EC7955"/>
    <w:rsid w:val="00ED077C"/>
    <w:rsid w:val="00ED1190"/>
    <w:rsid w:val="00ED58F7"/>
    <w:rsid w:val="00ED631B"/>
    <w:rsid w:val="00ED6544"/>
    <w:rsid w:val="00EE0277"/>
    <w:rsid w:val="00EE1DA9"/>
    <w:rsid w:val="00EE2DE6"/>
    <w:rsid w:val="00EE3719"/>
    <w:rsid w:val="00EE3E00"/>
    <w:rsid w:val="00EE5DD2"/>
    <w:rsid w:val="00EE7842"/>
    <w:rsid w:val="00EF41F1"/>
    <w:rsid w:val="00EF4497"/>
    <w:rsid w:val="00EF4F08"/>
    <w:rsid w:val="00F00623"/>
    <w:rsid w:val="00F00A79"/>
    <w:rsid w:val="00F00E86"/>
    <w:rsid w:val="00F00F8B"/>
    <w:rsid w:val="00F02AC3"/>
    <w:rsid w:val="00F050C1"/>
    <w:rsid w:val="00F062B6"/>
    <w:rsid w:val="00F07C1E"/>
    <w:rsid w:val="00F105DB"/>
    <w:rsid w:val="00F11555"/>
    <w:rsid w:val="00F132BC"/>
    <w:rsid w:val="00F13D80"/>
    <w:rsid w:val="00F16AAA"/>
    <w:rsid w:val="00F21161"/>
    <w:rsid w:val="00F218EF"/>
    <w:rsid w:val="00F21BC7"/>
    <w:rsid w:val="00F21FAB"/>
    <w:rsid w:val="00F22080"/>
    <w:rsid w:val="00F246E1"/>
    <w:rsid w:val="00F25AC3"/>
    <w:rsid w:val="00F2601E"/>
    <w:rsid w:val="00F26505"/>
    <w:rsid w:val="00F266A2"/>
    <w:rsid w:val="00F27CC8"/>
    <w:rsid w:val="00F31E11"/>
    <w:rsid w:val="00F32269"/>
    <w:rsid w:val="00F32FAD"/>
    <w:rsid w:val="00F33178"/>
    <w:rsid w:val="00F33202"/>
    <w:rsid w:val="00F348F4"/>
    <w:rsid w:val="00F36168"/>
    <w:rsid w:val="00F37C05"/>
    <w:rsid w:val="00F40E2B"/>
    <w:rsid w:val="00F437AA"/>
    <w:rsid w:val="00F4457E"/>
    <w:rsid w:val="00F50F90"/>
    <w:rsid w:val="00F51505"/>
    <w:rsid w:val="00F51C7B"/>
    <w:rsid w:val="00F5596C"/>
    <w:rsid w:val="00F56A6F"/>
    <w:rsid w:val="00F5709C"/>
    <w:rsid w:val="00F60697"/>
    <w:rsid w:val="00F64EE5"/>
    <w:rsid w:val="00F64EF1"/>
    <w:rsid w:val="00F65E23"/>
    <w:rsid w:val="00F70FC5"/>
    <w:rsid w:val="00F747BB"/>
    <w:rsid w:val="00F75FFE"/>
    <w:rsid w:val="00F8765F"/>
    <w:rsid w:val="00F906EA"/>
    <w:rsid w:val="00F90767"/>
    <w:rsid w:val="00F9130E"/>
    <w:rsid w:val="00F92807"/>
    <w:rsid w:val="00F9285D"/>
    <w:rsid w:val="00F9439F"/>
    <w:rsid w:val="00F97382"/>
    <w:rsid w:val="00FA44B3"/>
    <w:rsid w:val="00FA48C0"/>
    <w:rsid w:val="00FA612A"/>
    <w:rsid w:val="00FA685B"/>
    <w:rsid w:val="00FB0C01"/>
    <w:rsid w:val="00FB255B"/>
    <w:rsid w:val="00FB78C6"/>
    <w:rsid w:val="00FC05C6"/>
    <w:rsid w:val="00FC18F2"/>
    <w:rsid w:val="00FC39E5"/>
    <w:rsid w:val="00FC3A78"/>
    <w:rsid w:val="00FC5D5C"/>
    <w:rsid w:val="00FC5FFE"/>
    <w:rsid w:val="00FD1005"/>
    <w:rsid w:val="00FD3180"/>
    <w:rsid w:val="00FD3E43"/>
    <w:rsid w:val="00FD6C75"/>
    <w:rsid w:val="00FD6F04"/>
    <w:rsid w:val="00FD7816"/>
    <w:rsid w:val="00FE6CA1"/>
    <w:rsid w:val="00FE71B3"/>
    <w:rsid w:val="00FF3E59"/>
    <w:rsid w:val="00FF42C5"/>
    <w:rsid w:val="00FF45E1"/>
    <w:rsid w:val="00FF4A42"/>
    <w:rsid w:val="00FF4CA5"/>
    <w:rsid w:val="00FF58A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D542F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2F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2F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2F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2F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2F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2F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2F4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2F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2F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F4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qFormat/>
    <w:rsid w:val="00D542F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D542F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D542F4"/>
    <w:pPr>
      <w:jc w:val="left"/>
    </w:pPr>
    <w:rPr>
      <w:sz w:val="8"/>
    </w:rPr>
  </w:style>
  <w:style w:type="character" w:styleId="Strong">
    <w:name w:val="Strong"/>
    <w:uiPriority w:val="99"/>
    <w:qFormat/>
    <w:rsid w:val="00D542F4"/>
    <w:rPr>
      <w:b/>
      <w:bCs/>
    </w:rPr>
  </w:style>
  <w:style w:type="paragraph" w:styleId="NoSpacing">
    <w:name w:val="No Spacing"/>
    <w:basedOn w:val="Normal"/>
    <w:link w:val="NoSpacingChar"/>
    <w:qFormat/>
    <w:rsid w:val="00D542F4"/>
  </w:style>
  <w:style w:type="character" w:customStyle="1" w:styleId="NoSpacingChar">
    <w:name w:val="No Spacing Char"/>
    <w:basedOn w:val="DefaultParagraphFont"/>
    <w:link w:val="NoSpacing"/>
    <w:semiHidden/>
    <w:rsid w:val="00D542F4"/>
    <w:rPr>
      <w:rFonts w:eastAsiaTheme="minorEastAsia"/>
      <w:sz w:val="24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D542F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D542F4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D542F4"/>
  </w:style>
  <w:style w:type="paragraph" w:customStyle="1" w:styleId="JuParaSub">
    <w:name w:val="Ju_Para_Sub"/>
    <w:basedOn w:val="ECHRPara"/>
    <w:uiPriority w:val="13"/>
    <w:qFormat/>
    <w:rsid w:val="00D542F4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D542F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D542F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semiHidden/>
    <w:qFormat/>
    <w:rsid w:val="00D542F4"/>
  </w:style>
  <w:style w:type="paragraph" w:customStyle="1" w:styleId="OpiQuot">
    <w:name w:val="Opi_Quot"/>
    <w:basedOn w:val="ECHRParaQuote"/>
    <w:uiPriority w:val="48"/>
    <w:semiHidden/>
    <w:qFormat/>
    <w:rsid w:val="00D542F4"/>
  </w:style>
  <w:style w:type="paragraph" w:customStyle="1" w:styleId="OpiQuotSub">
    <w:name w:val="Opi_Quot_Sub"/>
    <w:basedOn w:val="JuQuotSub"/>
    <w:uiPriority w:val="49"/>
    <w:semiHidden/>
    <w:qFormat/>
    <w:rsid w:val="00D542F4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D542F4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qFormat/>
    <w:rsid w:val="00D542F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qFormat/>
    <w:rsid w:val="00D542F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542F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D542F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D542F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D542F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D542F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D542F4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D542F4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D542F4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D542F4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D542F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D542F4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D542F4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D542F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D542F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542F4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D542F4"/>
    <w:rPr>
      <w:caps w:val="0"/>
      <w:smallCaps/>
    </w:rPr>
  </w:style>
  <w:style w:type="paragraph" w:customStyle="1" w:styleId="JuCase">
    <w:name w:val="Ju_Case"/>
    <w:basedOn w:val="Normal"/>
    <w:next w:val="ECHRPara"/>
    <w:link w:val="JuCaseChar"/>
    <w:uiPriority w:val="10"/>
    <w:rsid w:val="00D542F4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542F4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542F4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542F4"/>
    <w:rPr>
      <w:rFonts w:asciiTheme="majorHAnsi" w:eastAsiaTheme="majorEastAsia" w:hAnsiTheme="majorHAnsi" w:cstheme="majorBidi"/>
      <w:b/>
      <w:bCs/>
      <w:color w:val="808080"/>
      <w:sz w:val="24"/>
    </w:rPr>
  </w:style>
  <w:style w:type="character" w:styleId="SubtleEmphasis">
    <w:name w:val="Subtle Emphasis"/>
    <w:uiPriority w:val="99"/>
    <w:qFormat/>
    <w:rsid w:val="00D542F4"/>
    <w:rPr>
      <w:i/>
      <w:iCs/>
    </w:rPr>
  </w:style>
  <w:style w:type="table" w:customStyle="1" w:styleId="ECHRTable">
    <w:name w:val="ECHR_Table"/>
    <w:basedOn w:val="TableNormal"/>
    <w:uiPriority w:val="99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uiPriority w:val="99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D542F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qFormat/>
    <w:rsid w:val="00D542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D542F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D542F4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D542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542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2F4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542F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542F4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542F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542F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rsid w:val="00D542F4"/>
    <w:rPr>
      <w:color w:val="0072BC" w:themeColor="hyperlink"/>
      <w:u w:val="single"/>
    </w:rPr>
  </w:style>
  <w:style w:type="character" w:styleId="IntenseEmphasis">
    <w:name w:val="Intense Emphasis"/>
    <w:uiPriority w:val="99"/>
    <w:qFormat/>
    <w:rsid w:val="00D542F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2F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542F4"/>
    <w:rPr>
      <w:rFonts w:eastAsiaTheme="minorEastAsia"/>
      <w:b/>
      <w:bCs/>
      <w:i/>
      <w:iCs/>
      <w:sz w:val="24"/>
      <w:lang w:bidi="en-US"/>
    </w:rPr>
  </w:style>
  <w:style w:type="character" w:styleId="IntenseReference">
    <w:name w:val="Intense Reference"/>
    <w:uiPriority w:val="99"/>
    <w:qFormat/>
    <w:rsid w:val="00D542F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D542F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qFormat/>
    <w:rsid w:val="00D542F4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542F4"/>
    <w:rPr>
      <w:rFonts w:eastAsiaTheme="minorEastAsia"/>
      <w:i/>
      <w:iCs/>
      <w:sz w:val="24"/>
      <w:lang w:bidi="en-US"/>
    </w:rPr>
  </w:style>
  <w:style w:type="character" w:styleId="SubtleReference">
    <w:name w:val="Subtle Reference"/>
    <w:uiPriority w:val="99"/>
    <w:qFormat/>
    <w:rsid w:val="00D542F4"/>
    <w:rPr>
      <w:smallCaps/>
    </w:rPr>
  </w:style>
  <w:style w:type="table" w:styleId="TableGrid">
    <w:name w:val="Table Grid"/>
    <w:basedOn w:val="TableNormal"/>
    <w:uiPriority w:val="59"/>
    <w:rsid w:val="00D542F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542F4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39"/>
    <w:rsid w:val="00D542F4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39"/>
    <w:rsid w:val="00D542F4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39"/>
    <w:rsid w:val="00D542F4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D542F4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qFormat/>
    <w:rsid w:val="00D542F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D542F4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D542F4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D542F4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D542F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D542F4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link w:val="JuListChar"/>
    <w:uiPriority w:val="28"/>
    <w:qFormat/>
    <w:rsid w:val="00D542F4"/>
    <w:pPr>
      <w:ind w:left="340" w:hanging="340"/>
    </w:pPr>
  </w:style>
  <w:style w:type="paragraph" w:customStyle="1" w:styleId="JuSigned">
    <w:name w:val="Ju_Signed"/>
    <w:basedOn w:val="Normal"/>
    <w:next w:val="JuParaLast"/>
    <w:link w:val="JuSignedChar"/>
    <w:uiPriority w:val="32"/>
    <w:qFormat/>
    <w:rsid w:val="00D542F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D542F4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D542F4"/>
    <w:rPr>
      <w:vanish w:val="0"/>
      <w:color w:val="auto"/>
      <w:sz w:val="14"/>
    </w:rPr>
  </w:style>
  <w:style w:type="character" w:styleId="PageNumber">
    <w:name w:val="page number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D542F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D542F4"/>
    <w:pPr>
      <w:ind w:left="794"/>
    </w:pPr>
  </w:style>
  <w:style w:type="character" w:styleId="CommentReference">
    <w:name w:val="annotation reference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D542F4"/>
    <w:pPr>
      <w:jc w:val="center"/>
      <w:outlineLvl w:val="0"/>
    </w:pPr>
    <w:rPr>
      <w:i/>
    </w:rPr>
  </w:style>
  <w:style w:type="paragraph" w:styleId="ListBullet">
    <w:name w:val="List Bullet"/>
    <w:basedOn w:val="Normal"/>
    <w:semiHidden/>
    <w:rsid w:val="00014566"/>
    <w:pPr>
      <w:numPr>
        <w:numId w:val="1"/>
      </w:numPr>
    </w:pPr>
  </w:style>
  <w:style w:type="paragraph" w:customStyle="1" w:styleId="DecHTitle">
    <w:name w:val="Dec_H_Title"/>
    <w:basedOn w:val="ECHRTitleCentre1"/>
    <w:uiPriority w:val="7"/>
    <w:qFormat/>
    <w:rsid w:val="00D542F4"/>
  </w:style>
  <w:style w:type="paragraph" w:styleId="Subtitle">
    <w:name w:val="Subtitle"/>
    <w:basedOn w:val="Normal"/>
    <w:next w:val="Normal"/>
    <w:link w:val="SubtitleChar"/>
    <w:uiPriority w:val="99"/>
    <w:qFormat/>
    <w:rsid w:val="00D542F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542F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rsid w:val="00014566"/>
    <w:rPr>
      <w:rFonts w:eastAsiaTheme="minorEastAsia"/>
      <w:sz w:val="24"/>
    </w:rPr>
  </w:style>
  <w:style w:type="table" w:customStyle="1" w:styleId="ColorfulGrid1">
    <w:name w:val="Colorful Grid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ColorfulList1">
    <w:name w:val="Colorful List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ColorfulShading1">
    <w:name w:val="Colorful Shading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LightList1">
    <w:name w:val="Light List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LightShading1">
    <w:name w:val="Light Shading1"/>
    <w:basedOn w:val="TableNormal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MacroTextChar">
    <w:name w:val="Macro Text Char"/>
    <w:basedOn w:val="DefaultParagraphFont"/>
    <w:link w:val="MacroText"/>
    <w:rsid w:val="00014566"/>
    <w:rPr>
      <w:rFonts w:ascii="Consolas" w:hAnsi="Consolas" w:cs="Consolas"/>
      <w:sz w:val="20"/>
      <w:szCs w:val="20"/>
      <w:lang w:val="en-GB" w:eastAsia="fr-FR"/>
    </w:rPr>
  </w:style>
  <w:style w:type="table" w:customStyle="1" w:styleId="MediumGrid11">
    <w:name w:val="Medium Grid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MediumGrid21">
    <w:name w:val="Medium Grid 2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customStyle="1" w:styleId="MediumGrid31">
    <w:name w:val="Medium Grid 3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customStyle="1" w:styleId="MediumList11">
    <w:name w:val="Medium List 1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MediumList21">
    <w:name w:val="Medium List 2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01456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1456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1456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16"/>
    <w:qFormat/>
    <w:rsid w:val="00D542F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"/>
    <w:uiPriority w:val="9"/>
    <w:qFormat/>
    <w:rsid w:val="00D542F4"/>
    <w:pPr>
      <w:spacing w:before="240"/>
      <w:ind w:left="284"/>
    </w:pPr>
  </w:style>
  <w:style w:type="paragraph" w:customStyle="1" w:styleId="OpiH1">
    <w:name w:val="Opi_H_1"/>
    <w:basedOn w:val="ECHRHeading2"/>
    <w:uiPriority w:val="42"/>
    <w:semiHidden/>
    <w:qFormat/>
    <w:rsid w:val="00D542F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D542F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D542F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D542F4"/>
    <w:rPr>
      <w:color w:val="00B050"/>
      <w:lang w:bidi="en-US"/>
    </w:rPr>
  </w:style>
  <w:style w:type="character" w:customStyle="1" w:styleId="ECHRParaChar">
    <w:name w:val="ECHR_Para Char"/>
    <w:aliases w:val="Ju_Para Char"/>
    <w:link w:val="ECHRPara"/>
    <w:uiPriority w:val="12"/>
    <w:rsid w:val="007F470C"/>
    <w:rPr>
      <w:rFonts w:eastAsiaTheme="minorEastAsia"/>
      <w:sz w:val="24"/>
    </w:rPr>
  </w:style>
  <w:style w:type="paragraph" w:customStyle="1" w:styleId="jupara">
    <w:name w:val="jupara"/>
    <w:basedOn w:val="Normal"/>
    <w:uiPriority w:val="99"/>
    <w:rsid w:val="006324D6"/>
    <w:pPr>
      <w:ind w:firstLine="284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case0">
    <w:name w:val="jucase"/>
    <w:basedOn w:val="Normal"/>
    <w:uiPriority w:val="99"/>
    <w:rsid w:val="006324D6"/>
    <w:pPr>
      <w:ind w:firstLine="284"/>
    </w:pPr>
    <w:rPr>
      <w:rFonts w:ascii="Times New Roman" w:eastAsia="Times New Roman" w:hAnsi="Times New Roman" w:cs="Times New Roman"/>
      <w:b/>
      <w:bCs/>
      <w:szCs w:val="24"/>
      <w:lang w:val="en-GB" w:eastAsia="en-GB"/>
    </w:rPr>
  </w:style>
  <w:style w:type="character" w:customStyle="1" w:styleId="JuJudgesChar">
    <w:name w:val="Ju_Judges Char"/>
    <w:link w:val="ECHRDecisionBody"/>
    <w:uiPriority w:val="11"/>
    <w:locked/>
    <w:rsid w:val="00225070"/>
    <w:rPr>
      <w:rFonts w:eastAsiaTheme="minorEastAsia"/>
      <w:sz w:val="24"/>
    </w:rPr>
  </w:style>
  <w:style w:type="character" w:customStyle="1" w:styleId="JuSignedChar">
    <w:name w:val="Ju_Signed Char"/>
    <w:link w:val="JuSigned"/>
    <w:uiPriority w:val="32"/>
    <w:rsid w:val="00225070"/>
    <w:rPr>
      <w:rFonts w:eastAsiaTheme="minorEastAsia"/>
      <w:sz w:val="24"/>
    </w:rPr>
  </w:style>
  <w:style w:type="character" w:customStyle="1" w:styleId="JuCaseChar">
    <w:name w:val="Ju_Case Char"/>
    <w:link w:val="JuCase"/>
    <w:uiPriority w:val="10"/>
    <w:rsid w:val="00225070"/>
    <w:rPr>
      <w:rFonts w:eastAsiaTheme="minorEastAsia"/>
      <w:b/>
      <w:sz w:val="24"/>
    </w:rPr>
  </w:style>
  <w:style w:type="character" w:customStyle="1" w:styleId="JuListChar">
    <w:name w:val="Ju_List Char"/>
    <w:link w:val="JuList"/>
    <w:uiPriority w:val="28"/>
    <w:rsid w:val="00225070"/>
    <w:rPr>
      <w:rFonts w:eastAsiaTheme="minorEastAsia"/>
      <w:sz w:val="24"/>
    </w:rPr>
  </w:style>
  <w:style w:type="paragraph" w:styleId="Revision">
    <w:name w:val="Revision"/>
    <w:hidden/>
    <w:uiPriority w:val="99"/>
    <w:semiHidden/>
    <w:rsid w:val="00225070"/>
    <w:rPr>
      <w:rFonts w:ascii="Times New Roman" w:eastAsia="Times New Roman" w:hAnsi="Times New Roman" w:cs="Times New Roman"/>
      <w:sz w:val="24"/>
    </w:rPr>
  </w:style>
  <w:style w:type="character" w:customStyle="1" w:styleId="JuHHeadChar">
    <w:name w:val="Ju_H_Head Char"/>
    <w:basedOn w:val="DefaultParagraphFont"/>
    <w:link w:val="ECHRTitle1"/>
    <w:uiPriority w:val="18"/>
    <w:rsid w:val="00225070"/>
    <w:rPr>
      <w:rFonts w:asciiTheme="majorHAnsi" w:eastAsiaTheme="minorEastAsia" w:hAnsiTheme="majorHAnsi"/>
      <w:sz w:val="28"/>
    </w:rPr>
  </w:style>
  <w:style w:type="character" w:customStyle="1" w:styleId="JuParaCar">
    <w:name w:val="Ju_Para Car"/>
    <w:basedOn w:val="DefaultParagraphFont"/>
    <w:uiPriority w:val="12"/>
    <w:rsid w:val="00225070"/>
    <w:rPr>
      <w:sz w:val="24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17815</Words>
  <Characters>101551</Characters>
  <Application>Microsoft Office Word</Application>
  <DocSecurity>0</DocSecurity>
  <Lines>846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2018-06-05T07:47:00Z</dcterms:created>
  <dcterms:modified xsi:type="dcterms:W3CDTF">2018-06-05T07:47:00Z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