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91" w:rsidRPr="00613949" w:rsidRDefault="00B32591" w:rsidP="00613949">
      <w:pPr>
        <w:jc w:val="center"/>
      </w:pPr>
      <w:bookmarkStart w:id="0" w:name="_GoBack"/>
      <w:bookmarkEnd w:id="0"/>
    </w:p>
    <w:p w:rsidR="00B32591" w:rsidRPr="00613949" w:rsidRDefault="00B32591" w:rsidP="00613949">
      <w:pPr>
        <w:jc w:val="center"/>
        <w:rPr>
          <w:sz w:val="4"/>
          <w:szCs w:val="4"/>
        </w:rPr>
      </w:pPr>
    </w:p>
    <w:p w:rsidR="00B32591" w:rsidRPr="008F7C95" w:rsidRDefault="001A3DA2" w:rsidP="00613949">
      <w:pPr>
        <w:pStyle w:val="DecHTitle"/>
        <w:rPr>
          <w:lang w:val="bg-BG"/>
        </w:rPr>
      </w:pPr>
      <w:r w:rsidRPr="00613949">
        <w:t>ТРЕТ</w:t>
      </w:r>
      <w:r w:rsidR="008F7C95">
        <w:rPr>
          <w:lang w:val="bg-BG"/>
        </w:rPr>
        <w:t>О</w:t>
      </w:r>
      <w:r w:rsidRPr="00613949">
        <w:t xml:space="preserve"> </w:t>
      </w:r>
      <w:r w:rsidR="008F7C95">
        <w:rPr>
          <w:lang w:val="bg-BG"/>
        </w:rPr>
        <w:t>ОТДЕЛЕНИЕ</w:t>
      </w:r>
    </w:p>
    <w:p w:rsidR="00B32591" w:rsidRPr="00613949" w:rsidRDefault="001A3DA2" w:rsidP="00613949">
      <w:pPr>
        <w:pStyle w:val="DecHTitle"/>
      </w:pPr>
      <w:r w:rsidRPr="00613949">
        <w:t>РЕШЕНИЕ</w:t>
      </w:r>
    </w:p>
    <w:p w:rsidR="00B32591" w:rsidRPr="00613949" w:rsidRDefault="001A3DA2" w:rsidP="00613949">
      <w:pPr>
        <w:pStyle w:val="DecHCase"/>
        <w:rPr>
          <w:i/>
        </w:rPr>
      </w:pPr>
      <w:r w:rsidRPr="00613949">
        <w:t>Жалба № 38707/23</w:t>
      </w:r>
      <w:r w:rsidR="006267D3" w:rsidRPr="00613949">
        <w:br/>
      </w:r>
      <w:r w:rsidRPr="00613949">
        <w:t>Тихомир Пламенов ДИМИТРОВ</w:t>
      </w:r>
      <w:r w:rsidRPr="00613949">
        <w:br/>
      </w:r>
      <w:r w:rsidR="006267D3" w:rsidRPr="00613949">
        <w:t xml:space="preserve">срещу </w:t>
      </w:r>
      <w:r w:rsidRPr="00613949">
        <w:t>България</w:t>
      </w:r>
    </w:p>
    <w:p w:rsidR="00B32591" w:rsidRPr="00613949" w:rsidRDefault="00B32591" w:rsidP="00613949">
      <w:pPr>
        <w:rPr>
          <w:sz w:val="2"/>
          <w:szCs w:val="2"/>
        </w:rPr>
      </w:pPr>
    </w:p>
    <w:p w:rsidR="00B667F2" w:rsidRPr="00613949" w:rsidRDefault="001A3DA2" w:rsidP="00613949">
      <w:pPr>
        <w:pStyle w:val="JuPara"/>
      </w:pPr>
      <w:r w:rsidRPr="00613949">
        <w:t>Европейският съд по правата на човека (Трет</w:t>
      </w:r>
      <w:r w:rsidR="008F7C95">
        <w:rPr>
          <w:lang w:val="bg-BG"/>
        </w:rPr>
        <w:t>о</w:t>
      </w:r>
      <w:r w:rsidRPr="00613949">
        <w:t xml:space="preserve"> </w:t>
      </w:r>
      <w:r w:rsidR="008F7C95">
        <w:rPr>
          <w:lang w:val="bg-BG"/>
        </w:rPr>
        <w:t>отделение</w:t>
      </w:r>
      <w:r w:rsidRPr="00613949">
        <w:t>), заседаващ на</w:t>
      </w:r>
      <w:r w:rsidR="00ED0A33" w:rsidRPr="00613949">
        <w:t xml:space="preserve"> 19 май 2026 г. </w:t>
      </w:r>
      <w:r w:rsidRPr="00613949">
        <w:t>в състав:</w:t>
      </w:r>
    </w:p>
    <w:p w:rsidR="00B667F2" w:rsidRPr="00613949" w:rsidRDefault="001A3DA2" w:rsidP="00613949">
      <w:pPr>
        <w:pStyle w:val="JuJudges"/>
      </w:pPr>
      <w:r w:rsidRPr="00613949">
        <w:tab/>
        <w:t>Петер Роосма</w:t>
      </w:r>
      <w:r w:rsidRPr="00613949">
        <w:rPr>
          <w:i/>
        </w:rPr>
        <w:t>, председател</w:t>
      </w:r>
      <w:r w:rsidRPr="00613949">
        <w:t>,</w:t>
      </w:r>
      <w:r w:rsidRPr="00613949">
        <w:br/>
      </w:r>
      <w:r w:rsidRPr="00613949">
        <w:tab/>
        <w:t>Диана Ковачева,</w:t>
      </w:r>
      <w:r w:rsidRPr="00613949">
        <w:br/>
      </w:r>
      <w:r w:rsidRPr="00613949">
        <w:tab/>
        <w:t>Канолик Мингоранс Кайрат</w:t>
      </w:r>
      <w:r w:rsidRPr="00613949">
        <w:rPr>
          <w:i/>
        </w:rPr>
        <w:t>, съдии</w:t>
      </w:r>
      <w:r w:rsidRPr="00613949">
        <w:t>,</w:t>
      </w:r>
      <w:r w:rsidRPr="00613949">
        <w:br/>
        <w:t xml:space="preserve">и Олга Чернишова, </w:t>
      </w:r>
      <w:r w:rsidRPr="00613949">
        <w:rPr>
          <w:i/>
        </w:rPr>
        <w:t>заместник</w:t>
      </w:r>
      <w:r w:rsidRPr="00613949">
        <w:rPr>
          <w:i/>
          <w:iCs/>
        </w:rPr>
        <w:t>-секретар</w:t>
      </w:r>
      <w:r w:rsidR="008F7C95">
        <w:rPr>
          <w:i/>
          <w:iCs/>
          <w:lang w:val="bg-BG"/>
        </w:rPr>
        <w:t xml:space="preserve"> на секцията</w:t>
      </w:r>
      <w:r w:rsidRPr="00613949">
        <w:rPr>
          <w:i/>
        </w:rPr>
        <w:t>,</w:t>
      </w:r>
    </w:p>
    <w:p w:rsidR="00B667F2" w:rsidRPr="00613949" w:rsidRDefault="001A3DA2" w:rsidP="00613949">
      <w:pPr>
        <w:pStyle w:val="JuPara"/>
      </w:pPr>
      <w:r w:rsidRPr="00613949">
        <w:t>Като взе предвид горепосочената жалба, подадена на 20 октомври 2023 г.,</w:t>
      </w:r>
    </w:p>
    <w:p w:rsidR="00B667F2" w:rsidRPr="00613949" w:rsidRDefault="001A3DA2" w:rsidP="00613949">
      <w:pPr>
        <w:pStyle w:val="JuPara"/>
      </w:pPr>
      <w:r w:rsidRPr="00613949">
        <w:t>след обсъждане, постановява следното:</w:t>
      </w:r>
    </w:p>
    <w:p w:rsidR="00B667F2" w:rsidRPr="00613949" w:rsidRDefault="001A3DA2" w:rsidP="00613949">
      <w:pPr>
        <w:pStyle w:val="JuHHead"/>
      </w:pPr>
      <w:r w:rsidRPr="00613949">
        <w:t>ФАКТИ И ПРОЦЕДУРА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1A3DA2" w:rsidRPr="00613949">
        <w:rPr>
          <w:noProof/>
        </w:rPr>
        <w:t>1</w:t>
      </w:r>
      <w:r>
        <w:rPr>
          <w:noProof/>
        </w:rPr>
        <w:fldChar w:fldCharType="end"/>
      </w:r>
      <w:r w:rsidR="001A3DA2" w:rsidRPr="00613949">
        <w:t xml:space="preserve">. Жалбоподателят, г-н Тихомир Пламенов Димитров, български гражданин, е роден през 1980 г. и </w:t>
      </w:r>
      <w:r w:rsidR="008F7C95">
        <w:rPr>
          <w:lang w:val="bg-BG"/>
        </w:rPr>
        <w:t>живее</w:t>
      </w:r>
      <w:r w:rsidR="001A3DA2" w:rsidRPr="00613949">
        <w:t xml:space="preserve"> в София. Той </w:t>
      </w:r>
      <w:r w:rsidR="008F7C95">
        <w:rPr>
          <w:lang w:val="bg-BG"/>
        </w:rPr>
        <w:t>е</w:t>
      </w:r>
      <w:r w:rsidR="001A3DA2" w:rsidRPr="00613949">
        <w:t xml:space="preserve"> представляван пред Съда от г-жа Д. Драгиева, адвокат, практикуваща в София.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1A3DA2" w:rsidRPr="00613949">
        <w:rPr>
          <w:noProof/>
        </w:rPr>
        <w:t>2</w:t>
      </w:r>
      <w:r>
        <w:rPr>
          <w:noProof/>
        </w:rPr>
        <w:fldChar w:fldCharType="end"/>
      </w:r>
      <w:r w:rsidR="001A3DA2" w:rsidRPr="00613949">
        <w:t>. Българското правителство („</w:t>
      </w:r>
      <w:r w:rsidR="008F7C95">
        <w:rPr>
          <w:lang w:val="bg-BG"/>
        </w:rPr>
        <w:t>П</w:t>
      </w:r>
      <w:r w:rsidR="001A3DA2" w:rsidRPr="00613949">
        <w:t xml:space="preserve">равителството“) </w:t>
      </w:r>
      <w:r w:rsidR="008F7C95">
        <w:rPr>
          <w:lang w:val="bg-BG"/>
        </w:rPr>
        <w:t>е</w:t>
      </w:r>
      <w:r w:rsidR="001A3DA2" w:rsidRPr="00613949">
        <w:t xml:space="preserve"> представлявано от своя представител, г-жа М. Илчева от Министерството на правосъдието.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1A3DA2" w:rsidRPr="00613949">
        <w:rPr>
          <w:noProof/>
        </w:rPr>
        <w:t>3</w:t>
      </w:r>
      <w:r>
        <w:rPr>
          <w:noProof/>
        </w:rPr>
        <w:fldChar w:fldCharType="end"/>
      </w:r>
      <w:r w:rsidR="001A3DA2" w:rsidRPr="00613949">
        <w:t xml:space="preserve">. Жалбоподателят, който </w:t>
      </w:r>
      <w:r w:rsidR="008F7C95">
        <w:rPr>
          <w:lang w:val="bg-BG"/>
        </w:rPr>
        <w:t>е</w:t>
      </w:r>
      <w:r w:rsidR="00BF4516">
        <w:t xml:space="preserve"> бездо</w:t>
      </w:r>
      <w:r w:rsidR="00BF4516">
        <w:rPr>
          <w:lang w:val="bg-BG"/>
        </w:rPr>
        <w:t>мен</w:t>
      </w:r>
      <w:r w:rsidR="001A3DA2" w:rsidRPr="00613949">
        <w:t>, пода</w:t>
      </w:r>
      <w:r w:rsidR="008F7C95">
        <w:rPr>
          <w:lang w:val="bg-BG"/>
        </w:rPr>
        <w:t>ва</w:t>
      </w:r>
      <w:r w:rsidR="001A3DA2" w:rsidRPr="00613949">
        <w:t xml:space="preserve"> жалба съгласно член 8 от Конвенцията, че полицията </w:t>
      </w:r>
      <w:r w:rsidR="008F7C95">
        <w:rPr>
          <w:lang w:val="bg-BG"/>
        </w:rPr>
        <w:t>отказва</w:t>
      </w:r>
      <w:r w:rsidR="001A3DA2" w:rsidRPr="00613949">
        <w:t xml:space="preserve"> да му издаде документ за самоличност с мотива, че той няма постоянен адрес. Освен това той пода</w:t>
      </w:r>
      <w:r w:rsidR="008F7C95">
        <w:rPr>
          <w:lang w:val="bg-BG"/>
        </w:rPr>
        <w:t>ва</w:t>
      </w:r>
      <w:r w:rsidR="001A3DA2" w:rsidRPr="00613949">
        <w:t xml:space="preserve"> жалба съгласно член 6, </w:t>
      </w:r>
      <w:r w:rsidR="008F7C95" w:rsidRPr="008F7C95">
        <w:rPr>
          <w:lang w:val="bg-BG"/>
        </w:rPr>
        <w:t>§</w:t>
      </w:r>
      <w:r w:rsidR="008F7C95">
        <w:rPr>
          <w:lang w:val="bg-BG"/>
        </w:rPr>
        <w:t xml:space="preserve"> </w:t>
      </w:r>
      <w:r w:rsidR="001A3DA2" w:rsidRPr="00613949">
        <w:t>1 и член 13 от Конвенцията, че административните органи не са изпълнили окончателно съдебно решение, с което им е наредено да издадат този документ.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</w:instrText>
      </w:r>
      <w:r>
        <w:instrText xml:space="preserve">l0 \*arabic \* MERGEFORMAT </w:instrText>
      </w:r>
      <w:r>
        <w:fldChar w:fldCharType="separate"/>
      </w:r>
      <w:r w:rsidR="001A3DA2" w:rsidRPr="00613949">
        <w:rPr>
          <w:noProof/>
        </w:rPr>
        <w:t>4</w:t>
      </w:r>
      <w:r>
        <w:rPr>
          <w:noProof/>
        </w:rPr>
        <w:fldChar w:fldCharType="end"/>
      </w:r>
      <w:r w:rsidR="001A3DA2" w:rsidRPr="00613949">
        <w:t>. На 10 декември 2024 г. Съдът реш</w:t>
      </w:r>
      <w:r w:rsidR="008F7C95">
        <w:rPr>
          <w:lang w:val="bg-BG"/>
        </w:rPr>
        <w:t>ава</w:t>
      </w:r>
      <w:r w:rsidR="001A3DA2" w:rsidRPr="00613949">
        <w:t xml:space="preserve"> да уведоми правителството за жалбата.</w:t>
      </w:r>
    </w:p>
    <w:p w:rsidR="00B667F2" w:rsidRPr="00613949" w:rsidRDefault="008F7C95" w:rsidP="00613949">
      <w:pPr>
        <w:pStyle w:val="JuHHead"/>
      </w:pPr>
      <w:r>
        <w:rPr>
          <w:lang w:val="bg-BG"/>
        </w:rPr>
        <w:lastRenderedPageBreak/>
        <w:t>ЗАКОНЪТ</w:t>
      </w:r>
    </w:p>
    <w:p w:rsidR="00B667F2" w:rsidRPr="00613949" w:rsidRDefault="001A3DA2" w:rsidP="00613949">
      <w:pPr>
        <w:pStyle w:val="JuHA"/>
      </w:pPr>
      <w:r w:rsidRPr="00613949">
        <w:t xml:space="preserve">Искане на правителството за </w:t>
      </w:r>
      <w:r w:rsidR="00BF4516">
        <w:rPr>
          <w:lang w:val="bg-BG"/>
        </w:rPr>
        <w:t>заличаване</w:t>
      </w:r>
      <w:r w:rsidRPr="00613949">
        <w:t xml:space="preserve"> на делото от списъка на Съда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bookmarkStart w:id="1" w:name="paragraph00005"/>
      <w:r w:rsidR="001A3DA2" w:rsidRPr="00613949">
        <w:rPr>
          <w:noProof/>
        </w:rPr>
        <w:t>5</w:t>
      </w:r>
      <w:bookmarkEnd w:id="1"/>
      <w:r>
        <w:rPr>
          <w:noProof/>
        </w:rPr>
        <w:fldChar w:fldCharType="end"/>
      </w:r>
      <w:r w:rsidR="001A3DA2" w:rsidRPr="00613949">
        <w:t>. На 5 май 2025 г. правителството представ</w:t>
      </w:r>
      <w:r w:rsidR="008F7C95">
        <w:rPr>
          <w:lang w:val="bg-BG"/>
        </w:rPr>
        <w:t>я</w:t>
      </w:r>
      <w:r w:rsidR="001A3DA2" w:rsidRPr="00613949">
        <w:t xml:space="preserve"> своите </w:t>
      </w:r>
      <w:r w:rsidR="008F7C95">
        <w:rPr>
          <w:lang w:val="bg-BG"/>
        </w:rPr>
        <w:t>становища</w:t>
      </w:r>
      <w:r w:rsidR="001A3DA2" w:rsidRPr="00613949">
        <w:t xml:space="preserve"> относно допустимостта и съществото на делото. То уведом</w:t>
      </w:r>
      <w:r w:rsidR="008F7C95">
        <w:rPr>
          <w:lang w:val="bg-BG"/>
        </w:rPr>
        <w:t>ява</w:t>
      </w:r>
      <w:r w:rsidR="001A3DA2" w:rsidRPr="00613949">
        <w:t xml:space="preserve"> Съда, че жалбоподателят е починал на 4 ноември 2023 г.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bookmarkStart w:id="2" w:name="paragraph00006"/>
      <w:r w:rsidR="001A3DA2" w:rsidRPr="00613949">
        <w:rPr>
          <w:noProof/>
        </w:rPr>
        <w:t>6</w:t>
      </w:r>
      <w:bookmarkEnd w:id="2"/>
      <w:r>
        <w:rPr>
          <w:noProof/>
        </w:rPr>
        <w:fldChar w:fldCharType="end"/>
      </w:r>
      <w:r w:rsidR="001A3DA2" w:rsidRPr="00613949">
        <w:t>. Правителството отбеляз</w:t>
      </w:r>
      <w:r w:rsidR="007A070B">
        <w:rPr>
          <w:lang w:val="bg-BG"/>
        </w:rPr>
        <w:t>в</w:t>
      </w:r>
      <w:r w:rsidR="001A3DA2" w:rsidRPr="00613949">
        <w:t xml:space="preserve">а освен това, че с измененията в Закона за гражданската регистрация, които </w:t>
      </w:r>
      <w:r w:rsidR="008F7C95">
        <w:rPr>
          <w:lang w:val="bg-BG"/>
        </w:rPr>
        <w:t>влизат</w:t>
      </w:r>
      <w:r w:rsidR="001A3DA2" w:rsidRPr="00613949">
        <w:t xml:space="preserve"> в сила през октомври 2024 г., е въведено понятието „</w:t>
      </w:r>
      <w:r w:rsidR="00C52917">
        <w:rPr>
          <w:lang w:val="bg-BG"/>
        </w:rPr>
        <w:t>служебен</w:t>
      </w:r>
      <w:r w:rsidR="001A3DA2" w:rsidRPr="00613949">
        <w:t xml:space="preserve"> адрес“. То се отнася до </w:t>
      </w:r>
      <w:r w:rsidR="00C52917">
        <w:rPr>
          <w:lang w:val="bg-BG"/>
        </w:rPr>
        <w:t>имот</w:t>
      </w:r>
      <w:r w:rsidR="001A3DA2" w:rsidRPr="00613949">
        <w:t>, собственост на общината, където лица без постоянно местожителство могат да бъдат регистрирани с цел получаване на надлежна гражданска регистрация. Тази регистрация – включително посочването на постоянен адрес – е задължително изискване за издаването на документи за самоличност.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bookmarkStart w:id="3" w:name="paragraph00007"/>
      <w:r w:rsidR="001A3DA2" w:rsidRPr="00613949">
        <w:rPr>
          <w:noProof/>
        </w:rPr>
        <w:t>7</w:t>
      </w:r>
      <w:bookmarkEnd w:id="3"/>
      <w:r>
        <w:rPr>
          <w:noProof/>
        </w:rPr>
        <w:fldChar w:fldCharType="end"/>
      </w:r>
      <w:r w:rsidR="001A3DA2" w:rsidRPr="00613949">
        <w:t>. Въз основа на горната информация правителството призова</w:t>
      </w:r>
      <w:r w:rsidR="008F7C95">
        <w:rPr>
          <w:lang w:val="bg-BG"/>
        </w:rPr>
        <w:t>ва</w:t>
      </w:r>
      <w:r w:rsidR="001A3DA2" w:rsidRPr="00613949">
        <w:t xml:space="preserve"> Съда да </w:t>
      </w:r>
      <w:r w:rsidR="00C52917">
        <w:rPr>
          <w:lang w:val="bg-BG"/>
        </w:rPr>
        <w:t>заличи</w:t>
      </w:r>
      <w:r w:rsidR="001A3DA2" w:rsidRPr="00613949">
        <w:t xml:space="preserve"> </w:t>
      </w:r>
      <w:r w:rsidR="008F7C95">
        <w:rPr>
          <w:lang w:val="bg-BG"/>
        </w:rPr>
        <w:t>жалбата</w:t>
      </w:r>
      <w:r w:rsidR="001A3DA2" w:rsidRPr="00613949">
        <w:t xml:space="preserve"> от списъка си с дела. Според тях въпросите, повдигнати в </w:t>
      </w:r>
      <w:r w:rsidR="008F7C95">
        <w:rPr>
          <w:lang w:val="bg-BG"/>
        </w:rPr>
        <w:t>жалбата</w:t>
      </w:r>
      <w:r w:rsidR="001A3DA2" w:rsidRPr="00613949">
        <w:t>, са разрешени.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bookmarkStart w:id="4" w:name="paragraph00008"/>
      <w:r w:rsidR="001A3DA2" w:rsidRPr="00613949">
        <w:rPr>
          <w:noProof/>
        </w:rPr>
        <w:t>8</w:t>
      </w:r>
      <w:bookmarkEnd w:id="4"/>
      <w:r>
        <w:rPr>
          <w:noProof/>
        </w:rPr>
        <w:fldChar w:fldCharType="end"/>
      </w:r>
      <w:r w:rsidR="001A3DA2" w:rsidRPr="00613949">
        <w:t>. В писмен</w:t>
      </w:r>
      <w:r w:rsidR="00C52917">
        <w:rPr>
          <w:lang w:val="bg-BG"/>
        </w:rPr>
        <w:t>о</w:t>
      </w:r>
      <w:r w:rsidR="001A3DA2" w:rsidRPr="00613949">
        <w:t xml:space="preserve"> изявлени</w:t>
      </w:r>
      <w:r w:rsidR="00C52917">
        <w:rPr>
          <w:lang w:val="bg-BG"/>
        </w:rPr>
        <w:t>е</w:t>
      </w:r>
      <w:r w:rsidR="001A3DA2" w:rsidRPr="00613949">
        <w:t xml:space="preserve"> от 7 юли 2025 г. представителят на жалбоподателя потвър</w:t>
      </w:r>
      <w:r w:rsidR="008F7C95">
        <w:rPr>
          <w:lang w:val="bg-BG"/>
        </w:rPr>
        <w:t>ждава</w:t>
      </w:r>
      <w:r w:rsidR="001A3DA2" w:rsidRPr="00613949">
        <w:t xml:space="preserve">, че никой от наследниците </w:t>
      </w:r>
      <w:r w:rsidR="00C52917">
        <w:rPr>
          <w:lang w:val="bg-BG"/>
        </w:rPr>
        <w:t>и</w:t>
      </w:r>
      <w:r w:rsidR="001A3DA2" w:rsidRPr="00613949">
        <w:t xml:space="preserve"> близките роднини на жалбоподателя не е изразил интерес да продължи разглеждането на жалбата. Въпреки това </w:t>
      </w:r>
      <w:r w:rsidR="00C52917">
        <w:rPr>
          <w:lang w:val="bg-BG"/>
        </w:rPr>
        <w:t>адвокатът</w:t>
      </w:r>
      <w:r w:rsidR="001A3DA2" w:rsidRPr="00613949">
        <w:t xml:space="preserve"> призова</w:t>
      </w:r>
      <w:r w:rsidR="008F7C95">
        <w:rPr>
          <w:lang w:val="bg-BG"/>
        </w:rPr>
        <w:t>ва</w:t>
      </w:r>
      <w:r w:rsidR="001A3DA2" w:rsidRPr="00613949">
        <w:t xml:space="preserve"> Съда да продължи разглеждането, като се позова</w:t>
      </w:r>
      <w:r w:rsidR="00C52917">
        <w:rPr>
          <w:lang w:val="bg-BG"/>
        </w:rPr>
        <w:t>ва</w:t>
      </w:r>
      <w:r w:rsidR="001A3DA2" w:rsidRPr="00613949">
        <w:t xml:space="preserve"> на „моралното измерение“ на делото и на необходимостта Съдът да се произнесе по „въпроси от обществен интерес“.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bookmarkStart w:id="5" w:name="paragraph00009"/>
      <w:r w:rsidR="001A3DA2" w:rsidRPr="00613949">
        <w:rPr>
          <w:noProof/>
        </w:rPr>
        <w:t>9</w:t>
      </w:r>
      <w:bookmarkEnd w:id="5"/>
      <w:r>
        <w:rPr>
          <w:noProof/>
        </w:rPr>
        <w:fldChar w:fldCharType="end"/>
      </w:r>
      <w:r w:rsidR="001A3DA2" w:rsidRPr="00613949">
        <w:t>.  Член 37</w:t>
      </w:r>
      <w:r w:rsidR="008F7C95">
        <w:rPr>
          <w:lang w:val="bg-BG"/>
        </w:rPr>
        <w:t xml:space="preserve"> </w:t>
      </w:r>
      <w:r w:rsidR="008F7C95" w:rsidRPr="008F7C95">
        <w:t>§</w:t>
      </w:r>
      <w:r w:rsidR="001A3DA2" w:rsidRPr="00613949">
        <w:t>1 от Конвенцията, доколкото е приложим, гласи следното:</w:t>
      </w:r>
    </w:p>
    <w:p w:rsidR="00B667F2" w:rsidRPr="00613949" w:rsidRDefault="001A3DA2" w:rsidP="00C52917">
      <w:pPr>
        <w:pStyle w:val="JuQuot"/>
      </w:pPr>
      <w:r w:rsidRPr="00613949">
        <w:t xml:space="preserve">„1.  </w:t>
      </w:r>
      <w:r w:rsidR="00C52917">
        <w:t>На всеки етап от производството Съдът може да реши да заличи дадена жалба от списъка на делата, ако обстоятелствата дават основание да се смята, че:</w:t>
      </w:r>
    </w:p>
    <w:p w:rsidR="00B667F2" w:rsidRPr="00613949" w:rsidRDefault="001A3DA2" w:rsidP="00613949">
      <w:pPr>
        <w:pStyle w:val="JuQuot"/>
      </w:pPr>
      <w:r w:rsidRPr="00613949">
        <w:t>...</w:t>
      </w:r>
    </w:p>
    <w:p w:rsidR="00C52917" w:rsidRDefault="001A3DA2" w:rsidP="00613949">
      <w:pPr>
        <w:pStyle w:val="JuQuot"/>
      </w:pPr>
      <w:r w:rsidRPr="00613949">
        <w:t xml:space="preserve">(в)  </w:t>
      </w:r>
      <w:r w:rsidR="00C52917" w:rsidRPr="00C52917">
        <w:t>по всяка друга причина, установена от Съда, понататъшното разглеждане на жалбата е неоправдано</w:t>
      </w:r>
      <w:r w:rsidR="00C52917">
        <w:t>.</w:t>
      </w:r>
    </w:p>
    <w:p w:rsidR="00B667F2" w:rsidRPr="00613949" w:rsidRDefault="00C52917" w:rsidP="00C52917">
      <w:pPr>
        <w:pStyle w:val="JuQuot"/>
      </w:pPr>
      <w:r>
        <w:t>Съдът обаче продължава разглеждането на жалбата, ако зачитането на правата на човека, защитени в Конвенцията и Протоколите към нея, налага това.</w:t>
      </w:r>
      <w:r w:rsidR="001A3DA2" w:rsidRPr="00613949">
        <w:t>“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1A3DA2" w:rsidRPr="00613949">
        <w:rPr>
          <w:noProof/>
        </w:rPr>
        <w:t>10</w:t>
      </w:r>
      <w:r>
        <w:rPr>
          <w:noProof/>
        </w:rPr>
        <w:fldChar w:fldCharType="end"/>
      </w:r>
      <w:r w:rsidR="001A3DA2" w:rsidRPr="00613949">
        <w:t>. Съдът отбелязва, че в редица дела, в които жалбоподателят е починал в хода на производството, той е взел предвид изявленията на наследниците на жалбоподателя или на близки членове на семейството, изразяващи желание производството пред него да продължи.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1A3DA2" w:rsidRPr="00613949">
        <w:rPr>
          <w:noProof/>
        </w:rPr>
        <w:t>11</w:t>
      </w:r>
      <w:r>
        <w:rPr>
          <w:noProof/>
        </w:rPr>
        <w:fldChar w:fldCharType="end"/>
      </w:r>
      <w:r w:rsidR="001A3DA2" w:rsidRPr="00613949">
        <w:t xml:space="preserve">. От друга страна, съгласно установената практика на Съда, </w:t>
      </w:r>
      <w:r w:rsidR="008F7C95">
        <w:rPr>
          <w:lang w:val="bg-BG"/>
        </w:rPr>
        <w:t>жалбите</w:t>
      </w:r>
      <w:r w:rsidR="001A3DA2" w:rsidRPr="00613949">
        <w:t xml:space="preserve"> се </w:t>
      </w:r>
      <w:r w:rsidR="00C52917">
        <w:rPr>
          <w:lang w:val="bg-BG"/>
        </w:rPr>
        <w:t>заличават</w:t>
      </w:r>
      <w:r w:rsidR="001A3DA2" w:rsidRPr="00613949">
        <w:t xml:space="preserve"> от списъка с дела, когато няма наследник или близък роднина, изразил желание да продължи разглеждането на </w:t>
      </w:r>
      <w:r w:rsidR="008F7C95">
        <w:rPr>
          <w:lang w:val="bg-BG"/>
        </w:rPr>
        <w:t>жалбата</w:t>
      </w:r>
      <w:r w:rsidR="001A3DA2" w:rsidRPr="00613949">
        <w:t xml:space="preserve"> (вж., например,</w:t>
      </w:r>
      <w:bookmarkStart w:id="6" w:name="_cl40646THELAW"/>
      <w:r w:rsidR="001A3DA2" w:rsidRPr="00613949">
        <w:rPr>
          <w:i/>
          <w:iCs/>
        </w:rPr>
        <w:t xml:space="preserve"> </w:t>
      </w:r>
      <w:r w:rsidR="008F7C95">
        <w:rPr>
          <w:i/>
          <w:iCs/>
          <w:lang w:val="bg-BG"/>
        </w:rPr>
        <w:t>Мраович</w:t>
      </w:r>
      <w:r w:rsidR="001A3DA2" w:rsidRPr="00613949">
        <w:rPr>
          <w:i/>
          <w:iCs/>
        </w:rPr>
        <w:t xml:space="preserve"> с</w:t>
      </w:r>
      <w:r w:rsidR="008F7C95">
        <w:rPr>
          <w:i/>
          <w:iCs/>
          <w:lang w:val="bg-BG"/>
        </w:rPr>
        <w:t>/</w:t>
      </w:r>
      <w:r w:rsidR="001A3DA2" w:rsidRPr="00613949">
        <w:rPr>
          <w:i/>
          <w:iCs/>
        </w:rPr>
        <w:t>у Хърватия</w:t>
      </w:r>
      <w:bookmarkEnd w:id="6"/>
      <w:r w:rsidR="001A3DA2" w:rsidRPr="00613949">
        <w:t xml:space="preserve"> (</w:t>
      </w:r>
      <w:r w:rsidR="008F7C95">
        <w:rPr>
          <w:lang w:val="bg-BG"/>
        </w:rPr>
        <w:t>заличено</w:t>
      </w:r>
      <w:r w:rsidR="001A3DA2" w:rsidRPr="00613949">
        <w:t>) [</w:t>
      </w:r>
      <w:r w:rsidR="008F7C95">
        <w:rPr>
          <w:lang w:val="bg-BG"/>
        </w:rPr>
        <w:t>ГК</w:t>
      </w:r>
      <w:r w:rsidR="001A3DA2" w:rsidRPr="00613949">
        <w:t xml:space="preserve">], № </w:t>
      </w:r>
      <w:r w:rsidR="001A3DA2" w:rsidRPr="00613949">
        <w:lastRenderedPageBreak/>
        <w:t>30373/13, §§ 24–28, 9 април 2021 г.;</w:t>
      </w:r>
      <w:bookmarkStart w:id="7" w:name="_cl23606THELAW"/>
      <w:r w:rsidR="001A3DA2" w:rsidRPr="00613949">
        <w:rPr>
          <w:i/>
          <w:iCs/>
        </w:rPr>
        <w:t xml:space="preserve"> </w:t>
      </w:r>
      <w:r w:rsidR="008F7C95">
        <w:rPr>
          <w:i/>
          <w:iCs/>
          <w:lang w:val="bg-BG"/>
        </w:rPr>
        <w:t>Киплеу</w:t>
      </w:r>
      <w:r w:rsidR="001A3DA2" w:rsidRPr="00613949">
        <w:rPr>
          <w:i/>
          <w:iCs/>
        </w:rPr>
        <w:t xml:space="preserve"> с</w:t>
      </w:r>
      <w:r w:rsidR="008F7C95">
        <w:rPr>
          <w:i/>
          <w:iCs/>
          <w:lang w:val="bg-BG"/>
        </w:rPr>
        <w:t>/</w:t>
      </w:r>
      <w:r w:rsidR="001A3DA2" w:rsidRPr="00613949">
        <w:rPr>
          <w:i/>
          <w:iCs/>
        </w:rPr>
        <w:t>у Румъния</w:t>
      </w:r>
      <w:bookmarkEnd w:id="7"/>
      <w:r w:rsidR="001A3DA2" w:rsidRPr="00613949">
        <w:t xml:space="preserve"> (преразглеждане), № 36470/08, §§ 10–12, 15 декември 2015 г.;</w:t>
      </w:r>
      <w:bookmarkStart w:id="8" w:name="_cl21642THELAW"/>
      <w:r w:rsidR="001A3DA2" w:rsidRPr="00613949">
        <w:t xml:space="preserve"> и </w:t>
      </w:r>
      <w:r w:rsidR="008F7C95">
        <w:rPr>
          <w:i/>
          <w:iCs/>
          <w:lang w:val="bg-BG"/>
        </w:rPr>
        <w:t>Балогх</w:t>
      </w:r>
      <w:r w:rsidR="001A3DA2" w:rsidRPr="00613949">
        <w:rPr>
          <w:i/>
          <w:iCs/>
        </w:rPr>
        <w:t xml:space="preserve"> и други с</w:t>
      </w:r>
      <w:r w:rsidR="008F7C95">
        <w:rPr>
          <w:i/>
          <w:iCs/>
          <w:lang w:val="bg-BG"/>
        </w:rPr>
        <w:t>/</w:t>
      </w:r>
      <w:r w:rsidR="001A3DA2" w:rsidRPr="00613949">
        <w:rPr>
          <w:i/>
          <w:iCs/>
        </w:rPr>
        <w:t>у Словакия</w:t>
      </w:r>
      <w:bookmarkEnd w:id="8"/>
      <w:r w:rsidR="001A3DA2" w:rsidRPr="00613949">
        <w:t xml:space="preserve"> , № 35142/15, § 33, 31 август 2018 г.).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1A3DA2" w:rsidRPr="00613949">
        <w:rPr>
          <w:noProof/>
        </w:rPr>
        <w:t>12</w:t>
      </w:r>
      <w:r>
        <w:rPr>
          <w:noProof/>
        </w:rPr>
        <w:fldChar w:fldCharType="end"/>
      </w:r>
      <w:r w:rsidR="001A3DA2" w:rsidRPr="00613949">
        <w:t>. Жалбоподателят по настоящото дело е починал малко след подаването на жалбата и никой от неговите наследници или близки роднини не е изразил желание да продължи производството (вж. параграфи</w:t>
      </w:r>
      <w:r w:rsidR="008F7C95">
        <w:rPr>
          <w:lang w:val="bg-BG"/>
        </w:rPr>
        <w:t xml:space="preserve"> </w:t>
      </w:r>
      <w:r w:rsidR="001A3DA2" w:rsidRPr="00613949">
        <w:fldChar w:fldCharType="begin"/>
      </w:r>
      <w:r w:rsidR="001A3DA2" w:rsidRPr="00613949">
        <w:instrText xml:space="preserve"> REF paragraph00005 \h  \* CharFormat </w:instrText>
      </w:r>
      <w:r w:rsidR="001A3DA2" w:rsidRPr="00613949">
        <w:fldChar w:fldCharType="separate"/>
      </w:r>
      <w:r w:rsidR="001A3DA2" w:rsidRPr="00613949">
        <w:t>5</w:t>
      </w:r>
      <w:r w:rsidR="001A3DA2" w:rsidRPr="00613949">
        <w:fldChar w:fldCharType="end"/>
      </w:r>
      <w:r w:rsidR="001A3DA2" w:rsidRPr="00613949">
        <w:t xml:space="preserve"> и</w:t>
      </w:r>
      <w:r w:rsidR="008F7C95">
        <w:rPr>
          <w:lang w:val="bg-BG"/>
        </w:rPr>
        <w:t xml:space="preserve"> </w:t>
      </w:r>
      <w:r w:rsidR="001A3DA2" w:rsidRPr="00613949">
        <w:fldChar w:fldCharType="begin"/>
      </w:r>
      <w:r w:rsidR="001A3DA2" w:rsidRPr="00613949">
        <w:instrText xml:space="preserve"> REF paragraph00008 \h  \* CharFormat </w:instrText>
      </w:r>
      <w:r w:rsidR="001A3DA2" w:rsidRPr="00613949">
        <w:fldChar w:fldCharType="separate"/>
      </w:r>
      <w:r w:rsidR="001A3DA2" w:rsidRPr="00613949">
        <w:t>8</w:t>
      </w:r>
      <w:r w:rsidR="001A3DA2" w:rsidRPr="00613949">
        <w:fldChar w:fldCharType="end"/>
      </w:r>
      <w:r w:rsidR="001A3DA2" w:rsidRPr="00613949">
        <w:t xml:space="preserve"> по-горе).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</w:instrText>
      </w:r>
      <w:r>
        <w:instrText xml:space="preserve">el0 \*arabic \* MERGEFORMAT </w:instrText>
      </w:r>
      <w:r>
        <w:fldChar w:fldCharType="separate"/>
      </w:r>
      <w:r w:rsidR="001A3DA2" w:rsidRPr="00613949">
        <w:rPr>
          <w:noProof/>
        </w:rPr>
        <w:t>13</w:t>
      </w:r>
      <w:r>
        <w:rPr>
          <w:noProof/>
        </w:rPr>
        <w:fldChar w:fldCharType="end"/>
      </w:r>
      <w:r w:rsidR="001A3DA2" w:rsidRPr="00613949">
        <w:t xml:space="preserve">. По въпроса дали зачитането на правата на човека, както са определени в Конвенцията и протоколите към нея, налага по-нататъшно разглеждане на делото (член 37, § 1, </w:t>
      </w:r>
      <w:r w:rsidR="001A3DA2" w:rsidRPr="00613949">
        <w:rPr>
          <w:i/>
          <w:iCs/>
        </w:rPr>
        <w:t>in fine</w:t>
      </w:r>
      <w:r w:rsidR="001A3DA2" w:rsidRPr="00613949">
        <w:t>; вж. параграф</w:t>
      </w:r>
      <w:r w:rsidR="008F7C95">
        <w:rPr>
          <w:lang w:val="bg-BG"/>
        </w:rPr>
        <w:t xml:space="preserve"> </w:t>
      </w:r>
      <w:r w:rsidR="001A3DA2" w:rsidRPr="00613949">
        <w:fldChar w:fldCharType="begin"/>
      </w:r>
      <w:r w:rsidR="001A3DA2" w:rsidRPr="00613949">
        <w:instrText xml:space="preserve"> REF paragraph00009 \h  \* CharFormat </w:instrText>
      </w:r>
      <w:r w:rsidR="001A3DA2" w:rsidRPr="00613949">
        <w:fldChar w:fldCharType="separate"/>
      </w:r>
      <w:r w:rsidR="001A3DA2" w:rsidRPr="00613949">
        <w:t>9</w:t>
      </w:r>
      <w:r w:rsidR="001A3DA2" w:rsidRPr="00613949">
        <w:fldChar w:fldCharType="end"/>
      </w:r>
      <w:r w:rsidR="001A3DA2" w:rsidRPr="00613949">
        <w:t xml:space="preserve"> по-горе), правителството изтък</w:t>
      </w:r>
      <w:r w:rsidR="008F7C95">
        <w:rPr>
          <w:lang w:val="bg-BG"/>
        </w:rPr>
        <w:t>в</w:t>
      </w:r>
      <w:r w:rsidR="001A3DA2" w:rsidRPr="00613949">
        <w:t>а, че основните въпроси са разрешени чрез измененията от 2024 г. в Закона за гражданската регистрация (вж. параграф</w:t>
      </w:r>
      <w:r w:rsidR="008F7C95">
        <w:rPr>
          <w:lang w:val="bg-BG"/>
        </w:rPr>
        <w:t xml:space="preserve"> </w:t>
      </w:r>
      <w:r w:rsidR="001A3DA2" w:rsidRPr="00613949">
        <w:fldChar w:fldCharType="begin"/>
      </w:r>
      <w:r w:rsidR="001A3DA2" w:rsidRPr="00613949">
        <w:instrText xml:space="preserve"> REF paragraph00006 \h  \* CharFormat </w:instrText>
      </w:r>
      <w:r w:rsidR="001A3DA2" w:rsidRPr="00613949">
        <w:fldChar w:fldCharType="separate"/>
      </w:r>
      <w:r w:rsidR="001A3DA2" w:rsidRPr="00613949">
        <w:t>6</w:t>
      </w:r>
      <w:r w:rsidR="001A3DA2" w:rsidRPr="00613949">
        <w:fldChar w:fldCharType="end"/>
      </w:r>
      <w:r w:rsidR="001A3DA2" w:rsidRPr="00613949">
        <w:t xml:space="preserve"> по-горе). Представителят на жалбоподателя, макар и да призова</w:t>
      </w:r>
      <w:r w:rsidR="008F7C95">
        <w:rPr>
          <w:lang w:val="bg-BG"/>
        </w:rPr>
        <w:t>ва</w:t>
      </w:r>
      <w:r w:rsidR="001A3DA2" w:rsidRPr="00613949">
        <w:t xml:space="preserve"> Съда да продължи разглеждането на жалбата, не оспор</w:t>
      </w:r>
      <w:r w:rsidR="008F7C95">
        <w:rPr>
          <w:lang w:val="bg-BG"/>
        </w:rPr>
        <w:t>ва</w:t>
      </w:r>
      <w:r w:rsidR="001A3DA2" w:rsidRPr="00613949">
        <w:t xml:space="preserve"> позицията на правителството (вж. параграф</w:t>
      </w:r>
      <w:r w:rsidR="008F7C95">
        <w:rPr>
          <w:lang w:val="bg-BG"/>
        </w:rPr>
        <w:t xml:space="preserve"> </w:t>
      </w:r>
      <w:r w:rsidR="001A3DA2" w:rsidRPr="00613949">
        <w:fldChar w:fldCharType="begin"/>
      </w:r>
      <w:r w:rsidR="001A3DA2" w:rsidRPr="00613949">
        <w:instrText xml:space="preserve"> REF paragraph00008 \h  \* CharFormat </w:instrText>
      </w:r>
      <w:r w:rsidR="001A3DA2" w:rsidRPr="00613949">
        <w:fldChar w:fldCharType="separate"/>
      </w:r>
      <w:r w:rsidR="001A3DA2" w:rsidRPr="00613949">
        <w:t>8</w:t>
      </w:r>
      <w:r w:rsidR="001A3DA2" w:rsidRPr="00613949">
        <w:fldChar w:fldCharType="end"/>
      </w:r>
      <w:r w:rsidR="001A3DA2" w:rsidRPr="00613949">
        <w:t xml:space="preserve"> по-горе).</w:t>
      </w:r>
    </w:p>
    <w:p w:rsidR="00B667F2" w:rsidRPr="00613949" w:rsidRDefault="008F05B8" w:rsidP="0061394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1A3DA2" w:rsidRPr="00613949">
        <w:rPr>
          <w:noProof/>
        </w:rPr>
        <w:t>14</w:t>
      </w:r>
      <w:r>
        <w:rPr>
          <w:noProof/>
        </w:rPr>
        <w:fldChar w:fldCharType="end"/>
      </w:r>
      <w:r w:rsidR="001A3DA2" w:rsidRPr="00613949">
        <w:t xml:space="preserve">. С оглед на изложеното по-горе Съдът счита, че вече няма </w:t>
      </w:r>
      <w:r w:rsidR="001A3DA2" w:rsidRPr="00613949">
        <w:rPr>
          <w:lang w:eastAsia="en-GB"/>
        </w:rPr>
        <w:t>основание да продължи разглеждането на жалбата.</w:t>
      </w:r>
    </w:p>
    <w:p w:rsidR="00B667F2" w:rsidRPr="00613949" w:rsidRDefault="008F05B8" w:rsidP="00613949">
      <w:pPr>
        <w:pStyle w:val="JuPara"/>
        <w:rPr>
          <w:lang w:eastAsia="en-GB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1A3DA2" w:rsidRPr="00613949">
        <w:rPr>
          <w:noProof/>
        </w:rPr>
        <w:t>15</w:t>
      </w:r>
      <w:r>
        <w:rPr>
          <w:noProof/>
        </w:rPr>
        <w:fldChar w:fldCharType="end"/>
      </w:r>
      <w:r w:rsidR="001A3DA2" w:rsidRPr="00613949">
        <w:t xml:space="preserve">. Следователно </w:t>
      </w:r>
      <w:r w:rsidR="001A3DA2" w:rsidRPr="00613949">
        <w:rPr>
          <w:lang w:eastAsia="en-GB"/>
        </w:rPr>
        <w:t>е целесъобразно делото да бъде заличено от списъка.</w:t>
      </w:r>
    </w:p>
    <w:p w:rsidR="00B667F2" w:rsidRPr="00613949" w:rsidRDefault="001A3DA2" w:rsidP="00613949">
      <w:pPr>
        <w:pStyle w:val="JuHA"/>
        <w:rPr>
          <w:lang w:eastAsia="en-GB"/>
        </w:rPr>
      </w:pPr>
      <w:r w:rsidRPr="00613949">
        <w:rPr>
          <w:lang w:eastAsia="en-GB"/>
        </w:rPr>
        <w:t xml:space="preserve">Прилагане на член 43 </w:t>
      </w:r>
      <w:r w:rsidR="008F7C95" w:rsidRPr="008F7C95">
        <w:rPr>
          <w:lang w:eastAsia="en-GB"/>
        </w:rPr>
        <w:t>§</w:t>
      </w:r>
      <w:r w:rsidRPr="00613949">
        <w:rPr>
          <w:lang w:eastAsia="en-GB"/>
        </w:rPr>
        <w:t>4 от Правилника на Съда</w:t>
      </w:r>
    </w:p>
    <w:p w:rsidR="00B667F2" w:rsidRPr="00613949" w:rsidRDefault="001A3DA2" w:rsidP="00613949">
      <w:pPr>
        <w:pStyle w:val="JuPara"/>
        <w:rPr>
          <w:lang w:eastAsia="en-GB"/>
        </w:rPr>
      </w:pPr>
      <w:r w:rsidRPr="00613949">
        <w:rPr>
          <w:lang w:eastAsia="en-GB"/>
        </w:rPr>
        <w:fldChar w:fldCharType="begin"/>
      </w:r>
      <w:r w:rsidRPr="00613949">
        <w:rPr>
          <w:lang w:eastAsia="en-GB"/>
        </w:rPr>
        <w:instrText xml:space="preserve"> SEQ level0 \*arabic \* MERGEFORMAT </w:instrText>
      </w:r>
      <w:r w:rsidRPr="00613949">
        <w:rPr>
          <w:lang w:eastAsia="en-GB"/>
        </w:rPr>
        <w:fldChar w:fldCharType="separate"/>
      </w:r>
      <w:bookmarkStart w:id="9" w:name="paragraph00016"/>
      <w:r w:rsidR="00613949" w:rsidRPr="00613949">
        <w:rPr>
          <w:noProof/>
          <w:lang w:eastAsia="en-GB"/>
        </w:rPr>
        <w:t>16</w:t>
      </w:r>
      <w:bookmarkEnd w:id="9"/>
      <w:r w:rsidRPr="00613949">
        <w:rPr>
          <w:lang w:eastAsia="en-GB"/>
        </w:rPr>
        <w:fldChar w:fldCharType="end"/>
      </w:r>
      <w:r w:rsidRPr="00613949">
        <w:rPr>
          <w:lang w:eastAsia="en-GB"/>
        </w:rPr>
        <w:t>. Представителката на жалбоподателя претендира</w:t>
      </w:r>
      <w:r w:rsidR="008F7C95">
        <w:rPr>
          <w:lang w:val="bg-BG" w:eastAsia="en-GB"/>
        </w:rPr>
        <w:t xml:space="preserve"> за</w:t>
      </w:r>
      <w:r w:rsidRPr="00613949">
        <w:rPr>
          <w:lang w:eastAsia="en-GB"/>
        </w:rPr>
        <w:t xml:space="preserve"> 3 009 евро (EUR) за разходите по правната защита на жалбоподателя. В подкрепа на претенцията тя представ</w:t>
      </w:r>
      <w:r w:rsidR="008F7C95">
        <w:rPr>
          <w:lang w:val="bg-BG" w:eastAsia="en-GB"/>
        </w:rPr>
        <w:t>я</w:t>
      </w:r>
      <w:r w:rsidRPr="00613949">
        <w:rPr>
          <w:lang w:eastAsia="en-GB"/>
        </w:rPr>
        <w:t xml:space="preserve"> договор за правна защита от 8 август 2023 г., съгласно който жалбоподателят се е задължил да заплати адвокатските хонорари, в случай че Съдът постанови обезщетение по тази позиция.</w:t>
      </w:r>
    </w:p>
    <w:p w:rsidR="00B667F2" w:rsidRPr="00613949" w:rsidRDefault="001A3DA2" w:rsidP="00613949">
      <w:pPr>
        <w:pStyle w:val="JuPara"/>
        <w:rPr>
          <w:lang w:eastAsia="en-GB"/>
        </w:rPr>
      </w:pPr>
      <w:r w:rsidRPr="00613949">
        <w:rPr>
          <w:lang w:eastAsia="en-GB"/>
        </w:rPr>
        <w:fldChar w:fldCharType="begin"/>
      </w:r>
      <w:r w:rsidRPr="00613949">
        <w:rPr>
          <w:lang w:eastAsia="en-GB"/>
        </w:rPr>
        <w:instrText xml:space="preserve"> SEQ level0 \*arabic \* MERGEFORMAT </w:instrText>
      </w:r>
      <w:r w:rsidRPr="00613949">
        <w:rPr>
          <w:lang w:eastAsia="en-GB"/>
        </w:rPr>
        <w:fldChar w:fldCharType="separate"/>
      </w:r>
      <w:r w:rsidR="00613949" w:rsidRPr="00613949">
        <w:rPr>
          <w:noProof/>
          <w:lang w:eastAsia="en-GB"/>
        </w:rPr>
        <w:t>17</w:t>
      </w:r>
      <w:r w:rsidRPr="00613949">
        <w:rPr>
          <w:lang w:eastAsia="en-GB"/>
        </w:rPr>
        <w:fldChar w:fldCharType="end"/>
      </w:r>
      <w:r w:rsidRPr="00613949">
        <w:rPr>
          <w:lang w:eastAsia="en-GB"/>
        </w:rPr>
        <w:t>. Член 43</w:t>
      </w:r>
      <w:r w:rsidR="008F7C95">
        <w:rPr>
          <w:lang w:val="bg-BG" w:eastAsia="en-GB"/>
        </w:rPr>
        <w:t xml:space="preserve"> </w:t>
      </w:r>
      <w:r w:rsidR="008F7C95" w:rsidRPr="008F7C95">
        <w:rPr>
          <w:lang w:eastAsia="en-GB"/>
        </w:rPr>
        <w:t>§</w:t>
      </w:r>
      <w:r w:rsidR="008F7C95">
        <w:rPr>
          <w:lang w:val="bg-BG" w:eastAsia="en-GB"/>
        </w:rPr>
        <w:t xml:space="preserve"> </w:t>
      </w:r>
      <w:r w:rsidRPr="00613949">
        <w:rPr>
          <w:lang w:eastAsia="en-GB"/>
        </w:rPr>
        <w:t>4 от Правилника на Съда предвижда:</w:t>
      </w:r>
    </w:p>
    <w:p w:rsidR="00B667F2" w:rsidRPr="00613949" w:rsidRDefault="001A3DA2" w:rsidP="00613949">
      <w:pPr>
        <w:pStyle w:val="JuQuot"/>
        <w:rPr>
          <w:lang w:eastAsia="en-GB"/>
        </w:rPr>
      </w:pPr>
      <w:r w:rsidRPr="00613949">
        <w:rPr>
          <w:lang w:eastAsia="en-GB"/>
        </w:rPr>
        <w:t>„Когато жалбата е отхвърлена в съответствие с член 37 от Конвенцията, раз</w:t>
      </w:r>
      <w:r w:rsidR="00C52917">
        <w:rPr>
          <w:lang w:val="bg-BG" w:eastAsia="en-GB"/>
        </w:rPr>
        <w:t>носките</w:t>
      </w:r>
      <w:r w:rsidRPr="00613949">
        <w:rPr>
          <w:lang w:eastAsia="en-GB"/>
        </w:rPr>
        <w:t xml:space="preserve"> се определят по преценка на Съда.“ ...</w:t>
      </w:r>
    </w:p>
    <w:p w:rsidR="00B667F2" w:rsidRPr="00613949" w:rsidRDefault="001A3DA2" w:rsidP="00613949">
      <w:pPr>
        <w:pStyle w:val="JuPara"/>
        <w:rPr>
          <w:lang w:eastAsia="en-GB"/>
        </w:rPr>
      </w:pPr>
      <w:r w:rsidRPr="00613949">
        <w:rPr>
          <w:lang w:eastAsia="en-GB"/>
        </w:rPr>
        <w:fldChar w:fldCharType="begin"/>
      </w:r>
      <w:r w:rsidRPr="00613949">
        <w:rPr>
          <w:lang w:eastAsia="en-GB"/>
        </w:rPr>
        <w:instrText xml:space="preserve"> SEQ level0 \*arabic \* MERGEFORMAT </w:instrText>
      </w:r>
      <w:r w:rsidRPr="00613949">
        <w:rPr>
          <w:lang w:eastAsia="en-GB"/>
        </w:rPr>
        <w:fldChar w:fldCharType="separate"/>
      </w:r>
      <w:r w:rsidR="00613949" w:rsidRPr="00613949">
        <w:rPr>
          <w:noProof/>
          <w:lang w:eastAsia="en-GB"/>
        </w:rPr>
        <w:t>18</w:t>
      </w:r>
      <w:r w:rsidRPr="00613949">
        <w:rPr>
          <w:lang w:eastAsia="en-GB"/>
        </w:rPr>
        <w:fldChar w:fldCharType="end"/>
      </w:r>
      <w:r w:rsidRPr="00613949">
        <w:rPr>
          <w:lang w:eastAsia="en-GB"/>
        </w:rPr>
        <w:t xml:space="preserve">. Що се отнася до възстановяването на разходите във връзка с присъждането на справедливо обезщетение съгласно член 41 от Конвенцията, според утвърдената съдебна практика на Съда на </w:t>
      </w:r>
      <w:r w:rsidR="008F7C95">
        <w:rPr>
          <w:lang w:val="bg-BG" w:eastAsia="en-GB"/>
        </w:rPr>
        <w:t>жалбоподателя</w:t>
      </w:r>
      <w:r w:rsidRPr="00613949">
        <w:rPr>
          <w:lang w:eastAsia="en-GB"/>
        </w:rPr>
        <w:t xml:space="preserve"> могат да бъдат присъдени разходи и разноски само доколкото те са действително и неизбежно направени и са разумни по размер. Съдът </w:t>
      </w:r>
      <w:r w:rsidR="008F7C95">
        <w:rPr>
          <w:lang w:val="bg-BG" w:eastAsia="en-GB"/>
        </w:rPr>
        <w:t>постановява</w:t>
      </w:r>
      <w:r w:rsidRPr="00613949">
        <w:rPr>
          <w:lang w:eastAsia="en-GB"/>
        </w:rPr>
        <w:t>, че тези изисквания следва да се спазват и при прилагането на правило 43, § 4 от Правилника на Съда (вж.</w:t>
      </w:r>
      <w:bookmarkStart w:id="10" w:name="_cl34221THELAW"/>
      <w:r w:rsidRPr="00613949">
        <w:rPr>
          <w:lang w:eastAsia="en-GB"/>
        </w:rPr>
        <w:t xml:space="preserve"> </w:t>
      </w:r>
      <w:r w:rsidR="008F7C95">
        <w:rPr>
          <w:i/>
          <w:iCs/>
          <w:lang w:val="bg-BG" w:eastAsia="en-GB"/>
        </w:rPr>
        <w:t>Писано</w:t>
      </w:r>
      <w:r w:rsidRPr="00613949">
        <w:rPr>
          <w:i/>
          <w:iCs/>
          <w:lang w:eastAsia="en-GB"/>
        </w:rPr>
        <w:t xml:space="preserve"> с</w:t>
      </w:r>
      <w:r w:rsidR="008F7C95">
        <w:rPr>
          <w:i/>
          <w:iCs/>
          <w:lang w:val="bg-BG" w:eastAsia="en-GB"/>
        </w:rPr>
        <w:t>/</w:t>
      </w:r>
      <w:r w:rsidRPr="00613949">
        <w:rPr>
          <w:i/>
          <w:iCs/>
          <w:lang w:eastAsia="en-GB"/>
        </w:rPr>
        <w:t>у Италия</w:t>
      </w:r>
      <w:bookmarkEnd w:id="10"/>
      <w:r w:rsidRPr="00613949">
        <w:rPr>
          <w:lang w:eastAsia="en-GB"/>
        </w:rPr>
        <w:t xml:space="preserve"> (</w:t>
      </w:r>
      <w:r w:rsidR="008F7C95">
        <w:rPr>
          <w:lang w:val="bg-BG" w:eastAsia="en-GB"/>
        </w:rPr>
        <w:t>заличено</w:t>
      </w:r>
      <w:r w:rsidRPr="00613949">
        <w:rPr>
          <w:lang w:eastAsia="en-GB"/>
        </w:rPr>
        <w:t>) [</w:t>
      </w:r>
      <w:r w:rsidR="008F7C95">
        <w:rPr>
          <w:lang w:val="bg-BG" w:eastAsia="en-GB"/>
        </w:rPr>
        <w:t>ГК</w:t>
      </w:r>
      <w:r w:rsidRPr="00613949">
        <w:rPr>
          <w:lang w:eastAsia="en-GB"/>
        </w:rPr>
        <w:t>], № 36732/97, § 54, 24 октомври 2002 г.).</w:t>
      </w:r>
    </w:p>
    <w:p w:rsidR="00B667F2" w:rsidRPr="00613949" w:rsidRDefault="001A3DA2" w:rsidP="00613949">
      <w:pPr>
        <w:pStyle w:val="JuPara"/>
        <w:rPr>
          <w:lang w:eastAsia="en-GB"/>
        </w:rPr>
      </w:pPr>
      <w:r w:rsidRPr="00613949">
        <w:rPr>
          <w:lang w:eastAsia="en-GB"/>
        </w:rPr>
        <w:fldChar w:fldCharType="begin"/>
      </w:r>
      <w:r w:rsidRPr="00613949">
        <w:rPr>
          <w:lang w:eastAsia="en-GB"/>
        </w:rPr>
        <w:instrText xml:space="preserve"> SEQ level0 \*arabic \* MERGEFORMAT </w:instrText>
      </w:r>
      <w:r w:rsidRPr="00613949">
        <w:rPr>
          <w:lang w:eastAsia="en-GB"/>
        </w:rPr>
        <w:fldChar w:fldCharType="separate"/>
      </w:r>
      <w:r w:rsidR="00613949" w:rsidRPr="00613949">
        <w:rPr>
          <w:noProof/>
          <w:lang w:eastAsia="en-GB"/>
        </w:rPr>
        <w:t>19</w:t>
      </w:r>
      <w:r w:rsidRPr="00613949">
        <w:rPr>
          <w:lang w:eastAsia="en-GB"/>
        </w:rPr>
        <w:fldChar w:fldCharType="end"/>
      </w:r>
      <w:r w:rsidRPr="00613949">
        <w:rPr>
          <w:lang w:eastAsia="en-GB"/>
        </w:rPr>
        <w:t xml:space="preserve">. Съдът </w:t>
      </w:r>
      <w:r w:rsidR="008F7C95">
        <w:rPr>
          <w:lang w:val="bg-BG" w:eastAsia="en-GB"/>
        </w:rPr>
        <w:t>постановява</w:t>
      </w:r>
      <w:r w:rsidRPr="00613949">
        <w:rPr>
          <w:lang w:eastAsia="en-GB"/>
        </w:rPr>
        <w:t xml:space="preserve"> също, че адвокатските хонорари на представителя са действително направени разходи, ако жалбоподателят ги е платил или е длъжен да ги плати. Хонорарите, дължими на представител съгласно споразумение за условно възнаграждение, са действително направени разходи само ако това споразумение е </w:t>
      </w:r>
      <w:r w:rsidRPr="00613949">
        <w:rPr>
          <w:lang w:eastAsia="en-GB"/>
        </w:rPr>
        <w:lastRenderedPageBreak/>
        <w:t>изпълнимо в съответната юрисдикция (вж., наред с други източници,</w:t>
      </w:r>
      <w:bookmarkStart w:id="11" w:name="_cl31788THELAW"/>
      <w:r w:rsidRPr="00613949">
        <w:rPr>
          <w:i/>
          <w:iCs/>
          <w:lang w:eastAsia="en-GB"/>
        </w:rPr>
        <w:t xml:space="preserve"> Мерабишвили с</w:t>
      </w:r>
      <w:r w:rsidR="008F7C95">
        <w:rPr>
          <w:i/>
          <w:iCs/>
          <w:lang w:val="bg-BG" w:eastAsia="en-GB"/>
        </w:rPr>
        <w:t>/</w:t>
      </w:r>
      <w:r w:rsidRPr="00613949">
        <w:rPr>
          <w:i/>
          <w:iCs/>
          <w:lang w:eastAsia="en-GB"/>
        </w:rPr>
        <w:t>у Грузия</w:t>
      </w:r>
      <w:bookmarkEnd w:id="11"/>
      <w:r w:rsidRPr="00613949">
        <w:rPr>
          <w:lang w:eastAsia="en-GB"/>
        </w:rPr>
        <w:t xml:space="preserve"> [</w:t>
      </w:r>
      <w:r w:rsidR="008F7C95">
        <w:rPr>
          <w:lang w:val="bg-BG" w:eastAsia="en-GB"/>
        </w:rPr>
        <w:t>ГК</w:t>
      </w:r>
      <w:r w:rsidRPr="00613949">
        <w:rPr>
          <w:lang w:eastAsia="en-GB"/>
        </w:rPr>
        <w:t>], № 72508/13, § 371, 28 ноември 2017 г.).</w:t>
      </w:r>
    </w:p>
    <w:p w:rsidR="00B667F2" w:rsidRPr="00613949" w:rsidRDefault="001A3DA2" w:rsidP="00613949">
      <w:pPr>
        <w:pStyle w:val="JuPara"/>
        <w:rPr>
          <w:lang w:eastAsia="en-GB"/>
        </w:rPr>
      </w:pPr>
      <w:r w:rsidRPr="00613949">
        <w:rPr>
          <w:lang w:eastAsia="en-GB"/>
        </w:rPr>
        <w:fldChar w:fldCharType="begin"/>
      </w:r>
      <w:r w:rsidRPr="00613949">
        <w:rPr>
          <w:lang w:eastAsia="en-GB"/>
        </w:rPr>
        <w:instrText xml:space="preserve"> SEQ level0 \*arabic \* MERGEFORMAT </w:instrText>
      </w:r>
      <w:r w:rsidRPr="00613949">
        <w:rPr>
          <w:lang w:eastAsia="en-GB"/>
        </w:rPr>
        <w:fldChar w:fldCharType="separate"/>
      </w:r>
      <w:r w:rsidR="00613949" w:rsidRPr="00613949">
        <w:rPr>
          <w:noProof/>
          <w:lang w:eastAsia="en-GB"/>
        </w:rPr>
        <w:t>20</w:t>
      </w:r>
      <w:r w:rsidRPr="00613949">
        <w:rPr>
          <w:lang w:eastAsia="en-GB"/>
        </w:rPr>
        <w:fldChar w:fldCharType="end"/>
      </w:r>
      <w:r w:rsidRPr="00613949">
        <w:rPr>
          <w:lang w:eastAsia="en-GB"/>
        </w:rPr>
        <w:t>. В настоящия случай жалбоподателят е подписал споразумение за условно възнаграждение (вж. параграф</w:t>
      </w:r>
      <w:r w:rsidR="008F7C95">
        <w:rPr>
          <w:lang w:val="bg-BG" w:eastAsia="en-GB"/>
        </w:rPr>
        <w:t xml:space="preserve"> </w:t>
      </w:r>
      <w:r w:rsidRPr="00613949">
        <w:rPr>
          <w:lang w:eastAsia="en-GB"/>
        </w:rPr>
        <w:fldChar w:fldCharType="begin"/>
      </w:r>
      <w:r w:rsidRPr="00613949">
        <w:rPr>
          <w:lang w:eastAsia="en-GB"/>
        </w:rPr>
        <w:instrText xml:space="preserve"> REF paragraph00016 \h  \* CharFormat </w:instrText>
      </w:r>
      <w:r w:rsidRPr="00613949">
        <w:rPr>
          <w:lang w:eastAsia="en-GB"/>
        </w:rPr>
      </w:r>
      <w:r w:rsidRPr="00613949">
        <w:rPr>
          <w:lang w:eastAsia="en-GB"/>
        </w:rPr>
        <w:fldChar w:fldCharType="separate"/>
      </w:r>
      <w:r w:rsidR="00613949" w:rsidRPr="00613949">
        <w:rPr>
          <w:lang w:eastAsia="en-GB"/>
        </w:rPr>
        <w:t>16</w:t>
      </w:r>
      <w:r w:rsidRPr="00613949">
        <w:rPr>
          <w:lang w:eastAsia="en-GB"/>
        </w:rPr>
        <w:fldChar w:fldCharType="end"/>
      </w:r>
      <w:r w:rsidRPr="00613949">
        <w:rPr>
          <w:lang w:eastAsia="en-GB"/>
        </w:rPr>
        <w:t xml:space="preserve"> по-горе), но Съдът не е убеден, че споразумението е изпълнимо, като се има предвид, че жалбоподателят е починал малко след това и никой от наследниците не е изразил интерес да продължи делото. Съответно претендираните съдебни разноски и разходи не са действително направени и Съдът не счита за необходимо да се произнесе по този въпрос.</w:t>
      </w:r>
    </w:p>
    <w:p w:rsidR="00B667F2" w:rsidRPr="00613949" w:rsidRDefault="001A3DA2" w:rsidP="00613949">
      <w:pPr>
        <w:pStyle w:val="JuParaLast"/>
        <w:rPr>
          <w:color w:val="000000"/>
        </w:rPr>
      </w:pPr>
      <w:r w:rsidRPr="00613949">
        <w:t>Поради тези причини Съдът, с единодушно решение,</w:t>
      </w:r>
    </w:p>
    <w:p w:rsidR="00B667F2" w:rsidRPr="00613949" w:rsidRDefault="006D04B4" w:rsidP="00613949">
      <w:pPr>
        <w:pStyle w:val="JuList"/>
        <w:numPr>
          <w:ilvl w:val="0"/>
          <w:numId w:val="0"/>
        </w:numPr>
        <w:ind w:left="340"/>
      </w:pPr>
      <w:r>
        <w:rPr>
          <w:i/>
          <w:lang w:val="bg-BG"/>
        </w:rPr>
        <w:t>Р</w:t>
      </w:r>
      <w:r w:rsidR="001A3DA2" w:rsidRPr="00613949">
        <w:rPr>
          <w:i/>
        </w:rPr>
        <w:t xml:space="preserve">ешава </w:t>
      </w:r>
      <w:r w:rsidR="001A3DA2" w:rsidRPr="00613949">
        <w:t xml:space="preserve">да </w:t>
      </w:r>
      <w:r w:rsidR="00C52917">
        <w:rPr>
          <w:lang w:val="bg-BG"/>
        </w:rPr>
        <w:t>заличи</w:t>
      </w:r>
      <w:r w:rsidR="001A3DA2" w:rsidRPr="00613949">
        <w:t xml:space="preserve"> </w:t>
      </w:r>
      <w:r>
        <w:rPr>
          <w:lang w:val="bg-BG"/>
        </w:rPr>
        <w:t>жалбата</w:t>
      </w:r>
      <w:r w:rsidR="001A3DA2" w:rsidRPr="00613949">
        <w:t xml:space="preserve"> от списъка си с дела.</w:t>
      </w:r>
    </w:p>
    <w:p w:rsidR="00BD1692" w:rsidRPr="00613949" w:rsidRDefault="001A3DA2" w:rsidP="00613949">
      <w:pPr>
        <w:pStyle w:val="JuParaLast"/>
        <w:rPr>
          <w:sz w:val="14"/>
        </w:rPr>
      </w:pPr>
      <w:r w:rsidRPr="00613949">
        <w:t>Изготвено на английски език и съобщено писмено на</w:t>
      </w:r>
      <w:r w:rsidR="00B667F2" w:rsidRPr="00613949">
        <w:t xml:space="preserve"> 11 юни 2026 г</w:t>
      </w:r>
      <w:r w:rsidRPr="00613949">
        <w:t>.</w:t>
      </w:r>
    </w:p>
    <w:p w:rsidR="00BD1692" w:rsidRPr="00613949" w:rsidRDefault="001A3DA2" w:rsidP="00613949">
      <w:pPr>
        <w:pStyle w:val="ECHRPlaceholder"/>
      </w:pPr>
      <w:r w:rsidRPr="00613949">
        <w:tab/>
      </w:r>
    </w:p>
    <w:p w:rsidR="00B32591" w:rsidRPr="00613949" w:rsidRDefault="001A3DA2" w:rsidP="00613949">
      <w:pPr>
        <w:pStyle w:val="JuSigned"/>
      </w:pPr>
      <w:r w:rsidRPr="00613949">
        <w:tab/>
      </w:r>
      <w:r w:rsidR="00B667F2" w:rsidRPr="00613949">
        <w:rPr>
          <w:rFonts w:eastAsia="PMingLiU"/>
        </w:rPr>
        <w:t>Олга Чернишова</w:t>
      </w:r>
      <w:r w:rsidR="001D1233" w:rsidRPr="00613949">
        <w:tab/>
      </w:r>
      <w:r w:rsidR="00B667F2" w:rsidRPr="00613949">
        <w:t>Питер Роосма</w:t>
      </w:r>
      <w:r w:rsidR="001D1233" w:rsidRPr="00613949">
        <w:br/>
      </w:r>
      <w:r w:rsidR="001D1233" w:rsidRPr="00613949">
        <w:tab/>
      </w:r>
      <w:r w:rsidR="00B667F2" w:rsidRPr="00613949">
        <w:t>Заместник-секретар</w:t>
      </w:r>
      <w:r w:rsidR="006267D3" w:rsidRPr="00613949">
        <w:tab/>
        <w:t>Председател</w:t>
      </w:r>
    </w:p>
    <w:sectPr w:rsidR="00B32591" w:rsidRPr="00613949" w:rsidSect="00760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0D3" w:rsidRDefault="00AB30D3">
      <w:r>
        <w:separator/>
      </w:r>
    </w:p>
  </w:endnote>
  <w:endnote w:type="continuationSeparator" w:id="0">
    <w:p w:rsidR="00AB30D3" w:rsidRDefault="00AB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B667F2" w:rsidRDefault="001A3DA2" w:rsidP="000D61E7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8F05B8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B667F2" w:rsidRDefault="001A3DA2" w:rsidP="000D61E7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8F05B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7F2" w:rsidRPr="00150BFA" w:rsidRDefault="001A3DA2" w:rsidP="0020718E">
    <w:pPr>
      <w:jc w:val="center"/>
    </w:pPr>
    <w:r w:rsidRPr="00B667F2">
      <w:rPr>
        <w:noProof/>
        <w:lang w:val="bg-BG" w:eastAsia="bg-BG"/>
      </w:rPr>
      <w:drawing>
        <wp:inline distT="0" distB="0" distL="0" distR="0" wp14:anchorId="6AB58FE1" wp14:editId="525DA505">
          <wp:extent cx="771525" cy="619125"/>
          <wp:effectExtent l="0" t="0" r="9525" b="9525"/>
          <wp:docPr id="1357150921" name="Picture 1357150921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150921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591" w:rsidRPr="00B667F2" w:rsidRDefault="00B32591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0D3" w:rsidRDefault="00AB30D3">
      <w:r>
        <w:separator/>
      </w:r>
    </w:p>
  </w:footnote>
  <w:footnote w:type="continuationSeparator" w:id="0">
    <w:p w:rsidR="00AB30D3" w:rsidRDefault="00AB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8F7C95" w:rsidRDefault="006267D3" w:rsidP="0076040F">
    <w:pPr>
      <w:pStyle w:val="JuHeader"/>
      <w:rPr>
        <w:lang w:val="bg-BG"/>
      </w:rPr>
    </w:pPr>
    <w:r w:rsidRPr="00B667F2">
      <w:t xml:space="preserve">РЕШЕНИЕ ПО ДЕЛОТО </w:t>
    </w:r>
    <w:r w:rsidR="001A3DA2">
      <w:t xml:space="preserve">ДИМИТРОВ </w:t>
    </w:r>
    <w:r w:rsidR="008F7C95">
      <w:rPr>
        <w:lang w:val="bg-BG"/>
      </w:rPr>
      <w:t>с/у</w:t>
    </w:r>
    <w:r w:rsidR="001A3DA2">
      <w:t xml:space="preserve">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8F7C95" w:rsidRDefault="006267D3" w:rsidP="000D61E7">
    <w:pPr>
      <w:pStyle w:val="JuHeader"/>
      <w:rPr>
        <w:lang w:val="bg-BG"/>
      </w:rPr>
    </w:pPr>
    <w:r w:rsidRPr="00B667F2">
      <w:t xml:space="preserve">РЕШЕНИЕ ПО ДЕЛОТО </w:t>
    </w:r>
    <w:r w:rsidR="001A3DA2">
      <w:t xml:space="preserve">ДИМИТРОВ </w:t>
    </w:r>
    <w:r w:rsidR="008F7C95">
      <w:rPr>
        <w:lang w:val="bg-BG"/>
      </w:rPr>
      <w:t>с/у</w:t>
    </w:r>
    <w:r w:rsidR="001A3DA2">
      <w:t xml:space="preserve">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7F2" w:rsidRDefault="001A3DA2" w:rsidP="00A45145">
    <w:pPr>
      <w:jc w:val="center"/>
      <w:rPr>
        <w:lang w:val="bg-BG"/>
      </w:rPr>
    </w:pPr>
    <w:r>
      <w:rPr>
        <w:noProof/>
        <w:lang w:val="bg-BG" w:eastAsia="bg-BG"/>
      </w:rPr>
      <w:drawing>
        <wp:inline distT="0" distB="0" distL="0" distR="0" wp14:anchorId="66E2430B" wp14:editId="1132F389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7C95" w:rsidRPr="008F7C95" w:rsidRDefault="008F7C95" w:rsidP="00A45145">
    <w:pPr>
      <w:jc w:val="center"/>
      <w:rPr>
        <w:lang w:val="bg-BG"/>
      </w:rPr>
    </w:pPr>
    <w:r>
      <w:rPr>
        <w:lang w:val="bg-BG"/>
      </w:rPr>
      <w:t>ЕВРОПЕЙСКИ СЪД ПО ПРАВАТА НА ЧОВЕКА</w:t>
    </w:r>
  </w:p>
  <w:p w:rsidR="00B32591" w:rsidRPr="008F7C95" w:rsidRDefault="00B32591" w:rsidP="00EA1004">
    <w:pPr>
      <w:jc w:val="cent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54163656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CE307D0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A4E8EAC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A12520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C40219A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E76111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928EA8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090750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782F81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  <w:docVar w:name="Plural" w:val="0"/>
  </w:docVars>
  <w:rsids>
    <w:rsidRoot w:val="00B667F2"/>
    <w:rsid w:val="00095FD8"/>
    <w:rsid w:val="000B1FA9"/>
    <w:rsid w:val="000D61E7"/>
    <w:rsid w:val="000E3A89"/>
    <w:rsid w:val="00132029"/>
    <w:rsid w:val="00144EBC"/>
    <w:rsid w:val="00150BFA"/>
    <w:rsid w:val="001A3DA2"/>
    <w:rsid w:val="001D1233"/>
    <w:rsid w:val="0020718E"/>
    <w:rsid w:val="00223591"/>
    <w:rsid w:val="002A7443"/>
    <w:rsid w:val="002E2C77"/>
    <w:rsid w:val="00307231"/>
    <w:rsid w:val="00390F80"/>
    <w:rsid w:val="003B50D7"/>
    <w:rsid w:val="003E3C60"/>
    <w:rsid w:val="00452087"/>
    <w:rsid w:val="00464268"/>
    <w:rsid w:val="0046510C"/>
    <w:rsid w:val="00482ECF"/>
    <w:rsid w:val="00484414"/>
    <w:rsid w:val="004A4C71"/>
    <w:rsid w:val="004B4E73"/>
    <w:rsid w:val="004B5F5C"/>
    <w:rsid w:val="005333DE"/>
    <w:rsid w:val="00561286"/>
    <w:rsid w:val="005B004F"/>
    <w:rsid w:val="005E56C2"/>
    <w:rsid w:val="005F11CB"/>
    <w:rsid w:val="00613949"/>
    <w:rsid w:val="006262FA"/>
    <w:rsid w:val="006267D3"/>
    <w:rsid w:val="006300E9"/>
    <w:rsid w:val="00653EF4"/>
    <w:rsid w:val="00656B81"/>
    <w:rsid w:val="006C3188"/>
    <w:rsid w:val="006D04B4"/>
    <w:rsid w:val="006D4D63"/>
    <w:rsid w:val="006E123B"/>
    <w:rsid w:val="0076040F"/>
    <w:rsid w:val="007907C0"/>
    <w:rsid w:val="007A070B"/>
    <w:rsid w:val="007A74FC"/>
    <w:rsid w:val="007B2364"/>
    <w:rsid w:val="00812D10"/>
    <w:rsid w:val="00831ADC"/>
    <w:rsid w:val="008D10E4"/>
    <w:rsid w:val="008F05B8"/>
    <w:rsid w:val="008F0A92"/>
    <w:rsid w:val="008F7189"/>
    <w:rsid w:val="008F7C95"/>
    <w:rsid w:val="00956B2A"/>
    <w:rsid w:val="0096293E"/>
    <w:rsid w:val="009656DE"/>
    <w:rsid w:val="009B6F49"/>
    <w:rsid w:val="009C21E8"/>
    <w:rsid w:val="009E01FB"/>
    <w:rsid w:val="00A45145"/>
    <w:rsid w:val="00AA5AEE"/>
    <w:rsid w:val="00AB30D3"/>
    <w:rsid w:val="00AC58E5"/>
    <w:rsid w:val="00AC786F"/>
    <w:rsid w:val="00B140D3"/>
    <w:rsid w:val="00B32591"/>
    <w:rsid w:val="00B667F2"/>
    <w:rsid w:val="00BD1692"/>
    <w:rsid w:val="00BF4516"/>
    <w:rsid w:val="00C42C12"/>
    <w:rsid w:val="00C52917"/>
    <w:rsid w:val="00C8038F"/>
    <w:rsid w:val="00CB3BD9"/>
    <w:rsid w:val="00D415D6"/>
    <w:rsid w:val="00D66637"/>
    <w:rsid w:val="00DB6354"/>
    <w:rsid w:val="00E5464B"/>
    <w:rsid w:val="00E84C86"/>
    <w:rsid w:val="00EA1004"/>
    <w:rsid w:val="00ED0A33"/>
    <w:rsid w:val="00EE38CA"/>
    <w:rsid w:val="00F0534F"/>
    <w:rsid w:val="00F24AB9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144EBC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144EB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144EB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144EB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144EB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144EB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144EB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144EB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144EB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144EB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144EBC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uiPriority w:val="4"/>
    <w:qFormat/>
    <w:rsid w:val="00144EBC"/>
    <w:pPr>
      <w:ind w:firstLine="284"/>
    </w:pPr>
  </w:style>
  <w:style w:type="character" w:styleId="PageNumber">
    <w:name w:val="page number"/>
    <w:uiPriority w:val="98"/>
    <w:semiHidden/>
    <w:rsid w:val="00144EB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144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144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144EBC"/>
    <w:rPr>
      <w:sz w:val="20"/>
      <w:szCs w:val="20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144EB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144EB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144EB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144EBC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144E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144EBC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144EBC"/>
    <w:rPr>
      <w:rFonts w:ascii="Tahoma" w:hAnsi="Tahoma" w:cs="Tahoma"/>
      <w:sz w:val="16"/>
      <w:szCs w:val="16"/>
      <w:lang w:val="en-GB"/>
    </w:rPr>
  </w:style>
  <w:style w:type="paragraph" w:customStyle="1" w:styleId="DummyStyle">
    <w:name w:val="Dummy_Style"/>
    <w:aliases w:val="_Dummy"/>
    <w:basedOn w:val="Normal"/>
    <w:semiHidden/>
    <w:qFormat/>
    <w:rsid w:val="00144EBC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144EBC"/>
    <w:pPr>
      <w:jc w:val="both"/>
    </w:pPr>
  </w:style>
  <w:style w:type="paragraph" w:customStyle="1" w:styleId="JuQuot">
    <w:name w:val="Ju_Quot"/>
    <w:aliases w:val="_Quote"/>
    <w:basedOn w:val="NormalJustified"/>
    <w:qFormat/>
    <w:rsid w:val="00144EBC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144EBC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144EB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144EBC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144EBC"/>
    <w:pPr>
      <w:numPr>
        <w:numId w:val="5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144EB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144EBC"/>
    <w:pPr>
      <w:numPr>
        <w:numId w:val="6"/>
      </w:numPr>
    </w:pPr>
  </w:style>
  <w:style w:type="table" w:customStyle="1" w:styleId="ECHRHeaderTable">
    <w:name w:val="ECHR_Header_Table"/>
    <w:basedOn w:val="TableNormal"/>
    <w:uiPriority w:val="99"/>
    <w:rsid w:val="00144EB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144EBC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144EBC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144EB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144EBC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144EB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144EB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144EBC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144EBC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144EBC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144EBC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1">
    <w:name w:val="Ju_H_1."/>
    <w:aliases w:val="_Head_4"/>
    <w:basedOn w:val="Heading4"/>
    <w:next w:val="JuPara"/>
    <w:uiPriority w:val="17"/>
    <w:rsid w:val="00144EBC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144EBC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144EBC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144EBC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144EBC"/>
    <w:rPr>
      <w:rFonts w:asciiTheme="majorHAnsi" w:eastAsiaTheme="majorEastAsia" w:hAnsiTheme="majorHAnsi" w:cstheme="majorBidi"/>
      <w:b/>
      <w:bCs/>
      <w:color w:val="808080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144EBC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144EBC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144EBC"/>
    <w:rPr>
      <w:rFonts w:asciiTheme="majorHAnsi" w:eastAsiaTheme="majorEastAsia" w:hAnsiTheme="majorHAnsi" w:cstheme="majorBidi"/>
      <w:i/>
      <w:iCs/>
      <w:lang w:val="en-GB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144EBC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144EB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144EBC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144EBC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144EBC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144EBC"/>
    <w:pPr>
      <w:numPr>
        <w:ilvl w:val="2"/>
        <w:numId w:val="10"/>
      </w:numPr>
    </w:pPr>
  </w:style>
  <w:style w:type="table" w:customStyle="1" w:styleId="ECHRTableFax">
    <w:name w:val="ECHR_Table_Fax"/>
    <w:basedOn w:val="TableNormal"/>
    <w:uiPriority w:val="99"/>
    <w:rsid w:val="00144EB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144EB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144EB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144EBC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144EBC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144EB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144EBC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144EB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144EBC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character" w:styleId="Strong">
    <w:name w:val="Strong"/>
    <w:uiPriority w:val="98"/>
    <w:semiHidden/>
    <w:qFormat/>
    <w:rsid w:val="00144EBC"/>
    <w:rPr>
      <w:b/>
      <w:bCs/>
    </w:rPr>
  </w:style>
  <w:style w:type="character" w:styleId="Emphasis">
    <w:name w:val="Emphasis"/>
    <w:uiPriority w:val="98"/>
    <w:semiHidden/>
    <w:qFormat/>
    <w:rsid w:val="00144E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144EB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144EBC"/>
    <w:rPr>
      <w:sz w:val="24"/>
      <w:szCs w:val="24"/>
      <w:lang w:val="en-GB"/>
    </w:rPr>
  </w:style>
  <w:style w:type="paragraph" w:styleId="ListParagraph">
    <w:name w:val="List Paragraph"/>
    <w:basedOn w:val="Normal"/>
    <w:uiPriority w:val="98"/>
    <w:semiHidden/>
    <w:qFormat/>
    <w:rsid w:val="00144E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144EB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144EBC"/>
    <w:rPr>
      <w:i/>
      <w:iCs/>
      <w:sz w:val="24"/>
      <w:szCs w:val="24"/>
      <w:lang w:val="en-GB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144E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44EBC"/>
    <w:rPr>
      <w:b/>
      <w:bCs/>
      <w:i/>
      <w:iCs/>
      <w:sz w:val="24"/>
      <w:szCs w:val="24"/>
      <w:lang w:val="en-GB" w:bidi="en-US"/>
    </w:rPr>
  </w:style>
  <w:style w:type="character" w:styleId="SubtleEmphasis">
    <w:name w:val="Subtle Emphasis"/>
    <w:uiPriority w:val="98"/>
    <w:semiHidden/>
    <w:qFormat/>
    <w:rsid w:val="00144EBC"/>
    <w:rPr>
      <w:i/>
      <w:iCs/>
    </w:rPr>
  </w:style>
  <w:style w:type="character" w:styleId="IntenseEmphasis">
    <w:name w:val="Intense Emphasis"/>
    <w:uiPriority w:val="98"/>
    <w:semiHidden/>
    <w:qFormat/>
    <w:rsid w:val="00144EBC"/>
    <w:rPr>
      <w:b/>
      <w:bCs/>
    </w:rPr>
  </w:style>
  <w:style w:type="character" w:styleId="SubtleReference">
    <w:name w:val="Subtle Reference"/>
    <w:uiPriority w:val="98"/>
    <w:semiHidden/>
    <w:qFormat/>
    <w:rsid w:val="00144EBC"/>
    <w:rPr>
      <w:smallCaps/>
    </w:rPr>
  </w:style>
  <w:style w:type="character" w:styleId="IntenseReference">
    <w:name w:val="Intense Reference"/>
    <w:uiPriority w:val="98"/>
    <w:semiHidden/>
    <w:qFormat/>
    <w:rsid w:val="00144EBC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144EBC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144EBC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44EB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144EB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144EBC"/>
  </w:style>
  <w:style w:type="paragraph" w:styleId="BlockText">
    <w:name w:val="Block Text"/>
    <w:basedOn w:val="Normal"/>
    <w:uiPriority w:val="98"/>
    <w:semiHidden/>
    <w:rsid w:val="00144EB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144E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144EBC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8"/>
    <w:semiHidden/>
    <w:rsid w:val="00144E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44EBC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144E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44EBC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44EB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44EBC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144E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44EBC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44EB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44EBC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144E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44EBC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144E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44EBC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144EB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144EB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144EBC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44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144EBC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144EBC"/>
  </w:style>
  <w:style w:type="character" w:customStyle="1" w:styleId="DateChar">
    <w:name w:val="Date Char"/>
    <w:basedOn w:val="DefaultParagraphFont"/>
    <w:link w:val="Date"/>
    <w:uiPriority w:val="98"/>
    <w:semiHidden/>
    <w:rsid w:val="00144EBC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144EBC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144EB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144EBC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144EB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144E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144EBC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144EB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144EB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44EBC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144EBC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144E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144EBC"/>
    <w:rPr>
      <w:sz w:val="20"/>
      <w:szCs w:val="20"/>
      <w:lang w:val="en-GB"/>
    </w:rPr>
  </w:style>
  <w:style w:type="character" w:styleId="HTMLAcronym">
    <w:name w:val="HTML Acronym"/>
    <w:basedOn w:val="DefaultParagraphFont"/>
    <w:uiPriority w:val="98"/>
    <w:semiHidden/>
    <w:rsid w:val="00144EBC"/>
  </w:style>
  <w:style w:type="paragraph" w:styleId="HTMLAddress">
    <w:name w:val="HTML Address"/>
    <w:basedOn w:val="Normal"/>
    <w:link w:val="HTMLAddressChar"/>
    <w:uiPriority w:val="98"/>
    <w:semiHidden/>
    <w:rsid w:val="00144E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144EBC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144EBC"/>
    <w:rPr>
      <w:i/>
      <w:iCs/>
    </w:rPr>
  </w:style>
  <w:style w:type="character" w:styleId="HTMLCode">
    <w:name w:val="HTML Code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144EB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144EBC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144EB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144EBC"/>
    <w:rPr>
      <w:i/>
      <w:iCs/>
    </w:rPr>
  </w:style>
  <w:style w:type="character" w:styleId="Hyperlink">
    <w:name w:val="Hyperlink"/>
    <w:basedOn w:val="DefaultParagraphFont"/>
    <w:uiPriority w:val="98"/>
    <w:rsid w:val="00144EBC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144EB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144EB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144EB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144EB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144EB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144EB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144EB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144EB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144EB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144EB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144EB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144EB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44EB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44EB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44EB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44EB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44EB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44EBC"/>
  </w:style>
  <w:style w:type="paragraph" w:styleId="List">
    <w:name w:val="List"/>
    <w:basedOn w:val="Normal"/>
    <w:uiPriority w:val="98"/>
    <w:semiHidden/>
    <w:rsid w:val="00144EB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144EB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144EB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144EB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144EB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144EBC"/>
    <w:pPr>
      <w:numPr>
        <w:numId w:val="11"/>
      </w:numPr>
    </w:pPr>
  </w:style>
  <w:style w:type="paragraph" w:styleId="ListBullet2">
    <w:name w:val="List Bullet 2"/>
    <w:basedOn w:val="Normal"/>
    <w:uiPriority w:val="98"/>
    <w:semiHidden/>
    <w:rsid w:val="00144EBC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144EBC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144EBC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144EBC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144EB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144EB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144EB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144E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144EB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144EBC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144EBC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144EBC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144EBC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144EBC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144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144EB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144E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144EB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144EB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144EBC"/>
    <w:pPr>
      <w:ind w:left="720"/>
    </w:pPr>
  </w:style>
  <w:style w:type="table" w:customStyle="1" w:styleId="ECHRTableNoLines">
    <w:name w:val="ECHR_Table_No_Lines"/>
    <w:basedOn w:val="TableNormal"/>
    <w:uiPriority w:val="99"/>
    <w:rsid w:val="00144EB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144EB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144EB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144EB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144EBC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144EB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144EBC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144EB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144EBC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44EB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44EB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44EB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144EB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144EBC"/>
  </w:style>
  <w:style w:type="table" w:styleId="TableProfessional">
    <w:name w:val="Table Professional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144EB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144EB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144EBC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144EB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144EBC"/>
    <w:rPr>
      <w:sz w:val="24"/>
      <w:szCs w:val="24"/>
      <w:lang w:val="en-GB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144EB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144EB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144EBC"/>
    <w:pPr>
      <w:ind w:firstLine="284"/>
      <w:jc w:val="both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144EB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144EBC"/>
    <w:rPr>
      <w:sz w:val="24"/>
      <w:szCs w:val="24"/>
      <w:lang w:val="en-GB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144EBC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144EBC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144EB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144EB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144EB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144EB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144EB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144EB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144EBC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144EB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144EB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144EBC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144EBC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144EB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144EBC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144EB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144EBC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144EBC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144EBC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144EBC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144EBC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144EBC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144EB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144EBC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144EBC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144EBC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144EB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144EBC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144EBC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144EBC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144EBC"/>
    <w:rPr>
      <w:sz w:val="4"/>
    </w:rPr>
  </w:style>
  <w:style w:type="table" w:customStyle="1" w:styleId="ECHRTableGrey">
    <w:name w:val="ECHR_Table_Grey"/>
    <w:basedOn w:val="TableNormal"/>
    <w:uiPriority w:val="99"/>
    <w:rsid w:val="00144EB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144EB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CB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473C-8E9A-4E32-9AC0-D8AB6FC3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keywords>, docId:A84D95F8E6BCAA3DB035C6600768C93C</cp:keywords>
  <cp:lastModifiedBy/>
  <cp:revision>1</cp:revision>
  <dcterms:created xsi:type="dcterms:W3CDTF">2026-07-01T20:07:00Z</dcterms:created>
  <dcterms:modified xsi:type="dcterms:W3CDTF">2026-07-06T14:00:00Z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1927960</vt:lpwstr>
  </property>
  <property fmtid="{D5CDD505-2E9C-101B-9397-08002B2CF9AE}" pid="3" name="cstLanguage">
    <vt:i4>2057</vt:i4>
  </property>
  <property fmtid="{D5CDD505-2E9C-101B-9397-08002B2CF9AE}" pid="4" name="eDOCS AutoSave">
    <vt:lpwstr>20260609095920658</vt:lpwstr>
  </property>
  <property fmtid="{D5CDD505-2E9C-101B-9397-08002B2CF9AE}" pid="5" name="RegisteredNo">
    <vt:lpwstr>38707/23</vt:lpwstr>
  </property>
  <property fmtid="{D5CDD505-2E9C-101B-9397-08002B2CF9AE}" pid="6" name="_MarkAsFinal">
    <vt:bool>true</vt:bool>
  </property>
</Properties>
</file>