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148DE" w14:textId="77777777" w:rsidR="008A5FDF" w:rsidRDefault="008A5FDF" w:rsidP="00DD4B9F">
      <w:pPr>
        <w:jc w:val="center"/>
        <w:rPr>
          <w:rFonts w:ascii="Times New Roman" w:hAnsi="Times New Roman" w:cs="Times New Roman"/>
          <w:sz w:val="24"/>
          <w:szCs w:val="24"/>
        </w:rPr>
      </w:pPr>
    </w:p>
    <w:p w14:paraId="3B9B21E2" w14:textId="3594A8EC"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ТРЕТ</w:t>
      </w:r>
      <w:r>
        <w:rPr>
          <w:rFonts w:ascii="Times New Roman" w:hAnsi="Times New Roman" w:cs="Times New Roman"/>
          <w:sz w:val="24"/>
          <w:szCs w:val="24"/>
        </w:rPr>
        <w:t>О</w:t>
      </w:r>
      <w:r w:rsidRPr="00DD4B9F">
        <w:rPr>
          <w:rFonts w:ascii="Times New Roman" w:hAnsi="Times New Roman" w:cs="Times New Roman"/>
          <w:sz w:val="24"/>
          <w:szCs w:val="24"/>
        </w:rPr>
        <w:t xml:space="preserve"> </w:t>
      </w:r>
      <w:r>
        <w:rPr>
          <w:rFonts w:ascii="Times New Roman" w:hAnsi="Times New Roman" w:cs="Times New Roman"/>
          <w:sz w:val="24"/>
          <w:szCs w:val="24"/>
        </w:rPr>
        <w:t>ОТДЕЛЕНИЕ</w:t>
      </w:r>
    </w:p>
    <w:p w14:paraId="02C37E93" w14:textId="77777777" w:rsidR="00DD4B9F" w:rsidRDefault="00DD4B9F" w:rsidP="00DD4B9F">
      <w:pPr>
        <w:rPr>
          <w:rFonts w:ascii="Times New Roman" w:hAnsi="Times New Roman" w:cs="Times New Roman"/>
          <w:sz w:val="24"/>
          <w:szCs w:val="24"/>
        </w:rPr>
      </w:pPr>
    </w:p>
    <w:p w14:paraId="215BF8DC" w14:textId="77777777" w:rsidR="00DD4B9F" w:rsidRDefault="00DD4B9F" w:rsidP="00DD4B9F">
      <w:pPr>
        <w:rPr>
          <w:rFonts w:ascii="Times New Roman" w:hAnsi="Times New Roman" w:cs="Times New Roman"/>
          <w:sz w:val="24"/>
          <w:szCs w:val="24"/>
        </w:rPr>
      </w:pPr>
    </w:p>
    <w:p w14:paraId="496FA38F" w14:textId="38C259CC" w:rsidR="00DD4B9F" w:rsidRPr="00DD4B9F" w:rsidRDefault="00DD4B9F" w:rsidP="00DD4B9F">
      <w:pP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ДЕЛО </w:t>
      </w:r>
      <w:r w:rsidR="006525FA">
        <w:rPr>
          <w:rFonts w:ascii="Times New Roman" w:hAnsi="Times New Roman" w:cs="Times New Roman"/>
          <w:b/>
          <w:bCs/>
          <w:sz w:val="24"/>
          <w:szCs w:val="24"/>
        </w:rPr>
        <w:t>БОРИСЛАВ ТОНЧЕВ</w:t>
      </w:r>
      <w:r w:rsidRPr="00DD4B9F">
        <w:rPr>
          <w:rFonts w:ascii="Times New Roman" w:hAnsi="Times New Roman" w:cs="Times New Roman"/>
          <w:b/>
          <w:bCs/>
          <w:sz w:val="24"/>
          <w:szCs w:val="24"/>
        </w:rPr>
        <w:t xml:space="preserve"> с/у БЪЛГАРИЯ</w:t>
      </w:r>
    </w:p>
    <w:p w14:paraId="3C1E9477" w14:textId="735F999A" w:rsidR="00DD4B9F" w:rsidRPr="008A5FDF" w:rsidRDefault="00DD4B9F" w:rsidP="008A5FDF">
      <w:pPr>
        <w:jc w:val="center"/>
        <w:rPr>
          <w:rFonts w:ascii="Times New Roman" w:hAnsi="Times New Roman" w:cs="Times New Roman"/>
          <w:i/>
          <w:iCs/>
          <w:sz w:val="24"/>
          <w:szCs w:val="24"/>
        </w:rPr>
      </w:pPr>
      <w:r w:rsidRPr="006525FA">
        <w:rPr>
          <w:rFonts w:ascii="Times New Roman" w:hAnsi="Times New Roman" w:cs="Times New Roman"/>
          <w:i/>
          <w:iCs/>
          <w:sz w:val="24"/>
          <w:szCs w:val="24"/>
        </w:rPr>
        <w:t>(Жалб</w:t>
      </w:r>
      <w:r w:rsidR="006525FA" w:rsidRPr="006525FA">
        <w:rPr>
          <w:rFonts w:ascii="Times New Roman" w:hAnsi="Times New Roman" w:cs="Times New Roman"/>
          <w:i/>
          <w:iCs/>
          <w:sz w:val="24"/>
          <w:szCs w:val="24"/>
        </w:rPr>
        <w:t>а</w:t>
      </w:r>
      <w:r w:rsidRPr="006525FA">
        <w:rPr>
          <w:rFonts w:ascii="Times New Roman" w:hAnsi="Times New Roman" w:cs="Times New Roman"/>
          <w:i/>
          <w:iCs/>
          <w:sz w:val="24"/>
          <w:szCs w:val="24"/>
        </w:rPr>
        <w:t xml:space="preserve"> № </w:t>
      </w:r>
      <w:r w:rsidR="006525FA" w:rsidRPr="006525FA">
        <w:rPr>
          <w:rFonts w:ascii="Times New Roman" w:hAnsi="Times New Roman" w:cs="Times New Roman"/>
          <w:i/>
          <w:iCs/>
          <w:sz w:val="24"/>
          <w:szCs w:val="24"/>
        </w:rPr>
        <w:t>40519/15</w:t>
      </w:r>
      <w:r w:rsidRPr="006525FA">
        <w:rPr>
          <w:rFonts w:ascii="Times New Roman" w:hAnsi="Times New Roman" w:cs="Times New Roman"/>
          <w:i/>
          <w:iCs/>
          <w:sz w:val="24"/>
          <w:szCs w:val="24"/>
        </w:rPr>
        <w:t>)</w:t>
      </w:r>
      <w:bookmarkStart w:id="0" w:name="_GoBack"/>
      <w:bookmarkEnd w:id="0"/>
    </w:p>
    <w:p w14:paraId="7C325D43" w14:textId="77777777" w:rsidR="00DD4B9F" w:rsidRPr="00DD4B9F" w:rsidRDefault="00DD4B9F" w:rsidP="00DD4B9F">
      <w:pPr>
        <w:jc w:val="center"/>
        <w:rPr>
          <w:rFonts w:ascii="Times New Roman" w:hAnsi="Times New Roman" w:cs="Times New Roman"/>
          <w:sz w:val="24"/>
          <w:szCs w:val="24"/>
        </w:rPr>
      </w:pPr>
    </w:p>
    <w:p w14:paraId="0DBEEA40" w14:textId="46640DE0" w:rsid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РЕШЕНИЕ</w:t>
      </w:r>
    </w:p>
    <w:tbl>
      <w:tblPr>
        <w:tblStyle w:val="TableGrid"/>
        <w:tblW w:w="0" w:type="auto"/>
        <w:tblLook w:val="04A0" w:firstRow="1" w:lastRow="0" w:firstColumn="1" w:lastColumn="0" w:noHBand="0" w:noVBand="1"/>
      </w:tblPr>
      <w:tblGrid>
        <w:gridCol w:w="9016"/>
      </w:tblGrid>
      <w:tr w:rsidR="00DD4B9F" w14:paraId="664DA635" w14:textId="77777777" w:rsidTr="00DD4B9F">
        <w:tc>
          <w:tcPr>
            <w:tcW w:w="9016" w:type="dxa"/>
          </w:tcPr>
          <w:p w14:paraId="482445CF" w14:textId="342EE153" w:rsidR="00DD4B9F" w:rsidRDefault="006525FA" w:rsidP="00DD4B9F">
            <w:pPr>
              <w:jc w:val="both"/>
              <w:rPr>
                <w:rFonts w:ascii="Times New Roman" w:hAnsi="Times New Roman" w:cs="Times New Roman"/>
                <w:sz w:val="24"/>
                <w:szCs w:val="24"/>
              </w:rPr>
            </w:pPr>
            <w:r w:rsidRPr="006525FA">
              <w:rPr>
                <w:rFonts w:ascii="Times New Roman" w:hAnsi="Times New Roman" w:cs="Times New Roman"/>
                <w:sz w:val="24"/>
                <w:szCs w:val="24"/>
              </w:rPr>
              <w:t xml:space="preserve">Чл. 8 </w:t>
            </w:r>
            <w:r w:rsidR="005034F6">
              <w:rPr>
                <w:rFonts w:ascii="Times New Roman" w:hAnsi="Times New Roman" w:cs="Times New Roman"/>
                <w:sz w:val="24"/>
                <w:szCs w:val="24"/>
              </w:rPr>
              <w:t xml:space="preserve">* </w:t>
            </w:r>
            <w:r w:rsidRPr="006525FA">
              <w:rPr>
                <w:rFonts w:ascii="Times New Roman" w:hAnsi="Times New Roman" w:cs="Times New Roman"/>
                <w:sz w:val="24"/>
                <w:szCs w:val="24"/>
              </w:rPr>
              <w:t xml:space="preserve">Личен живот </w:t>
            </w:r>
            <w:r w:rsidR="005034F6">
              <w:rPr>
                <w:rFonts w:ascii="Times New Roman" w:hAnsi="Times New Roman" w:cs="Times New Roman"/>
                <w:sz w:val="24"/>
                <w:szCs w:val="24"/>
              </w:rPr>
              <w:t xml:space="preserve">* </w:t>
            </w:r>
            <w:r w:rsidR="006E0C84">
              <w:rPr>
                <w:rFonts w:ascii="Times New Roman" w:hAnsi="Times New Roman" w:cs="Times New Roman"/>
                <w:sz w:val="24"/>
                <w:szCs w:val="24"/>
              </w:rPr>
              <w:t>Продължаващо</w:t>
            </w:r>
            <w:r w:rsidR="006E0C84" w:rsidRPr="006525FA">
              <w:rPr>
                <w:rFonts w:ascii="Times New Roman" w:hAnsi="Times New Roman" w:cs="Times New Roman"/>
                <w:sz w:val="24"/>
                <w:szCs w:val="24"/>
              </w:rPr>
              <w:t xml:space="preserve"> </w:t>
            </w:r>
            <w:r w:rsidRPr="006525FA">
              <w:rPr>
                <w:rFonts w:ascii="Times New Roman" w:hAnsi="Times New Roman" w:cs="Times New Roman"/>
                <w:sz w:val="24"/>
                <w:szCs w:val="24"/>
              </w:rPr>
              <w:t xml:space="preserve">запазване на данни за заместващото административно наказание на жалбоподателя (вид неосъдително решение по наказателно дело) </w:t>
            </w:r>
            <w:r w:rsidR="005034F6">
              <w:rPr>
                <w:rFonts w:ascii="Times New Roman" w:hAnsi="Times New Roman" w:cs="Times New Roman"/>
                <w:sz w:val="24"/>
                <w:szCs w:val="24"/>
              </w:rPr>
              <w:t>*</w:t>
            </w:r>
            <w:r w:rsidRPr="006525FA">
              <w:rPr>
                <w:rFonts w:ascii="Times New Roman" w:hAnsi="Times New Roman" w:cs="Times New Roman"/>
                <w:sz w:val="24"/>
                <w:szCs w:val="24"/>
              </w:rPr>
              <w:t xml:space="preserve"> Съответните разпоредби са достатъчно неясни, за да предизвикат объркване сред националните органи, отговарящи за тяхното тълкуване и прилагане, и следователно не са достатъчно предвидими </w:t>
            </w:r>
            <w:r w:rsidR="005034F6">
              <w:rPr>
                <w:rFonts w:ascii="Times New Roman" w:hAnsi="Times New Roman" w:cs="Times New Roman"/>
                <w:sz w:val="24"/>
                <w:szCs w:val="24"/>
              </w:rPr>
              <w:t>*</w:t>
            </w:r>
            <w:r w:rsidRPr="006525FA">
              <w:rPr>
                <w:rFonts w:ascii="Times New Roman" w:hAnsi="Times New Roman" w:cs="Times New Roman"/>
                <w:sz w:val="24"/>
                <w:szCs w:val="24"/>
              </w:rPr>
              <w:t xml:space="preserve"> Несъответствия, включващи прилагането на правото на ЕС в областта на защитата на данните (принцип на ограничение на съхранението) </w:t>
            </w:r>
            <w:r w:rsidR="005034F6">
              <w:rPr>
                <w:rFonts w:ascii="Times New Roman" w:hAnsi="Times New Roman" w:cs="Times New Roman"/>
                <w:sz w:val="24"/>
                <w:szCs w:val="24"/>
              </w:rPr>
              <w:t>*</w:t>
            </w:r>
            <w:r w:rsidRPr="006525FA">
              <w:rPr>
                <w:rFonts w:ascii="Times New Roman" w:hAnsi="Times New Roman" w:cs="Times New Roman"/>
                <w:sz w:val="24"/>
                <w:szCs w:val="24"/>
              </w:rPr>
              <w:t xml:space="preserve"> Намеса, която не е </w:t>
            </w:r>
            <w:r w:rsidR="005034F6">
              <w:rPr>
                <w:rFonts w:ascii="Times New Roman" w:hAnsi="Times New Roman" w:cs="Times New Roman"/>
                <w:sz w:val="24"/>
                <w:szCs w:val="24"/>
              </w:rPr>
              <w:t>„</w:t>
            </w:r>
            <w:r w:rsidRPr="006525FA">
              <w:rPr>
                <w:rFonts w:ascii="Times New Roman" w:hAnsi="Times New Roman" w:cs="Times New Roman"/>
                <w:sz w:val="24"/>
                <w:szCs w:val="24"/>
              </w:rPr>
              <w:t>в съответствие със закона</w:t>
            </w:r>
            <w:r w:rsidR="005034F6">
              <w:rPr>
                <w:rFonts w:ascii="Times New Roman" w:hAnsi="Times New Roman" w:cs="Times New Roman"/>
                <w:sz w:val="24"/>
                <w:szCs w:val="24"/>
              </w:rPr>
              <w:t>“</w:t>
            </w:r>
          </w:p>
          <w:p w14:paraId="61501AA7" w14:textId="77777777" w:rsidR="006525FA" w:rsidRDefault="006525FA" w:rsidP="00DD4B9F">
            <w:pPr>
              <w:jc w:val="both"/>
              <w:rPr>
                <w:rFonts w:ascii="Times New Roman" w:hAnsi="Times New Roman" w:cs="Times New Roman"/>
                <w:sz w:val="24"/>
                <w:szCs w:val="24"/>
              </w:rPr>
            </w:pPr>
          </w:p>
          <w:p w14:paraId="4E3BC6FD" w14:textId="28748C53" w:rsidR="006525FA" w:rsidRDefault="006525FA" w:rsidP="006E0C84">
            <w:pPr>
              <w:jc w:val="center"/>
              <w:rPr>
                <w:rFonts w:ascii="Times New Roman" w:hAnsi="Times New Roman" w:cs="Times New Roman"/>
                <w:sz w:val="24"/>
                <w:szCs w:val="24"/>
              </w:rPr>
            </w:pPr>
            <w:r w:rsidRPr="006525FA">
              <w:rPr>
                <w:rFonts w:ascii="Times New Roman" w:hAnsi="Times New Roman" w:cs="Times New Roman"/>
                <w:sz w:val="24"/>
                <w:szCs w:val="24"/>
              </w:rPr>
              <w:t xml:space="preserve">Изготвено от </w:t>
            </w:r>
            <w:r w:rsidR="006E0C84" w:rsidRPr="006525FA">
              <w:rPr>
                <w:rFonts w:ascii="Times New Roman" w:hAnsi="Times New Roman" w:cs="Times New Roman"/>
                <w:sz w:val="24"/>
                <w:szCs w:val="24"/>
              </w:rPr>
              <w:t>Регист</w:t>
            </w:r>
            <w:r w:rsidR="006E0C84">
              <w:rPr>
                <w:rFonts w:ascii="Times New Roman" w:hAnsi="Times New Roman" w:cs="Times New Roman"/>
                <w:sz w:val="24"/>
                <w:szCs w:val="24"/>
              </w:rPr>
              <w:t>ратурата</w:t>
            </w:r>
            <w:r w:rsidRPr="006525FA">
              <w:rPr>
                <w:rFonts w:ascii="Times New Roman" w:hAnsi="Times New Roman" w:cs="Times New Roman"/>
                <w:sz w:val="24"/>
                <w:szCs w:val="24"/>
              </w:rPr>
              <w:t>. Не обвързва Съда.</w:t>
            </w:r>
          </w:p>
        </w:tc>
      </w:tr>
    </w:tbl>
    <w:p w14:paraId="66341A3E" w14:textId="77777777" w:rsidR="00DD4B9F" w:rsidRDefault="00DD4B9F" w:rsidP="00DD4B9F">
      <w:pPr>
        <w:jc w:val="both"/>
        <w:rPr>
          <w:rFonts w:ascii="Times New Roman" w:hAnsi="Times New Roman" w:cs="Times New Roman"/>
          <w:sz w:val="24"/>
          <w:szCs w:val="24"/>
        </w:rPr>
      </w:pPr>
    </w:p>
    <w:p w14:paraId="3AF4943D" w14:textId="77777777" w:rsidR="00DD4B9F" w:rsidRDefault="00DD4B9F" w:rsidP="00DD4B9F">
      <w:pPr>
        <w:jc w:val="both"/>
        <w:rPr>
          <w:rFonts w:ascii="Times New Roman" w:hAnsi="Times New Roman" w:cs="Times New Roman"/>
          <w:sz w:val="24"/>
          <w:szCs w:val="24"/>
        </w:rPr>
      </w:pPr>
    </w:p>
    <w:p w14:paraId="5D54692D" w14:textId="77777777"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СТРАСБУРГ</w:t>
      </w:r>
    </w:p>
    <w:p w14:paraId="7AE8243E" w14:textId="2DABEC3A" w:rsidR="00DD4B9F" w:rsidRDefault="006525FA" w:rsidP="00DD4B9F">
      <w:pPr>
        <w:jc w:val="center"/>
        <w:rPr>
          <w:rFonts w:ascii="Times New Roman" w:hAnsi="Times New Roman" w:cs="Times New Roman"/>
          <w:sz w:val="24"/>
          <w:szCs w:val="24"/>
        </w:rPr>
      </w:pPr>
      <w:r>
        <w:rPr>
          <w:rFonts w:ascii="Times New Roman" w:hAnsi="Times New Roman" w:cs="Times New Roman"/>
          <w:sz w:val="24"/>
          <w:szCs w:val="24"/>
        </w:rPr>
        <w:t>16</w:t>
      </w:r>
      <w:r w:rsidR="00DD4B9F" w:rsidRPr="00DD4B9F">
        <w:rPr>
          <w:rFonts w:ascii="Times New Roman" w:hAnsi="Times New Roman" w:cs="Times New Roman"/>
          <w:sz w:val="24"/>
          <w:szCs w:val="24"/>
        </w:rPr>
        <w:t xml:space="preserve"> </w:t>
      </w:r>
      <w:r>
        <w:rPr>
          <w:rFonts w:ascii="Times New Roman" w:hAnsi="Times New Roman" w:cs="Times New Roman"/>
          <w:sz w:val="24"/>
          <w:szCs w:val="24"/>
        </w:rPr>
        <w:t>април</w:t>
      </w:r>
      <w:r w:rsidR="00DD4B9F" w:rsidRPr="00DD4B9F">
        <w:rPr>
          <w:rFonts w:ascii="Times New Roman" w:hAnsi="Times New Roman" w:cs="Times New Roman"/>
          <w:sz w:val="24"/>
          <w:szCs w:val="24"/>
        </w:rPr>
        <w:t xml:space="preserve"> 202</w:t>
      </w:r>
      <w:r>
        <w:rPr>
          <w:rFonts w:ascii="Times New Roman" w:hAnsi="Times New Roman" w:cs="Times New Roman"/>
          <w:sz w:val="24"/>
          <w:szCs w:val="24"/>
        </w:rPr>
        <w:t>4</w:t>
      </w:r>
      <w:r w:rsidR="00DD4B9F" w:rsidRPr="00DD4B9F">
        <w:rPr>
          <w:rFonts w:ascii="Times New Roman" w:hAnsi="Times New Roman" w:cs="Times New Roman"/>
          <w:sz w:val="24"/>
          <w:szCs w:val="24"/>
        </w:rPr>
        <w:t xml:space="preserve"> г.</w:t>
      </w:r>
    </w:p>
    <w:p w14:paraId="0B5B7025" w14:textId="4EF52C0A" w:rsidR="00DD4B9F" w:rsidRDefault="00DD4B9F" w:rsidP="00DD4B9F">
      <w:pPr>
        <w:jc w:val="both"/>
        <w:rPr>
          <w:rFonts w:ascii="Times New Roman" w:hAnsi="Times New Roman" w:cs="Times New Roman"/>
          <w:sz w:val="24"/>
          <w:szCs w:val="24"/>
        </w:rPr>
      </w:pPr>
    </w:p>
    <w:p w14:paraId="3B3EA91B" w14:textId="1F74DD1C" w:rsidR="00320AA8" w:rsidRPr="00320AA8" w:rsidRDefault="00320AA8" w:rsidP="00320AA8">
      <w:pPr>
        <w:jc w:val="center"/>
        <w:rPr>
          <w:rFonts w:ascii="Times New Roman" w:hAnsi="Times New Roman" w:cs="Times New Roman"/>
          <w:sz w:val="24"/>
          <w:szCs w:val="24"/>
        </w:rPr>
      </w:pPr>
      <w:r>
        <w:rPr>
          <w:rFonts w:ascii="Times New Roman" w:hAnsi="Times New Roman" w:cs="Times New Roman"/>
          <w:sz w:val="24"/>
          <w:szCs w:val="24"/>
        </w:rPr>
        <w:t>ОКОНЧАТЕЛНО</w:t>
      </w:r>
    </w:p>
    <w:p w14:paraId="20493886" w14:textId="08D5D81E" w:rsidR="00DD4B9F" w:rsidRDefault="00320AA8" w:rsidP="00320AA8">
      <w:pPr>
        <w:jc w:val="center"/>
        <w:rPr>
          <w:rFonts w:ascii="Times New Roman" w:hAnsi="Times New Roman" w:cs="Times New Roman"/>
          <w:sz w:val="24"/>
          <w:szCs w:val="24"/>
        </w:rPr>
      </w:pPr>
      <w:r w:rsidRPr="00320AA8">
        <w:rPr>
          <w:rFonts w:ascii="Times New Roman" w:hAnsi="Times New Roman" w:cs="Times New Roman"/>
          <w:sz w:val="24"/>
          <w:szCs w:val="24"/>
        </w:rPr>
        <w:t>16</w:t>
      </w:r>
      <w:r>
        <w:rPr>
          <w:rFonts w:ascii="Times New Roman" w:hAnsi="Times New Roman" w:cs="Times New Roman"/>
          <w:sz w:val="24"/>
          <w:szCs w:val="24"/>
        </w:rPr>
        <w:t xml:space="preserve"> юли 2024 г.</w:t>
      </w:r>
    </w:p>
    <w:p w14:paraId="0E8F4417" w14:textId="77777777" w:rsidR="00DD4B9F" w:rsidRDefault="00DD4B9F" w:rsidP="00DD4B9F">
      <w:pPr>
        <w:rPr>
          <w:rFonts w:ascii="Times New Roman" w:hAnsi="Times New Roman" w:cs="Times New Roman"/>
          <w:sz w:val="24"/>
          <w:szCs w:val="24"/>
        </w:rPr>
      </w:pPr>
    </w:p>
    <w:p w14:paraId="222EDDD5" w14:textId="14EA4D97" w:rsidR="00DD4B9F" w:rsidRDefault="00DD4B9F" w:rsidP="00DD4B9F">
      <w:pPr>
        <w:jc w:val="both"/>
        <w:rPr>
          <w:rFonts w:ascii="Times New Roman" w:hAnsi="Times New Roman" w:cs="Times New Roman"/>
          <w:i/>
          <w:iCs/>
          <w:sz w:val="24"/>
          <w:szCs w:val="24"/>
        </w:rPr>
      </w:pPr>
      <w:r w:rsidRPr="00DD4B9F">
        <w:rPr>
          <w:rFonts w:ascii="Times New Roman" w:hAnsi="Times New Roman" w:cs="Times New Roman"/>
          <w:i/>
          <w:iCs/>
          <w:sz w:val="24"/>
          <w:szCs w:val="24"/>
        </w:rPr>
        <w:t xml:space="preserve">Това решение </w:t>
      </w:r>
      <w:r w:rsidR="00320AA8">
        <w:rPr>
          <w:rFonts w:ascii="Times New Roman" w:hAnsi="Times New Roman" w:cs="Times New Roman"/>
          <w:i/>
          <w:iCs/>
          <w:sz w:val="24"/>
          <w:szCs w:val="24"/>
        </w:rPr>
        <w:t>е окончателно</w:t>
      </w:r>
      <w:r w:rsidRPr="00DD4B9F">
        <w:rPr>
          <w:rFonts w:ascii="Times New Roman" w:hAnsi="Times New Roman" w:cs="Times New Roman"/>
          <w:i/>
          <w:iCs/>
          <w:sz w:val="24"/>
          <w:szCs w:val="24"/>
        </w:rPr>
        <w:t xml:space="preserve"> </w:t>
      </w:r>
      <w:r w:rsidR="00320AA8">
        <w:rPr>
          <w:rFonts w:ascii="Times New Roman" w:hAnsi="Times New Roman" w:cs="Times New Roman"/>
          <w:i/>
          <w:iCs/>
          <w:sz w:val="24"/>
          <w:szCs w:val="24"/>
        </w:rPr>
        <w:t>по силата на</w:t>
      </w:r>
      <w:r w:rsidR="00320AA8" w:rsidRPr="00DD4B9F">
        <w:rPr>
          <w:rFonts w:ascii="Times New Roman" w:hAnsi="Times New Roman" w:cs="Times New Roman"/>
          <w:i/>
          <w:iCs/>
          <w:sz w:val="24"/>
          <w:szCs w:val="24"/>
        </w:rPr>
        <w:t xml:space="preserve"> </w:t>
      </w:r>
      <w:r w:rsidRPr="00DD4B9F">
        <w:rPr>
          <w:rFonts w:ascii="Times New Roman" w:hAnsi="Times New Roman" w:cs="Times New Roman"/>
          <w:i/>
          <w:iCs/>
          <w:sz w:val="24"/>
          <w:szCs w:val="24"/>
        </w:rPr>
        <w:t>член 44 § 2 от Конвенцията. То може да подлежи на редакционна преработка.</w:t>
      </w:r>
    </w:p>
    <w:p w14:paraId="3CCA0A3E" w14:textId="3FCC2DED" w:rsidR="00DD4B9F" w:rsidRPr="00DD4B9F" w:rsidRDefault="00DD4B9F" w:rsidP="00DD4B9F">
      <w:pPr>
        <w:jc w:val="center"/>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1705BE00" wp14:editId="4DDD59D5">
            <wp:extent cx="774065" cy="621665"/>
            <wp:effectExtent l="0" t="0" r="6985" b="6985"/>
            <wp:docPr id="1528936128"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p w14:paraId="7DDA56CD" w14:textId="5CF90123" w:rsidR="006525FA" w:rsidRDefault="006525FA" w:rsidP="00DD4B9F">
      <w:pPr>
        <w:rPr>
          <w:rFonts w:ascii="Times New Roman" w:hAnsi="Times New Roman" w:cs="Times New Roman"/>
          <w:b/>
          <w:bCs/>
          <w:sz w:val="24"/>
          <w:szCs w:val="24"/>
        </w:rPr>
      </w:pPr>
    </w:p>
    <w:p w14:paraId="57AD958C" w14:textId="77777777" w:rsidR="00565F43" w:rsidRDefault="00565F43" w:rsidP="00DD4B9F">
      <w:pPr>
        <w:rPr>
          <w:rFonts w:ascii="Times New Roman" w:hAnsi="Times New Roman" w:cs="Times New Roman"/>
          <w:b/>
          <w:bCs/>
          <w:sz w:val="24"/>
          <w:szCs w:val="24"/>
        </w:rPr>
      </w:pPr>
    </w:p>
    <w:p w14:paraId="77976271" w14:textId="77777777" w:rsidR="006525FA" w:rsidRPr="006525FA" w:rsidRDefault="006525FA" w:rsidP="006525FA">
      <w:pPr>
        <w:jc w:val="center"/>
        <w:rPr>
          <w:rFonts w:ascii="Times New Roman" w:hAnsi="Times New Roman" w:cs="Times New Roman"/>
          <w:b/>
          <w:bCs/>
          <w:sz w:val="24"/>
          <w:szCs w:val="24"/>
        </w:rPr>
      </w:pPr>
      <w:r w:rsidRPr="006525FA">
        <w:rPr>
          <w:rFonts w:ascii="Times New Roman" w:hAnsi="Times New Roman" w:cs="Times New Roman"/>
          <w:b/>
          <w:bCs/>
          <w:sz w:val="24"/>
          <w:szCs w:val="24"/>
        </w:rPr>
        <w:t>СЪДЪРЖАНИЕ</w:t>
      </w:r>
    </w:p>
    <w:p w14:paraId="63A3239C" w14:textId="6AD3B9AE" w:rsidR="00A34036" w:rsidRPr="008A5FDF" w:rsidRDefault="006525FA">
      <w:pPr>
        <w:pStyle w:val="TOC1"/>
        <w:rPr>
          <w:rFonts w:ascii="Times New Roman" w:eastAsiaTheme="minorEastAsia" w:hAnsi="Times New Roman" w:cs="Times New Roman"/>
          <w:b w:val="0"/>
          <w:noProof/>
          <w:kern w:val="2"/>
          <w:szCs w:val="22"/>
          <w:lang w:val="bg-BG" w:eastAsia="bg-BG"/>
          <w14:ligatures w14:val="standardContextual"/>
        </w:rPr>
      </w:pPr>
      <w:r w:rsidRPr="006525FA">
        <w:rPr>
          <w:rFonts w:ascii="Times New Roman" w:hAnsi="Times New Roman" w:cs="Times New Roman"/>
          <w:b w:val="0"/>
          <w:sz w:val="24"/>
        </w:rPr>
        <w:fldChar w:fldCharType="begin"/>
      </w:r>
      <w:r w:rsidRPr="006525FA">
        <w:rPr>
          <w:rFonts w:ascii="Times New Roman" w:hAnsi="Times New Roman" w:cs="Times New Roman"/>
          <w:b w:val="0"/>
          <w:sz w:val="24"/>
        </w:rPr>
        <w:instrText xml:space="preserve"> TOC \o "1-8" \h \z \u </w:instrText>
      </w:r>
      <w:r w:rsidRPr="006525FA">
        <w:rPr>
          <w:rFonts w:ascii="Times New Roman" w:hAnsi="Times New Roman" w:cs="Times New Roman"/>
          <w:b w:val="0"/>
          <w:sz w:val="24"/>
        </w:rPr>
        <w:fldChar w:fldCharType="separate"/>
      </w:r>
      <w:hyperlink w:anchor="_Toc186962330" w:history="1">
        <w:r w:rsidR="00A34036" w:rsidRPr="007D7520">
          <w:rPr>
            <w:rStyle w:val="Hyperlink"/>
            <w:noProof/>
          </w:rPr>
          <w:t>ВЪВЕДЕНИЕ</w:t>
        </w:r>
        <w:r w:rsidR="00A34036">
          <w:rPr>
            <w:noProof/>
            <w:webHidden/>
          </w:rPr>
          <w:tab/>
        </w:r>
        <w:r w:rsidR="00A34036">
          <w:rPr>
            <w:noProof/>
            <w:webHidden/>
          </w:rPr>
          <w:fldChar w:fldCharType="begin"/>
        </w:r>
        <w:r w:rsidR="00A34036">
          <w:rPr>
            <w:noProof/>
            <w:webHidden/>
          </w:rPr>
          <w:instrText xml:space="preserve"> PAGEREF _Toc186962330 \h </w:instrText>
        </w:r>
        <w:r w:rsidR="00A34036">
          <w:rPr>
            <w:noProof/>
            <w:webHidden/>
          </w:rPr>
        </w:r>
        <w:r w:rsidR="00A34036">
          <w:rPr>
            <w:noProof/>
            <w:webHidden/>
          </w:rPr>
          <w:fldChar w:fldCharType="separate"/>
        </w:r>
        <w:r w:rsidR="008A5FDF">
          <w:rPr>
            <w:noProof/>
            <w:webHidden/>
          </w:rPr>
          <w:t>4</w:t>
        </w:r>
        <w:r w:rsidR="00A34036">
          <w:rPr>
            <w:noProof/>
            <w:webHidden/>
          </w:rPr>
          <w:fldChar w:fldCharType="end"/>
        </w:r>
      </w:hyperlink>
    </w:p>
    <w:p w14:paraId="049A0239" w14:textId="151FC831" w:rsidR="00A34036" w:rsidRDefault="002A1778">
      <w:pPr>
        <w:pStyle w:val="TOC2"/>
        <w:rPr>
          <w:rFonts w:eastAsiaTheme="minorEastAsia"/>
          <w:noProof/>
          <w:kern w:val="2"/>
          <w:szCs w:val="22"/>
          <w:lang w:val="bg-BG" w:eastAsia="bg-BG"/>
          <w14:ligatures w14:val="standardContextual"/>
        </w:rPr>
      </w:pPr>
      <w:hyperlink w:anchor="_Toc186962331" w:history="1">
        <w:r w:rsidR="00A34036" w:rsidRPr="007D7520">
          <w:rPr>
            <w:rStyle w:val="Hyperlink"/>
            <w:noProof/>
          </w:rPr>
          <w:t>ФАКТИТЕ</w:t>
        </w:r>
        <w:r w:rsidR="00A34036">
          <w:rPr>
            <w:noProof/>
            <w:webHidden/>
          </w:rPr>
          <w:tab/>
        </w:r>
        <w:r w:rsidR="00A34036">
          <w:rPr>
            <w:noProof/>
            <w:webHidden/>
          </w:rPr>
          <w:fldChar w:fldCharType="begin"/>
        </w:r>
        <w:r w:rsidR="00A34036">
          <w:rPr>
            <w:noProof/>
            <w:webHidden/>
          </w:rPr>
          <w:instrText xml:space="preserve"> PAGEREF _Toc186962331 \h </w:instrText>
        </w:r>
        <w:r w:rsidR="00A34036">
          <w:rPr>
            <w:noProof/>
            <w:webHidden/>
          </w:rPr>
        </w:r>
        <w:r w:rsidR="00A34036">
          <w:rPr>
            <w:noProof/>
            <w:webHidden/>
          </w:rPr>
          <w:fldChar w:fldCharType="separate"/>
        </w:r>
        <w:r w:rsidR="008A5FDF">
          <w:rPr>
            <w:noProof/>
            <w:webHidden/>
          </w:rPr>
          <w:t>4</w:t>
        </w:r>
        <w:r w:rsidR="00A34036">
          <w:rPr>
            <w:noProof/>
            <w:webHidden/>
          </w:rPr>
          <w:fldChar w:fldCharType="end"/>
        </w:r>
      </w:hyperlink>
    </w:p>
    <w:p w14:paraId="2354036D" w14:textId="6F3BE954" w:rsidR="00A34036" w:rsidRDefault="002A1778">
      <w:pPr>
        <w:pStyle w:val="TOC2"/>
        <w:rPr>
          <w:rFonts w:eastAsiaTheme="minorEastAsia"/>
          <w:noProof/>
          <w:kern w:val="2"/>
          <w:szCs w:val="22"/>
          <w:lang w:val="bg-BG" w:eastAsia="bg-BG"/>
          <w14:ligatures w14:val="standardContextual"/>
        </w:rPr>
      </w:pPr>
      <w:hyperlink w:anchor="_Toc186962332" w:history="1">
        <w:r w:rsidR="00A34036" w:rsidRPr="007D7520">
          <w:rPr>
            <w:rStyle w:val="Hyperlink"/>
            <w:noProof/>
          </w:rPr>
          <w:t>I. НАЗНАЧАВАНЕТО НА ЖАЛБОПОДАТЕЛЯ КАТО НАДЗИРАТЕЛ В ЗАТВОР</w:t>
        </w:r>
        <w:r w:rsidR="00A34036">
          <w:rPr>
            <w:noProof/>
            <w:webHidden/>
          </w:rPr>
          <w:tab/>
        </w:r>
        <w:r w:rsidR="00A34036">
          <w:rPr>
            <w:noProof/>
            <w:webHidden/>
          </w:rPr>
          <w:fldChar w:fldCharType="begin"/>
        </w:r>
        <w:r w:rsidR="00A34036">
          <w:rPr>
            <w:noProof/>
            <w:webHidden/>
          </w:rPr>
          <w:instrText xml:space="preserve"> PAGEREF _Toc186962332 \h </w:instrText>
        </w:r>
        <w:r w:rsidR="00A34036">
          <w:rPr>
            <w:noProof/>
            <w:webHidden/>
          </w:rPr>
        </w:r>
        <w:r w:rsidR="00A34036">
          <w:rPr>
            <w:noProof/>
            <w:webHidden/>
          </w:rPr>
          <w:fldChar w:fldCharType="separate"/>
        </w:r>
        <w:r w:rsidR="008A5FDF">
          <w:rPr>
            <w:noProof/>
            <w:webHidden/>
          </w:rPr>
          <w:t>4</w:t>
        </w:r>
        <w:r w:rsidR="00A34036">
          <w:rPr>
            <w:noProof/>
            <w:webHidden/>
          </w:rPr>
          <w:fldChar w:fldCharType="end"/>
        </w:r>
      </w:hyperlink>
    </w:p>
    <w:p w14:paraId="69142158" w14:textId="31B5C37F" w:rsidR="00A34036" w:rsidRDefault="002A1778">
      <w:pPr>
        <w:pStyle w:val="TOC2"/>
        <w:rPr>
          <w:rFonts w:eastAsiaTheme="minorEastAsia"/>
          <w:noProof/>
          <w:kern w:val="2"/>
          <w:szCs w:val="22"/>
          <w:lang w:val="bg-BG" w:eastAsia="bg-BG"/>
          <w14:ligatures w14:val="standardContextual"/>
        </w:rPr>
      </w:pPr>
      <w:hyperlink w:anchor="_Toc186962333" w:history="1">
        <w:r w:rsidR="00A34036" w:rsidRPr="007D7520">
          <w:rPr>
            <w:rStyle w:val="Hyperlink"/>
            <w:noProof/>
          </w:rPr>
          <w:t>II. ЗАМЕСТВАЩОТО АДМИНИСТРАТИВНО НАКАЗАНИЕ НА ЖАЛБОПОДАТЕЛЯ</w:t>
        </w:r>
        <w:r w:rsidR="00A34036">
          <w:rPr>
            <w:noProof/>
            <w:webHidden/>
          </w:rPr>
          <w:tab/>
        </w:r>
        <w:r w:rsidR="00A34036">
          <w:rPr>
            <w:noProof/>
            <w:webHidden/>
          </w:rPr>
          <w:fldChar w:fldCharType="begin"/>
        </w:r>
        <w:r w:rsidR="00A34036">
          <w:rPr>
            <w:noProof/>
            <w:webHidden/>
          </w:rPr>
          <w:instrText xml:space="preserve"> PAGEREF _Toc186962333 \h </w:instrText>
        </w:r>
        <w:r w:rsidR="00A34036">
          <w:rPr>
            <w:noProof/>
            <w:webHidden/>
          </w:rPr>
        </w:r>
        <w:r w:rsidR="00A34036">
          <w:rPr>
            <w:noProof/>
            <w:webHidden/>
          </w:rPr>
          <w:fldChar w:fldCharType="separate"/>
        </w:r>
        <w:r w:rsidR="008A5FDF">
          <w:rPr>
            <w:noProof/>
            <w:webHidden/>
          </w:rPr>
          <w:t>5</w:t>
        </w:r>
        <w:r w:rsidR="00A34036">
          <w:rPr>
            <w:noProof/>
            <w:webHidden/>
          </w:rPr>
          <w:fldChar w:fldCharType="end"/>
        </w:r>
      </w:hyperlink>
    </w:p>
    <w:p w14:paraId="44502860" w14:textId="78C2BF40" w:rsidR="00A34036" w:rsidRDefault="002A1778">
      <w:pPr>
        <w:pStyle w:val="TOC2"/>
        <w:rPr>
          <w:rFonts w:eastAsiaTheme="minorEastAsia"/>
          <w:noProof/>
          <w:kern w:val="2"/>
          <w:szCs w:val="22"/>
          <w:lang w:val="bg-BG" w:eastAsia="bg-BG"/>
          <w14:ligatures w14:val="standardContextual"/>
        </w:rPr>
      </w:pPr>
      <w:hyperlink w:anchor="_Toc186962334" w:history="1">
        <w:r w:rsidR="00A34036" w:rsidRPr="007D7520">
          <w:rPr>
            <w:rStyle w:val="Hyperlink"/>
            <w:noProof/>
          </w:rPr>
          <w:t>III. УВОЛНЕНИЕТО НА ЖАЛБОПОДАТЕЛЯ И НЕГОВОТО ОБЖАЛВАНЕ</w:t>
        </w:r>
        <w:r w:rsidR="00A34036">
          <w:rPr>
            <w:noProof/>
            <w:webHidden/>
          </w:rPr>
          <w:tab/>
        </w:r>
        <w:r w:rsidR="00A34036">
          <w:rPr>
            <w:noProof/>
            <w:webHidden/>
          </w:rPr>
          <w:fldChar w:fldCharType="begin"/>
        </w:r>
        <w:r w:rsidR="00A34036">
          <w:rPr>
            <w:noProof/>
            <w:webHidden/>
          </w:rPr>
          <w:instrText xml:space="preserve"> PAGEREF _Toc186962334 \h </w:instrText>
        </w:r>
        <w:r w:rsidR="00A34036">
          <w:rPr>
            <w:noProof/>
            <w:webHidden/>
          </w:rPr>
        </w:r>
        <w:r w:rsidR="00A34036">
          <w:rPr>
            <w:noProof/>
            <w:webHidden/>
          </w:rPr>
          <w:fldChar w:fldCharType="separate"/>
        </w:r>
        <w:r w:rsidR="008A5FDF">
          <w:rPr>
            <w:noProof/>
            <w:webHidden/>
          </w:rPr>
          <w:t>5</w:t>
        </w:r>
        <w:r w:rsidR="00A34036">
          <w:rPr>
            <w:noProof/>
            <w:webHidden/>
          </w:rPr>
          <w:fldChar w:fldCharType="end"/>
        </w:r>
      </w:hyperlink>
    </w:p>
    <w:p w14:paraId="5229CAEF" w14:textId="6066351D" w:rsidR="00A34036" w:rsidRDefault="002A1778">
      <w:pPr>
        <w:pStyle w:val="TOC2"/>
        <w:rPr>
          <w:rFonts w:eastAsiaTheme="minorEastAsia"/>
          <w:noProof/>
          <w:kern w:val="2"/>
          <w:szCs w:val="22"/>
          <w:lang w:val="bg-BG" w:eastAsia="bg-BG"/>
          <w14:ligatures w14:val="standardContextual"/>
        </w:rPr>
      </w:pPr>
      <w:hyperlink w:anchor="_Toc186962335" w:history="1">
        <w:r w:rsidR="00A34036" w:rsidRPr="007D7520">
          <w:rPr>
            <w:rStyle w:val="Hyperlink"/>
            <w:noProof/>
          </w:rPr>
          <w:t>IV.</w:t>
        </w:r>
        <w:r w:rsidR="00A34036">
          <w:rPr>
            <w:rFonts w:eastAsiaTheme="minorEastAsia"/>
            <w:noProof/>
            <w:kern w:val="2"/>
            <w:szCs w:val="22"/>
            <w:lang w:val="bg-BG" w:eastAsia="bg-BG"/>
            <w14:ligatures w14:val="standardContextual"/>
          </w:rPr>
          <w:tab/>
        </w:r>
        <w:r w:rsidR="00A34036" w:rsidRPr="007D7520">
          <w:rPr>
            <w:rStyle w:val="Hyperlink"/>
            <w:noProof/>
          </w:rPr>
          <w:t>ПРОИЗВОДСТВО, СВЪРЗАНО С ДАННИТЕ ЗА ЗАМЕСТВАЩОТО АДМИНИСТРАТИВНО НАКАЗАНИЕ НА ЖАЛБОПОДАТЕЛЯ</w:t>
        </w:r>
        <w:r w:rsidR="00A34036">
          <w:rPr>
            <w:noProof/>
            <w:webHidden/>
          </w:rPr>
          <w:tab/>
        </w:r>
        <w:r w:rsidR="00A34036">
          <w:rPr>
            <w:noProof/>
            <w:webHidden/>
          </w:rPr>
          <w:fldChar w:fldCharType="begin"/>
        </w:r>
        <w:r w:rsidR="00A34036">
          <w:rPr>
            <w:noProof/>
            <w:webHidden/>
          </w:rPr>
          <w:instrText xml:space="preserve"> PAGEREF _Toc186962335 \h </w:instrText>
        </w:r>
        <w:r w:rsidR="00A34036">
          <w:rPr>
            <w:noProof/>
            <w:webHidden/>
          </w:rPr>
        </w:r>
        <w:r w:rsidR="00A34036">
          <w:rPr>
            <w:noProof/>
            <w:webHidden/>
          </w:rPr>
          <w:fldChar w:fldCharType="separate"/>
        </w:r>
        <w:r w:rsidR="008A5FDF">
          <w:rPr>
            <w:noProof/>
            <w:webHidden/>
          </w:rPr>
          <w:t>6</w:t>
        </w:r>
        <w:r w:rsidR="00A34036">
          <w:rPr>
            <w:noProof/>
            <w:webHidden/>
          </w:rPr>
          <w:fldChar w:fldCharType="end"/>
        </w:r>
      </w:hyperlink>
    </w:p>
    <w:p w14:paraId="285B076C" w14:textId="0E9C4B5A" w:rsidR="00A34036" w:rsidRDefault="002A1778">
      <w:pPr>
        <w:pStyle w:val="TOC3"/>
        <w:rPr>
          <w:rFonts w:eastAsiaTheme="minorEastAsia"/>
          <w:noProof/>
          <w:kern w:val="2"/>
          <w:sz w:val="22"/>
          <w:szCs w:val="22"/>
          <w:lang w:val="bg-BG" w:eastAsia="bg-BG"/>
          <w14:ligatures w14:val="standardContextual"/>
        </w:rPr>
      </w:pPr>
      <w:hyperlink w:anchor="_Toc186962336" w:history="1">
        <w:r w:rsidR="00A34036" w:rsidRPr="007D7520">
          <w:rPr>
            <w:rStyle w:val="Hyperlink"/>
            <w:noProof/>
          </w:rPr>
          <w:t>A. Искане за заличаване на бюлетина за наказанието</w:t>
        </w:r>
        <w:r w:rsidR="00A34036">
          <w:rPr>
            <w:noProof/>
            <w:webHidden/>
          </w:rPr>
          <w:tab/>
        </w:r>
        <w:r w:rsidR="00A34036">
          <w:rPr>
            <w:noProof/>
            <w:webHidden/>
          </w:rPr>
          <w:fldChar w:fldCharType="begin"/>
        </w:r>
        <w:r w:rsidR="00A34036">
          <w:rPr>
            <w:noProof/>
            <w:webHidden/>
          </w:rPr>
          <w:instrText xml:space="preserve"> PAGEREF _Toc186962336 \h </w:instrText>
        </w:r>
        <w:r w:rsidR="00A34036">
          <w:rPr>
            <w:noProof/>
            <w:webHidden/>
          </w:rPr>
        </w:r>
        <w:r w:rsidR="00A34036">
          <w:rPr>
            <w:noProof/>
            <w:webHidden/>
          </w:rPr>
          <w:fldChar w:fldCharType="separate"/>
        </w:r>
        <w:r w:rsidR="008A5FDF">
          <w:rPr>
            <w:noProof/>
            <w:webHidden/>
          </w:rPr>
          <w:t>6</w:t>
        </w:r>
        <w:r w:rsidR="00A34036">
          <w:rPr>
            <w:noProof/>
            <w:webHidden/>
          </w:rPr>
          <w:fldChar w:fldCharType="end"/>
        </w:r>
      </w:hyperlink>
    </w:p>
    <w:p w14:paraId="4738707B" w14:textId="2144D5DB" w:rsidR="00A34036" w:rsidRDefault="002A1778">
      <w:pPr>
        <w:pStyle w:val="TOC3"/>
        <w:rPr>
          <w:rFonts w:eastAsiaTheme="minorEastAsia"/>
          <w:noProof/>
          <w:kern w:val="2"/>
          <w:sz w:val="22"/>
          <w:szCs w:val="22"/>
          <w:lang w:val="bg-BG" w:eastAsia="bg-BG"/>
          <w14:ligatures w14:val="standardContextual"/>
        </w:rPr>
      </w:pPr>
      <w:hyperlink w:anchor="_Toc186962337" w:history="1">
        <w:r w:rsidR="00A34036" w:rsidRPr="007D7520">
          <w:rPr>
            <w:rStyle w:val="Hyperlink"/>
            <w:noProof/>
          </w:rPr>
          <w:t>В. Жалба до Комисията за защита на личните данни</w:t>
        </w:r>
        <w:r w:rsidR="00A34036">
          <w:rPr>
            <w:noProof/>
            <w:webHidden/>
          </w:rPr>
          <w:tab/>
        </w:r>
        <w:r w:rsidR="00A34036">
          <w:rPr>
            <w:noProof/>
            <w:webHidden/>
          </w:rPr>
          <w:fldChar w:fldCharType="begin"/>
        </w:r>
        <w:r w:rsidR="00A34036">
          <w:rPr>
            <w:noProof/>
            <w:webHidden/>
          </w:rPr>
          <w:instrText xml:space="preserve"> PAGEREF _Toc186962337 \h </w:instrText>
        </w:r>
        <w:r w:rsidR="00A34036">
          <w:rPr>
            <w:noProof/>
            <w:webHidden/>
          </w:rPr>
        </w:r>
        <w:r w:rsidR="00A34036">
          <w:rPr>
            <w:noProof/>
            <w:webHidden/>
          </w:rPr>
          <w:fldChar w:fldCharType="separate"/>
        </w:r>
        <w:r w:rsidR="008A5FDF">
          <w:rPr>
            <w:noProof/>
            <w:webHidden/>
          </w:rPr>
          <w:t>7</w:t>
        </w:r>
        <w:r w:rsidR="00A34036">
          <w:rPr>
            <w:noProof/>
            <w:webHidden/>
          </w:rPr>
          <w:fldChar w:fldCharType="end"/>
        </w:r>
      </w:hyperlink>
    </w:p>
    <w:p w14:paraId="5B400C01" w14:textId="3427B301" w:rsidR="00A34036" w:rsidRDefault="002A1778">
      <w:pPr>
        <w:pStyle w:val="TOC4"/>
        <w:rPr>
          <w:rFonts w:eastAsiaTheme="minorEastAsia"/>
          <w:noProof/>
          <w:kern w:val="2"/>
          <w:sz w:val="22"/>
          <w:szCs w:val="22"/>
          <w:lang w:val="bg-BG" w:eastAsia="bg-BG"/>
          <w14:ligatures w14:val="standardContextual"/>
        </w:rPr>
      </w:pPr>
      <w:hyperlink w:anchor="_Toc186962338" w:history="1">
        <w:r w:rsidR="00A34036" w:rsidRPr="007D7520">
          <w:rPr>
            <w:rStyle w:val="Hyperlink"/>
            <w:noProof/>
          </w:rPr>
          <w:t>1. Производство пред Комисията</w:t>
        </w:r>
        <w:r w:rsidR="00A34036">
          <w:rPr>
            <w:noProof/>
            <w:webHidden/>
          </w:rPr>
          <w:tab/>
        </w:r>
        <w:r w:rsidR="00A34036">
          <w:rPr>
            <w:noProof/>
            <w:webHidden/>
          </w:rPr>
          <w:fldChar w:fldCharType="begin"/>
        </w:r>
        <w:r w:rsidR="00A34036">
          <w:rPr>
            <w:noProof/>
            <w:webHidden/>
          </w:rPr>
          <w:instrText xml:space="preserve"> PAGEREF _Toc186962338 \h </w:instrText>
        </w:r>
        <w:r w:rsidR="00A34036">
          <w:rPr>
            <w:noProof/>
            <w:webHidden/>
          </w:rPr>
        </w:r>
        <w:r w:rsidR="00A34036">
          <w:rPr>
            <w:noProof/>
            <w:webHidden/>
          </w:rPr>
          <w:fldChar w:fldCharType="separate"/>
        </w:r>
        <w:r w:rsidR="008A5FDF">
          <w:rPr>
            <w:noProof/>
            <w:webHidden/>
          </w:rPr>
          <w:t>7</w:t>
        </w:r>
        <w:r w:rsidR="00A34036">
          <w:rPr>
            <w:noProof/>
            <w:webHidden/>
          </w:rPr>
          <w:fldChar w:fldCharType="end"/>
        </w:r>
      </w:hyperlink>
    </w:p>
    <w:p w14:paraId="43195CBA" w14:textId="2D7AF00B" w:rsidR="00A34036" w:rsidRDefault="002A1778">
      <w:pPr>
        <w:pStyle w:val="TOC4"/>
        <w:rPr>
          <w:rFonts w:eastAsiaTheme="minorEastAsia"/>
          <w:noProof/>
          <w:kern w:val="2"/>
          <w:sz w:val="22"/>
          <w:szCs w:val="22"/>
          <w:lang w:val="bg-BG" w:eastAsia="bg-BG"/>
          <w14:ligatures w14:val="standardContextual"/>
        </w:rPr>
      </w:pPr>
      <w:hyperlink w:anchor="_Toc186962339" w:history="1">
        <w:r w:rsidR="00A34036" w:rsidRPr="007D7520">
          <w:rPr>
            <w:rStyle w:val="Hyperlink"/>
            <w:noProof/>
          </w:rPr>
          <w:t>2. Производство за обжалване на решението на Комисията</w:t>
        </w:r>
        <w:r w:rsidR="00A34036">
          <w:rPr>
            <w:noProof/>
            <w:webHidden/>
          </w:rPr>
          <w:tab/>
        </w:r>
        <w:r w:rsidR="00A34036">
          <w:rPr>
            <w:noProof/>
            <w:webHidden/>
          </w:rPr>
          <w:fldChar w:fldCharType="begin"/>
        </w:r>
        <w:r w:rsidR="00A34036">
          <w:rPr>
            <w:noProof/>
            <w:webHidden/>
          </w:rPr>
          <w:instrText xml:space="preserve"> PAGEREF _Toc186962339 \h </w:instrText>
        </w:r>
        <w:r w:rsidR="00A34036">
          <w:rPr>
            <w:noProof/>
            <w:webHidden/>
          </w:rPr>
        </w:r>
        <w:r w:rsidR="00A34036">
          <w:rPr>
            <w:noProof/>
            <w:webHidden/>
          </w:rPr>
          <w:fldChar w:fldCharType="separate"/>
        </w:r>
        <w:r w:rsidR="008A5FDF">
          <w:rPr>
            <w:noProof/>
            <w:webHidden/>
          </w:rPr>
          <w:t>8</w:t>
        </w:r>
        <w:r w:rsidR="00A34036">
          <w:rPr>
            <w:noProof/>
            <w:webHidden/>
          </w:rPr>
          <w:fldChar w:fldCharType="end"/>
        </w:r>
      </w:hyperlink>
    </w:p>
    <w:p w14:paraId="3F0727A8" w14:textId="397CA903" w:rsidR="00A34036" w:rsidRDefault="002A1778">
      <w:pPr>
        <w:pStyle w:val="TOC2"/>
        <w:rPr>
          <w:rFonts w:eastAsiaTheme="minorEastAsia"/>
          <w:noProof/>
          <w:kern w:val="2"/>
          <w:szCs w:val="22"/>
          <w:lang w:val="bg-BG" w:eastAsia="bg-BG"/>
          <w14:ligatures w14:val="standardContextual"/>
        </w:rPr>
      </w:pPr>
      <w:hyperlink w:anchor="_Toc186962340" w:history="1">
        <w:r w:rsidR="00A34036" w:rsidRPr="007D7520">
          <w:rPr>
            <w:rStyle w:val="Hyperlink"/>
            <w:noProof/>
          </w:rPr>
          <w:t>V. ПОСЛЕДВАЩАТА ЗАЕТОСТ НА ЖАЛБОПОДАТЕЛЯ</w:t>
        </w:r>
        <w:r w:rsidR="00A34036">
          <w:rPr>
            <w:noProof/>
            <w:webHidden/>
          </w:rPr>
          <w:tab/>
        </w:r>
        <w:r w:rsidR="00A34036">
          <w:rPr>
            <w:noProof/>
            <w:webHidden/>
          </w:rPr>
          <w:fldChar w:fldCharType="begin"/>
        </w:r>
        <w:r w:rsidR="00A34036">
          <w:rPr>
            <w:noProof/>
            <w:webHidden/>
          </w:rPr>
          <w:instrText xml:space="preserve"> PAGEREF _Toc186962340 \h </w:instrText>
        </w:r>
        <w:r w:rsidR="00A34036">
          <w:rPr>
            <w:noProof/>
            <w:webHidden/>
          </w:rPr>
        </w:r>
        <w:r w:rsidR="00A34036">
          <w:rPr>
            <w:noProof/>
            <w:webHidden/>
          </w:rPr>
          <w:fldChar w:fldCharType="separate"/>
        </w:r>
        <w:r w:rsidR="008A5FDF">
          <w:rPr>
            <w:noProof/>
            <w:webHidden/>
          </w:rPr>
          <w:t>9</w:t>
        </w:r>
        <w:r w:rsidR="00A34036">
          <w:rPr>
            <w:noProof/>
            <w:webHidden/>
          </w:rPr>
          <w:fldChar w:fldCharType="end"/>
        </w:r>
      </w:hyperlink>
    </w:p>
    <w:p w14:paraId="10893AF1" w14:textId="1E495D61" w:rsidR="00A34036" w:rsidRDefault="002A1778">
      <w:pPr>
        <w:pStyle w:val="TOC2"/>
        <w:rPr>
          <w:rFonts w:eastAsiaTheme="minorEastAsia"/>
          <w:noProof/>
          <w:kern w:val="2"/>
          <w:szCs w:val="22"/>
          <w:lang w:val="bg-BG" w:eastAsia="bg-BG"/>
          <w14:ligatures w14:val="standardContextual"/>
        </w:rPr>
      </w:pPr>
      <w:hyperlink w:anchor="_Toc186962341" w:history="1">
        <w:r w:rsidR="00A34036" w:rsidRPr="007D7520">
          <w:rPr>
            <w:rStyle w:val="Hyperlink"/>
            <w:noProof/>
          </w:rPr>
          <w:t>I.</w:t>
        </w:r>
        <w:r w:rsidR="00A34036">
          <w:rPr>
            <w:rFonts w:eastAsiaTheme="minorEastAsia"/>
            <w:noProof/>
            <w:kern w:val="2"/>
            <w:szCs w:val="22"/>
            <w:lang w:val="bg-BG" w:eastAsia="bg-BG"/>
            <w14:ligatures w14:val="standardContextual"/>
          </w:rPr>
          <w:tab/>
        </w:r>
        <w:r w:rsidR="00A34036" w:rsidRPr="007D7520">
          <w:rPr>
            <w:rStyle w:val="Hyperlink"/>
            <w:noProof/>
          </w:rPr>
          <w:t>ОСВОБОЖДАВАНЕ ОТ НАКАЗАТЕЛНА ОТГОВОРНОСТ С НАЛАГАНЕ НА АДМИНИСТРАТИВНО НАКАЗАНИЕ</w:t>
        </w:r>
        <w:r w:rsidR="00A34036">
          <w:rPr>
            <w:noProof/>
            <w:webHidden/>
          </w:rPr>
          <w:tab/>
        </w:r>
        <w:r w:rsidR="00A34036">
          <w:rPr>
            <w:noProof/>
            <w:webHidden/>
          </w:rPr>
          <w:fldChar w:fldCharType="begin"/>
        </w:r>
        <w:r w:rsidR="00A34036">
          <w:rPr>
            <w:noProof/>
            <w:webHidden/>
          </w:rPr>
          <w:instrText xml:space="preserve"> PAGEREF _Toc186962341 \h </w:instrText>
        </w:r>
        <w:r w:rsidR="00A34036">
          <w:rPr>
            <w:noProof/>
            <w:webHidden/>
          </w:rPr>
        </w:r>
        <w:r w:rsidR="00A34036">
          <w:rPr>
            <w:noProof/>
            <w:webHidden/>
          </w:rPr>
          <w:fldChar w:fldCharType="separate"/>
        </w:r>
        <w:r w:rsidR="008A5FDF">
          <w:rPr>
            <w:noProof/>
            <w:webHidden/>
          </w:rPr>
          <w:t>9</w:t>
        </w:r>
        <w:r w:rsidR="00A34036">
          <w:rPr>
            <w:noProof/>
            <w:webHidden/>
          </w:rPr>
          <w:fldChar w:fldCharType="end"/>
        </w:r>
      </w:hyperlink>
    </w:p>
    <w:p w14:paraId="7BA6DA08" w14:textId="126817C2" w:rsidR="00A34036" w:rsidRDefault="002A1778">
      <w:pPr>
        <w:pStyle w:val="TOC2"/>
        <w:rPr>
          <w:rFonts w:eastAsiaTheme="minorEastAsia"/>
          <w:noProof/>
          <w:kern w:val="2"/>
          <w:szCs w:val="22"/>
          <w:lang w:val="bg-BG" w:eastAsia="bg-BG"/>
          <w14:ligatures w14:val="standardContextual"/>
        </w:rPr>
      </w:pPr>
      <w:hyperlink w:anchor="_Toc186962342" w:history="1">
        <w:r w:rsidR="00A34036" w:rsidRPr="007D7520">
          <w:rPr>
            <w:rStyle w:val="Hyperlink"/>
            <w:noProof/>
          </w:rPr>
          <w:t>II. ЗАПАЗВАНЕ И РАЗКРИВАНЕ НА ДАННИ ЗА СЪДИМОСТ</w:t>
        </w:r>
        <w:r w:rsidR="00A34036">
          <w:rPr>
            <w:noProof/>
            <w:webHidden/>
          </w:rPr>
          <w:tab/>
        </w:r>
        <w:r w:rsidR="00A34036">
          <w:rPr>
            <w:noProof/>
            <w:webHidden/>
          </w:rPr>
          <w:fldChar w:fldCharType="begin"/>
        </w:r>
        <w:r w:rsidR="00A34036">
          <w:rPr>
            <w:noProof/>
            <w:webHidden/>
          </w:rPr>
          <w:instrText xml:space="preserve"> PAGEREF _Toc186962342 \h </w:instrText>
        </w:r>
        <w:r w:rsidR="00A34036">
          <w:rPr>
            <w:noProof/>
            <w:webHidden/>
          </w:rPr>
        </w:r>
        <w:r w:rsidR="00A34036">
          <w:rPr>
            <w:noProof/>
            <w:webHidden/>
          </w:rPr>
          <w:fldChar w:fldCharType="separate"/>
        </w:r>
        <w:r w:rsidR="008A5FDF">
          <w:rPr>
            <w:noProof/>
            <w:webHidden/>
          </w:rPr>
          <w:t>10</w:t>
        </w:r>
        <w:r w:rsidR="00A34036">
          <w:rPr>
            <w:noProof/>
            <w:webHidden/>
          </w:rPr>
          <w:fldChar w:fldCharType="end"/>
        </w:r>
      </w:hyperlink>
    </w:p>
    <w:p w14:paraId="4B0764BC" w14:textId="4DFF52C8" w:rsidR="00A34036" w:rsidRDefault="002A1778">
      <w:pPr>
        <w:pStyle w:val="TOC3"/>
        <w:rPr>
          <w:rFonts w:eastAsiaTheme="minorEastAsia"/>
          <w:noProof/>
          <w:kern w:val="2"/>
          <w:sz w:val="22"/>
          <w:szCs w:val="22"/>
          <w:lang w:val="bg-BG" w:eastAsia="bg-BG"/>
          <w14:ligatures w14:val="standardContextual"/>
        </w:rPr>
      </w:pPr>
      <w:hyperlink w:anchor="_Toc186962343" w:history="1">
        <w:r w:rsidR="00A34036" w:rsidRPr="007D7520">
          <w:rPr>
            <w:rStyle w:val="Hyperlink"/>
            <w:noProof/>
          </w:rPr>
          <w:t>A. Норми, уреждащи тези въпроси</w:t>
        </w:r>
        <w:r w:rsidR="00A34036">
          <w:rPr>
            <w:noProof/>
            <w:webHidden/>
          </w:rPr>
          <w:tab/>
        </w:r>
        <w:r w:rsidR="00A34036">
          <w:rPr>
            <w:noProof/>
            <w:webHidden/>
          </w:rPr>
          <w:fldChar w:fldCharType="begin"/>
        </w:r>
        <w:r w:rsidR="00A34036">
          <w:rPr>
            <w:noProof/>
            <w:webHidden/>
          </w:rPr>
          <w:instrText xml:space="preserve"> PAGEREF _Toc186962343 \h </w:instrText>
        </w:r>
        <w:r w:rsidR="00A34036">
          <w:rPr>
            <w:noProof/>
            <w:webHidden/>
          </w:rPr>
        </w:r>
        <w:r w:rsidR="00A34036">
          <w:rPr>
            <w:noProof/>
            <w:webHidden/>
          </w:rPr>
          <w:fldChar w:fldCharType="separate"/>
        </w:r>
        <w:r w:rsidR="008A5FDF">
          <w:rPr>
            <w:noProof/>
            <w:webHidden/>
          </w:rPr>
          <w:t>10</w:t>
        </w:r>
        <w:r w:rsidR="00A34036">
          <w:rPr>
            <w:noProof/>
            <w:webHidden/>
          </w:rPr>
          <w:fldChar w:fldCharType="end"/>
        </w:r>
      </w:hyperlink>
    </w:p>
    <w:p w14:paraId="75B055A3" w14:textId="28E6DE2D" w:rsidR="00A34036" w:rsidRDefault="002A1778">
      <w:pPr>
        <w:pStyle w:val="TOC3"/>
        <w:rPr>
          <w:rFonts w:eastAsiaTheme="minorEastAsia"/>
          <w:noProof/>
          <w:kern w:val="2"/>
          <w:sz w:val="22"/>
          <w:szCs w:val="22"/>
          <w:lang w:val="bg-BG" w:eastAsia="bg-BG"/>
          <w14:ligatures w14:val="standardContextual"/>
        </w:rPr>
      </w:pPr>
      <w:hyperlink w:anchor="_Toc186962344" w:history="1">
        <w:r w:rsidR="00A34036" w:rsidRPr="007D7520">
          <w:rPr>
            <w:rStyle w:val="Hyperlink"/>
            <w:noProof/>
          </w:rPr>
          <w:t>B. Орган, натоварен със съхраняването и оповестяването на данни за съдимост</w:t>
        </w:r>
        <w:r w:rsidR="00A34036">
          <w:rPr>
            <w:noProof/>
            <w:webHidden/>
          </w:rPr>
          <w:tab/>
        </w:r>
        <w:r w:rsidR="00A34036">
          <w:rPr>
            <w:noProof/>
            <w:webHidden/>
          </w:rPr>
          <w:fldChar w:fldCharType="begin"/>
        </w:r>
        <w:r w:rsidR="00A34036">
          <w:rPr>
            <w:noProof/>
            <w:webHidden/>
          </w:rPr>
          <w:instrText xml:space="preserve"> PAGEREF _Toc186962344 \h </w:instrText>
        </w:r>
        <w:r w:rsidR="00A34036">
          <w:rPr>
            <w:noProof/>
            <w:webHidden/>
          </w:rPr>
        </w:r>
        <w:r w:rsidR="00A34036">
          <w:rPr>
            <w:noProof/>
            <w:webHidden/>
          </w:rPr>
          <w:fldChar w:fldCharType="separate"/>
        </w:r>
        <w:r w:rsidR="008A5FDF">
          <w:rPr>
            <w:noProof/>
            <w:webHidden/>
          </w:rPr>
          <w:t>10</w:t>
        </w:r>
        <w:r w:rsidR="00A34036">
          <w:rPr>
            <w:noProof/>
            <w:webHidden/>
          </w:rPr>
          <w:fldChar w:fldCharType="end"/>
        </w:r>
      </w:hyperlink>
    </w:p>
    <w:p w14:paraId="08D24A26" w14:textId="5E8EAC7B" w:rsidR="00A34036" w:rsidRDefault="002A1778">
      <w:pPr>
        <w:pStyle w:val="TOC3"/>
        <w:rPr>
          <w:rFonts w:eastAsiaTheme="minorEastAsia"/>
          <w:noProof/>
          <w:kern w:val="2"/>
          <w:sz w:val="22"/>
          <w:szCs w:val="22"/>
          <w:lang w:val="bg-BG" w:eastAsia="bg-BG"/>
          <w14:ligatures w14:val="standardContextual"/>
        </w:rPr>
      </w:pPr>
      <w:hyperlink w:anchor="_Toc186962345" w:history="1">
        <w:r w:rsidR="00A34036" w:rsidRPr="007D7520">
          <w:rPr>
            <w:rStyle w:val="Hyperlink"/>
            <w:noProof/>
          </w:rPr>
          <w:t xml:space="preserve">C. Периоди на съхранение </w:t>
        </w:r>
        <w:r w:rsidR="00A34036" w:rsidRPr="008A5FDF">
          <w:rPr>
            <w:rStyle w:val="Hyperlink"/>
            <w:rFonts w:ascii="Times New Roman" w:hAnsi="Times New Roman" w:cs="Times New Roman"/>
            <w:noProof/>
          </w:rPr>
          <w:t>на</w:t>
        </w:r>
        <w:r w:rsidR="00A34036" w:rsidRPr="007D7520">
          <w:rPr>
            <w:rStyle w:val="Hyperlink"/>
            <w:noProof/>
          </w:rPr>
          <w:t xml:space="preserve"> данни за съдимост</w:t>
        </w:r>
        <w:r w:rsidR="00A34036">
          <w:rPr>
            <w:noProof/>
            <w:webHidden/>
          </w:rPr>
          <w:tab/>
        </w:r>
        <w:r w:rsidR="00A34036">
          <w:rPr>
            <w:noProof/>
            <w:webHidden/>
          </w:rPr>
          <w:fldChar w:fldCharType="begin"/>
        </w:r>
        <w:r w:rsidR="00A34036">
          <w:rPr>
            <w:noProof/>
            <w:webHidden/>
          </w:rPr>
          <w:instrText xml:space="preserve"> PAGEREF _Toc186962345 \h </w:instrText>
        </w:r>
        <w:r w:rsidR="00A34036">
          <w:rPr>
            <w:noProof/>
            <w:webHidden/>
          </w:rPr>
        </w:r>
        <w:r w:rsidR="00A34036">
          <w:rPr>
            <w:noProof/>
            <w:webHidden/>
          </w:rPr>
          <w:fldChar w:fldCharType="separate"/>
        </w:r>
        <w:r w:rsidR="008A5FDF">
          <w:rPr>
            <w:noProof/>
            <w:webHidden/>
          </w:rPr>
          <w:t>11</w:t>
        </w:r>
        <w:r w:rsidR="00A34036">
          <w:rPr>
            <w:noProof/>
            <w:webHidden/>
          </w:rPr>
          <w:fldChar w:fldCharType="end"/>
        </w:r>
      </w:hyperlink>
    </w:p>
    <w:p w14:paraId="06735811" w14:textId="3B65BEAA" w:rsidR="00A34036" w:rsidRDefault="002A1778">
      <w:pPr>
        <w:pStyle w:val="TOC4"/>
        <w:rPr>
          <w:rFonts w:eastAsiaTheme="minorEastAsia"/>
          <w:noProof/>
          <w:kern w:val="2"/>
          <w:sz w:val="22"/>
          <w:szCs w:val="22"/>
          <w:lang w:val="bg-BG" w:eastAsia="bg-BG"/>
          <w14:ligatures w14:val="standardContextual"/>
        </w:rPr>
      </w:pPr>
      <w:hyperlink w:anchor="_Toc186962346" w:history="1">
        <w:r w:rsidR="00A34036" w:rsidRPr="007D7520">
          <w:rPr>
            <w:rStyle w:val="Hyperlink"/>
            <w:noProof/>
          </w:rPr>
          <w:t>1. Бюлетини за съдим</w:t>
        </w:r>
        <w:r w:rsidR="00A34036" w:rsidRPr="007D7520">
          <w:rPr>
            <w:rStyle w:val="Hyperlink"/>
            <w:noProof/>
          </w:rPr>
          <w:t>о</w:t>
        </w:r>
        <w:r w:rsidR="00A34036" w:rsidRPr="007D7520">
          <w:rPr>
            <w:rStyle w:val="Hyperlink"/>
            <w:noProof/>
          </w:rPr>
          <w:t>ст</w:t>
        </w:r>
        <w:r w:rsidR="00A34036">
          <w:rPr>
            <w:noProof/>
            <w:webHidden/>
          </w:rPr>
          <w:tab/>
        </w:r>
        <w:r w:rsidR="00A34036">
          <w:rPr>
            <w:noProof/>
            <w:webHidden/>
          </w:rPr>
          <w:fldChar w:fldCharType="begin"/>
        </w:r>
        <w:r w:rsidR="00A34036">
          <w:rPr>
            <w:noProof/>
            <w:webHidden/>
          </w:rPr>
          <w:instrText xml:space="preserve"> PAGEREF _Toc186962346 \h </w:instrText>
        </w:r>
        <w:r w:rsidR="00A34036">
          <w:rPr>
            <w:noProof/>
            <w:webHidden/>
          </w:rPr>
        </w:r>
        <w:r w:rsidR="00A34036">
          <w:rPr>
            <w:noProof/>
            <w:webHidden/>
          </w:rPr>
          <w:fldChar w:fldCharType="separate"/>
        </w:r>
        <w:r w:rsidR="008A5FDF">
          <w:rPr>
            <w:noProof/>
            <w:webHidden/>
          </w:rPr>
          <w:t>11</w:t>
        </w:r>
        <w:r w:rsidR="00A34036">
          <w:rPr>
            <w:noProof/>
            <w:webHidden/>
          </w:rPr>
          <w:fldChar w:fldCharType="end"/>
        </w:r>
      </w:hyperlink>
    </w:p>
    <w:p w14:paraId="120649DD" w14:textId="1BE56EC6" w:rsidR="00A34036" w:rsidRDefault="002A1778">
      <w:pPr>
        <w:pStyle w:val="TOC4"/>
        <w:rPr>
          <w:rFonts w:eastAsiaTheme="minorEastAsia"/>
          <w:noProof/>
          <w:kern w:val="2"/>
          <w:sz w:val="22"/>
          <w:szCs w:val="22"/>
          <w:lang w:val="bg-BG" w:eastAsia="bg-BG"/>
          <w14:ligatures w14:val="standardContextual"/>
        </w:rPr>
      </w:pPr>
      <w:hyperlink w:anchor="_Toc186962347" w:history="1">
        <w:r w:rsidR="00A34036" w:rsidRPr="007D7520">
          <w:rPr>
            <w:rStyle w:val="Hyperlink"/>
            <w:noProof/>
          </w:rPr>
          <w:t>2. Бюлетини за заместващи административни наказания</w:t>
        </w:r>
        <w:r w:rsidR="00A34036">
          <w:rPr>
            <w:noProof/>
            <w:webHidden/>
          </w:rPr>
          <w:tab/>
        </w:r>
        <w:r w:rsidR="00A34036">
          <w:rPr>
            <w:noProof/>
            <w:webHidden/>
          </w:rPr>
          <w:fldChar w:fldCharType="begin"/>
        </w:r>
        <w:r w:rsidR="00A34036">
          <w:rPr>
            <w:noProof/>
            <w:webHidden/>
          </w:rPr>
          <w:instrText xml:space="preserve"> PAGEREF _Toc186962347 \h </w:instrText>
        </w:r>
        <w:r w:rsidR="00A34036">
          <w:rPr>
            <w:noProof/>
            <w:webHidden/>
          </w:rPr>
        </w:r>
        <w:r w:rsidR="00A34036">
          <w:rPr>
            <w:noProof/>
            <w:webHidden/>
          </w:rPr>
          <w:fldChar w:fldCharType="separate"/>
        </w:r>
        <w:r w:rsidR="008A5FDF">
          <w:rPr>
            <w:noProof/>
            <w:webHidden/>
          </w:rPr>
          <w:t>12</w:t>
        </w:r>
        <w:r w:rsidR="00A34036">
          <w:rPr>
            <w:noProof/>
            <w:webHidden/>
          </w:rPr>
          <w:fldChar w:fldCharType="end"/>
        </w:r>
      </w:hyperlink>
    </w:p>
    <w:p w14:paraId="164C53EB" w14:textId="1C4E2952" w:rsidR="00A34036" w:rsidRDefault="002A1778">
      <w:pPr>
        <w:pStyle w:val="TOC4"/>
        <w:rPr>
          <w:rFonts w:eastAsiaTheme="minorEastAsia"/>
          <w:noProof/>
          <w:kern w:val="2"/>
          <w:sz w:val="22"/>
          <w:szCs w:val="22"/>
          <w:lang w:val="bg-BG" w:eastAsia="bg-BG"/>
          <w14:ligatures w14:val="standardContextual"/>
        </w:rPr>
      </w:pPr>
      <w:hyperlink w:anchor="_Toc186962348" w:history="1">
        <w:r w:rsidR="00A34036" w:rsidRPr="007D7520">
          <w:rPr>
            <w:rStyle w:val="Hyperlink"/>
            <w:noProof/>
          </w:rPr>
          <w:t>3. Регистри на данни за съдебното минало на граждани на трети страни</w:t>
        </w:r>
        <w:r w:rsidR="00A34036">
          <w:rPr>
            <w:noProof/>
            <w:webHidden/>
          </w:rPr>
          <w:tab/>
        </w:r>
        <w:r w:rsidR="00A34036">
          <w:rPr>
            <w:noProof/>
            <w:webHidden/>
          </w:rPr>
          <w:fldChar w:fldCharType="begin"/>
        </w:r>
        <w:r w:rsidR="00A34036">
          <w:rPr>
            <w:noProof/>
            <w:webHidden/>
          </w:rPr>
          <w:instrText xml:space="preserve"> PAGEREF _Toc186962348 \h </w:instrText>
        </w:r>
        <w:r w:rsidR="00A34036">
          <w:rPr>
            <w:noProof/>
            <w:webHidden/>
          </w:rPr>
        </w:r>
        <w:r w:rsidR="00A34036">
          <w:rPr>
            <w:noProof/>
            <w:webHidden/>
          </w:rPr>
          <w:fldChar w:fldCharType="separate"/>
        </w:r>
        <w:r w:rsidR="008A5FDF">
          <w:rPr>
            <w:noProof/>
            <w:webHidden/>
          </w:rPr>
          <w:t>13</w:t>
        </w:r>
        <w:r w:rsidR="00A34036">
          <w:rPr>
            <w:noProof/>
            <w:webHidden/>
          </w:rPr>
          <w:fldChar w:fldCharType="end"/>
        </w:r>
      </w:hyperlink>
    </w:p>
    <w:p w14:paraId="093C0D6E" w14:textId="6F0C6032" w:rsidR="00A34036" w:rsidRDefault="002A1778">
      <w:pPr>
        <w:pStyle w:val="TOC3"/>
        <w:rPr>
          <w:rFonts w:eastAsiaTheme="minorEastAsia"/>
          <w:noProof/>
          <w:kern w:val="2"/>
          <w:sz w:val="22"/>
          <w:szCs w:val="22"/>
          <w:lang w:val="bg-BG" w:eastAsia="bg-BG"/>
          <w14:ligatures w14:val="standardContextual"/>
        </w:rPr>
      </w:pPr>
      <w:hyperlink w:anchor="_Toc186962349" w:history="1">
        <w:r w:rsidR="00A34036" w:rsidRPr="007D7520">
          <w:rPr>
            <w:rStyle w:val="Hyperlink"/>
            <w:noProof/>
          </w:rPr>
          <w:t>D. Начин на разкриване на данни за съдимост</w:t>
        </w:r>
        <w:r w:rsidR="00A34036">
          <w:rPr>
            <w:noProof/>
            <w:webHidden/>
          </w:rPr>
          <w:tab/>
        </w:r>
        <w:r w:rsidR="00A34036">
          <w:rPr>
            <w:noProof/>
            <w:webHidden/>
          </w:rPr>
          <w:fldChar w:fldCharType="begin"/>
        </w:r>
        <w:r w:rsidR="00A34036">
          <w:rPr>
            <w:noProof/>
            <w:webHidden/>
          </w:rPr>
          <w:instrText xml:space="preserve"> PAGEREF _Toc186962349 \h </w:instrText>
        </w:r>
        <w:r w:rsidR="00A34036">
          <w:rPr>
            <w:noProof/>
            <w:webHidden/>
          </w:rPr>
        </w:r>
        <w:r w:rsidR="00A34036">
          <w:rPr>
            <w:noProof/>
            <w:webHidden/>
          </w:rPr>
          <w:fldChar w:fldCharType="separate"/>
        </w:r>
        <w:r w:rsidR="008A5FDF">
          <w:rPr>
            <w:noProof/>
            <w:webHidden/>
          </w:rPr>
          <w:t>14</w:t>
        </w:r>
        <w:r w:rsidR="00A34036">
          <w:rPr>
            <w:noProof/>
            <w:webHidden/>
          </w:rPr>
          <w:fldChar w:fldCharType="end"/>
        </w:r>
      </w:hyperlink>
    </w:p>
    <w:p w14:paraId="5FDBEB22" w14:textId="7C283CBF" w:rsidR="00A34036" w:rsidRDefault="002A1778">
      <w:pPr>
        <w:pStyle w:val="TOC2"/>
        <w:rPr>
          <w:rFonts w:eastAsiaTheme="minorEastAsia"/>
          <w:noProof/>
          <w:kern w:val="2"/>
          <w:szCs w:val="22"/>
          <w:lang w:val="bg-BG" w:eastAsia="bg-BG"/>
          <w14:ligatures w14:val="standardContextual"/>
        </w:rPr>
      </w:pPr>
      <w:hyperlink w:anchor="_Toc186962350" w:history="1">
        <w:r w:rsidR="00A34036" w:rsidRPr="007D7520">
          <w:rPr>
            <w:rStyle w:val="Hyperlink"/>
            <w:noProof/>
          </w:rPr>
          <w:t>III. СЪОТВЕТНИТЕ РАЗПОРЕДБИ ЗА ЗАЩИТА НА ДАННИТЕ</w:t>
        </w:r>
        <w:r w:rsidR="00A34036">
          <w:rPr>
            <w:noProof/>
            <w:webHidden/>
          </w:rPr>
          <w:tab/>
        </w:r>
        <w:r w:rsidR="00A34036">
          <w:rPr>
            <w:noProof/>
            <w:webHidden/>
          </w:rPr>
          <w:fldChar w:fldCharType="begin"/>
        </w:r>
        <w:r w:rsidR="00A34036">
          <w:rPr>
            <w:noProof/>
            <w:webHidden/>
          </w:rPr>
          <w:instrText xml:space="preserve"> PAGEREF _Toc186962350 \h </w:instrText>
        </w:r>
        <w:r w:rsidR="00A34036">
          <w:rPr>
            <w:noProof/>
            <w:webHidden/>
          </w:rPr>
        </w:r>
        <w:r w:rsidR="00A34036">
          <w:rPr>
            <w:noProof/>
            <w:webHidden/>
          </w:rPr>
          <w:fldChar w:fldCharType="separate"/>
        </w:r>
        <w:r w:rsidR="008A5FDF">
          <w:rPr>
            <w:noProof/>
            <w:webHidden/>
          </w:rPr>
          <w:t>15</w:t>
        </w:r>
        <w:r w:rsidR="00A34036">
          <w:rPr>
            <w:noProof/>
            <w:webHidden/>
          </w:rPr>
          <w:fldChar w:fldCharType="end"/>
        </w:r>
      </w:hyperlink>
    </w:p>
    <w:p w14:paraId="12D85DB5" w14:textId="4E12A26F" w:rsidR="00A34036" w:rsidRDefault="002A1778">
      <w:pPr>
        <w:pStyle w:val="TOC3"/>
        <w:rPr>
          <w:rFonts w:eastAsiaTheme="minorEastAsia"/>
          <w:noProof/>
          <w:kern w:val="2"/>
          <w:sz w:val="22"/>
          <w:szCs w:val="22"/>
          <w:lang w:val="bg-BG" w:eastAsia="bg-BG"/>
          <w14:ligatures w14:val="standardContextual"/>
        </w:rPr>
      </w:pPr>
      <w:hyperlink w:anchor="_Toc186962351" w:history="1">
        <w:r w:rsidR="00A34036" w:rsidRPr="007D7520">
          <w:rPr>
            <w:rStyle w:val="Hyperlink"/>
            <w:noProof/>
          </w:rPr>
          <w:t>A. Разпоредби в редакцията им от момента на присъединяването на България към ЕС (1 януари 2007 г.) до влизането в сила на Общия регламент за защитата на данните през май 2018 г. и транспонирането на Директива (ЕС) 2016/680 в българското законодателство през март 2019 г.</w:t>
        </w:r>
        <w:r w:rsidR="00A34036">
          <w:rPr>
            <w:noProof/>
            <w:webHidden/>
          </w:rPr>
          <w:tab/>
        </w:r>
        <w:r w:rsidR="00A34036">
          <w:rPr>
            <w:noProof/>
            <w:webHidden/>
          </w:rPr>
          <w:fldChar w:fldCharType="begin"/>
        </w:r>
        <w:r w:rsidR="00A34036">
          <w:rPr>
            <w:noProof/>
            <w:webHidden/>
          </w:rPr>
          <w:instrText xml:space="preserve"> PAGEREF _Toc186962351 \h </w:instrText>
        </w:r>
        <w:r w:rsidR="00A34036">
          <w:rPr>
            <w:noProof/>
            <w:webHidden/>
          </w:rPr>
        </w:r>
        <w:r w:rsidR="00A34036">
          <w:rPr>
            <w:noProof/>
            <w:webHidden/>
          </w:rPr>
          <w:fldChar w:fldCharType="separate"/>
        </w:r>
        <w:r w:rsidR="008A5FDF">
          <w:rPr>
            <w:noProof/>
            <w:webHidden/>
          </w:rPr>
          <w:t>15</w:t>
        </w:r>
        <w:r w:rsidR="00A34036">
          <w:rPr>
            <w:noProof/>
            <w:webHidden/>
          </w:rPr>
          <w:fldChar w:fldCharType="end"/>
        </w:r>
      </w:hyperlink>
    </w:p>
    <w:p w14:paraId="118FA0E1" w14:textId="5D5BD671" w:rsidR="00A34036" w:rsidRDefault="002A1778">
      <w:pPr>
        <w:pStyle w:val="TOC4"/>
        <w:rPr>
          <w:rFonts w:eastAsiaTheme="minorEastAsia"/>
          <w:noProof/>
          <w:kern w:val="2"/>
          <w:sz w:val="22"/>
          <w:szCs w:val="22"/>
          <w:lang w:val="bg-BG" w:eastAsia="bg-BG"/>
          <w14:ligatures w14:val="standardContextual"/>
        </w:rPr>
      </w:pPr>
      <w:hyperlink w:anchor="_Toc186962352" w:history="1">
        <w:r w:rsidR="00A34036" w:rsidRPr="007D7520">
          <w:rPr>
            <w:rStyle w:val="Hyperlink"/>
            <w:noProof/>
          </w:rPr>
          <w:t>1. Обхват на приложение</w:t>
        </w:r>
        <w:r w:rsidR="00A34036">
          <w:rPr>
            <w:noProof/>
            <w:webHidden/>
          </w:rPr>
          <w:tab/>
        </w:r>
        <w:r w:rsidR="00A34036">
          <w:rPr>
            <w:noProof/>
            <w:webHidden/>
          </w:rPr>
          <w:fldChar w:fldCharType="begin"/>
        </w:r>
        <w:r w:rsidR="00A34036">
          <w:rPr>
            <w:noProof/>
            <w:webHidden/>
          </w:rPr>
          <w:instrText xml:space="preserve"> PAGEREF _Toc186962352 \h </w:instrText>
        </w:r>
        <w:r w:rsidR="00A34036">
          <w:rPr>
            <w:noProof/>
            <w:webHidden/>
          </w:rPr>
        </w:r>
        <w:r w:rsidR="00A34036">
          <w:rPr>
            <w:noProof/>
            <w:webHidden/>
          </w:rPr>
          <w:fldChar w:fldCharType="separate"/>
        </w:r>
        <w:r w:rsidR="008A5FDF">
          <w:rPr>
            <w:noProof/>
            <w:webHidden/>
          </w:rPr>
          <w:t>16</w:t>
        </w:r>
        <w:r w:rsidR="00A34036">
          <w:rPr>
            <w:noProof/>
            <w:webHidden/>
          </w:rPr>
          <w:fldChar w:fldCharType="end"/>
        </w:r>
      </w:hyperlink>
    </w:p>
    <w:p w14:paraId="4E1B8D16" w14:textId="3A0D97D1" w:rsidR="00A34036" w:rsidRDefault="002A1778">
      <w:pPr>
        <w:pStyle w:val="TOC4"/>
        <w:rPr>
          <w:rFonts w:eastAsiaTheme="minorEastAsia"/>
          <w:noProof/>
          <w:kern w:val="2"/>
          <w:sz w:val="22"/>
          <w:szCs w:val="22"/>
          <w:lang w:val="bg-BG" w:eastAsia="bg-BG"/>
          <w14:ligatures w14:val="standardContextual"/>
        </w:rPr>
      </w:pPr>
      <w:hyperlink w:anchor="_Toc186962353" w:history="1">
        <w:r w:rsidR="00A34036" w:rsidRPr="007D7520">
          <w:rPr>
            <w:rStyle w:val="Hyperlink"/>
            <w:noProof/>
          </w:rPr>
          <w:t>2. Принципи, свързани с обработката на лични данни</w:t>
        </w:r>
        <w:r w:rsidR="00A34036">
          <w:rPr>
            <w:noProof/>
            <w:webHidden/>
          </w:rPr>
          <w:tab/>
        </w:r>
        <w:r w:rsidR="00A34036">
          <w:rPr>
            <w:noProof/>
            <w:webHidden/>
          </w:rPr>
          <w:fldChar w:fldCharType="begin"/>
        </w:r>
        <w:r w:rsidR="00A34036">
          <w:rPr>
            <w:noProof/>
            <w:webHidden/>
          </w:rPr>
          <w:instrText xml:space="preserve"> PAGEREF _Toc186962353 \h </w:instrText>
        </w:r>
        <w:r w:rsidR="00A34036">
          <w:rPr>
            <w:noProof/>
            <w:webHidden/>
          </w:rPr>
        </w:r>
        <w:r w:rsidR="00A34036">
          <w:rPr>
            <w:noProof/>
            <w:webHidden/>
          </w:rPr>
          <w:fldChar w:fldCharType="separate"/>
        </w:r>
        <w:r w:rsidR="008A5FDF">
          <w:rPr>
            <w:noProof/>
            <w:webHidden/>
          </w:rPr>
          <w:t>16</w:t>
        </w:r>
        <w:r w:rsidR="00A34036">
          <w:rPr>
            <w:noProof/>
            <w:webHidden/>
          </w:rPr>
          <w:fldChar w:fldCharType="end"/>
        </w:r>
      </w:hyperlink>
    </w:p>
    <w:p w14:paraId="12006B6C" w14:textId="42FEB154" w:rsidR="00A34036" w:rsidRDefault="002A1778">
      <w:pPr>
        <w:pStyle w:val="TOC4"/>
        <w:rPr>
          <w:rFonts w:eastAsiaTheme="minorEastAsia"/>
          <w:noProof/>
          <w:kern w:val="2"/>
          <w:sz w:val="22"/>
          <w:szCs w:val="22"/>
          <w:lang w:val="bg-BG" w:eastAsia="bg-BG"/>
          <w14:ligatures w14:val="standardContextual"/>
        </w:rPr>
      </w:pPr>
      <w:hyperlink w:anchor="_Toc186962354" w:history="1">
        <w:r w:rsidR="00A34036" w:rsidRPr="007D7520">
          <w:rPr>
            <w:rStyle w:val="Hyperlink"/>
            <w:noProof/>
          </w:rPr>
          <w:t>3. Средства за правна защита във връзка с предполагаемо незаконосъобразно обработване на данни</w:t>
        </w:r>
        <w:r w:rsidR="00A34036">
          <w:rPr>
            <w:noProof/>
            <w:webHidden/>
          </w:rPr>
          <w:tab/>
        </w:r>
        <w:r w:rsidR="00A34036">
          <w:rPr>
            <w:noProof/>
            <w:webHidden/>
          </w:rPr>
          <w:fldChar w:fldCharType="begin"/>
        </w:r>
        <w:r w:rsidR="00A34036">
          <w:rPr>
            <w:noProof/>
            <w:webHidden/>
          </w:rPr>
          <w:instrText xml:space="preserve"> PAGEREF _Toc186962354 \h </w:instrText>
        </w:r>
        <w:r w:rsidR="00A34036">
          <w:rPr>
            <w:noProof/>
            <w:webHidden/>
          </w:rPr>
        </w:r>
        <w:r w:rsidR="00A34036">
          <w:rPr>
            <w:noProof/>
            <w:webHidden/>
          </w:rPr>
          <w:fldChar w:fldCharType="separate"/>
        </w:r>
        <w:r w:rsidR="008A5FDF">
          <w:rPr>
            <w:noProof/>
            <w:webHidden/>
          </w:rPr>
          <w:t>17</w:t>
        </w:r>
        <w:r w:rsidR="00A34036">
          <w:rPr>
            <w:noProof/>
            <w:webHidden/>
          </w:rPr>
          <w:fldChar w:fldCharType="end"/>
        </w:r>
      </w:hyperlink>
    </w:p>
    <w:p w14:paraId="3525CD53" w14:textId="5CC9EE18" w:rsidR="00A34036" w:rsidRDefault="002A1778">
      <w:pPr>
        <w:pStyle w:val="TOC3"/>
        <w:rPr>
          <w:rFonts w:eastAsiaTheme="minorEastAsia"/>
          <w:noProof/>
          <w:kern w:val="2"/>
          <w:sz w:val="22"/>
          <w:szCs w:val="22"/>
          <w:lang w:val="bg-BG" w:eastAsia="bg-BG"/>
          <w14:ligatures w14:val="standardContextual"/>
        </w:rPr>
      </w:pPr>
      <w:hyperlink w:anchor="_Toc186962355" w:history="1">
        <w:r w:rsidR="00A34036" w:rsidRPr="007D7520">
          <w:rPr>
            <w:rStyle w:val="Hyperlink"/>
            <w:noProof/>
          </w:rPr>
          <w:t>B. Разп</w:t>
        </w:r>
        <w:r w:rsidR="00A34036" w:rsidRPr="007D7520">
          <w:rPr>
            <w:rStyle w:val="Hyperlink"/>
            <w:noProof/>
          </w:rPr>
          <w:t>о</w:t>
        </w:r>
        <w:r w:rsidR="00A34036" w:rsidRPr="007D7520">
          <w:rPr>
            <w:rStyle w:val="Hyperlink"/>
            <w:noProof/>
          </w:rPr>
          <w:t>редби в редакцията им след влизането в сила на Общия регламент за защита на данните през май 2018 г. и транспонирането на Директива (ЕС) 2016/680 в българското законодателство през март 2019 г.</w:t>
        </w:r>
        <w:r w:rsidR="00A34036">
          <w:rPr>
            <w:noProof/>
            <w:webHidden/>
          </w:rPr>
          <w:tab/>
        </w:r>
        <w:r w:rsidR="00A34036">
          <w:rPr>
            <w:noProof/>
            <w:webHidden/>
          </w:rPr>
          <w:fldChar w:fldCharType="begin"/>
        </w:r>
        <w:r w:rsidR="00A34036">
          <w:rPr>
            <w:noProof/>
            <w:webHidden/>
          </w:rPr>
          <w:instrText xml:space="preserve"> PAGEREF _Toc186962355 \h </w:instrText>
        </w:r>
        <w:r w:rsidR="00A34036">
          <w:rPr>
            <w:noProof/>
            <w:webHidden/>
          </w:rPr>
        </w:r>
        <w:r w:rsidR="00A34036">
          <w:rPr>
            <w:noProof/>
            <w:webHidden/>
          </w:rPr>
          <w:fldChar w:fldCharType="separate"/>
        </w:r>
        <w:r w:rsidR="008A5FDF">
          <w:rPr>
            <w:noProof/>
            <w:webHidden/>
          </w:rPr>
          <w:t>17</w:t>
        </w:r>
        <w:r w:rsidR="00A34036">
          <w:rPr>
            <w:noProof/>
            <w:webHidden/>
          </w:rPr>
          <w:fldChar w:fldCharType="end"/>
        </w:r>
      </w:hyperlink>
    </w:p>
    <w:p w14:paraId="0642C0BF" w14:textId="396843B9" w:rsidR="00A34036" w:rsidRDefault="002A1778">
      <w:pPr>
        <w:pStyle w:val="TOC4"/>
        <w:rPr>
          <w:rFonts w:eastAsiaTheme="minorEastAsia"/>
          <w:noProof/>
          <w:kern w:val="2"/>
          <w:sz w:val="22"/>
          <w:szCs w:val="22"/>
          <w:lang w:val="bg-BG" w:eastAsia="bg-BG"/>
          <w14:ligatures w14:val="standardContextual"/>
        </w:rPr>
      </w:pPr>
      <w:hyperlink w:anchor="_Toc186962356" w:history="1">
        <w:r w:rsidR="00A34036" w:rsidRPr="007D7520">
          <w:rPr>
            <w:rStyle w:val="Hyperlink"/>
            <w:noProof/>
          </w:rPr>
          <w:t>1. Обхват на приложение</w:t>
        </w:r>
        <w:r w:rsidR="00A34036">
          <w:rPr>
            <w:noProof/>
            <w:webHidden/>
          </w:rPr>
          <w:tab/>
        </w:r>
        <w:r w:rsidR="00A34036">
          <w:rPr>
            <w:noProof/>
            <w:webHidden/>
          </w:rPr>
          <w:fldChar w:fldCharType="begin"/>
        </w:r>
        <w:r w:rsidR="00A34036">
          <w:rPr>
            <w:noProof/>
            <w:webHidden/>
          </w:rPr>
          <w:instrText xml:space="preserve"> PAGEREF _Toc186962356 \h </w:instrText>
        </w:r>
        <w:r w:rsidR="00A34036">
          <w:rPr>
            <w:noProof/>
            <w:webHidden/>
          </w:rPr>
        </w:r>
        <w:r w:rsidR="00A34036">
          <w:rPr>
            <w:noProof/>
            <w:webHidden/>
          </w:rPr>
          <w:fldChar w:fldCharType="separate"/>
        </w:r>
        <w:r w:rsidR="008A5FDF">
          <w:rPr>
            <w:noProof/>
            <w:webHidden/>
          </w:rPr>
          <w:t>18</w:t>
        </w:r>
        <w:r w:rsidR="00A34036">
          <w:rPr>
            <w:noProof/>
            <w:webHidden/>
          </w:rPr>
          <w:fldChar w:fldCharType="end"/>
        </w:r>
      </w:hyperlink>
    </w:p>
    <w:p w14:paraId="49E91FD3" w14:textId="7ADD3923" w:rsidR="00A34036" w:rsidRDefault="002A1778">
      <w:pPr>
        <w:pStyle w:val="TOC4"/>
        <w:rPr>
          <w:rFonts w:eastAsiaTheme="minorEastAsia"/>
          <w:noProof/>
          <w:kern w:val="2"/>
          <w:sz w:val="22"/>
          <w:szCs w:val="22"/>
          <w:lang w:val="bg-BG" w:eastAsia="bg-BG"/>
          <w14:ligatures w14:val="standardContextual"/>
        </w:rPr>
      </w:pPr>
      <w:hyperlink w:anchor="_Toc186962357" w:history="1">
        <w:r w:rsidR="00A34036" w:rsidRPr="007D7520">
          <w:rPr>
            <w:rStyle w:val="Hyperlink"/>
            <w:noProof/>
          </w:rPr>
          <w:t>2. Принципи, свързани с обработката на лични данни</w:t>
        </w:r>
        <w:r w:rsidR="00A34036">
          <w:rPr>
            <w:noProof/>
            <w:webHidden/>
          </w:rPr>
          <w:tab/>
        </w:r>
        <w:r w:rsidR="00A34036">
          <w:rPr>
            <w:noProof/>
            <w:webHidden/>
          </w:rPr>
          <w:fldChar w:fldCharType="begin"/>
        </w:r>
        <w:r w:rsidR="00A34036">
          <w:rPr>
            <w:noProof/>
            <w:webHidden/>
          </w:rPr>
          <w:instrText xml:space="preserve"> PAGEREF _Toc186962357 \h </w:instrText>
        </w:r>
        <w:r w:rsidR="00A34036">
          <w:rPr>
            <w:noProof/>
            <w:webHidden/>
          </w:rPr>
        </w:r>
        <w:r w:rsidR="00A34036">
          <w:rPr>
            <w:noProof/>
            <w:webHidden/>
          </w:rPr>
          <w:fldChar w:fldCharType="separate"/>
        </w:r>
        <w:r w:rsidR="008A5FDF">
          <w:rPr>
            <w:noProof/>
            <w:webHidden/>
          </w:rPr>
          <w:t>18</w:t>
        </w:r>
        <w:r w:rsidR="00A34036">
          <w:rPr>
            <w:noProof/>
            <w:webHidden/>
          </w:rPr>
          <w:fldChar w:fldCharType="end"/>
        </w:r>
      </w:hyperlink>
    </w:p>
    <w:p w14:paraId="0F76C396" w14:textId="285721BD" w:rsidR="00A34036" w:rsidRDefault="002A1778">
      <w:pPr>
        <w:pStyle w:val="TOC5"/>
        <w:rPr>
          <w:rFonts w:eastAsiaTheme="minorEastAsia"/>
          <w:noProof/>
          <w:kern w:val="2"/>
          <w:sz w:val="22"/>
          <w:szCs w:val="22"/>
          <w:lang w:val="bg-BG" w:eastAsia="bg-BG"/>
          <w14:ligatures w14:val="standardContextual"/>
        </w:rPr>
      </w:pPr>
      <w:hyperlink w:anchor="_Toc186962358" w:history="1">
        <w:r w:rsidR="00A34036" w:rsidRPr="007D7520">
          <w:rPr>
            <w:rStyle w:val="Hyperlink"/>
            <w:noProof/>
          </w:rPr>
          <w:t>(a) Обработка, попадаща в обхвата на ОРЗД</w:t>
        </w:r>
        <w:r w:rsidR="00A34036">
          <w:rPr>
            <w:noProof/>
            <w:webHidden/>
          </w:rPr>
          <w:tab/>
        </w:r>
        <w:r w:rsidR="00A34036">
          <w:rPr>
            <w:noProof/>
            <w:webHidden/>
          </w:rPr>
          <w:fldChar w:fldCharType="begin"/>
        </w:r>
        <w:r w:rsidR="00A34036">
          <w:rPr>
            <w:noProof/>
            <w:webHidden/>
          </w:rPr>
          <w:instrText xml:space="preserve"> PAGEREF _Toc186962358 \h </w:instrText>
        </w:r>
        <w:r w:rsidR="00A34036">
          <w:rPr>
            <w:noProof/>
            <w:webHidden/>
          </w:rPr>
        </w:r>
        <w:r w:rsidR="00A34036">
          <w:rPr>
            <w:noProof/>
            <w:webHidden/>
          </w:rPr>
          <w:fldChar w:fldCharType="separate"/>
        </w:r>
        <w:r w:rsidR="008A5FDF">
          <w:rPr>
            <w:noProof/>
            <w:webHidden/>
          </w:rPr>
          <w:t>18</w:t>
        </w:r>
        <w:r w:rsidR="00A34036">
          <w:rPr>
            <w:noProof/>
            <w:webHidden/>
          </w:rPr>
          <w:fldChar w:fldCharType="end"/>
        </w:r>
      </w:hyperlink>
    </w:p>
    <w:p w14:paraId="5A3A147A" w14:textId="4B49F62F" w:rsidR="00A34036" w:rsidRDefault="002A1778">
      <w:pPr>
        <w:pStyle w:val="TOC5"/>
        <w:rPr>
          <w:rFonts w:eastAsiaTheme="minorEastAsia"/>
          <w:noProof/>
          <w:kern w:val="2"/>
          <w:sz w:val="22"/>
          <w:szCs w:val="22"/>
          <w:lang w:val="bg-BG" w:eastAsia="bg-BG"/>
          <w14:ligatures w14:val="standardContextual"/>
        </w:rPr>
      </w:pPr>
      <w:hyperlink w:anchor="_Toc186962359" w:history="1">
        <w:r w:rsidR="00A34036" w:rsidRPr="007D7520">
          <w:rPr>
            <w:rStyle w:val="Hyperlink"/>
            <w:noProof/>
          </w:rPr>
          <w:t>(b) Обработване на данни за съдимост, попадащи в обхвата на ОРЗД</w:t>
        </w:r>
        <w:r w:rsidR="00A34036">
          <w:rPr>
            <w:noProof/>
            <w:webHidden/>
          </w:rPr>
          <w:tab/>
        </w:r>
        <w:r w:rsidR="00A34036">
          <w:rPr>
            <w:noProof/>
            <w:webHidden/>
          </w:rPr>
          <w:fldChar w:fldCharType="begin"/>
        </w:r>
        <w:r w:rsidR="00A34036">
          <w:rPr>
            <w:noProof/>
            <w:webHidden/>
          </w:rPr>
          <w:instrText xml:space="preserve"> PAGEREF _Toc186962359 \h </w:instrText>
        </w:r>
        <w:r w:rsidR="00A34036">
          <w:rPr>
            <w:noProof/>
            <w:webHidden/>
          </w:rPr>
        </w:r>
        <w:r w:rsidR="00A34036">
          <w:rPr>
            <w:noProof/>
            <w:webHidden/>
          </w:rPr>
          <w:fldChar w:fldCharType="separate"/>
        </w:r>
        <w:r w:rsidR="008A5FDF">
          <w:rPr>
            <w:noProof/>
            <w:webHidden/>
          </w:rPr>
          <w:t>19</w:t>
        </w:r>
        <w:r w:rsidR="00A34036">
          <w:rPr>
            <w:noProof/>
            <w:webHidden/>
          </w:rPr>
          <w:fldChar w:fldCharType="end"/>
        </w:r>
      </w:hyperlink>
    </w:p>
    <w:p w14:paraId="01307500" w14:textId="535626AF" w:rsidR="00A34036" w:rsidRDefault="002A1778">
      <w:pPr>
        <w:pStyle w:val="TOC5"/>
        <w:rPr>
          <w:rFonts w:eastAsiaTheme="minorEastAsia"/>
          <w:noProof/>
          <w:kern w:val="2"/>
          <w:sz w:val="22"/>
          <w:szCs w:val="22"/>
          <w:lang w:val="bg-BG" w:eastAsia="bg-BG"/>
          <w14:ligatures w14:val="standardContextual"/>
        </w:rPr>
      </w:pPr>
      <w:hyperlink w:anchor="_Toc186962360" w:history="1">
        <w:r w:rsidR="00A34036" w:rsidRPr="007D7520">
          <w:rPr>
            <w:rStyle w:val="Hyperlink"/>
            <w:noProof/>
          </w:rPr>
          <w:t>(c) Обработка, попадаща в обхвата на ДП</w:t>
        </w:r>
        <w:r w:rsidR="00A34036">
          <w:rPr>
            <w:noProof/>
            <w:webHidden/>
          </w:rPr>
          <w:tab/>
        </w:r>
        <w:r w:rsidR="00A34036">
          <w:rPr>
            <w:noProof/>
            <w:webHidden/>
          </w:rPr>
          <w:fldChar w:fldCharType="begin"/>
        </w:r>
        <w:r w:rsidR="00A34036">
          <w:rPr>
            <w:noProof/>
            <w:webHidden/>
          </w:rPr>
          <w:instrText xml:space="preserve"> PAGEREF _Toc186962360 \h </w:instrText>
        </w:r>
        <w:r w:rsidR="00A34036">
          <w:rPr>
            <w:noProof/>
            <w:webHidden/>
          </w:rPr>
        </w:r>
        <w:r w:rsidR="00A34036">
          <w:rPr>
            <w:noProof/>
            <w:webHidden/>
          </w:rPr>
          <w:fldChar w:fldCharType="separate"/>
        </w:r>
        <w:r w:rsidR="008A5FDF">
          <w:rPr>
            <w:noProof/>
            <w:webHidden/>
          </w:rPr>
          <w:t>19</w:t>
        </w:r>
        <w:r w:rsidR="00A34036">
          <w:rPr>
            <w:noProof/>
            <w:webHidden/>
          </w:rPr>
          <w:fldChar w:fldCharType="end"/>
        </w:r>
      </w:hyperlink>
    </w:p>
    <w:p w14:paraId="3B052AF6" w14:textId="0E3A3BF7" w:rsidR="00A34036" w:rsidRDefault="002A1778">
      <w:pPr>
        <w:pStyle w:val="TOC4"/>
        <w:rPr>
          <w:rFonts w:eastAsiaTheme="minorEastAsia"/>
          <w:noProof/>
          <w:kern w:val="2"/>
          <w:sz w:val="22"/>
          <w:szCs w:val="22"/>
          <w:lang w:val="bg-BG" w:eastAsia="bg-BG"/>
          <w14:ligatures w14:val="standardContextual"/>
        </w:rPr>
      </w:pPr>
      <w:hyperlink w:anchor="_Toc186962361" w:history="1">
        <w:r w:rsidR="00A34036" w:rsidRPr="007D7520">
          <w:rPr>
            <w:rStyle w:val="Hyperlink"/>
            <w:noProof/>
          </w:rPr>
          <w:t>3. Средства за правна защита във връзка с предполагаемо незаконосъобразно обработване на данни</w:t>
        </w:r>
        <w:r w:rsidR="00A34036">
          <w:rPr>
            <w:noProof/>
            <w:webHidden/>
          </w:rPr>
          <w:tab/>
        </w:r>
        <w:r w:rsidR="00A34036">
          <w:rPr>
            <w:noProof/>
            <w:webHidden/>
          </w:rPr>
          <w:fldChar w:fldCharType="begin"/>
        </w:r>
        <w:r w:rsidR="00A34036">
          <w:rPr>
            <w:noProof/>
            <w:webHidden/>
          </w:rPr>
          <w:instrText xml:space="preserve"> PAGEREF _Toc186962361 \h </w:instrText>
        </w:r>
        <w:r w:rsidR="00A34036">
          <w:rPr>
            <w:noProof/>
            <w:webHidden/>
          </w:rPr>
        </w:r>
        <w:r w:rsidR="00A34036">
          <w:rPr>
            <w:noProof/>
            <w:webHidden/>
          </w:rPr>
          <w:fldChar w:fldCharType="separate"/>
        </w:r>
        <w:r w:rsidR="008A5FDF">
          <w:rPr>
            <w:noProof/>
            <w:webHidden/>
          </w:rPr>
          <w:t>20</w:t>
        </w:r>
        <w:r w:rsidR="00A34036">
          <w:rPr>
            <w:noProof/>
            <w:webHidden/>
          </w:rPr>
          <w:fldChar w:fldCharType="end"/>
        </w:r>
      </w:hyperlink>
    </w:p>
    <w:p w14:paraId="504DEE6B" w14:textId="79E6C4E3" w:rsidR="00A34036" w:rsidRDefault="002A1778">
      <w:pPr>
        <w:pStyle w:val="TOC3"/>
        <w:rPr>
          <w:rFonts w:eastAsiaTheme="minorEastAsia"/>
          <w:noProof/>
          <w:kern w:val="2"/>
          <w:sz w:val="22"/>
          <w:szCs w:val="22"/>
          <w:lang w:val="bg-BG" w:eastAsia="bg-BG"/>
          <w14:ligatures w14:val="standardContextual"/>
        </w:rPr>
      </w:pPr>
      <w:hyperlink w:anchor="_Toc186962362" w:history="1">
        <w:r w:rsidR="00A34036" w:rsidRPr="007D7520">
          <w:rPr>
            <w:rStyle w:val="Hyperlink"/>
            <w:noProof/>
          </w:rPr>
          <w:t>I. ПРЕДПОЛАГАЕМО НАРУШЕНИЕ НА ЧЛЕН 8 ОТ КОНВЕНЦИЯТА</w:t>
        </w:r>
        <w:r w:rsidR="00A34036">
          <w:rPr>
            <w:noProof/>
            <w:webHidden/>
          </w:rPr>
          <w:tab/>
        </w:r>
        <w:r w:rsidR="00A34036">
          <w:rPr>
            <w:noProof/>
            <w:webHidden/>
          </w:rPr>
          <w:fldChar w:fldCharType="begin"/>
        </w:r>
        <w:r w:rsidR="00A34036">
          <w:rPr>
            <w:noProof/>
            <w:webHidden/>
          </w:rPr>
          <w:instrText xml:space="preserve"> PAGEREF _Toc186962362 \h </w:instrText>
        </w:r>
        <w:r w:rsidR="00A34036">
          <w:rPr>
            <w:noProof/>
            <w:webHidden/>
          </w:rPr>
        </w:r>
        <w:r w:rsidR="00A34036">
          <w:rPr>
            <w:noProof/>
            <w:webHidden/>
          </w:rPr>
          <w:fldChar w:fldCharType="separate"/>
        </w:r>
        <w:r w:rsidR="008A5FDF">
          <w:rPr>
            <w:noProof/>
            <w:webHidden/>
          </w:rPr>
          <w:t>21</w:t>
        </w:r>
        <w:r w:rsidR="00A34036">
          <w:rPr>
            <w:noProof/>
            <w:webHidden/>
          </w:rPr>
          <w:fldChar w:fldCharType="end"/>
        </w:r>
      </w:hyperlink>
    </w:p>
    <w:p w14:paraId="58C05603" w14:textId="092688BD" w:rsidR="00A34036" w:rsidRDefault="002A1778">
      <w:pPr>
        <w:pStyle w:val="TOC4"/>
        <w:rPr>
          <w:rFonts w:eastAsiaTheme="minorEastAsia"/>
          <w:noProof/>
          <w:kern w:val="2"/>
          <w:sz w:val="22"/>
          <w:szCs w:val="22"/>
          <w:lang w:val="bg-BG" w:eastAsia="bg-BG"/>
          <w14:ligatures w14:val="standardContextual"/>
        </w:rPr>
      </w:pPr>
      <w:hyperlink w:anchor="_Toc186962363" w:history="1">
        <w:r w:rsidR="00A34036" w:rsidRPr="007D7520">
          <w:rPr>
            <w:rStyle w:val="Hyperlink"/>
            <w:noProof/>
          </w:rPr>
          <w:t>A. Обхват на жалбата</w:t>
        </w:r>
        <w:r w:rsidR="00A34036">
          <w:rPr>
            <w:noProof/>
            <w:webHidden/>
          </w:rPr>
          <w:tab/>
        </w:r>
        <w:r w:rsidR="00A34036">
          <w:rPr>
            <w:noProof/>
            <w:webHidden/>
          </w:rPr>
          <w:fldChar w:fldCharType="begin"/>
        </w:r>
        <w:r w:rsidR="00A34036">
          <w:rPr>
            <w:noProof/>
            <w:webHidden/>
          </w:rPr>
          <w:instrText xml:space="preserve"> PAGEREF _Toc186962363 \h </w:instrText>
        </w:r>
        <w:r w:rsidR="00A34036">
          <w:rPr>
            <w:noProof/>
            <w:webHidden/>
          </w:rPr>
        </w:r>
        <w:r w:rsidR="00A34036">
          <w:rPr>
            <w:noProof/>
            <w:webHidden/>
          </w:rPr>
          <w:fldChar w:fldCharType="separate"/>
        </w:r>
        <w:r w:rsidR="008A5FDF">
          <w:rPr>
            <w:noProof/>
            <w:webHidden/>
          </w:rPr>
          <w:t>21</w:t>
        </w:r>
        <w:r w:rsidR="00A34036">
          <w:rPr>
            <w:noProof/>
            <w:webHidden/>
          </w:rPr>
          <w:fldChar w:fldCharType="end"/>
        </w:r>
      </w:hyperlink>
    </w:p>
    <w:p w14:paraId="65B09471" w14:textId="063A82A2" w:rsidR="00A34036" w:rsidRDefault="002A1778">
      <w:pPr>
        <w:pStyle w:val="TOC4"/>
        <w:rPr>
          <w:rFonts w:eastAsiaTheme="minorEastAsia"/>
          <w:noProof/>
          <w:kern w:val="2"/>
          <w:sz w:val="22"/>
          <w:szCs w:val="22"/>
          <w:lang w:val="bg-BG" w:eastAsia="bg-BG"/>
          <w14:ligatures w14:val="standardContextual"/>
        </w:rPr>
      </w:pPr>
      <w:hyperlink w:anchor="_Toc186962364" w:history="1">
        <w:r w:rsidR="00A34036" w:rsidRPr="007D7520">
          <w:rPr>
            <w:rStyle w:val="Hyperlink"/>
            <w:noProof/>
          </w:rPr>
          <w:t>B. Допустимост</w:t>
        </w:r>
        <w:r w:rsidR="00A34036">
          <w:rPr>
            <w:noProof/>
            <w:webHidden/>
          </w:rPr>
          <w:tab/>
        </w:r>
        <w:r w:rsidR="00A34036">
          <w:rPr>
            <w:noProof/>
            <w:webHidden/>
          </w:rPr>
          <w:fldChar w:fldCharType="begin"/>
        </w:r>
        <w:r w:rsidR="00A34036">
          <w:rPr>
            <w:noProof/>
            <w:webHidden/>
          </w:rPr>
          <w:instrText xml:space="preserve"> PAGEREF _Toc186962364 \h </w:instrText>
        </w:r>
        <w:r w:rsidR="00A34036">
          <w:rPr>
            <w:noProof/>
            <w:webHidden/>
          </w:rPr>
        </w:r>
        <w:r w:rsidR="00A34036">
          <w:rPr>
            <w:noProof/>
            <w:webHidden/>
          </w:rPr>
          <w:fldChar w:fldCharType="separate"/>
        </w:r>
        <w:r w:rsidR="008A5FDF">
          <w:rPr>
            <w:noProof/>
            <w:webHidden/>
          </w:rPr>
          <w:t>22</w:t>
        </w:r>
        <w:r w:rsidR="00A34036">
          <w:rPr>
            <w:noProof/>
            <w:webHidden/>
          </w:rPr>
          <w:fldChar w:fldCharType="end"/>
        </w:r>
      </w:hyperlink>
    </w:p>
    <w:p w14:paraId="423BADB5" w14:textId="5DC85430" w:rsidR="00A34036" w:rsidRDefault="002A1778">
      <w:pPr>
        <w:pStyle w:val="TOC5"/>
        <w:rPr>
          <w:rFonts w:eastAsiaTheme="minorEastAsia"/>
          <w:noProof/>
          <w:kern w:val="2"/>
          <w:sz w:val="22"/>
          <w:szCs w:val="22"/>
          <w:lang w:val="bg-BG" w:eastAsia="bg-BG"/>
          <w14:ligatures w14:val="standardContextual"/>
        </w:rPr>
      </w:pPr>
      <w:hyperlink w:anchor="_Toc186962365" w:history="1">
        <w:r w:rsidR="00A34036" w:rsidRPr="007D7520">
          <w:rPr>
            <w:rStyle w:val="Hyperlink"/>
            <w:noProof/>
          </w:rPr>
          <w:t>1. Изчерпване на вътрешноправните средства за защита и спазване на шестмесечния срок</w:t>
        </w:r>
        <w:r w:rsidR="00A34036">
          <w:rPr>
            <w:noProof/>
            <w:webHidden/>
          </w:rPr>
          <w:tab/>
        </w:r>
        <w:r w:rsidR="00A34036">
          <w:rPr>
            <w:noProof/>
            <w:webHidden/>
          </w:rPr>
          <w:fldChar w:fldCharType="begin"/>
        </w:r>
        <w:r w:rsidR="00A34036">
          <w:rPr>
            <w:noProof/>
            <w:webHidden/>
          </w:rPr>
          <w:instrText xml:space="preserve"> PAGEREF _Toc186962365 \h </w:instrText>
        </w:r>
        <w:r w:rsidR="00A34036">
          <w:rPr>
            <w:noProof/>
            <w:webHidden/>
          </w:rPr>
        </w:r>
        <w:r w:rsidR="00A34036">
          <w:rPr>
            <w:noProof/>
            <w:webHidden/>
          </w:rPr>
          <w:fldChar w:fldCharType="separate"/>
        </w:r>
        <w:r w:rsidR="008A5FDF">
          <w:rPr>
            <w:noProof/>
            <w:webHidden/>
          </w:rPr>
          <w:t>22</w:t>
        </w:r>
        <w:r w:rsidR="00A34036">
          <w:rPr>
            <w:noProof/>
            <w:webHidden/>
          </w:rPr>
          <w:fldChar w:fldCharType="end"/>
        </w:r>
      </w:hyperlink>
    </w:p>
    <w:p w14:paraId="0683DFDC" w14:textId="266ABC62" w:rsidR="00A34036" w:rsidRDefault="002A1778">
      <w:pPr>
        <w:pStyle w:val="TOC6"/>
        <w:rPr>
          <w:rFonts w:eastAsiaTheme="minorEastAsia"/>
          <w:noProof/>
          <w:kern w:val="2"/>
          <w:sz w:val="22"/>
          <w:szCs w:val="22"/>
          <w:lang w:val="bg-BG" w:eastAsia="bg-BG"/>
          <w14:ligatures w14:val="standardContextual"/>
        </w:rPr>
      </w:pPr>
      <w:hyperlink w:anchor="_Toc186962366" w:history="1">
        <w:r w:rsidR="00A34036" w:rsidRPr="007D7520">
          <w:rPr>
            <w:rStyle w:val="Hyperlink"/>
            <w:noProof/>
          </w:rPr>
          <w:t>(a) Становища на страните</w:t>
        </w:r>
        <w:r w:rsidR="00A34036">
          <w:rPr>
            <w:noProof/>
            <w:webHidden/>
          </w:rPr>
          <w:tab/>
        </w:r>
        <w:r w:rsidR="00A34036">
          <w:rPr>
            <w:noProof/>
            <w:webHidden/>
          </w:rPr>
          <w:fldChar w:fldCharType="begin"/>
        </w:r>
        <w:r w:rsidR="00A34036">
          <w:rPr>
            <w:noProof/>
            <w:webHidden/>
          </w:rPr>
          <w:instrText xml:space="preserve"> PAGEREF _Toc186962366 \h </w:instrText>
        </w:r>
        <w:r w:rsidR="00A34036">
          <w:rPr>
            <w:noProof/>
            <w:webHidden/>
          </w:rPr>
        </w:r>
        <w:r w:rsidR="00A34036">
          <w:rPr>
            <w:noProof/>
            <w:webHidden/>
          </w:rPr>
          <w:fldChar w:fldCharType="separate"/>
        </w:r>
        <w:r w:rsidR="008A5FDF">
          <w:rPr>
            <w:noProof/>
            <w:webHidden/>
          </w:rPr>
          <w:t>22</w:t>
        </w:r>
        <w:r w:rsidR="00A34036">
          <w:rPr>
            <w:noProof/>
            <w:webHidden/>
          </w:rPr>
          <w:fldChar w:fldCharType="end"/>
        </w:r>
      </w:hyperlink>
    </w:p>
    <w:p w14:paraId="0C2FAC01" w14:textId="49237748" w:rsidR="00A34036" w:rsidRDefault="002A1778">
      <w:pPr>
        <w:pStyle w:val="TOC7"/>
        <w:rPr>
          <w:rFonts w:eastAsiaTheme="minorEastAsia"/>
          <w:noProof/>
          <w:kern w:val="2"/>
          <w:sz w:val="22"/>
          <w:szCs w:val="22"/>
          <w:lang w:val="bg-BG" w:eastAsia="bg-BG"/>
          <w14:ligatures w14:val="standardContextual"/>
        </w:rPr>
      </w:pPr>
      <w:hyperlink w:anchor="_Toc186962367" w:history="1">
        <w:r w:rsidR="00A34036" w:rsidRPr="007D7520">
          <w:rPr>
            <w:rStyle w:val="Hyperlink"/>
            <w:noProof/>
          </w:rPr>
          <w:t>(i) Изчерпване на вътрешноправните средства за защита</w:t>
        </w:r>
        <w:r w:rsidR="00A34036">
          <w:rPr>
            <w:noProof/>
            <w:webHidden/>
          </w:rPr>
          <w:tab/>
        </w:r>
        <w:r w:rsidR="00A34036">
          <w:rPr>
            <w:noProof/>
            <w:webHidden/>
          </w:rPr>
          <w:fldChar w:fldCharType="begin"/>
        </w:r>
        <w:r w:rsidR="00A34036">
          <w:rPr>
            <w:noProof/>
            <w:webHidden/>
          </w:rPr>
          <w:instrText xml:space="preserve"> PAGEREF _Toc186962367 \h </w:instrText>
        </w:r>
        <w:r w:rsidR="00A34036">
          <w:rPr>
            <w:noProof/>
            <w:webHidden/>
          </w:rPr>
        </w:r>
        <w:r w:rsidR="00A34036">
          <w:rPr>
            <w:noProof/>
            <w:webHidden/>
          </w:rPr>
          <w:fldChar w:fldCharType="separate"/>
        </w:r>
        <w:r w:rsidR="008A5FDF">
          <w:rPr>
            <w:noProof/>
            <w:webHidden/>
          </w:rPr>
          <w:t>22</w:t>
        </w:r>
        <w:r w:rsidR="00A34036">
          <w:rPr>
            <w:noProof/>
            <w:webHidden/>
          </w:rPr>
          <w:fldChar w:fldCharType="end"/>
        </w:r>
      </w:hyperlink>
    </w:p>
    <w:p w14:paraId="1BE654DE" w14:textId="13A1378F" w:rsidR="00A34036" w:rsidRDefault="002A1778">
      <w:pPr>
        <w:pStyle w:val="TOC7"/>
        <w:rPr>
          <w:rFonts w:eastAsiaTheme="minorEastAsia"/>
          <w:noProof/>
          <w:kern w:val="2"/>
          <w:sz w:val="22"/>
          <w:szCs w:val="22"/>
          <w:lang w:val="bg-BG" w:eastAsia="bg-BG"/>
          <w14:ligatures w14:val="standardContextual"/>
        </w:rPr>
      </w:pPr>
      <w:hyperlink w:anchor="_Toc186962368" w:history="1">
        <w:r w:rsidR="00A34036" w:rsidRPr="007D7520">
          <w:rPr>
            <w:rStyle w:val="Hyperlink"/>
            <w:noProof/>
          </w:rPr>
          <w:t>(ii) Спазване на шестмесечния срок</w:t>
        </w:r>
        <w:r w:rsidR="00A34036">
          <w:rPr>
            <w:noProof/>
            <w:webHidden/>
          </w:rPr>
          <w:tab/>
        </w:r>
        <w:r w:rsidR="00A34036">
          <w:rPr>
            <w:noProof/>
            <w:webHidden/>
          </w:rPr>
          <w:fldChar w:fldCharType="begin"/>
        </w:r>
        <w:r w:rsidR="00A34036">
          <w:rPr>
            <w:noProof/>
            <w:webHidden/>
          </w:rPr>
          <w:instrText xml:space="preserve"> PAGEREF _Toc186962368 \h </w:instrText>
        </w:r>
        <w:r w:rsidR="00A34036">
          <w:rPr>
            <w:noProof/>
            <w:webHidden/>
          </w:rPr>
        </w:r>
        <w:r w:rsidR="00A34036">
          <w:rPr>
            <w:noProof/>
            <w:webHidden/>
          </w:rPr>
          <w:fldChar w:fldCharType="separate"/>
        </w:r>
        <w:r w:rsidR="008A5FDF">
          <w:rPr>
            <w:noProof/>
            <w:webHidden/>
          </w:rPr>
          <w:t>22</w:t>
        </w:r>
        <w:r w:rsidR="00A34036">
          <w:rPr>
            <w:noProof/>
            <w:webHidden/>
          </w:rPr>
          <w:fldChar w:fldCharType="end"/>
        </w:r>
      </w:hyperlink>
    </w:p>
    <w:p w14:paraId="6E528C75" w14:textId="292D99C2" w:rsidR="00A34036" w:rsidRDefault="002A1778">
      <w:pPr>
        <w:pStyle w:val="TOC6"/>
        <w:rPr>
          <w:rFonts w:eastAsiaTheme="minorEastAsia"/>
          <w:noProof/>
          <w:kern w:val="2"/>
          <w:sz w:val="22"/>
          <w:szCs w:val="22"/>
          <w:lang w:val="bg-BG" w:eastAsia="bg-BG"/>
          <w14:ligatures w14:val="standardContextual"/>
        </w:rPr>
      </w:pPr>
      <w:hyperlink w:anchor="_Toc186962369" w:history="1">
        <w:r w:rsidR="00A34036" w:rsidRPr="007D7520">
          <w:rPr>
            <w:rStyle w:val="Hyperlink"/>
            <w:noProof/>
          </w:rPr>
          <w:t>(b) Преценката на Съда</w:t>
        </w:r>
        <w:r w:rsidR="00A34036">
          <w:rPr>
            <w:noProof/>
            <w:webHidden/>
          </w:rPr>
          <w:tab/>
        </w:r>
        <w:r w:rsidR="00A34036">
          <w:rPr>
            <w:noProof/>
            <w:webHidden/>
          </w:rPr>
          <w:fldChar w:fldCharType="begin"/>
        </w:r>
        <w:r w:rsidR="00A34036">
          <w:rPr>
            <w:noProof/>
            <w:webHidden/>
          </w:rPr>
          <w:instrText xml:space="preserve"> PAGEREF _Toc186962369 \h </w:instrText>
        </w:r>
        <w:r w:rsidR="00A34036">
          <w:rPr>
            <w:noProof/>
            <w:webHidden/>
          </w:rPr>
        </w:r>
        <w:r w:rsidR="00A34036">
          <w:rPr>
            <w:noProof/>
            <w:webHidden/>
          </w:rPr>
          <w:fldChar w:fldCharType="separate"/>
        </w:r>
        <w:r w:rsidR="008A5FDF">
          <w:rPr>
            <w:noProof/>
            <w:webHidden/>
          </w:rPr>
          <w:t>23</w:t>
        </w:r>
        <w:r w:rsidR="00A34036">
          <w:rPr>
            <w:noProof/>
            <w:webHidden/>
          </w:rPr>
          <w:fldChar w:fldCharType="end"/>
        </w:r>
      </w:hyperlink>
    </w:p>
    <w:p w14:paraId="6FE34D1A" w14:textId="307C8504" w:rsidR="00A34036" w:rsidRDefault="002A1778">
      <w:pPr>
        <w:pStyle w:val="TOC7"/>
        <w:rPr>
          <w:rFonts w:eastAsiaTheme="minorEastAsia"/>
          <w:noProof/>
          <w:kern w:val="2"/>
          <w:sz w:val="22"/>
          <w:szCs w:val="22"/>
          <w:lang w:val="bg-BG" w:eastAsia="bg-BG"/>
          <w14:ligatures w14:val="standardContextual"/>
        </w:rPr>
      </w:pPr>
      <w:hyperlink w:anchor="_Toc186962370" w:history="1">
        <w:r w:rsidR="00A34036" w:rsidRPr="007D7520">
          <w:rPr>
            <w:rStyle w:val="Hyperlink"/>
            <w:noProof/>
          </w:rPr>
          <w:t>(i) Действителното оповестяване</w:t>
        </w:r>
        <w:r w:rsidR="00A34036">
          <w:rPr>
            <w:noProof/>
            <w:webHidden/>
          </w:rPr>
          <w:tab/>
        </w:r>
        <w:r w:rsidR="00A34036">
          <w:rPr>
            <w:noProof/>
            <w:webHidden/>
          </w:rPr>
          <w:fldChar w:fldCharType="begin"/>
        </w:r>
        <w:r w:rsidR="00A34036">
          <w:rPr>
            <w:noProof/>
            <w:webHidden/>
          </w:rPr>
          <w:instrText xml:space="preserve"> PAGEREF _Toc186962370 \h </w:instrText>
        </w:r>
        <w:r w:rsidR="00A34036">
          <w:rPr>
            <w:noProof/>
            <w:webHidden/>
          </w:rPr>
        </w:r>
        <w:r w:rsidR="00A34036">
          <w:rPr>
            <w:noProof/>
            <w:webHidden/>
          </w:rPr>
          <w:fldChar w:fldCharType="separate"/>
        </w:r>
        <w:r w:rsidR="008A5FDF">
          <w:rPr>
            <w:noProof/>
            <w:webHidden/>
          </w:rPr>
          <w:t>23</w:t>
        </w:r>
        <w:r w:rsidR="00A34036">
          <w:rPr>
            <w:noProof/>
            <w:webHidden/>
          </w:rPr>
          <w:fldChar w:fldCharType="end"/>
        </w:r>
      </w:hyperlink>
    </w:p>
    <w:p w14:paraId="7E11CE29" w14:textId="6E99A461" w:rsidR="00A34036" w:rsidRDefault="002A1778">
      <w:pPr>
        <w:pStyle w:val="TOC5"/>
        <w:rPr>
          <w:rFonts w:eastAsiaTheme="minorEastAsia"/>
          <w:noProof/>
          <w:kern w:val="2"/>
          <w:sz w:val="22"/>
          <w:szCs w:val="22"/>
          <w:lang w:val="bg-BG" w:eastAsia="bg-BG"/>
          <w14:ligatures w14:val="standardContextual"/>
        </w:rPr>
      </w:pPr>
      <w:hyperlink w:anchor="_Toc186962371" w:history="1">
        <w:r w:rsidR="00A34036" w:rsidRPr="007D7520">
          <w:rPr>
            <w:rStyle w:val="Hyperlink"/>
            <w:noProof/>
          </w:rPr>
          <w:t>2. Предполагаема загуба на статут на жертва</w:t>
        </w:r>
        <w:r w:rsidR="00A34036">
          <w:rPr>
            <w:noProof/>
            <w:webHidden/>
          </w:rPr>
          <w:tab/>
        </w:r>
        <w:r w:rsidR="00A34036">
          <w:rPr>
            <w:noProof/>
            <w:webHidden/>
          </w:rPr>
          <w:fldChar w:fldCharType="begin"/>
        </w:r>
        <w:r w:rsidR="00A34036">
          <w:rPr>
            <w:noProof/>
            <w:webHidden/>
          </w:rPr>
          <w:instrText xml:space="preserve"> PAGEREF _Toc186962371 \h </w:instrText>
        </w:r>
        <w:r w:rsidR="00A34036">
          <w:rPr>
            <w:noProof/>
            <w:webHidden/>
          </w:rPr>
        </w:r>
        <w:r w:rsidR="00A34036">
          <w:rPr>
            <w:noProof/>
            <w:webHidden/>
          </w:rPr>
          <w:fldChar w:fldCharType="separate"/>
        </w:r>
        <w:r w:rsidR="008A5FDF">
          <w:rPr>
            <w:noProof/>
            <w:webHidden/>
          </w:rPr>
          <w:t>26</w:t>
        </w:r>
        <w:r w:rsidR="00A34036">
          <w:rPr>
            <w:noProof/>
            <w:webHidden/>
          </w:rPr>
          <w:fldChar w:fldCharType="end"/>
        </w:r>
      </w:hyperlink>
    </w:p>
    <w:p w14:paraId="0C1EF482" w14:textId="4F86C2AC" w:rsidR="00A34036" w:rsidRDefault="002A1778">
      <w:pPr>
        <w:pStyle w:val="TOC6"/>
        <w:rPr>
          <w:rFonts w:eastAsiaTheme="minorEastAsia"/>
          <w:noProof/>
          <w:kern w:val="2"/>
          <w:sz w:val="22"/>
          <w:szCs w:val="22"/>
          <w:lang w:val="bg-BG" w:eastAsia="bg-BG"/>
          <w14:ligatures w14:val="standardContextual"/>
        </w:rPr>
      </w:pPr>
      <w:hyperlink w:anchor="_Toc186962372" w:history="1">
        <w:r w:rsidR="00A34036" w:rsidRPr="007D7520">
          <w:rPr>
            <w:rStyle w:val="Hyperlink"/>
            <w:noProof/>
          </w:rPr>
          <w:t>(a) Становища на страните</w:t>
        </w:r>
        <w:r w:rsidR="00A34036">
          <w:rPr>
            <w:noProof/>
            <w:webHidden/>
          </w:rPr>
          <w:tab/>
        </w:r>
        <w:r w:rsidR="00A34036">
          <w:rPr>
            <w:noProof/>
            <w:webHidden/>
          </w:rPr>
          <w:fldChar w:fldCharType="begin"/>
        </w:r>
        <w:r w:rsidR="00A34036">
          <w:rPr>
            <w:noProof/>
            <w:webHidden/>
          </w:rPr>
          <w:instrText xml:space="preserve"> PAGEREF _Toc186962372 \h </w:instrText>
        </w:r>
        <w:r w:rsidR="00A34036">
          <w:rPr>
            <w:noProof/>
            <w:webHidden/>
          </w:rPr>
        </w:r>
        <w:r w:rsidR="00A34036">
          <w:rPr>
            <w:noProof/>
            <w:webHidden/>
          </w:rPr>
          <w:fldChar w:fldCharType="separate"/>
        </w:r>
        <w:r w:rsidR="008A5FDF">
          <w:rPr>
            <w:noProof/>
            <w:webHidden/>
          </w:rPr>
          <w:t>26</w:t>
        </w:r>
        <w:r w:rsidR="00A34036">
          <w:rPr>
            <w:noProof/>
            <w:webHidden/>
          </w:rPr>
          <w:fldChar w:fldCharType="end"/>
        </w:r>
      </w:hyperlink>
    </w:p>
    <w:p w14:paraId="1A96CB36" w14:textId="27B08163" w:rsidR="00A34036" w:rsidRDefault="002A1778">
      <w:pPr>
        <w:pStyle w:val="TOC6"/>
        <w:rPr>
          <w:rFonts w:eastAsiaTheme="minorEastAsia"/>
          <w:noProof/>
          <w:kern w:val="2"/>
          <w:sz w:val="22"/>
          <w:szCs w:val="22"/>
          <w:lang w:val="bg-BG" w:eastAsia="bg-BG"/>
          <w14:ligatures w14:val="standardContextual"/>
        </w:rPr>
      </w:pPr>
      <w:hyperlink w:anchor="_Toc186962373" w:history="1">
        <w:r w:rsidR="00A34036" w:rsidRPr="007D7520">
          <w:rPr>
            <w:rStyle w:val="Hyperlink"/>
            <w:noProof/>
          </w:rPr>
          <w:t>(b) Преценката на Съда</w:t>
        </w:r>
        <w:r w:rsidR="00A34036">
          <w:rPr>
            <w:noProof/>
            <w:webHidden/>
          </w:rPr>
          <w:tab/>
        </w:r>
        <w:r w:rsidR="00A34036">
          <w:rPr>
            <w:noProof/>
            <w:webHidden/>
          </w:rPr>
          <w:fldChar w:fldCharType="begin"/>
        </w:r>
        <w:r w:rsidR="00A34036">
          <w:rPr>
            <w:noProof/>
            <w:webHidden/>
          </w:rPr>
          <w:instrText xml:space="preserve"> PAGEREF _Toc186962373 \h </w:instrText>
        </w:r>
        <w:r w:rsidR="00A34036">
          <w:rPr>
            <w:noProof/>
            <w:webHidden/>
          </w:rPr>
        </w:r>
        <w:r w:rsidR="00A34036">
          <w:rPr>
            <w:noProof/>
            <w:webHidden/>
          </w:rPr>
          <w:fldChar w:fldCharType="separate"/>
        </w:r>
        <w:r w:rsidR="008A5FDF">
          <w:rPr>
            <w:noProof/>
            <w:webHidden/>
          </w:rPr>
          <w:t>26</w:t>
        </w:r>
        <w:r w:rsidR="00A34036">
          <w:rPr>
            <w:noProof/>
            <w:webHidden/>
          </w:rPr>
          <w:fldChar w:fldCharType="end"/>
        </w:r>
      </w:hyperlink>
    </w:p>
    <w:p w14:paraId="25FEA1FF" w14:textId="0DE31F46" w:rsidR="00A34036" w:rsidRDefault="002A1778">
      <w:pPr>
        <w:pStyle w:val="TOC5"/>
        <w:rPr>
          <w:rFonts w:eastAsiaTheme="minorEastAsia"/>
          <w:noProof/>
          <w:kern w:val="2"/>
          <w:sz w:val="22"/>
          <w:szCs w:val="22"/>
          <w:lang w:val="bg-BG" w:eastAsia="bg-BG"/>
          <w14:ligatures w14:val="standardContextual"/>
        </w:rPr>
      </w:pPr>
      <w:hyperlink w:anchor="_Toc186962374" w:history="1">
        <w:r w:rsidR="00A34036" w:rsidRPr="007D7520">
          <w:rPr>
            <w:rStyle w:val="Hyperlink"/>
            <w:noProof/>
          </w:rPr>
          <w:t>3. Без значителна вреда</w:t>
        </w:r>
        <w:r w:rsidR="00A34036">
          <w:rPr>
            <w:noProof/>
            <w:webHidden/>
          </w:rPr>
          <w:tab/>
        </w:r>
        <w:r w:rsidR="00A34036">
          <w:rPr>
            <w:noProof/>
            <w:webHidden/>
          </w:rPr>
          <w:fldChar w:fldCharType="begin"/>
        </w:r>
        <w:r w:rsidR="00A34036">
          <w:rPr>
            <w:noProof/>
            <w:webHidden/>
          </w:rPr>
          <w:instrText xml:space="preserve"> PAGEREF _Toc186962374 \h </w:instrText>
        </w:r>
        <w:r w:rsidR="00A34036">
          <w:rPr>
            <w:noProof/>
            <w:webHidden/>
          </w:rPr>
        </w:r>
        <w:r w:rsidR="00A34036">
          <w:rPr>
            <w:noProof/>
            <w:webHidden/>
          </w:rPr>
          <w:fldChar w:fldCharType="separate"/>
        </w:r>
        <w:r w:rsidR="008A5FDF">
          <w:rPr>
            <w:noProof/>
            <w:webHidden/>
          </w:rPr>
          <w:t>28</w:t>
        </w:r>
        <w:r w:rsidR="00A34036">
          <w:rPr>
            <w:noProof/>
            <w:webHidden/>
          </w:rPr>
          <w:fldChar w:fldCharType="end"/>
        </w:r>
      </w:hyperlink>
    </w:p>
    <w:p w14:paraId="34998323" w14:textId="0B674A5A" w:rsidR="00A34036" w:rsidRDefault="002A1778">
      <w:pPr>
        <w:pStyle w:val="TOC6"/>
        <w:rPr>
          <w:rFonts w:eastAsiaTheme="minorEastAsia"/>
          <w:noProof/>
          <w:kern w:val="2"/>
          <w:sz w:val="22"/>
          <w:szCs w:val="22"/>
          <w:lang w:val="bg-BG" w:eastAsia="bg-BG"/>
          <w14:ligatures w14:val="standardContextual"/>
        </w:rPr>
      </w:pPr>
      <w:hyperlink w:anchor="_Toc186962375" w:history="1">
        <w:r w:rsidR="00A34036" w:rsidRPr="007D7520">
          <w:rPr>
            <w:rStyle w:val="Hyperlink"/>
            <w:noProof/>
          </w:rPr>
          <w:t>(a) Становища на страните</w:t>
        </w:r>
        <w:r w:rsidR="00A34036">
          <w:rPr>
            <w:noProof/>
            <w:webHidden/>
          </w:rPr>
          <w:tab/>
        </w:r>
        <w:r w:rsidR="00A34036">
          <w:rPr>
            <w:noProof/>
            <w:webHidden/>
          </w:rPr>
          <w:fldChar w:fldCharType="begin"/>
        </w:r>
        <w:r w:rsidR="00A34036">
          <w:rPr>
            <w:noProof/>
            <w:webHidden/>
          </w:rPr>
          <w:instrText xml:space="preserve"> PAGEREF _Toc186962375 \h </w:instrText>
        </w:r>
        <w:r w:rsidR="00A34036">
          <w:rPr>
            <w:noProof/>
            <w:webHidden/>
          </w:rPr>
        </w:r>
        <w:r w:rsidR="00A34036">
          <w:rPr>
            <w:noProof/>
            <w:webHidden/>
          </w:rPr>
          <w:fldChar w:fldCharType="separate"/>
        </w:r>
        <w:r w:rsidR="008A5FDF">
          <w:rPr>
            <w:noProof/>
            <w:webHidden/>
          </w:rPr>
          <w:t>28</w:t>
        </w:r>
        <w:r w:rsidR="00A34036">
          <w:rPr>
            <w:noProof/>
            <w:webHidden/>
          </w:rPr>
          <w:fldChar w:fldCharType="end"/>
        </w:r>
      </w:hyperlink>
    </w:p>
    <w:p w14:paraId="0048A4D8" w14:textId="06B3ADF3" w:rsidR="00A34036" w:rsidRDefault="002A1778">
      <w:pPr>
        <w:pStyle w:val="TOC6"/>
        <w:rPr>
          <w:rFonts w:eastAsiaTheme="minorEastAsia"/>
          <w:noProof/>
          <w:kern w:val="2"/>
          <w:sz w:val="22"/>
          <w:szCs w:val="22"/>
          <w:lang w:val="bg-BG" w:eastAsia="bg-BG"/>
          <w14:ligatures w14:val="standardContextual"/>
        </w:rPr>
      </w:pPr>
      <w:hyperlink w:anchor="_Toc186962376" w:history="1">
        <w:r w:rsidR="00A34036" w:rsidRPr="007D7520">
          <w:rPr>
            <w:rStyle w:val="Hyperlink"/>
            <w:noProof/>
          </w:rPr>
          <w:t>(b) Преценката на Съда</w:t>
        </w:r>
        <w:r w:rsidR="00A34036">
          <w:rPr>
            <w:noProof/>
            <w:webHidden/>
          </w:rPr>
          <w:tab/>
        </w:r>
        <w:r w:rsidR="00A34036">
          <w:rPr>
            <w:noProof/>
            <w:webHidden/>
          </w:rPr>
          <w:fldChar w:fldCharType="begin"/>
        </w:r>
        <w:r w:rsidR="00A34036">
          <w:rPr>
            <w:noProof/>
            <w:webHidden/>
          </w:rPr>
          <w:instrText xml:space="preserve"> PAGEREF _Toc186962376 \h </w:instrText>
        </w:r>
        <w:r w:rsidR="00A34036">
          <w:rPr>
            <w:noProof/>
            <w:webHidden/>
          </w:rPr>
        </w:r>
        <w:r w:rsidR="00A34036">
          <w:rPr>
            <w:noProof/>
            <w:webHidden/>
          </w:rPr>
          <w:fldChar w:fldCharType="separate"/>
        </w:r>
        <w:r w:rsidR="008A5FDF">
          <w:rPr>
            <w:noProof/>
            <w:webHidden/>
          </w:rPr>
          <w:t>28</w:t>
        </w:r>
        <w:r w:rsidR="00A34036">
          <w:rPr>
            <w:noProof/>
            <w:webHidden/>
          </w:rPr>
          <w:fldChar w:fldCharType="end"/>
        </w:r>
      </w:hyperlink>
    </w:p>
    <w:p w14:paraId="7DE89EBF" w14:textId="7A2BFCF0" w:rsidR="00A34036" w:rsidRDefault="002A1778">
      <w:pPr>
        <w:pStyle w:val="TOC7"/>
        <w:rPr>
          <w:rFonts w:eastAsiaTheme="minorEastAsia"/>
          <w:noProof/>
          <w:kern w:val="2"/>
          <w:sz w:val="22"/>
          <w:szCs w:val="22"/>
          <w:lang w:val="bg-BG" w:eastAsia="bg-BG"/>
          <w14:ligatures w14:val="standardContextual"/>
        </w:rPr>
      </w:pPr>
      <w:hyperlink w:anchor="_Toc186962377" w:history="1">
        <w:r w:rsidR="00A34036" w:rsidRPr="007D7520">
          <w:rPr>
            <w:rStyle w:val="Hyperlink"/>
            <w:noProof/>
          </w:rPr>
          <w:t>(i) „Значителна вреда“</w:t>
        </w:r>
        <w:r w:rsidR="00A34036">
          <w:rPr>
            <w:noProof/>
            <w:webHidden/>
          </w:rPr>
          <w:tab/>
        </w:r>
        <w:r w:rsidR="00A34036">
          <w:rPr>
            <w:noProof/>
            <w:webHidden/>
          </w:rPr>
          <w:fldChar w:fldCharType="begin"/>
        </w:r>
        <w:r w:rsidR="00A34036">
          <w:rPr>
            <w:noProof/>
            <w:webHidden/>
          </w:rPr>
          <w:instrText xml:space="preserve"> PAGEREF _Toc186962377 \h </w:instrText>
        </w:r>
        <w:r w:rsidR="00A34036">
          <w:rPr>
            <w:noProof/>
            <w:webHidden/>
          </w:rPr>
        </w:r>
        <w:r w:rsidR="00A34036">
          <w:rPr>
            <w:noProof/>
            <w:webHidden/>
          </w:rPr>
          <w:fldChar w:fldCharType="separate"/>
        </w:r>
        <w:r w:rsidR="008A5FDF">
          <w:rPr>
            <w:noProof/>
            <w:webHidden/>
          </w:rPr>
          <w:t>28</w:t>
        </w:r>
        <w:r w:rsidR="00A34036">
          <w:rPr>
            <w:noProof/>
            <w:webHidden/>
          </w:rPr>
          <w:fldChar w:fldCharType="end"/>
        </w:r>
      </w:hyperlink>
    </w:p>
    <w:p w14:paraId="601F1300" w14:textId="656638BB" w:rsidR="00A34036" w:rsidRDefault="002A1778">
      <w:pPr>
        <w:pStyle w:val="TOC7"/>
        <w:rPr>
          <w:rFonts w:eastAsiaTheme="minorEastAsia"/>
          <w:noProof/>
          <w:kern w:val="2"/>
          <w:sz w:val="22"/>
          <w:szCs w:val="22"/>
          <w:lang w:val="bg-BG" w:eastAsia="bg-BG"/>
          <w14:ligatures w14:val="standardContextual"/>
        </w:rPr>
      </w:pPr>
      <w:hyperlink w:anchor="_Toc186962378" w:history="1">
        <w:r w:rsidR="00A34036" w:rsidRPr="007D7520">
          <w:rPr>
            <w:rStyle w:val="Hyperlink"/>
            <w:noProof/>
          </w:rPr>
          <w:t>(ii) „Зачитане на правата на човека“</w:t>
        </w:r>
        <w:r w:rsidR="00A34036">
          <w:rPr>
            <w:noProof/>
            <w:webHidden/>
          </w:rPr>
          <w:tab/>
        </w:r>
        <w:r w:rsidR="00A34036">
          <w:rPr>
            <w:noProof/>
            <w:webHidden/>
          </w:rPr>
          <w:fldChar w:fldCharType="begin"/>
        </w:r>
        <w:r w:rsidR="00A34036">
          <w:rPr>
            <w:noProof/>
            <w:webHidden/>
          </w:rPr>
          <w:instrText xml:space="preserve"> PAGEREF _Toc186962378 \h </w:instrText>
        </w:r>
        <w:r w:rsidR="00A34036">
          <w:rPr>
            <w:noProof/>
            <w:webHidden/>
          </w:rPr>
        </w:r>
        <w:r w:rsidR="00A34036">
          <w:rPr>
            <w:noProof/>
            <w:webHidden/>
          </w:rPr>
          <w:fldChar w:fldCharType="separate"/>
        </w:r>
        <w:r w:rsidR="008A5FDF">
          <w:rPr>
            <w:noProof/>
            <w:webHidden/>
          </w:rPr>
          <w:t>30</w:t>
        </w:r>
        <w:r w:rsidR="00A34036">
          <w:rPr>
            <w:noProof/>
            <w:webHidden/>
          </w:rPr>
          <w:fldChar w:fldCharType="end"/>
        </w:r>
      </w:hyperlink>
    </w:p>
    <w:p w14:paraId="2328DAC4" w14:textId="0BC2E960" w:rsidR="00A34036" w:rsidRDefault="002A1778">
      <w:pPr>
        <w:pStyle w:val="TOC5"/>
        <w:rPr>
          <w:rFonts w:eastAsiaTheme="minorEastAsia"/>
          <w:noProof/>
          <w:kern w:val="2"/>
          <w:sz w:val="22"/>
          <w:szCs w:val="22"/>
          <w:lang w:val="bg-BG" w:eastAsia="bg-BG"/>
          <w14:ligatures w14:val="standardContextual"/>
        </w:rPr>
      </w:pPr>
      <w:hyperlink w:anchor="_Toc186962379" w:history="1">
        <w:r w:rsidR="00A34036" w:rsidRPr="007D7520">
          <w:rPr>
            <w:rStyle w:val="Hyperlink"/>
            <w:noProof/>
          </w:rPr>
          <w:t>4. Заключение относно допустимостта на жалбите</w:t>
        </w:r>
        <w:r w:rsidR="00A34036">
          <w:rPr>
            <w:noProof/>
            <w:webHidden/>
          </w:rPr>
          <w:tab/>
        </w:r>
        <w:r w:rsidR="00A34036">
          <w:rPr>
            <w:noProof/>
            <w:webHidden/>
          </w:rPr>
          <w:fldChar w:fldCharType="begin"/>
        </w:r>
        <w:r w:rsidR="00A34036">
          <w:rPr>
            <w:noProof/>
            <w:webHidden/>
          </w:rPr>
          <w:instrText xml:space="preserve"> PAGEREF _Toc186962379 \h </w:instrText>
        </w:r>
        <w:r w:rsidR="00A34036">
          <w:rPr>
            <w:noProof/>
            <w:webHidden/>
          </w:rPr>
        </w:r>
        <w:r w:rsidR="00A34036">
          <w:rPr>
            <w:noProof/>
            <w:webHidden/>
          </w:rPr>
          <w:fldChar w:fldCharType="separate"/>
        </w:r>
        <w:r w:rsidR="008A5FDF">
          <w:rPr>
            <w:noProof/>
            <w:webHidden/>
          </w:rPr>
          <w:t>30</w:t>
        </w:r>
        <w:r w:rsidR="00A34036">
          <w:rPr>
            <w:noProof/>
            <w:webHidden/>
          </w:rPr>
          <w:fldChar w:fldCharType="end"/>
        </w:r>
      </w:hyperlink>
    </w:p>
    <w:p w14:paraId="715D5D07" w14:textId="3BEA27A6" w:rsidR="00A34036" w:rsidRDefault="002A1778">
      <w:pPr>
        <w:pStyle w:val="TOC4"/>
        <w:rPr>
          <w:rFonts w:eastAsiaTheme="minorEastAsia"/>
          <w:noProof/>
          <w:kern w:val="2"/>
          <w:sz w:val="22"/>
          <w:szCs w:val="22"/>
          <w:lang w:val="bg-BG" w:eastAsia="bg-BG"/>
          <w14:ligatures w14:val="standardContextual"/>
        </w:rPr>
      </w:pPr>
      <w:hyperlink w:anchor="_Toc186962380" w:history="1">
        <w:r w:rsidR="00A34036" w:rsidRPr="007D7520">
          <w:rPr>
            <w:rStyle w:val="Hyperlink"/>
            <w:noProof/>
          </w:rPr>
          <w:t>C. По същество</w:t>
        </w:r>
        <w:r w:rsidR="00A34036">
          <w:rPr>
            <w:noProof/>
            <w:webHidden/>
          </w:rPr>
          <w:tab/>
        </w:r>
        <w:r w:rsidR="00A34036">
          <w:rPr>
            <w:noProof/>
            <w:webHidden/>
          </w:rPr>
          <w:fldChar w:fldCharType="begin"/>
        </w:r>
        <w:r w:rsidR="00A34036">
          <w:rPr>
            <w:noProof/>
            <w:webHidden/>
          </w:rPr>
          <w:instrText xml:space="preserve"> PAGEREF _Toc186962380 \h </w:instrText>
        </w:r>
        <w:r w:rsidR="00A34036">
          <w:rPr>
            <w:noProof/>
            <w:webHidden/>
          </w:rPr>
        </w:r>
        <w:r w:rsidR="00A34036">
          <w:rPr>
            <w:noProof/>
            <w:webHidden/>
          </w:rPr>
          <w:fldChar w:fldCharType="separate"/>
        </w:r>
        <w:r w:rsidR="008A5FDF">
          <w:rPr>
            <w:noProof/>
            <w:webHidden/>
          </w:rPr>
          <w:t>31</w:t>
        </w:r>
        <w:r w:rsidR="00A34036">
          <w:rPr>
            <w:noProof/>
            <w:webHidden/>
          </w:rPr>
          <w:fldChar w:fldCharType="end"/>
        </w:r>
      </w:hyperlink>
    </w:p>
    <w:p w14:paraId="25C6CEDB" w14:textId="4688F66E" w:rsidR="00A34036" w:rsidRDefault="002A1778">
      <w:pPr>
        <w:pStyle w:val="TOC5"/>
        <w:rPr>
          <w:rFonts w:eastAsiaTheme="minorEastAsia"/>
          <w:noProof/>
          <w:kern w:val="2"/>
          <w:sz w:val="22"/>
          <w:szCs w:val="22"/>
          <w:lang w:val="bg-BG" w:eastAsia="bg-BG"/>
          <w14:ligatures w14:val="standardContextual"/>
        </w:rPr>
      </w:pPr>
      <w:hyperlink w:anchor="_Toc186962381" w:history="1">
        <w:r w:rsidR="00A34036" w:rsidRPr="007D7520">
          <w:rPr>
            <w:rStyle w:val="Hyperlink"/>
            <w:noProof/>
          </w:rPr>
          <w:t>1. Наличие на намеса</w:t>
        </w:r>
        <w:r w:rsidR="00A34036">
          <w:rPr>
            <w:noProof/>
            <w:webHidden/>
          </w:rPr>
          <w:tab/>
        </w:r>
        <w:r w:rsidR="00A34036">
          <w:rPr>
            <w:noProof/>
            <w:webHidden/>
          </w:rPr>
          <w:fldChar w:fldCharType="begin"/>
        </w:r>
        <w:r w:rsidR="00A34036">
          <w:rPr>
            <w:noProof/>
            <w:webHidden/>
          </w:rPr>
          <w:instrText xml:space="preserve"> PAGEREF _Toc186962381 \h </w:instrText>
        </w:r>
        <w:r w:rsidR="00A34036">
          <w:rPr>
            <w:noProof/>
            <w:webHidden/>
          </w:rPr>
        </w:r>
        <w:r w:rsidR="00A34036">
          <w:rPr>
            <w:noProof/>
            <w:webHidden/>
          </w:rPr>
          <w:fldChar w:fldCharType="separate"/>
        </w:r>
        <w:r w:rsidR="008A5FDF">
          <w:rPr>
            <w:noProof/>
            <w:webHidden/>
          </w:rPr>
          <w:t>31</w:t>
        </w:r>
        <w:r w:rsidR="00A34036">
          <w:rPr>
            <w:noProof/>
            <w:webHidden/>
          </w:rPr>
          <w:fldChar w:fldCharType="end"/>
        </w:r>
      </w:hyperlink>
    </w:p>
    <w:p w14:paraId="56FA5E08" w14:textId="3A9A154A" w:rsidR="00A34036" w:rsidRDefault="002A1778">
      <w:pPr>
        <w:pStyle w:val="TOC5"/>
        <w:rPr>
          <w:rFonts w:eastAsiaTheme="minorEastAsia"/>
          <w:noProof/>
          <w:kern w:val="2"/>
          <w:sz w:val="22"/>
          <w:szCs w:val="22"/>
          <w:lang w:val="bg-BG" w:eastAsia="bg-BG"/>
          <w14:ligatures w14:val="standardContextual"/>
        </w:rPr>
      </w:pPr>
      <w:hyperlink w:anchor="_Toc186962382" w:history="1">
        <w:r w:rsidR="00A34036" w:rsidRPr="007D7520">
          <w:rPr>
            <w:rStyle w:val="Hyperlink"/>
            <w:noProof/>
          </w:rPr>
          <w:t>2. Дали тази намеса е оправдана</w:t>
        </w:r>
        <w:r w:rsidR="00A34036">
          <w:rPr>
            <w:noProof/>
            <w:webHidden/>
          </w:rPr>
          <w:tab/>
        </w:r>
        <w:r w:rsidR="00A34036">
          <w:rPr>
            <w:noProof/>
            <w:webHidden/>
          </w:rPr>
          <w:fldChar w:fldCharType="begin"/>
        </w:r>
        <w:r w:rsidR="00A34036">
          <w:rPr>
            <w:noProof/>
            <w:webHidden/>
          </w:rPr>
          <w:instrText xml:space="preserve"> PAGEREF _Toc186962382 \h </w:instrText>
        </w:r>
        <w:r w:rsidR="00A34036">
          <w:rPr>
            <w:noProof/>
            <w:webHidden/>
          </w:rPr>
        </w:r>
        <w:r w:rsidR="00A34036">
          <w:rPr>
            <w:noProof/>
            <w:webHidden/>
          </w:rPr>
          <w:fldChar w:fldCharType="separate"/>
        </w:r>
        <w:r w:rsidR="008A5FDF">
          <w:rPr>
            <w:noProof/>
            <w:webHidden/>
          </w:rPr>
          <w:t>31</w:t>
        </w:r>
        <w:r w:rsidR="00A34036">
          <w:rPr>
            <w:noProof/>
            <w:webHidden/>
          </w:rPr>
          <w:fldChar w:fldCharType="end"/>
        </w:r>
      </w:hyperlink>
    </w:p>
    <w:p w14:paraId="5DF634C4" w14:textId="773DB858" w:rsidR="00A34036" w:rsidRDefault="002A1778">
      <w:pPr>
        <w:pStyle w:val="TOC6"/>
        <w:rPr>
          <w:rFonts w:eastAsiaTheme="minorEastAsia"/>
          <w:noProof/>
          <w:kern w:val="2"/>
          <w:sz w:val="22"/>
          <w:szCs w:val="22"/>
          <w:lang w:val="bg-BG" w:eastAsia="bg-BG"/>
          <w14:ligatures w14:val="standardContextual"/>
        </w:rPr>
      </w:pPr>
      <w:hyperlink w:anchor="_Toc186962383" w:history="1">
        <w:r w:rsidR="00A34036" w:rsidRPr="007D7520">
          <w:rPr>
            <w:rStyle w:val="Hyperlink"/>
            <w:noProof/>
          </w:rPr>
          <w:t>(a) „В съответствие със закона“</w:t>
        </w:r>
        <w:r w:rsidR="00A34036">
          <w:rPr>
            <w:noProof/>
            <w:webHidden/>
          </w:rPr>
          <w:tab/>
        </w:r>
        <w:r w:rsidR="00A34036">
          <w:rPr>
            <w:noProof/>
            <w:webHidden/>
          </w:rPr>
          <w:fldChar w:fldCharType="begin"/>
        </w:r>
        <w:r w:rsidR="00A34036">
          <w:rPr>
            <w:noProof/>
            <w:webHidden/>
          </w:rPr>
          <w:instrText xml:space="preserve"> PAGEREF _Toc186962383 \h </w:instrText>
        </w:r>
        <w:r w:rsidR="00A34036">
          <w:rPr>
            <w:noProof/>
            <w:webHidden/>
          </w:rPr>
        </w:r>
        <w:r w:rsidR="00A34036">
          <w:rPr>
            <w:noProof/>
            <w:webHidden/>
          </w:rPr>
          <w:fldChar w:fldCharType="separate"/>
        </w:r>
        <w:r w:rsidR="008A5FDF">
          <w:rPr>
            <w:noProof/>
            <w:webHidden/>
          </w:rPr>
          <w:t>31</w:t>
        </w:r>
        <w:r w:rsidR="00A34036">
          <w:rPr>
            <w:noProof/>
            <w:webHidden/>
          </w:rPr>
          <w:fldChar w:fldCharType="end"/>
        </w:r>
      </w:hyperlink>
    </w:p>
    <w:p w14:paraId="49533791" w14:textId="4EA47D39" w:rsidR="00A34036" w:rsidRDefault="002A1778">
      <w:pPr>
        <w:pStyle w:val="TOC7"/>
        <w:rPr>
          <w:rFonts w:eastAsiaTheme="minorEastAsia"/>
          <w:noProof/>
          <w:kern w:val="2"/>
          <w:sz w:val="22"/>
          <w:szCs w:val="22"/>
          <w:lang w:val="bg-BG" w:eastAsia="bg-BG"/>
          <w14:ligatures w14:val="standardContextual"/>
        </w:rPr>
      </w:pPr>
      <w:hyperlink w:anchor="_Toc186962384" w:history="1">
        <w:r w:rsidR="00A34036" w:rsidRPr="007D7520">
          <w:rPr>
            <w:rStyle w:val="Hyperlink"/>
            <w:noProof/>
          </w:rPr>
          <w:t>(i) Становища на страните</w:t>
        </w:r>
        <w:r w:rsidR="00A34036">
          <w:rPr>
            <w:noProof/>
            <w:webHidden/>
          </w:rPr>
          <w:tab/>
        </w:r>
        <w:r w:rsidR="00A34036">
          <w:rPr>
            <w:noProof/>
            <w:webHidden/>
          </w:rPr>
          <w:fldChar w:fldCharType="begin"/>
        </w:r>
        <w:r w:rsidR="00A34036">
          <w:rPr>
            <w:noProof/>
            <w:webHidden/>
          </w:rPr>
          <w:instrText xml:space="preserve"> PAGEREF _Toc186962384 \h </w:instrText>
        </w:r>
        <w:r w:rsidR="00A34036">
          <w:rPr>
            <w:noProof/>
            <w:webHidden/>
          </w:rPr>
        </w:r>
        <w:r w:rsidR="00A34036">
          <w:rPr>
            <w:noProof/>
            <w:webHidden/>
          </w:rPr>
          <w:fldChar w:fldCharType="separate"/>
        </w:r>
        <w:r w:rsidR="008A5FDF">
          <w:rPr>
            <w:noProof/>
            <w:webHidden/>
          </w:rPr>
          <w:t>31</w:t>
        </w:r>
        <w:r w:rsidR="00A34036">
          <w:rPr>
            <w:noProof/>
            <w:webHidden/>
          </w:rPr>
          <w:fldChar w:fldCharType="end"/>
        </w:r>
      </w:hyperlink>
    </w:p>
    <w:p w14:paraId="188792E4" w14:textId="2187D074" w:rsidR="00A34036" w:rsidRDefault="002A1778">
      <w:pPr>
        <w:pStyle w:val="TOC7"/>
        <w:rPr>
          <w:rFonts w:eastAsiaTheme="minorEastAsia"/>
          <w:noProof/>
          <w:kern w:val="2"/>
          <w:sz w:val="22"/>
          <w:szCs w:val="22"/>
          <w:lang w:val="bg-BG" w:eastAsia="bg-BG"/>
          <w14:ligatures w14:val="standardContextual"/>
        </w:rPr>
      </w:pPr>
      <w:hyperlink w:anchor="_Toc186962385" w:history="1">
        <w:r w:rsidR="00A34036" w:rsidRPr="007D7520">
          <w:rPr>
            <w:rStyle w:val="Hyperlink"/>
            <w:noProof/>
          </w:rPr>
          <w:t>(ii) Преценката на Съда</w:t>
        </w:r>
        <w:r w:rsidR="00A34036">
          <w:rPr>
            <w:noProof/>
            <w:webHidden/>
          </w:rPr>
          <w:tab/>
        </w:r>
        <w:r w:rsidR="00A34036">
          <w:rPr>
            <w:noProof/>
            <w:webHidden/>
          </w:rPr>
          <w:fldChar w:fldCharType="begin"/>
        </w:r>
        <w:r w:rsidR="00A34036">
          <w:rPr>
            <w:noProof/>
            <w:webHidden/>
          </w:rPr>
          <w:instrText xml:space="preserve"> PAGEREF _Toc186962385 \h </w:instrText>
        </w:r>
        <w:r w:rsidR="00A34036">
          <w:rPr>
            <w:noProof/>
            <w:webHidden/>
          </w:rPr>
        </w:r>
        <w:r w:rsidR="00A34036">
          <w:rPr>
            <w:noProof/>
            <w:webHidden/>
          </w:rPr>
          <w:fldChar w:fldCharType="separate"/>
        </w:r>
        <w:r w:rsidR="008A5FDF">
          <w:rPr>
            <w:noProof/>
            <w:webHidden/>
          </w:rPr>
          <w:t>32</w:t>
        </w:r>
        <w:r w:rsidR="00A34036">
          <w:rPr>
            <w:noProof/>
            <w:webHidden/>
          </w:rPr>
          <w:fldChar w:fldCharType="end"/>
        </w:r>
      </w:hyperlink>
    </w:p>
    <w:p w14:paraId="241AE6CF" w14:textId="1B637E41" w:rsidR="00A34036" w:rsidRDefault="002A1778">
      <w:pPr>
        <w:pStyle w:val="TOC8"/>
        <w:tabs>
          <w:tab w:val="right" w:leader="dot" w:pos="9016"/>
        </w:tabs>
        <w:rPr>
          <w:noProof/>
        </w:rPr>
      </w:pPr>
      <w:hyperlink w:anchor="_Toc186962386" w:history="1">
        <w:r w:rsidR="00A34036" w:rsidRPr="007D7520">
          <w:rPr>
            <w:rStyle w:val="Hyperlink"/>
            <w:noProof/>
          </w:rPr>
          <w:t>(α) Общи принципи</w:t>
        </w:r>
        <w:r w:rsidR="00A34036">
          <w:rPr>
            <w:noProof/>
            <w:webHidden/>
          </w:rPr>
          <w:tab/>
        </w:r>
        <w:r w:rsidR="00A34036">
          <w:rPr>
            <w:noProof/>
            <w:webHidden/>
          </w:rPr>
          <w:fldChar w:fldCharType="begin"/>
        </w:r>
        <w:r w:rsidR="00A34036">
          <w:rPr>
            <w:noProof/>
            <w:webHidden/>
          </w:rPr>
          <w:instrText xml:space="preserve"> PAGEREF _Toc186962386 \h </w:instrText>
        </w:r>
        <w:r w:rsidR="00A34036">
          <w:rPr>
            <w:noProof/>
            <w:webHidden/>
          </w:rPr>
        </w:r>
        <w:r w:rsidR="00A34036">
          <w:rPr>
            <w:noProof/>
            <w:webHidden/>
          </w:rPr>
          <w:fldChar w:fldCharType="separate"/>
        </w:r>
        <w:r w:rsidR="008A5FDF">
          <w:rPr>
            <w:noProof/>
            <w:webHidden/>
          </w:rPr>
          <w:t>32</w:t>
        </w:r>
        <w:r w:rsidR="00A34036">
          <w:rPr>
            <w:noProof/>
            <w:webHidden/>
          </w:rPr>
          <w:fldChar w:fldCharType="end"/>
        </w:r>
      </w:hyperlink>
    </w:p>
    <w:p w14:paraId="37154C98" w14:textId="0CA916E4" w:rsidR="00A34036" w:rsidRDefault="002A1778">
      <w:pPr>
        <w:pStyle w:val="TOC8"/>
        <w:tabs>
          <w:tab w:val="right" w:leader="dot" w:pos="9016"/>
        </w:tabs>
        <w:rPr>
          <w:noProof/>
        </w:rPr>
      </w:pPr>
      <w:hyperlink w:anchor="_Toc186962387" w:history="1">
        <w:r w:rsidR="00A34036" w:rsidRPr="007D7520">
          <w:rPr>
            <w:rStyle w:val="Hyperlink"/>
            <w:noProof/>
          </w:rPr>
          <w:t>(β) Прилагане на тези принципи</w:t>
        </w:r>
        <w:r w:rsidR="00A34036">
          <w:rPr>
            <w:noProof/>
            <w:webHidden/>
          </w:rPr>
          <w:tab/>
        </w:r>
        <w:r w:rsidR="00A34036">
          <w:rPr>
            <w:noProof/>
            <w:webHidden/>
          </w:rPr>
          <w:fldChar w:fldCharType="begin"/>
        </w:r>
        <w:r w:rsidR="00A34036">
          <w:rPr>
            <w:noProof/>
            <w:webHidden/>
          </w:rPr>
          <w:instrText xml:space="preserve"> PAGEREF _Toc186962387 \h </w:instrText>
        </w:r>
        <w:r w:rsidR="00A34036">
          <w:rPr>
            <w:noProof/>
            <w:webHidden/>
          </w:rPr>
        </w:r>
        <w:r w:rsidR="00A34036">
          <w:rPr>
            <w:noProof/>
            <w:webHidden/>
          </w:rPr>
          <w:fldChar w:fldCharType="separate"/>
        </w:r>
        <w:r w:rsidR="008A5FDF">
          <w:rPr>
            <w:noProof/>
            <w:webHidden/>
          </w:rPr>
          <w:t>32</w:t>
        </w:r>
        <w:r w:rsidR="00A34036">
          <w:rPr>
            <w:noProof/>
            <w:webHidden/>
          </w:rPr>
          <w:fldChar w:fldCharType="end"/>
        </w:r>
      </w:hyperlink>
    </w:p>
    <w:p w14:paraId="4728424D" w14:textId="10B084D7" w:rsidR="00A34036" w:rsidRDefault="002A1778">
      <w:pPr>
        <w:pStyle w:val="TOC6"/>
        <w:rPr>
          <w:rFonts w:eastAsiaTheme="minorEastAsia"/>
          <w:noProof/>
          <w:kern w:val="2"/>
          <w:sz w:val="22"/>
          <w:szCs w:val="22"/>
          <w:lang w:val="bg-BG" w:eastAsia="bg-BG"/>
          <w14:ligatures w14:val="standardContextual"/>
        </w:rPr>
      </w:pPr>
      <w:hyperlink w:anchor="_Toc186962388" w:history="1">
        <w:r w:rsidR="00A34036" w:rsidRPr="007D7520">
          <w:rPr>
            <w:rStyle w:val="Hyperlink"/>
            <w:noProof/>
          </w:rPr>
          <w:t>(b) „Необходима в едно демократично общество“ за постигане на една или повече от целите по член 8, параграф 2 от Конвенцията</w:t>
        </w:r>
        <w:r w:rsidR="00A34036">
          <w:rPr>
            <w:noProof/>
            <w:webHidden/>
          </w:rPr>
          <w:tab/>
        </w:r>
        <w:r w:rsidR="00A34036">
          <w:rPr>
            <w:noProof/>
            <w:webHidden/>
          </w:rPr>
          <w:fldChar w:fldCharType="begin"/>
        </w:r>
        <w:r w:rsidR="00A34036">
          <w:rPr>
            <w:noProof/>
            <w:webHidden/>
          </w:rPr>
          <w:instrText xml:space="preserve"> PAGEREF _Toc186962388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6E847111" w14:textId="62640868" w:rsidR="00A34036" w:rsidRDefault="002A1778">
      <w:pPr>
        <w:pStyle w:val="TOC7"/>
        <w:rPr>
          <w:rFonts w:eastAsiaTheme="minorEastAsia"/>
          <w:noProof/>
          <w:kern w:val="2"/>
          <w:sz w:val="22"/>
          <w:szCs w:val="22"/>
          <w:lang w:val="bg-BG" w:eastAsia="bg-BG"/>
          <w14:ligatures w14:val="standardContextual"/>
        </w:rPr>
      </w:pPr>
      <w:hyperlink w:anchor="_Toc186962389" w:history="1">
        <w:r w:rsidR="00A34036" w:rsidRPr="007D7520">
          <w:rPr>
            <w:rStyle w:val="Hyperlink"/>
            <w:noProof/>
          </w:rPr>
          <w:t>(i) Становища на страните</w:t>
        </w:r>
        <w:r w:rsidR="00A34036">
          <w:rPr>
            <w:noProof/>
            <w:webHidden/>
          </w:rPr>
          <w:tab/>
        </w:r>
        <w:r w:rsidR="00A34036">
          <w:rPr>
            <w:noProof/>
            <w:webHidden/>
          </w:rPr>
          <w:fldChar w:fldCharType="begin"/>
        </w:r>
        <w:r w:rsidR="00A34036">
          <w:rPr>
            <w:noProof/>
            <w:webHidden/>
          </w:rPr>
          <w:instrText xml:space="preserve"> PAGEREF _Toc186962389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69F284FF" w14:textId="2DB70F6A" w:rsidR="00A34036" w:rsidRDefault="002A1778">
      <w:pPr>
        <w:pStyle w:val="TOC7"/>
        <w:rPr>
          <w:rFonts w:eastAsiaTheme="minorEastAsia"/>
          <w:noProof/>
          <w:kern w:val="2"/>
          <w:sz w:val="22"/>
          <w:szCs w:val="22"/>
          <w:lang w:val="bg-BG" w:eastAsia="bg-BG"/>
          <w14:ligatures w14:val="standardContextual"/>
        </w:rPr>
      </w:pPr>
      <w:hyperlink w:anchor="_Toc186962390" w:history="1">
        <w:r w:rsidR="00A34036" w:rsidRPr="007D7520">
          <w:rPr>
            <w:rStyle w:val="Hyperlink"/>
            <w:noProof/>
          </w:rPr>
          <w:t>(ii) Преценката на Съда</w:t>
        </w:r>
        <w:r w:rsidR="00A34036">
          <w:rPr>
            <w:noProof/>
            <w:webHidden/>
          </w:rPr>
          <w:tab/>
        </w:r>
        <w:r w:rsidR="00A34036">
          <w:rPr>
            <w:noProof/>
            <w:webHidden/>
          </w:rPr>
          <w:fldChar w:fldCharType="begin"/>
        </w:r>
        <w:r w:rsidR="00A34036">
          <w:rPr>
            <w:noProof/>
            <w:webHidden/>
          </w:rPr>
          <w:instrText xml:space="preserve"> PAGEREF _Toc186962390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17E5132A" w14:textId="049D9C25" w:rsidR="00A34036" w:rsidRDefault="002A1778">
      <w:pPr>
        <w:pStyle w:val="TOC6"/>
        <w:rPr>
          <w:rFonts w:eastAsiaTheme="minorEastAsia"/>
          <w:noProof/>
          <w:kern w:val="2"/>
          <w:sz w:val="22"/>
          <w:szCs w:val="22"/>
          <w:lang w:val="bg-BG" w:eastAsia="bg-BG"/>
          <w14:ligatures w14:val="standardContextual"/>
        </w:rPr>
      </w:pPr>
      <w:hyperlink w:anchor="_Toc186962391" w:history="1">
        <w:r w:rsidR="00A34036" w:rsidRPr="007D7520">
          <w:rPr>
            <w:rStyle w:val="Hyperlink"/>
            <w:noProof/>
          </w:rPr>
          <w:t>(c) Заключение</w:t>
        </w:r>
        <w:r w:rsidR="00A34036">
          <w:rPr>
            <w:noProof/>
            <w:webHidden/>
          </w:rPr>
          <w:tab/>
        </w:r>
        <w:r w:rsidR="00A34036">
          <w:rPr>
            <w:noProof/>
            <w:webHidden/>
          </w:rPr>
          <w:fldChar w:fldCharType="begin"/>
        </w:r>
        <w:r w:rsidR="00A34036">
          <w:rPr>
            <w:noProof/>
            <w:webHidden/>
          </w:rPr>
          <w:instrText xml:space="preserve"> PAGEREF _Toc186962391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4A1CF4A5" w14:textId="4500E015" w:rsidR="00A34036" w:rsidRDefault="002A1778">
      <w:pPr>
        <w:pStyle w:val="TOC2"/>
        <w:rPr>
          <w:rFonts w:eastAsiaTheme="minorEastAsia"/>
          <w:noProof/>
          <w:kern w:val="2"/>
          <w:szCs w:val="22"/>
          <w:lang w:val="bg-BG" w:eastAsia="bg-BG"/>
          <w14:ligatures w14:val="standardContextual"/>
        </w:rPr>
      </w:pPr>
      <w:hyperlink w:anchor="_Toc186962392" w:history="1">
        <w:r w:rsidR="00A34036" w:rsidRPr="007D7520">
          <w:rPr>
            <w:rStyle w:val="Hyperlink"/>
            <w:noProof/>
          </w:rPr>
          <w:t>II.</w:t>
        </w:r>
        <w:r w:rsidR="00A34036">
          <w:rPr>
            <w:rFonts w:eastAsiaTheme="minorEastAsia"/>
            <w:noProof/>
            <w:kern w:val="2"/>
            <w:szCs w:val="22"/>
            <w:lang w:val="bg-BG" w:eastAsia="bg-BG"/>
            <w14:ligatures w14:val="standardContextual"/>
          </w:rPr>
          <w:tab/>
        </w:r>
        <w:r w:rsidR="00A34036" w:rsidRPr="007D7520">
          <w:rPr>
            <w:rStyle w:val="Hyperlink"/>
            <w:noProof/>
          </w:rPr>
          <w:t>ПРИЛАГАНЕ НА ЧЛЕН 41 ОТ КОНВЕНЦИЯТА</w:t>
        </w:r>
        <w:r w:rsidR="00A34036">
          <w:rPr>
            <w:noProof/>
            <w:webHidden/>
          </w:rPr>
          <w:tab/>
        </w:r>
        <w:r w:rsidR="00A34036">
          <w:rPr>
            <w:noProof/>
            <w:webHidden/>
          </w:rPr>
          <w:fldChar w:fldCharType="begin"/>
        </w:r>
        <w:r w:rsidR="00A34036">
          <w:rPr>
            <w:noProof/>
            <w:webHidden/>
          </w:rPr>
          <w:instrText xml:space="preserve"> PAGEREF _Toc186962392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53E2353B" w14:textId="01D0557B" w:rsidR="00A34036" w:rsidRDefault="002A1778">
      <w:pPr>
        <w:pStyle w:val="TOC3"/>
        <w:rPr>
          <w:rFonts w:eastAsiaTheme="minorEastAsia"/>
          <w:noProof/>
          <w:kern w:val="2"/>
          <w:sz w:val="22"/>
          <w:szCs w:val="22"/>
          <w:lang w:val="bg-BG" w:eastAsia="bg-BG"/>
          <w14:ligatures w14:val="standardContextual"/>
        </w:rPr>
      </w:pPr>
      <w:hyperlink w:anchor="_Toc186962393" w:history="1">
        <w:r w:rsidR="00A34036" w:rsidRPr="007D7520">
          <w:rPr>
            <w:rStyle w:val="Hyperlink"/>
            <w:noProof/>
          </w:rPr>
          <w:t>A. Имуществени вреди</w:t>
        </w:r>
        <w:r w:rsidR="00A34036">
          <w:rPr>
            <w:noProof/>
            <w:webHidden/>
          </w:rPr>
          <w:tab/>
        </w:r>
        <w:r w:rsidR="00A34036">
          <w:rPr>
            <w:noProof/>
            <w:webHidden/>
          </w:rPr>
          <w:fldChar w:fldCharType="begin"/>
        </w:r>
        <w:r w:rsidR="00A34036">
          <w:rPr>
            <w:noProof/>
            <w:webHidden/>
          </w:rPr>
          <w:instrText xml:space="preserve"> PAGEREF _Toc186962393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282109BA" w14:textId="21E9FFFB" w:rsidR="00A34036" w:rsidRDefault="002A1778">
      <w:pPr>
        <w:pStyle w:val="TOC4"/>
        <w:rPr>
          <w:rFonts w:eastAsiaTheme="minorEastAsia"/>
          <w:noProof/>
          <w:kern w:val="2"/>
          <w:sz w:val="22"/>
          <w:szCs w:val="22"/>
          <w:lang w:val="bg-BG" w:eastAsia="bg-BG"/>
          <w14:ligatures w14:val="standardContextual"/>
        </w:rPr>
      </w:pPr>
      <w:hyperlink w:anchor="_Toc186962394" w:history="1">
        <w:r w:rsidR="00A34036" w:rsidRPr="007D7520">
          <w:rPr>
            <w:rStyle w:val="Hyperlink"/>
            <w:noProof/>
          </w:rPr>
          <w:t>1. Искането на жалбоподателя и коментарите на правителството по него</w:t>
        </w:r>
        <w:r w:rsidR="00A34036">
          <w:rPr>
            <w:noProof/>
            <w:webHidden/>
          </w:rPr>
          <w:tab/>
        </w:r>
        <w:r w:rsidR="00A34036">
          <w:rPr>
            <w:noProof/>
            <w:webHidden/>
          </w:rPr>
          <w:fldChar w:fldCharType="begin"/>
        </w:r>
        <w:r w:rsidR="00A34036">
          <w:rPr>
            <w:noProof/>
            <w:webHidden/>
          </w:rPr>
          <w:instrText xml:space="preserve"> PAGEREF _Toc186962394 \h </w:instrText>
        </w:r>
        <w:r w:rsidR="00A34036">
          <w:rPr>
            <w:noProof/>
            <w:webHidden/>
          </w:rPr>
        </w:r>
        <w:r w:rsidR="00A34036">
          <w:rPr>
            <w:noProof/>
            <w:webHidden/>
          </w:rPr>
          <w:fldChar w:fldCharType="separate"/>
        </w:r>
        <w:r w:rsidR="008A5FDF">
          <w:rPr>
            <w:noProof/>
            <w:webHidden/>
          </w:rPr>
          <w:t>35</w:t>
        </w:r>
        <w:r w:rsidR="00A34036">
          <w:rPr>
            <w:noProof/>
            <w:webHidden/>
          </w:rPr>
          <w:fldChar w:fldCharType="end"/>
        </w:r>
      </w:hyperlink>
    </w:p>
    <w:p w14:paraId="167EF0A0" w14:textId="749E8349" w:rsidR="00A34036" w:rsidRDefault="002A1778">
      <w:pPr>
        <w:pStyle w:val="TOC4"/>
        <w:rPr>
          <w:rFonts w:eastAsiaTheme="minorEastAsia"/>
          <w:noProof/>
          <w:kern w:val="2"/>
          <w:sz w:val="22"/>
          <w:szCs w:val="22"/>
          <w:lang w:val="bg-BG" w:eastAsia="bg-BG"/>
          <w14:ligatures w14:val="standardContextual"/>
        </w:rPr>
      </w:pPr>
      <w:hyperlink w:anchor="_Toc186962395" w:history="1">
        <w:r w:rsidR="00A34036" w:rsidRPr="007D7520">
          <w:rPr>
            <w:rStyle w:val="Hyperlink"/>
            <w:noProof/>
          </w:rPr>
          <w:t>2. Преценката на Съда</w:t>
        </w:r>
        <w:r w:rsidR="00A34036">
          <w:rPr>
            <w:noProof/>
            <w:webHidden/>
          </w:rPr>
          <w:tab/>
        </w:r>
        <w:r w:rsidR="00A34036">
          <w:rPr>
            <w:noProof/>
            <w:webHidden/>
          </w:rPr>
          <w:fldChar w:fldCharType="begin"/>
        </w:r>
        <w:r w:rsidR="00A34036">
          <w:rPr>
            <w:noProof/>
            <w:webHidden/>
          </w:rPr>
          <w:instrText xml:space="preserve"> PAGEREF _Toc186962395 \h </w:instrText>
        </w:r>
        <w:r w:rsidR="00A34036">
          <w:rPr>
            <w:noProof/>
            <w:webHidden/>
          </w:rPr>
        </w:r>
        <w:r w:rsidR="00A34036">
          <w:rPr>
            <w:noProof/>
            <w:webHidden/>
          </w:rPr>
          <w:fldChar w:fldCharType="separate"/>
        </w:r>
        <w:r w:rsidR="008A5FDF">
          <w:rPr>
            <w:noProof/>
            <w:webHidden/>
          </w:rPr>
          <w:t>36</w:t>
        </w:r>
        <w:r w:rsidR="00A34036">
          <w:rPr>
            <w:noProof/>
            <w:webHidden/>
          </w:rPr>
          <w:fldChar w:fldCharType="end"/>
        </w:r>
      </w:hyperlink>
    </w:p>
    <w:p w14:paraId="1EE1EB9D" w14:textId="39A6F569" w:rsidR="00A34036" w:rsidRDefault="002A1778">
      <w:pPr>
        <w:pStyle w:val="TOC3"/>
        <w:rPr>
          <w:rFonts w:eastAsiaTheme="minorEastAsia"/>
          <w:noProof/>
          <w:kern w:val="2"/>
          <w:sz w:val="22"/>
          <w:szCs w:val="22"/>
          <w:lang w:val="bg-BG" w:eastAsia="bg-BG"/>
          <w14:ligatures w14:val="standardContextual"/>
        </w:rPr>
      </w:pPr>
      <w:hyperlink w:anchor="_Toc186962396" w:history="1">
        <w:r w:rsidR="00A34036" w:rsidRPr="007D7520">
          <w:rPr>
            <w:rStyle w:val="Hyperlink"/>
            <w:noProof/>
          </w:rPr>
          <w:t>B. Неимуществени вреди</w:t>
        </w:r>
        <w:r w:rsidR="00A34036">
          <w:rPr>
            <w:noProof/>
            <w:webHidden/>
          </w:rPr>
          <w:tab/>
        </w:r>
        <w:r w:rsidR="00A34036">
          <w:rPr>
            <w:noProof/>
            <w:webHidden/>
          </w:rPr>
          <w:fldChar w:fldCharType="begin"/>
        </w:r>
        <w:r w:rsidR="00A34036">
          <w:rPr>
            <w:noProof/>
            <w:webHidden/>
          </w:rPr>
          <w:instrText xml:space="preserve"> PAGEREF _Toc186962396 \h </w:instrText>
        </w:r>
        <w:r w:rsidR="00A34036">
          <w:rPr>
            <w:noProof/>
            <w:webHidden/>
          </w:rPr>
        </w:r>
        <w:r w:rsidR="00A34036">
          <w:rPr>
            <w:noProof/>
            <w:webHidden/>
          </w:rPr>
          <w:fldChar w:fldCharType="separate"/>
        </w:r>
        <w:r w:rsidR="008A5FDF">
          <w:rPr>
            <w:noProof/>
            <w:webHidden/>
          </w:rPr>
          <w:t>36</w:t>
        </w:r>
        <w:r w:rsidR="00A34036">
          <w:rPr>
            <w:noProof/>
            <w:webHidden/>
          </w:rPr>
          <w:fldChar w:fldCharType="end"/>
        </w:r>
      </w:hyperlink>
    </w:p>
    <w:p w14:paraId="5C18B66F" w14:textId="66561473" w:rsidR="00A34036" w:rsidRDefault="002A1778">
      <w:pPr>
        <w:pStyle w:val="TOC4"/>
        <w:rPr>
          <w:rFonts w:eastAsiaTheme="minorEastAsia"/>
          <w:noProof/>
          <w:kern w:val="2"/>
          <w:sz w:val="22"/>
          <w:szCs w:val="22"/>
          <w:lang w:val="bg-BG" w:eastAsia="bg-BG"/>
          <w14:ligatures w14:val="standardContextual"/>
        </w:rPr>
      </w:pPr>
      <w:hyperlink w:anchor="_Toc186962397" w:history="1">
        <w:r w:rsidR="00A34036" w:rsidRPr="007D7520">
          <w:rPr>
            <w:rStyle w:val="Hyperlink"/>
            <w:noProof/>
          </w:rPr>
          <w:t>1. Искането на жалбоподателя и коментарите на правителството по него</w:t>
        </w:r>
        <w:r w:rsidR="00A34036">
          <w:rPr>
            <w:noProof/>
            <w:webHidden/>
          </w:rPr>
          <w:tab/>
        </w:r>
        <w:r w:rsidR="00A34036">
          <w:rPr>
            <w:noProof/>
            <w:webHidden/>
          </w:rPr>
          <w:fldChar w:fldCharType="begin"/>
        </w:r>
        <w:r w:rsidR="00A34036">
          <w:rPr>
            <w:noProof/>
            <w:webHidden/>
          </w:rPr>
          <w:instrText xml:space="preserve"> PAGEREF _Toc186962397 \h </w:instrText>
        </w:r>
        <w:r w:rsidR="00A34036">
          <w:rPr>
            <w:noProof/>
            <w:webHidden/>
          </w:rPr>
        </w:r>
        <w:r w:rsidR="00A34036">
          <w:rPr>
            <w:noProof/>
            <w:webHidden/>
          </w:rPr>
          <w:fldChar w:fldCharType="separate"/>
        </w:r>
        <w:r w:rsidR="008A5FDF">
          <w:rPr>
            <w:noProof/>
            <w:webHidden/>
          </w:rPr>
          <w:t>36</w:t>
        </w:r>
        <w:r w:rsidR="00A34036">
          <w:rPr>
            <w:noProof/>
            <w:webHidden/>
          </w:rPr>
          <w:fldChar w:fldCharType="end"/>
        </w:r>
      </w:hyperlink>
    </w:p>
    <w:p w14:paraId="3B1B9658" w14:textId="5608E97B" w:rsidR="00A34036" w:rsidRDefault="002A1778">
      <w:pPr>
        <w:pStyle w:val="TOC4"/>
        <w:rPr>
          <w:rFonts w:eastAsiaTheme="minorEastAsia"/>
          <w:noProof/>
          <w:kern w:val="2"/>
          <w:sz w:val="22"/>
          <w:szCs w:val="22"/>
          <w:lang w:val="bg-BG" w:eastAsia="bg-BG"/>
          <w14:ligatures w14:val="standardContextual"/>
        </w:rPr>
      </w:pPr>
      <w:hyperlink w:anchor="_Toc186962398" w:history="1">
        <w:r w:rsidR="00A34036" w:rsidRPr="007D7520">
          <w:rPr>
            <w:rStyle w:val="Hyperlink"/>
            <w:noProof/>
          </w:rPr>
          <w:t>2. Преценката на Съда</w:t>
        </w:r>
        <w:r w:rsidR="00A34036">
          <w:rPr>
            <w:noProof/>
            <w:webHidden/>
          </w:rPr>
          <w:tab/>
        </w:r>
        <w:r w:rsidR="00A34036">
          <w:rPr>
            <w:noProof/>
            <w:webHidden/>
          </w:rPr>
          <w:fldChar w:fldCharType="begin"/>
        </w:r>
        <w:r w:rsidR="00A34036">
          <w:rPr>
            <w:noProof/>
            <w:webHidden/>
          </w:rPr>
          <w:instrText xml:space="preserve"> PAGEREF _Toc186962398 \h </w:instrText>
        </w:r>
        <w:r w:rsidR="00A34036">
          <w:rPr>
            <w:noProof/>
            <w:webHidden/>
          </w:rPr>
        </w:r>
        <w:r w:rsidR="00A34036">
          <w:rPr>
            <w:noProof/>
            <w:webHidden/>
          </w:rPr>
          <w:fldChar w:fldCharType="separate"/>
        </w:r>
        <w:r w:rsidR="008A5FDF">
          <w:rPr>
            <w:noProof/>
            <w:webHidden/>
          </w:rPr>
          <w:t>36</w:t>
        </w:r>
        <w:r w:rsidR="00A34036">
          <w:rPr>
            <w:noProof/>
            <w:webHidden/>
          </w:rPr>
          <w:fldChar w:fldCharType="end"/>
        </w:r>
      </w:hyperlink>
    </w:p>
    <w:p w14:paraId="2C637587" w14:textId="14D4D3C9" w:rsidR="00A34036" w:rsidRDefault="002A1778">
      <w:pPr>
        <w:pStyle w:val="TOC3"/>
        <w:rPr>
          <w:rFonts w:eastAsiaTheme="minorEastAsia"/>
          <w:noProof/>
          <w:kern w:val="2"/>
          <w:sz w:val="22"/>
          <w:szCs w:val="22"/>
          <w:lang w:val="bg-BG" w:eastAsia="bg-BG"/>
          <w14:ligatures w14:val="standardContextual"/>
        </w:rPr>
      </w:pPr>
      <w:hyperlink w:anchor="_Toc186962399" w:history="1">
        <w:r w:rsidR="00A34036" w:rsidRPr="007D7520">
          <w:rPr>
            <w:rStyle w:val="Hyperlink"/>
            <w:noProof/>
          </w:rPr>
          <w:t>C. Разходи и разноски</w:t>
        </w:r>
        <w:r w:rsidR="00A34036">
          <w:rPr>
            <w:noProof/>
            <w:webHidden/>
          </w:rPr>
          <w:tab/>
        </w:r>
        <w:r w:rsidR="00A34036">
          <w:rPr>
            <w:noProof/>
            <w:webHidden/>
          </w:rPr>
          <w:fldChar w:fldCharType="begin"/>
        </w:r>
        <w:r w:rsidR="00A34036">
          <w:rPr>
            <w:noProof/>
            <w:webHidden/>
          </w:rPr>
          <w:instrText xml:space="preserve"> PAGEREF _Toc186962399 \h </w:instrText>
        </w:r>
        <w:r w:rsidR="00A34036">
          <w:rPr>
            <w:noProof/>
            <w:webHidden/>
          </w:rPr>
        </w:r>
        <w:r w:rsidR="00A34036">
          <w:rPr>
            <w:noProof/>
            <w:webHidden/>
          </w:rPr>
          <w:fldChar w:fldCharType="separate"/>
        </w:r>
        <w:r w:rsidR="008A5FDF">
          <w:rPr>
            <w:noProof/>
            <w:webHidden/>
          </w:rPr>
          <w:t>37</w:t>
        </w:r>
        <w:r w:rsidR="00A34036">
          <w:rPr>
            <w:noProof/>
            <w:webHidden/>
          </w:rPr>
          <w:fldChar w:fldCharType="end"/>
        </w:r>
      </w:hyperlink>
    </w:p>
    <w:p w14:paraId="7EA0816C" w14:textId="3FE54CFC" w:rsidR="00A34036" w:rsidRDefault="002A1778">
      <w:pPr>
        <w:pStyle w:val="TOC4"/>
        <w:rPr>
          <w:rFonts w:eastAsiaTheme="minorEastAsia"/>
          <w:noProof/>
          <w:kern w:val="2"/>
          <w:sz w:val="22"/>
          <w:szCs w:val="22"/>
          <w:lang w:val="bg-BG" w:eastAsia="bg-BG"/>
          <w14:ligatures w14:val="standardContextual"/>
        </w:rPr>
      </w:pPr>
      <w:hyperlink w:anchor="_Toc186962400" w:history="1">
        <w:r w:rsidR="00A34036" w:rsidRPr="007D7520">
          <w:rPr>
            <w:rStyle w:val="Hyperlink"/>
            <w:noProof/>
          </w:rPr>
          <w:t>1. Искането на жалбоподателя и коментарите на правителството по него</w:t>
        </w:r>
        <w:r w:rsidR="00A34036">
          <w:rPr>
            <w:noProof/>
            <w:webHidden/>
          </w:rPr>
          <w:tab/>
        </w:r>
        <w:r w:rsidR="00A34036">
          <w:rPr>
            <w:noProof/>
            <w:webHidden/>
          </w:rPr>
          <w:fldChar w:fldCharType="begin"/>
        </w:r>
        <w:r w:rsidR="00A34036">
          <w:rPr>
            <w:noProof/>
            <w:webHidden/>
          </w:rPr>
          <w:instrText xml:space="preserve"> PAGEREF _Toc186962400 \h </w:instrText>
        </w:r>
        <w:r w:rsidR="00A34036">
          <w:rPr>
            <w:noProof/>
            <w:webHidden/>
          </w:rPr>
        </w:r>
        <w:r w:rsidR="00A34036">
          <w:rPr>
            <w:noProof/>
            <w:webHidden/>
          </w:rPr>
          <w:fldChar w:fldCharType="separate"/>
        </w:r>
        <w:r w:rsidR="008A5FDF">
          <w:rPr>
            <w:noProof/>
            <w:webHidden/>
          </w:rPr>
          <w:t>37</w:t>
        </w:r>
        <w:r w:rsidR="00A34036">
          <w:rPr>
            <w:noProof/>
            <w:webHidden/>
          </w:rPr>
          <w:fldChar w:fldCharType="end"/>
        </w:r>
      </w:hyperlink>
    </w:p>
    <w:p w14:paraId="6E921414" w14:textId="6370C784" w:rsidR="00A34036" w:rsidRDefault="002A1778">
      <w:pPr>
        <w:pStyle w:val="TOC4"/>
        <w:rPr>
          <w:rFonts w:eastAsiaTheme="minorEastAsia"/>
          <w:noProof/>
          <w:kern w:val="2"/>
          <w:sz w:val="22"/>
          <w:szCs w:val="22"/>
          <w:lang w:val="bg-BG" w:eastAsia="bg-BG"/>
          <w14:ligatures w14:val="standardContextual"/>
        </w:rPr>
      </w:pPr>
      <w:hyperlink w:anchor="_Toc186962401" w:history="1">
        <w:r w:rsidR="00A34036" w:rsidRPr="007D7520">
          <w:rPr>
            <w:rStyle w:val="Hyperlink"/>
            <w:noProof/>
          </w:rPr>
          <w:t>2. Преценката на Съда</w:t>
        </w:r>
        <w:r w:rsidR="00A34036">
          <w:rPr>
            <w:noProof/>
            <w:webHidden/>
          </w:rPr>
          <w:tab/>
        </w:r>
        <w:r w:rsidR="00A34036">
          <w:rPr>
            <w:noProof/>
            <w:webHidden/>
          </w:rPr>
          <w:fldChar w:fldCharType="begin"/>
        </w:r>
        <w:r w:rsidR="00A34036">
          <w:rPr>
            <w:noProof/>
            <w:webHidden/>
          </w:rPr>
          <w:instrText xml:space="preserve"> PAGEREF _Toc186962401 \h </w:instrText>
        </w:r>
        <w:r w:rsidR="00A34036">
          <w:rPr>
            <w:noProof/>
            <w:webHidden/>
          </w:rPr>
        </w:r>
        <w:r w:rsidR="00A34036">
          <w:rPr>
            <w:noProof/>
            <w:webHidden/>
          </w:rPr>
          <w:fldChar w:fldCharType="separate"/>
        </w:r>
        <w:r w:rsidR="008A5FDF">
          <w:rPr>
            <w:noProof/>
            <w:webHidden/>
          </w:rPr>
          <w:t>37</w:t>
        </w:r>
        <w:r w:rsidR="00A34036">
          <w:rPr>
            <w:noProof/>
            <w:webHidden/>
          </w:rPr>
          <w:fldChar w:fldCharType="end"/>
        </w:r>
      </w:hyperlink>
    </w:p>
    <w:p w14:paraId="7519293D" w14:textId="615ADAD2" w:rsidR="00A34036" w:rsidRDefault="002A1778">
      <w:pPr>
        <w:pStyle w:val="TOC5"/>
        <w:rPr>
          <w:rFonts w:eastAsiaTheme="minorEastAsia"/>
          <w:noProof/>
          <w:kern w:val="2"/>
          <w:sz w:val="22"/>
          <w:szCs w:val="22"/>
          <w:lang w:val="bg-BG" w:eastAsia="bg-BG"/>
          <w14:ligatures w14:val="standardContextual"/>
        </w:rPr>
      </w:pPr>
      <w:hyperlink w:anchor="_Toc186962402" w:history="1">
        <w:r w:rsidR="00A34036" w:rsidRPr="007D7520">
          <w:rPr>
            <w:rStyle w:val="Hyperlink"/>
            <w:noProof/>
          </w:rPr>
          <w:t xml:space="preserve">(a) </w:t>
        </w:r>
        <w:r w:rsidR="00A34036" w:rsidRPr="008A5FDF">
          <w:rPr>
            <w:rStyle w:val="Hyperlink"/>
            <w:rFonts w:ascii="Times New Roman" w:hAnsi="Times New Roman" w:cs="Times New Roman"/>
            <w:noProof/>
          </w:rPr>
          <w:t>Адвокатски</w:t>
        </w:r>
        <w:r w:rsidR="00A34036" w:rsidRPr="007D7520">
          <w:rPr>
            <w:rStyle w:val="Hyperlink"/>
            <w:noProof/>
          </w:rPr>
          <w:t xml:space="preserve"> хонорари</w:t>
        </w:r>
        <w:r w:rsidR="00A34036">
          <w:rPr>
            <w:noProof/>
            <w:webHidden/>
          </w:rPr>
          <w:tab/>
        </w:r>
        <w:r w:rsidR="00A34036">
          <w:rPr>
            <w:noProof/>
            <w:webHidden/>
          </w:rPr>
          <w:fldChar w:fldCharType="begin"/>
        </w:r>
        <w:r w:rsidR="00A34036">
          <w:rPr>
            <w:noProof/>
            <w:webHidden/>
          </w:rPr>
          <w:instrText xml:space="preserve"> PAGEREF _Toc186962402 \h </w:instrText>
        </w:r>
        <w:r w:rsidR="00A34036">
          <w:rPr>
            <w:noProof/>
            <w:webHidden/>
          </w:rPr>
        </w:r>
        <w:r w:rsidR="00A34036">
          <w:rPr>
            <w:noProof/>
            <w:webHidden/>
          </w:rPr>
          <w:fldChar w:fldCharType="separate"/>
        </w:r>
        <w:r w:rsidR="008A5FDF">
          <w:rPr>
            <w:noProof/>
            <w:webHidden/>
          </w:rPr>
          <w:t>38</w:t>
        </w:r>
        <w:r w:rsidR="00A34036">
          <w:rPr>
            <w:noProof/>
            <w:webHidden/>
          </w:rPr>
          <w:fldChar w:fldCharType="end"/>
        </w:r>
      </w:hyperlink>
    </w:p>
    <w:p w14:paraId="6150119A" w14:textId="338C9411" w:rsidR="00A34036" w:rsidRDefault="002A1778">
      <w:pPr>
        <w:pStyle w:val="TOC5"/>
        <w:rPr>
          <w:rFonts w:eastAsiaTheme="minorEastAsia"/>
          <w:noProof/>
          <w:kern w:val="2"/>
          <w:sz w:val="22"/>
          <w:szCs w:val="22"/>
          <w:lang w:val="bg-BG" w:eastAsia="bg-BG"/>
          <w14:ligatures w14:val="standardContextual"/>
        </w:rPr>
      </w:pPr>
      <w:hyperlink w:anchor="_Toc186962403" w:history="1">
        <w:r w:rsidR="00A34036" w:rsidRPr="007D7520">
          <w:rPr>
            <w:rStyle w:val="Hyperlink"/>
            <w:noProof/>
          </w:rPr>
          <w:t>(b) Разходи за превод</w:t>
        </w:r>
        <w:r w:rsidR="00A34036">
          <w:rPr>
            <w:noProof/>
            <w:webHidden/>
          </w:rPr>
          <w:tab/>
        </w:r>
        <w:r w:rsidR="00A34036">
          <w:rPr>
            <w:noProof/>
            <w:webHidden/>
          </w:rPr>
          <w:fldChar w:fldCharType="begin"/>
        </w:r>
        <w:r w:rsidR="00A34036">
          <w:rPr>
            <w:noProof/>
            <w:webHidden/>
          </w:rPr>
          <w:instrText xml:space="preserve"> PAGEREF _Toc186962403 \h </w:instrText>
        </w:r>
        <w:r w:rsidR="00A34036">
          <w:rPr>
            <w:noProof/>
            <w:webHidden/>
          </w:rPr>
        </w:r>
        <w:r w:rsidR="00A34036">
          <w:rPr>
            <w:noProof/>
            <w:webHidden/>
          </w:rPr>
          <w:fldChar w:fldCharType="separate"/>
        </w:r>
        <w:r w:rsidR="008A5FDF">
          <w:rPr>
            <w:noProof/>
            <w:webHidden/>
          </w:rPr>
          <w:t>38</w:t>
        </w:r>
        <w:r w:rsidR="00A34036">
          <w:rPr>
            <w:noProof/>
            <w:webHidden/>
          </w:rPr>
          <w:fldChar w:fldCharType="end"/>
        </w:r>
      </w:hyperlink>
    </w:p>
    <w:p w14:paraId="57C0384E" w14:textId="5A99ADCC" w:rsidR="00A34036" w:rsidRDefault="002A1778">
      <w:pPr>
        <w:pStyle w:val="TOC5"/>
        <w:rPr>
          <w:rFonts w:eastAsiaTheme="minorEastAsia"/>
          <w:noProof/>
          <w:kern w:val="2"/>
          <w:sz w:val="22"/>
          <w:szCs w:val="22"/>
          <w:lang w:val="bg-BG" w:eastAsia="bg-BG"/>
          <w14:ligatures w14:val="standardContextual"/>
        </w:rPr>
      </w:pPr>
      <w:hyperlink w:anchor="_Toc186962404" w:history="1">
        <w:r w:rsidR="00A34036" w:rsidRPr="007D7520">
          <w:rPr>
            <w:rStyle w:val="Hyperlink"/>
            <w:noProof/>
          </w:rPr>
          <w:t>(c) Изпл</w:t>
        </w:r>
        <w:r w:rsidR="00A34036" w:rsidRPr="007D7520">
          <w:rPr>
            <w:rStyle w:val="Hyperlink"/>
            <w:noProof/>
          </w:rPr>
          <w:t>а</w:t>
        </w:r>
        <w:r w:rsidR="00A34036" w:rsidRPr="007D7520">
          <w:rPr>
            <w:rStyle w:val="Hyperlink"/>
            <w:noProof/>
          </w:rPr>
          <w:t>щане на присъдените разходи</w:t>
        </w:r>
        <w:r w:rsidR="00A34036">
          <w:rPr>
            <w:noProof/>
            <w:webHidden/>
          </w:rPr>
          <w:tab/>
        </w:r>
        <w:r w:rsidR="00A34036">
          <w:rPr>
            <w:noProof/>
            <w:webHidden/>
          </w:rPr>
          <w:fldChar w:fldCharType="begin"/>
        </w:r>
        <w:r w:rsidR="00A34036">
          <w:rPr>
            <w:noProof/>
            <w:webHidden/>
          </w:rPr>
          <w:instrText xml:space="preserve"> PAGEREF _Toc186962404 \h </w:instrText>
        </w:r>
        <w:r w:rsidR="00A34036">
          <w:rPr>
            <w:noProof/>
            <w:webHidden/>
          </w:rPr>
        </w:r>
        <w:r w:rsidR="00A34036">
          <w:rPr>
            <w:noProof/>
            <w:webHidden/>
          </w:rPr>
          <w:fldChar w:fldCharType="separate"/>
        </w:r>
        <w:r w:rsidR="008A5FDF">
          <w:rPr>
            <w:noProof/>
            <w:webHidden/>
          </w:rPr>
          <w:t>39</w:t>
        </w:r>
        <w:r w:rsidR="00A34036">
          <w:rPr>
            <w:noProof/>
            <w:webHidden/>
          </w:rPr>
          <w:fldChar w:fldCharType="end"/>
        </w:r>
      </w:hyperlink>
    </w:p>
    <w:p w14:paraId="22EDE07A" w14:textId="1B6C02FA" w:rsidR="006525FA" w:rsidRPr="008A5FDF" w:rsidRDefault="006525FA" w:rsidP="006525FA">
      <w:pPr>
        <w:shd w:val="clear" w:color="auto" w:fill="FFFFFF" w:themeFill="background1"/>
        <w:rPr>
          <w:rFonts w:ascii="Times New Roman" w:hAnsi="Times New Roman" w:cs="Times New Roman"/>
          <w:bCs/>
        </w:rPr>
      </w:pPr>
      <w:r w:rsidRPr="006525FA">
        <w:rPr>
          <w:rFonts w:ascii="Times New Roman" w:hAnsi="Times New Roman" w:cs="Times New Roman"/>
          <w:b/>
          <w:sz w:val="24"/>
          <w:szCs w:val="24"/>
        </w:rPr>
        <w:fldChar w:fldCharType="end"/>
      </w:r>
      <w:r w:rsidR="00A34036" w:rsidRPr="008A5FDF">
        <w:rPr>
          <w:rFonts w:ascii="Times New Roman" w:hAnsi="Times New Roman" w:cs="Times New Roman"/>
          <w:bCs/>
        </w:rPr>
        <w:t>Съвпадащо мнение на съдия Павли</w:t>
      </w:r>
    </w:p>
    <w:p w14:paraId="3A76B8AC" w14:textId="77777777" w:rsidR="006525FA" w:rsidRDefault="006525FA" w:rsidP="00DD4B9F">
      <w:pPr>
        <w:rPr>
          <w:rFonts w:ascii="Times New Roman" w:hAnsi="Times New Roman" w:cs="Times New Roman"/>
          <w:b/>
          <w:bCs/>
          <w:sz w:val="24"/>
          <w:szCs w:val="24"/>
        </w:rPr>
      </w:pPr>
    </w:p>
    <w:p w14:paraId="54FEDF9A" w14:textId="77777777" w:rsidR="006525FA" w:rsidRDefault="006525FA" w:rsidP="00DD4B9F">
      <w:pPr>
        <w:rPr>
          <w:rFonts w:ascii="Times New Roman" w:hAnsi="Times New Roman" w:cs="Times New Roman"/>
          <w:b/>
          <w:bCs/>
          <w:sz w:val="24"/>
          <w:szCs w:val="24"/>
        </w:rPr>
      </w:pPr>
    </w:p>
    <w:p w14:paraId="138807CF" w14:textId="77777777" w:rsidR="006525FA" w:rsidRDefault="006525FA" w:rsidP="00DD4B9F">
      <w:pPr>
        <w:rPr>
          <w:rFonts w:ascii="Times New Roman" w:hAnsi="Times New Roman" w:cs="Times New Roman"/>
          <w:b/>
          <w:bCs/>
          <w:sz w:val="24"/>
          <w:szCs w:val="24"/>
        </w:rPr>
      </w:pPr>
    </w:p>
    <w:p w14:paraId="72B8BC5F" w14:textId="77777777" w:rsidR="006525FA" w:rsidRDefault="006525FA" w:rsidP="00DD4B9F">
      <w:pPr>
        <w:rPr>
          <w:rFonts w:ascii="Times New Roman" w:hAnsi="Times New Roman" w:cs="Times New Roman"/>
          <w:b/>
          <w:bCs/>
          <w:sz w:val="24"/>
          <w:szCs w:val="24"/>
        </w:rPr>
      </w:pPr>
    </w:p>
    <w:p w14:paraId="423E99CB" w14:textId="65E93A34" w:rsidR="00DD4B9F" w:rsidRPr="008A5FDF" w:rsidRDefault="00DD4B9F" w:rsidP="00DD4B9F">
      <w:pPr>
        <w:rPr>
          <w:rFonts w:ascii="Times New Roman" w:hAnsi="Times New Roman" w:cs="Times New Roman"/>
          <w:b/>
          <w:bCs/>
          <w:sz w:val="24"/>
          <w:szCs w:val="24"/>
        </w:rPr>
      </w:pPr>
      <w:r w:rsidRPr="00DD4B9F">
        <w:rPr>
          <w:rFonts w:ascii="Times New Roman" w:hAnsi="Times New Roman" w:cs="Times New Roman"/>
          <w:b/>
          <w:bCs/>
          <w:sz w:val="24"/>
          <w:szCs w:val="24"/>
        </w:rPr>
        <w:t xml:space="preserve">По делото </w:t>
      </w:r>
      <w:r w:rsidR="006525FA">
        <w:rPr>
          <w:rFonts w:ascii="Times New Roman" w:hAnsi="Times New Roman" w:cs="Times New Roman"/>
          <w:b/>
          <w:bCs/>
          <w:sz w:val="24"/>
          <w:szCs w:val="24"/>
        </w:rPr>
        <w:t>Борислав Тончев</w:t>
      </w:r>
      <w:r w:rsidRPr="00DD4B9F">
        <w:rPr>
          <w:rFonts w:ascii="Times New Roman" w:hAnsi="Times New Roman" w:cs="Times New Roman"/>
          <w:b/>
          <w:bCs/>
          <w:sz w:val="24"/>
          <w:szCs w:val="24"/>
        </w:rPr>
        <w:t xml:space="preserve"> срещу България</w:t>
      </w:r>
      <w:r w:rsidRPr="00DD4B9F">
        <w:rPr>
          <w:rFonts w:ascii="Times New Roman" w:hAnsi="Times New Roman" w:cs="Times New Roman"/>
          <w:sz w:val="24"/>
          <w:szCs w:val="24"/>
        </w:rPr>
        <w:t>,</w:t>
      </w:r>
    </w:p>
    <w:p w14:paraId="769ECA2C" w14:textId="281286C8"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sz w:val="24"/>
          <w:szCs w:val="24"/>
        </w:rPr>
        <w:t xml:space="preserve">Европейският съд по правата на човека (трето отделение) </w:t>
      </w:r>
      <w:r w:rsidR="005677CE">
        <w:rPr>
          <w:rFonts w:ascii="Times New Roman" w:hAnsi="Times New Roman" w:cs="Times New Roman"/>
          <w:sz w:val="24"/>
          <w:szCs w:val="24"/>
        </w:rPr>
        <w:t>в състав</w:t>
      </w:r>
      <w:r w:rsidRPr="00DD4B9F">
        <w:rPr>
          <w:rFonts w:ascii="Times New Roman" w:hAnsi="Times New Roman" w:cs="Times New Roman"/>
          <w:sz w:val="24"/>
          <w:szCs w:val="24"/>
        </w:rPr>
        <w:t xml:space="preserve">, </w:t>
      </w:r>
      <w:r w:rsidR="005677CE">
        <w:rPr>
          <w:rFonts w:ascii="Times New Roman" w:hAnsi="Times New Roman" w:cs="Times New Roman"/>
          <w:sz w:val="24"/>
          <w:szCs w:val="24"/>
        </w:rPr>
        <w:t>съставен</w:t>
      </w:r>
      <w:r w:rsidRPr="00DD4B9F">
        <w:rPr>
          <w:rFonts w:ascii="Times New Roman" w:hAnsi="Times New Roman" w:cs="Times New Roman"/>
          <w:sz w:val="24"/>
          <w:szCs w:val="24"/>
        </w:rPr>
        <w:t xml:space="preserve"> от:</w:t>
      </w:r>
    </w:p>
    <w:p w14:paraId="44BEFA7D" w14:textId="77777777"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t xml:space="preserve">Пере Пастор </w:t>
      </w:r>
      <w:proofErr w:type="spellStart"/>
      <w:r w:rsidRPr="00DD4B9F">
        <w:rPr>
          <w:rFonts w:ascii="Times New Roman" w:hAnsi="Times New Roman" w:cs="Times New Roman"/>
          <w:sz w:val="24"/>
          <w:szCs w:val="24"/>
        </w:rPr>
        <w:t>Виланова</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председател</w:t>
      </w:r>
      <w:r w:rsidRPr="00DD4B9F">
        <w:rPr>
          <w:rFonts w:ascii="Times New Roman" w:hAnsi="Times New Roman" w:cs="Times New Roman"/>
          <w:sz w:val="24"/>
          <w:szCs w:val="24"/>
        </w:rPr>
        <w:t>,</w:t>
      </w:r>
    </w:p>
    <w:p w14:paraId="6D9C54AA" w14:textId="77777777"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sidRPr="00DD4B9F">
        <w:rPr>
          <w:rFonts w:ascii="Times New Roman" w:hAnsi="Times New Roman" w:cs="Times New Roman"/>
          <w:sz w:val="24"/>
          <w:szCs w:val="24"/>
        </w:rPr>
        <w:t>Жолиен</w:t>
      </w:r>
      <w:proofErr w:type="spellEnd"/>
      <w:r w:rsidRPr="00DD4B9F">
        <w:rPr>
          <w:rFonts w:ascii="Times New Roman" w:hAnsi="Times New Roman" w:cs="Times New Roman"/>
          <w:sz w:val="24"/>
          <w:szCs w:val="24"/>
        </w:rPr>
        <w:t xml:space="preserve"> </w:t>
      </w:r>
      <w:proofErr w:type="spellStart"/>
      <w:r w:rsidRPr="00DD4B9F">
        <w:rPr>
          <w:rFonts w:ascii="Times New Roman" w:hAnsi="Times New Roman" w:cs="Times New Roman"/>
          <w:sz w:val="24"/>
          <w:szCs w:val="24"/>
        </w:rPr>
        <w:t>Шукинг</w:t>
      </w:r>
      <w:proofErr w:type="spellEnd"/>
      <w:r w:rsidRPr="00DD4B9F">
        <w:rPr>
          <w:rFonts w:ascii="Times New Roman" w:hAnsi="Times New Roman" w:cs="Times New Roman"/>
          <w:sz w:val="24"/>
          <w:szCs w:val="24"/>
        </w:rPr>
        <w:t>,</w:t>
      </w:r>
    </w:p>
    <w:p w14:paraId="2168F3FF" w14:textId="77777777"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t>Йонко Грозев,</w:t>
      </w:r>
    </w:p>
    <w:p w14:paraId="52654963" w14:textId="77777777" w:rsid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t>Дариан Павли,</w:t>
      </w:r>
    </w:p>
    <w:p w14:paraId="6D1AB5F1" w14:textId="6E6277DB" w:rsidR="005677CE" w:rsidRPr="00DD4B9F" w:rsidRDefault="005677CE" w:rsidP="00C96CE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Питер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Роосма</w:t>
      </w:r>
      <w:proofErr w:type="spellEnd"/>
      <w:r>
        <w:rPr>
          <w:rFonts w:ascii="Times New Roman" w:hAnsi="Times New Roman" w:cs="Times New Roman"/>
          <w:sz w:val="24"/>
          <w:szCs w:val="24"/>
        </w:rPr>
        <w:t>,</w:t>
      </w:r>
    </w:p>
    <w:p w14:paraId="034B8A39" w14:textId="47B1B727"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sidRPr="00DD4B9F">
        <w:rPr>
          <w:rFonts w:ascii="Times New Roman" w:hAnsi="Times New Roman" w:cs="Times New Roman"/>
          <w:sz w:val="24"/>
          <w:szCs w:val="24"/>
        </w:rPr>
        <w:t>Йоанис</w:t>
      </w:r>
      <w:proofErr w:type="spellEnd"/>
      <w:r w:rsidRPr="00DD4B9F">
        <w:rPr>
          <w:rFonts w:ascii="Times New Roman" w:hAnsi="Times New Roman" w:cs="Times New Roman"/>
          <w:sz w:val="24"/>
          <w:szCs w:val="24"/>
        </w:rPr>
        <w:t xml:space="preserve"> </w:t>
      </w:r>
      <w:proofErr w:type="spellStart"/>
      <w:r w:rsidRPr="00DD4B9F">
        <w:rPr>
          <w:rFonts w:ascii="Times New Roman" w:hAnsi="Times New Roman" w:cs="Times New Roman"/>
          <w:sz w:val="24"/>
          <w:szCs w:val="24"/>
        </w:rPr>
        <w:t>Ктистакис</w:t>
      </w:r>
      <w:proofErr w:type="spellEnd"/>
      <w:r w:rsidRPr="00DD4B9F">
        <w:rPr>
          <w:rFonts w:ascii="Times New Roman" w:hAnsi="Times New Roman" w:cs="Times New Roman"/>
          <w:sz w:val="24"/>
          <w:szCs w:val="24"/>
        </w:rPr>
        <w:t>,</w:t>
      </w:r>
    </w:p>
    <w:p w14:paraId="04025ADE" w14:textId="44B981F5"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Pr>
          <w:rFonts w:ascii="Times New Roman" w:hAnsi="Times New Roman" w:cs="Times New Roman"/>
          <w:sz w:val="24"/>
          <w:szCs w:val="24"/>
        </w:rPr>
        <w:t>Одни</w:t>
      </w:r>
      <w:proofErr w:type="spellEnd"/>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Мьол</w:t>
      </w:r>
      <w:proofErr w:type="spellEnd"/>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Арнардотир</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съдии</w:t>
      </w:r>
      <w:r w:rsidRPr="00DD4B9F">
        <w:rPr>
          <w:rFonts w:ascii="Times New Roman" w:hAnsi="Times New Roman" w:cs="Times New Roman"/>
          <w:sz w:val="24"/>
          <w:szCs w:val="24"/>
        </w:rPr>
        <w:t xml:space="preserve">, </w:t>
      </w:r>
    </w:p>
    <w:p w14:paraId="6964A5EE" w14:textId="1A38253F"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 xml:space="preserve">и </w:t>
      </w:r>
      <w:r>
        <w:rPr>
          <w:rFonts w:ascii="Times New Roman" w:hAnsi="Times New Roman" w:cs="Times New Roman"/>
          <w:sz w:val="24"/>
          <w:szCs w:val="24"/>
        </w:rPr>
        <w:t>Милан</w:t>
      </w:r>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Блашко</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 xml:space="preserve">секретар на </w:t>
      </w:r>
      <w:r w:rsidR="00320AA8">
        <w:rPr>
          <w:rFonts w:ascii="Times New Roman" w:hAnsi="Times New Roman" w:cs="Times New Roman"/>
          <w:i/>
          <w:iCs/>
          <w:sz w:val="24"/>
          <w:szCs w:val="24"/>
        </w:rPr>
        <w:t>отделението</w:t>
      </w:r>
      <w:r w:rsidRPr="00DD4B9F">
        <w:rPr>
          <w:rFonts w:ascii="Times New Roman" w:hAnsi="Times New Roman" w:cs="Times New Roman"/>
          <w:sz w:val="24"/>
          <w:szCs w:val="24"/>
        </w:rPr>
        <w:t>,</w:t>
      </w:r>
    </w:p>
    <w:p w14:paraId="553E7D88" w14:textId="00452682" w:rsidR="00DD4B9F" w:rsidRPr="00DD4B9F" w:rsidRDefault="00C96CE4" w:rsidP="00DD4B9F">
      <w:pPr>
        <w:rPr>
          <w:rFonts w:ascii="Times New Roman" w:hAnsi="Times New Roman" w:cs="Times New Roman"/>
          <w:sz w:val="24"/>
          <w:szCs w:val="24"/>
        </w:rPr>
      </w:pPr>
      <w:r>
        <w:rPr>
          <w:rFonts w:ascii="Times New Roman" w:hAnsi="Times New Roman" w:cs="Times New Roman"/>
          <w:sz w:val="24"/>
          <w:szCs w:val="24"/>
        </w:rPr>
        <w:t xml:space="preserve">   </w:t>
      </w:r>
      <w:r w:rsidR="00DD4B9F">
        <w:rPr>
          <w:rFonts w:ascii="Times New Roman" w:hAnsi="Times New Roman" w:cs="Times New Roman"/>
          <w:sz w:val="24"/>
          <w:szCs w:val="24"/>
        </w:rPr>
        <w:t>К</w:t>
      </w:r>
      <w:r w:rsidR="00DD4B9F" w:rsidRPr="00DD4B9F">
        <w:rPr>
          <w:rFonts w:ascii="Times New Roman" w:hAnsi="Times New Roman" w:cs="Times New Roman"/>
          <w:sz w:val="24"/>
          <w:szCs w:val="24"/>
        </w:rPr>
        <w:t>ато взе предвид:</w:t>
      </w:r>
    </w:p>
    <w:p w14:paraId="059DF88C" w14:textId="4E47CB90" w:rsidR="0085563B" w:rsidRPr="0085563B" w:rsidRDefault="00DD4B9F" w:rsidP="0085563B">
      <w:pPr>
        <w:jc w:val="both"/>
        <w:rPr>
          <w:rFonts w:ascii="Times New Roman" w:hAnsi="Times New Roman" w:cs="Times New Roman"/>
          <w:sz w:val="24"/>
          <w:szCs w:val="24"/>
        </w:rPr>
      </w:pPr>
      <w:r>
        <w:rPr>
          <w:rFonts w:ascii="Times New Roman" w:hAnsi="Times New Roman" w:cs="Times New Roman"/>
          <w:sz w:val="24"/>
          <w:szCs w:val="24"/>
        </w:rPr>
        <w:t xml:space="preserve">   </w:t>
      </w:r>
      <w:r w:rsidR="0085563B" w:rsidRPr="0085563B">
        <w:rPr>
          <w:rFonts w:ascii="Times New Roman" w:hAnsi="Times New Roman" w:cs="Times New Roman"/>
          <w:sz w:val="24"/>
          <w:szCs w:val="24"/>
        </w:rPr>
        <w:t>жалбата (№ 40519/15) срещу Република България, подадена в Съда на основание член 34 от Конвенцията за защита на правата на човека и основните свободи (</w:t>
      </w:r>
      <w:r w:rsidR="005034F6">
        <w:rPr>
          <w:rFonts w:ascii="Times New Roman" w:hAnsi="Times New Roman" w:cs="Times New Roman"/>
          <w:sz w:val="24"/>
          <w:szCs w:val="24"/>
        </w:rPr>
        <w:t>„</w:t>
      </w:r>
      <w:r w:rsidR="0085563B" w:rsidRPr="0085563B">
        <w:rPr>
          <w:rFonts w:ascii="Times New Roman" w:hAnsi="Times New Roman" w:cs="Times New Roman"/>
          <w:sz w:val="24"/>
          <w:szCs w:val="24"/>
        </w:rPr>
        <w:t>Конвенцията</w:t>
      </w:r>
      <w:r w:rsidR="005034F6">
        <w:rPr>
          <w:rFonts w:ascii="Times New Roman" w:hAnsi="Times New Roman" w:cs="Times New Roman"/>
          <w:sz w:val="24"/>
          <w:szCs w:val="24"/>
        </w:rPr>
        <w:t>“</w:t>
      </w:r>
      <w:r w:rsidR="0085563B" w:rsidRPr="0085563B">
        <w:rPr>
          <w:rFonts w:ascii="Times New Roman" w:hAnsi="Times New Roman" w:cs="Times New Roman"/>
          <w:sz w:val="24"/>
          <w:szCs w:val="24"/>
        </w:rPr>
        <w:t>) от българския гражданин г-н Борислав Кирилов Тончев (</w:t>
      </w:r>
      <w:r w:rsidR="005034F6">
        <w:rPr>
          <w:rFonts w:ascii="Times New Roman" w:hAnsi="Times New Roman" w:cs="Times New Roman"/>
          <w:sz w:val="24"/>
          <w:szCs w:val="24"/>
        </w:rPr>
        <w:t>„</w:t>
      </w:r>
      <w:r w:rsidR="0085563B" w:rsidRPr="0085563B">
        <w:rPr>
          <w:rFonts w:ascii="Times New Roman" w:hAnsi="Times New Roman" w:cs="Times New Roman"/>
          <w:sz w:val="24"/>
          <w:szCs w:val="24"/>
        </w:rPr>
        <w:t>жалбоподателят</w:t>
      </w:r>
      <w:r w:rsidR="005034F6">
        <w:rPr>
          <w:rFonts w:ascii="Times New Roman" w:hAnsi="Times New Roman" w:cs="Times New Roman"/>
          <w:sz w:val="24"/>
          <w:szCs w:val="24"/>
        </w:rPr>
        <w:t>“</w:t>
      </w:r>
      <w:r w:rsidR="0085563B" w:rsidRPr="0085563B">
        <w:rPr>
          <w:rFonts w:ascii="Times New Roman" w:hAnsi="Times New Roman" w:cs="Times New Roman"/>
          <w:sz w:val="24"/>
          <w:szCs w:val="24"/>
        </w:rPr>
        <w:t>) на 10 август 2015 г;</w:t>
      </w:r>
    </w:p>
    <w:p w14:paraId="1854D4F3" w14:textId="4E53479C" w:rsidR="0085563B" w:rsidRPr="0085563B" w:rsidRDefault="0085563B" w:rsidP="0085563B">
      <w:pPr>
        <w:jc w:val="both"/>
        <w:rPr>
          <w:rFonts w:ascii="Times New Roman" w:hAnsi="Times New Roman" w:cs="Times New Roman"/>
          <w:sz w:val="24"/>
          <w:szCs w:val="24"/>
        </w:rPr>
      </w:pPr>
      <w:r>
        <w:rPr>
          <w:rFonts w:ascii="Times New Roman" w:hAnsi="Times New Roman" w:cs="Times New Roman"/>
          <w:sz w:val="24"/>
          <w:szCs w:val="24"/>
        </w:rPr>
        <w:t xml:space="preserve">   </w:t>
      </w:r>
      <w:r w:rsidRPr="0085563B">
        <w:rPr>
          <w:rFonts w:ascii="Times New Roman" w:hAnsi="Times New Roman" w:cs="Times New Roman"/>
          <w:sz w:val="24"/>
          <w:szCs w:val="24"/>
        </w:rPr>
        <w:t>решението да се уведоми българското правителство (</w:t>
      </w:r>
      <w:r w:rsidR="005034F6">
        <w:rPr>
          <w:rFonts w:ascii="Times New Roman" w:hAnsi="Times New Roman" w:cs="Times New Roman"/>
          <w:sz w:val="24"/>
          <w:szCs w:val="24"/>
        </w:rPr>
        <w:t>„</w:t>
      </w:r>
      <w:r w:rsidRPr="0085563B">
        <w:rPr>
          <w:rFonts w:ascii="Times New Roman" w:hAnsi="Times New Roman" w:cs="Times New Roman"/>
          <w:sz w:val="24"/>
          <w:szCs w:val="24"/>
        </w:rPr>
        <w:t>Правителството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за </w:t>
      </w:r>
      <w:r w:rsidR="00305871">
        <w:rPr>
          <w:rFonts w:ascii="Times New Roman" w:hAnsi="Times New Roman" w:cs="Times New Roman"/>
          <w:sz w:val="24"/>
          <w:szCs w:val="24"/>
        </w:rPr>
        <w:t>оплакването</w:t>
      </w:r>
      <w:r w:rsidR="0030587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по член 8 от Конвенцията относно запазването и действителното и потенциалното разкриване на </w:t>
      </w:r>
      <w:r w:rsidR="00305871">
        <w:rPr>
          <w:rFonts w:ascii="Times New Roman" w:hAnsi="Times New Roman" w:cs="Times New Roman"/>
          <w:sz w:val="24"/>
          <w:szCs w:val="24"/>
        </w:rPr>
        <w:t>данните</w:t>
      </w:r>
      <w:r w:rsidR="00305871"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съдимост на жалбоподателя и да се обяви за недопустима останалата част от жалбата; и</w:t>
      </w:r>
    </w:p>
    <w:p w14:paraId="097A29B3" w14:textId="6BEEFB3E" w:rsidR="0085563B" w:rsidRPr="0085563B" w:rsidRDefault="0085563B" w:rsidP="0085563B">
      <w:pPr>
        <w:jc w:val="both"/>
        <w:rPr>
          <w:rFonts w:ascii="Times New Roman" w:hAnsi="Times New Roman" w:cs="Times New Roman"/>
          <w:sz w:val="24"/>
          <w:szCs w:val="24"/>
        </w:rPr>
      </w:pPr>
      <w:r>
        <w:rPr>
          <w:rFonts w:ascii="Times New Roman" w:hAnsi="Times New Roman" w:cs="Times New Roman"/>
          <w:sz w:val="24"/>
          <w:szCs w:val="24"/>
        </w:rPr>
        <w:t xml:space="preserve">   </w:t>
      </w:r>
      <w:r w:rsidR="00305871">
        <w:rPr>
          <w:rFonts w:ascii="Times New Roman" w:hAnsi="Times New Roman" w:cs="Times New Roman"/>
          <w:sz w:val="24"/>
          <w:szCs w:val="24"/>
        </w:rPr>
        <w:t>становищата</w:t>
      </w:r>
      <w:r w:rsidR="00305871" w:rsidRPr="0085563B">
        <w:rPr>
          <w:rFonts w:ascii="Times New Roman" w:hAnsi="Times New Roman" w:cs="Times New Roman"/>
          <w:sz w:val="24"/>
          <w:szCs w:val="24"/>
        </w:rPr>
        <w:t xml:space="preserve"> </w:t>
      </w:r>
      <w:r w:rsidRPr="0085563B">
        <w:rPr>
          <w:rFonts w:ascii="Times New Roman" w:hAnsi="Times New Roman" w:cs="Times New Roman"/>
          <w:sz w:val="24"/>
          <w:szCs w:val="24"/>
        </w:rPr>
        <w:t>на страните;</w:t>
      </w:r>
    </w:p>
    <w:p w14:paraId="2E9E6D14"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след като проведе закрито заседание на 19 март 2024 г,</w:t>
      </w:r>
    </w:p>
    <w:p w14:paraId="239DACA6" w14:textId="0ECB62D3" w:rsidR="00DD4B9F" w:rsidRPr="00DD4B9F"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Произнася следното решение, прието на същата дата</w:t>
      </w:r>
      <w:r w:rsidR="00DD4B9F" w:rsidRPr="00DD4B9F">
        <w:rPr>
          <w:rFonts w:ascii="Times New Roman" w:hAnsi="Times New Roman" w:cs="Times New Roman"/>
          <w:sz w:val="24"/>
          <w:szCs w:val="24"/>
        </w:rPr>
        <w:t>:</w:t>
      </w:r>
    </w:p>
    <w:p w14:paraId="72F51F96" w14:textId="77777777" w:rsidR="00DD4B9F" w:rsidRPr="00DD4B9F" w:rsidRDefault="00DD4B9F" w:rsidP="00276FF3">
      <w:pPr>
        <w:pStyle w:val="Heading1"/>
      </w:pPr>
      <w:bookmarkStart w:id="1" w:name="_Toc186962330"/>
      <w:r w:rsidRPr="00DD4B9F">
        <w:t>ВЪВЕДЕНИЕ</w:t>
      </w:r>
      <w:bookmarkEnd w:id="1"/>
    </w:p>
    <w:p w14:paraId="40EEDC5C" w14:textId="4A2975FB" w:rsidR="0085563B" w:rsidRPr="0085563B" w:rsidRDefault="00DD4B9F" w:rsidP="0085563B">
      <w:pPr>
        <w:jc w:val="both"/>
        <w:rPr>
          <w:rFonts w:ascii="Times New Roman" w:hAnsi="Times New Roman" w:cs="Times New Roman"/>
          <w:sz w:val="24"/>
          <w:szCs w:val="24"/>
        </w:rPr>
      </w:pPr>
      <w:r w:rsidRPr="00DD4B9F">
        <w:rPr>
          <w:rFonts w:ascii="Times New Roman" w:hAnsi="Times New Roman" w:cs="Times New Roman"/>
          <w:sz w:val="24"/>
          <w:szCs w:val="24"/>
        </w:rPr>
        <w:t>1.</w:t>
      </w:r>
      <w:r>
        <w:rPr>
          <w:rFonts w:ascii="Times New Roman" w:hAnsi="Times New Roman" w:cs="Times New Roman"/>
          <w:sz w:val="24"/>
          <w:szCs w:val="24"/>
        </w:rPr>
        <w:t xml:space="preserve"> </w:t>
      </w:r>
      <w:r w:rsidR="0085563B" w:rsidRPr="0085563B">
        <w:rPr>
          <w:rFonts w:ascii="Times New Roman" w:hAnsi="Times New Roman" w:cs="Times New Roman"/>
          <w:sz w:val="24"/>
          <w:szCs w:val="24"/>
        </w:rPr>
        <w:t xml:space="preserve">Ключовият въпрос по това дело е дали твърдяното безсрочно запазване на данни за заместващо административно наказание (вид неосъдително решение по наказателно дело), наложено на жалбоподателя през 2004 г., е </w:t>
      </w:r>
      <w:r w:rsidR="005034F6">
        <w:rPr>
          <w:rFonts w:ascii="Times New Roman" w:hAnsi="Times New Roman" w:cs="Times New Roman"/>
          <w:sz w:val="24"/>
          <w:szCs w:val="24"/>
        </w:rPr>
        <w:t>„</w:t>
      </w:r>
      <w:r w:rsidR="0085563B" w:rsidRPr="0085563B">
        <w:rPr>
          <w:rFonts w:ascii="Times New Roman" w:hAnsi="Times New Roman" w:cs="Times New Roman"/>
          <w:sz w:val="24"/>
          <w:szCs w:val="24"/>
        </w:rPr>
        <w:t>в съответствие със закона</w:t>
      </w:r>
      <w:r w:rsidR="005034F6">
        <w:rPr>
          <w:rFonts w:ascii="Times New Roman" w:hAnsi="Times New Roman" w:cs="Times New Roman"/>
          <w:sz w:val="24"/>
          <w:szCs w:val="24"/>
        </w:rPr>
        <w:t>“</w:t>
      </w:r>
      <w:r w:rsidR="0085563B" w:rsidRPr="0085563B">
        <w:rPr>
          <w:rFonts w:ascii="Times New Roman" w:hAnsi="Times New Roman" w:cs="Times New Roman"/>
          <w:sz w:val="24"/>
          <w:szCs w:val="24"/>
        </w:rPr>
        <w:t xml:space="preserve"> по смисъла на член 8 § 2 от Конвенцията, особено в светлината на различаващите се становища на различните национални органи относно това дали съответните национални разпоредби изискват такова безсрочно запазване и дали то е в съответствие със </w:t>
      </w:r>
      <w:r w:rsidR="00781B05" w:rsidRPr="0085563B">
        <w:rPr>
          <w:rFonts w:ascii="Times New Roman" w:hAnsi="Times New Roman" w:cs="Times New Roman"/>
          <w:sz w:val="24"/>
          <w:szCs w:val="24"/>
        </w:rPr>
        <w:t>закон</w:t>
      </w:r>
      <w:r w:rsidR="00781B05">
        <w:rPr>
          <w:rFonts w:ascii="Times New Roman" w:hAnsi="Times New Roman" w:cs="Times New Roman"/>
          <w:sz w:val="24"/>
          <w:szCs w:val="24"/>
        </w:rPr>
        <w:t>одателството</w:t>
      </w:r>
      <w:r w:rsidR="00781B05" w:rsidRPr="0085563B">
        <w:rPr>
          <w:rFonts w:ascii="Times New Roman" w:hAnsi="Times New Roman" w:cs="Times New Roman"/>
          <w:sz w:val="24"/>
          <w:szCs w:val="24"/>
        </w:rPr>
        <w:t xml:space="preserve"> </w:t>
      </w:r>
      <w:r w:rsidR="0085563B" w:rsidRPr="0085563B">
        <w:rPr>
          <w:rFonts w:ascii="Times New Roman" w:hAnsi="Times New Roman" w:cs="Times New Roman"/>
          <w:sz w:val="24"/>
          <w:szCs w:val="24"/>
        </w:rPr>
        <w:t>за защита на данните.</w:t>
      </w:r>
    </w:p>
    <w:p w14:paraId="2688897E" w14:textId="77777777" w:rsidR="0085563B" w:rsidRPr="0085563B" w:rsidRDefault="0085563B" w:rsidP="00276FF3">
      <w:pPr>
        <w:pStyle w:val="Heading2"/>
      </w:pPr>
      <w:bookmarkStart w:id="2" w:name="_Toc186962331"/>
      <w:r w:rsidRPr="0085563B">
        <w:t>ФАКТИТЕ</w:t>
      </w:r>
      <w:bookmarkEnd w:id="2"/>
    </w:p>
    <w:p w14:paraId="5F0F78F8" w14:textId="62B54CF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е роден през 1981 г. и живее в Ловеч. Той е представляван от г-н А. </w:t>
      </w:r>
      <w:proofErr w:type="spellStart"/>
      <w:r w:rsidRPr="0085563B">
        <w:rPr>
          <w:rFonts w:ascii="Times New Roman" w:hAnsi="Times New Roman" w:cs="Times New Roman"/>
          <w:sz w:val="24"/>
          <w:szCs w:val="24"/>
        </w:rPr>
        <w:t>Кашъмов</w:t>
      </w:r>
      <w:proofErr w:type="spellEnd"/>
      <w:r w:rsidRPr="0085563B">
        <w:rPr>
          <w:rFonts w:ascii="Times New Roman" w:hAnsi="Times New Roman" w:cs="Times New Roman"/>
          <w:sz w:val="24"/>
          <w:szCs w:val="24"/>
        </w:rPr>
        <w:t>, адвокат, практикуващ в София.</w:t>
      </w:r>
    </w:p>
    <w:p w14:paraId="6FA0A5E5" w14:textId="339FECC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3.</w:t>
      </w:r>
      <w:r w:rsidR="00C96CE4">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Правителството беше представено от своя </w:t>
      </w:r>
      <w:r w:rsidR="00781B05">
        <w:rPr>
          <w:rFonts w:ascii="Times New Roman" w:hAnsi="Times New Roman" w:cs="Times New Roman"/>
          <w:sz w:val="24"/>
          <w:szCs w:val="24"/>
        </w:rPr>
        <w:t>агент</w:t>
      </w:r>
      <w:r w:rsidR="00781B05" w:rsidRPr="0085563B">
        <w:rPr>
          <w:rFonts w:ascii="Times New Roman" w:hAnsi="Times New Roman" w:cs="Times New Roman"/>
          <w:sz w:val="24"/>
          <w:szCs w:val="24"/>
        </w:rPr>
        <w:t xml:space="preserve"> </w:t>
      </w:r>
      <w:r w:rsidRPr="0085563B">
        <w:rPr>
          <w:rFonts w:ascii="Times New Roman" w:hAnsi="Times New Roman" w:cs="Times New Roman"/>
          <w:sz w:val="24"/>
          <w:szCs w:val="24"/>
        </w:rPr>
        <w:t>г-жа М. Илчева от Министерството на правосъдието.</w:t>
      </w:r>
    </w:p>
    <w:p w14:paraId="0109404D" w14:textId="3ED9B96F" w:rsidR="0085563B" w:rsidRPr="0085563B" w:rsidRDefault="0085563B" w:rsidP="00276FF3">
      <w:pPr>
        <w:pStyle w:val="Heading2"/>
      </w:pPr>
      <w:bookmarkStart w:id="3" w:name="_Toc186962332"/>
      <w:r w:rsidRPr="0085563B">
        <w:t>I.</w:t>
      </w:r>
      <w:r w:rsidR="00C96CE4">
        <w:t xml:space="preserve"> </w:t>
      </w:r>
      <w:r w:rsidRPr="0085563B">
        <w:t>НАЗНАЧАВАНЕТО НА ЖАЛБОПОДАТЕЛЯ КАТО НАДЗИРАТЕЛ В ЗАТВОР</w:t>
      </w:r>
      <w:bookmarkEnd w:id="3"/>
    </w:p>
    <w:p w14:paraId="5AF4720F" w14:textId="543A043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4.</w:t>
      </w:r>
      <w:r w:rsidR="00C96CE4">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През март 2004 г.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кандидатства за длъжността надзирател в затвора. В подкрепа на кандидатурата си той представя свидетелство за съдимост (вж. </w:t>
      </w:r>
      <w:r w:rsidR="0089074A">
        <w:rPr>
          <w:rFonts w:ascii="Times New Roman" w:hAnsi="Times New Roman" w:cs="Times New Roman"/>
          <w:sz w:val="24"/>
          <w:szCs w:val="24"/>
        </w:rPr>
        <w:t>параграфи</w:t>
      </w:r>
      <w:r w:rsidR="0089074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46 (a) и 47 по-долу), </w:t>
      </w:r>
      <w:r w:rsidR="0089074A" w:rsidRPr="0085563B">
        <w:rPr>
          <w:rFonts w:ascii="Times New Roman" w:hAnsi="Times New Roman" w:cs="Times New Roman"/>
          <w:sz w:val="24"/>
          <w:szCs w:val="24"/>
        </w:rPr>
        <w:t>издаден</w:t>
      </w:r>
      <w:r w:rsidR="0089074A">
        <w:rPr>
          <w:rFonts w:ascii="Times New Roman" w:hAnsi="Times New Roman" w:cs="Times New Roman"/>
          <w:sz w:val="24"/>
          <w:szCs w:val="24"/>
        </w:rPr>
        <w:t>о</w:t>
      </w:r>
      <w:r w:rsidR="0089074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12 март 2004 г., и удостоверения, издадени отново през март 2004 г. от местната </w:t>
      </w:r>
      <w:r w:rsidR="0089074A">
        <w:rPr>
          <w:rFonts w:ascii="Times New Roman" w:hAnsi="Times New Roman" w:cs="Times New Roman"/>
          <w:sz w:val="24"/>
          <w:szCs w:val="24"/>
        </w:rPr>
        <w:t>районна</w:t>
      </w:r>
      <w:r w:rsidR="0089074A" w:rsidRPr="0085563B">
        <w:rPr>
          <w:rFonts w:ascii="Times New Roman" w:hAnsi="Times New Roman" w:cs="Times New Roman"/>
          <w:sz w:val="24"/>
          <w:szCs w:val="24"/>
        </w:rPr>
        <w:t xml:space="preserve"> </w:t>
      </w:r>
      <w:r w:rsidRPr="0085563B">
        <w:rPr>
          <w:rFonts w:ascii="Times New Roman" w:hAnsi="Times New Roman" w:cs="Times New Roman"/>
          <w:sz w:val="24"/>
          <w:szCs w:val="24"/>
        </w:rPr>
        <w:t>прокуратура и следствената служба, удостоверяващи, че той няма</w:t>
      </w:r>
      <w:r w:rsidR="0089074A">
        <w:rPr>
          <w:rFonts w:ascii="Times New Roman" w:hAnsi="Times New Roman" w:cs="Times New Roman"/>
          <w:sz w:val="24"/>
          <w:szCs w:val="24"/>
        </w:rPr>
        <w:t xml:space="preserve"> осъждания,</w:t>
      </w:r>
      <w:r w:rsidRPr="0085563B">
        <w:rPr>
          <w:rFonts w:ascii="Times New Roman" w:hAnsi="Times New Roman" w:cs="Times New Roman"/>
          <w:sz w:val="24"/>
          <w:szCs w:val="24"/>
        </w:rPr>
        <w:t xml:space="preserve"> присъди или заместващи ги административни наказания.</w:t>
      </w:r>
    </w:p>
    <w:p w14:paraId="6EC88A1B" w14:textId="03315F5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  През юни 2004 г.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е назначен като надзирател в затвора, считано от 1 юли 2004 г.</w:t>
      </w:r>
    </w:p>
    <w:p w14:paraId="1E671F41" w14:textId="716A0D6E" w:rsidR="0085563B" w:rsidRPr="0085563B" w:rsidRDefault="0085563B" w:rsidP="00276FF3">
      <w:pPr>
        <w:pStyle w:val="Heading2"/>
      </w:pPr>
      <w:bookmarkStart w:id="4" w:name="_Toc186962333"/>
      <w:r w:rsidRPr="0085563B">
        <w:t>II.</w:t>
      </w:r>
      <w:r w:rsidR="00C96CE4">
        <w:t xml:space="preserve"> </w:t>
      </w:r>
      <w:r w:rsidR="0089074A" w:rsidRPr="0085563B">
        <w:t>ЗАМЕСТВАЩ</w:t>
      </w:r>
      <w:r w:rsidR="0089074A">
        <w:t>ОТО</w:t>
      </w:r>
      <w:r w:rsidR="0089074A" w:rsidRPr="0085563B">
        <w:t xml:space="preserve"> АДМИНИСТРАТИВН</w:t>
      </w:r>
      <w:r w:rsidR="0089074A">
        <w:t>О</w:t>
      </w:r>
      <w:r w:rsidR="0089074A" w:rsidRPr="0085563B">
        <w:t xml:space="preserve"> </w:t>
      </w:r>
      <w:r w:rsidR="0089074A">
        <w:t>НАКАЗАНИЕ</w:t>
      </w:r>
      <w:r w:rsidR="0089074A" w:rsidRPr="0085563B">
        <w:t xml:space="preserve"> </w:t>
      </w:r>
      <w:r w:rsidRPr="0085563B">
        <w:t xml:space="preserve">НА </w:t>
      </w:r>
      <w:r w:rsidR="00777C10">
        <w:t>ЖАЛБОПОДАТЕЛЯ</w:t>
      </w:r>
      <w:bookmarkEnd w:id="4"/>
    </w:p>
    <w:p w14:paraId="7526B463" w14:textId="0C922A8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6.  Междувременно през май 2004 г. жалбоподателят е хванат да шофира автомобила си в нетрезво състояние. През септември 2004 г. Плевенският районен съд го признава за виновен в това, че е управлявал моторно превозно средство с концентрация на алкохол в кръвта над 1,2 промила в нарушение на чл. 343б § 1 от Наказателния кодекс (формално умишлено престъпление). Съдът го освобождава от наказателна отговорност</w:t>
      </w:r>
      <w:r w:rsidR="0089074A">
        <w:rPr>
          <w:rFonts w:ascii="Times New Roman" w:hAnsi="Times New Roman" w:cs="Times New Roman"/>
          <w:sz w:val="24"/>
          <w:szCs w:val="24"/>
        </w:rPr>
        <w:t xml:space="preserve"> с налагане на</w:t>
      </w:r>
      <w:r w:rsidRPr="0085563B">
        <w:rPr>
          <w:rFonts w:ascii="Times New Roman" w:hAnsi="Times New Roman" w:cs="Times New Roman"/>
          <w:sz w:val="24"/>
          <w:szCs w:val="24"/>
        </w:rPr>
        <w:t xml:space="preserve"> заместващо административно наказание - глоба в размер на 500 български лева (BGN) - в съответствие с член 78а от същия кодекс (вж. параграф 29 по-долу). Това съдебно решение става окончателно на 20 октомври 2004 г.</w:t>
      </w:r>
    </w:p>
    <w:p w14:paraId="68E32782"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7.  Съгласно изискванията на съответните разпоредби (вж. параграфи 33-35 по-долу), на 26 октомври 2004 г. за това наказание е съставен и съхранен в бюрото за съдимост на Троянския районен съд регистрационен картон (бюлетин).</w:t>
      </w:r>
    </w:p>
    <w:p w14:paraId="6D6F95A4" w14:textId="5E76305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  На 11 януари 2005 г. жалбоподателят плаща </w:t>
      </w:r>
      <w:r w:rsidR="005D00EB">
        <w:rPr>
          <w:rFonts w:ascii="Times New Roman" w:hAnsi="Times New Roman" w:cs="Times New Roman"/>
          <w:sz w:val="24"/>
          <w:szCs w:val="24"/>
        </w:rPr>
        <w:t xml:space="preserve">наложената му </w:t>
      </w:r>
      <w:r w:rsidRPr="0085563B">
        <w:rPr>
          <w:rFonts w:ascii="Times New Roman" w:hAnsi="Times New Roman" w:cs="Times New Roman"/>
          <w:sz w:val="24"/>
          <w:szCs w:val="24"/>
        </w:rPr>
        <w:t>глоба.</w:t>
      </w:r>
    </w:p>
    <w:p w14:paraId="6CCCB899" w14:textId="772A703E" w:rsidR="0085563B" w:rsidRPr="0085563B" w:rsidRDefault="0085563B" w:rsidP="00276FF3">
      <w:pPr>
        <w:pStyle w:val="Heading2"/>
      </w:pPr>
      <w:bookmarkStart w:id="5" w:name="_Toc186962334"/>
      <w:r w:rsidRPr="0085563B">
        <w:t>III.</w:t>
      </w:r>
      <w:r w:rsidR="00C96CE4">
        <w:t xml:space="preserve"> </w:t>
      </w:r>
      <w:r w:rsidRPr="0085563B">
        <w:t xml:space="preserve">УВОЛНЕНИЕТО НА </w:t>
      </w:r>
      <w:r w:rsidR="00777C10">
        <w:t>ЖАЛБОПОДАТЕЛЯ</w:t>
      </w:r>
      <w:r w:rsidRPr="0085563B">
        <w:t xml:space="preserve"> И НЕГОВОТО </w:t>
      </w:r>
      <w:r w:rsidR="005D00EB">
        <w:t>ОБЖАЛВАНЕ</w:t>
      </w:r>
      <w:bookmarkEnd w:id="5"/>
    </w:p>
    <w:p w14:paraId="04D2C7E3" w14:textId="5877DEF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  През юли 2012 г. Министерството на правосъдието </w:t>
      </w:r>
      <w:r w:rsidR="005C6B1C" w:rsidRPr="0085563B">
        <w:rPr>
          <w:rFonts w:ascii="Times New Roman" w:hAnsi="Times New Roman" w:cs="Times New Roman"/>
          <w:sz w:val="24"/>
          <w:szCs w:val="24"/>
        </w:rPr>
        <w:t>обяв</w:t>
      </w:r>
      <w:r w:rsidR="005C6B1C">
        <w:rPr>
          <w:rFonts w:ascii="Times New Roman" w:hAnsi="Times New Roman" w:cs="Times New Roman"/>
          <w:sz w:val="24"/>
          <w:szCs w:val="24"/>
        </w:rPr>
        <w:t>ява</w:t>
      </w:r>
      <w:r w:rsidR="005C6B1C" w:rsidRPr="0085563B">
        <w:rPr>
          <w:rFonts w:ascii="Times New Roman" w:hAnsi="Times New Roman" w:cs="Times New Roman"/>
          <w:sz w:val="24"/>
          <w:szCs w:val="24"/>
        </w:rPr>
        <w:t xml:space="preserve"> </w:t>
      </w:r>
      <w:r w:rsidRPr="0085563B">
        <w:rPr>
          <w:rFonts w:ascii="Times New Roman" w:hAnsi="Times New Roman" w:cs="Times New Roman"/>
          <w:sz w:val="24"/>
          <w:szCs w:val="24"/>
        </w:rPr>
        <w:t>конкурс за длъжности в дирекцията, отговаряща за сигурността на съдебната система. През август 2012 г. жалбоподателят кандидатства за една от тези длъжности. Вследствие на това кандидатстване на 14 август 2012 г. дирекция</w:t>
      </w:r>
      <w:r w:rsidR="00ED2CD2">
        <w:rPr>
          <w:rFonts w:ascii="Times New Roman" w:hAnsi="Times New Roman" w:cs="Times New Roman"/>
          <w:sz w:val="24"/>
          <w:szCs w:val="24"/>
        </w:rPr>
        <w:t>та</w:t>
      </w:r>
      <w:r w:rsidRPr="0085563B">
        <w:rPr>
          <w:rFonts w:ascii="Times New Roman" w:hAnsi="Times New Roman" w:cs="Times New Roman"/>
          <w:sz w:val="24"/>
          <w:szCs w:val="24"/>
        </w:rPr>
        <w:t xml:space="preserve"> иска и </w:t>
      </w:r>
      <w:r w:rsidR="00ED2CD2" w:rsidRPr="0085563B">
        <w:rPr>
          <w:rFonts w:ascii="Times New Roman" w:hAnsi="Times New Roman" w:cs="Times New Roman"/>
          <w:sz w:val="24"/>
          <w:szCs w:val="24"/>
        </w:rPr>
        <w:t>получ</w:t>
      </w:r>
      <w:r w:rsidR="00ED2CD2">
        <w:rPr>
          <w:rFonts w:ascii="Times New Roman" w:hAnsi="Times New Roman" w:cs="Times New Roman"/>
          <w:sz w:val="24"/>
          <w:szCs w:val="24"/>
        </w:rPr>
        <w:t>ава</w:t>
      </w:r>
      <w:r w:rsidR="00ED2CD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от бюрото за съдимост на Ловешкия </w:t>
      </w:r>
      <w:r w:rsidR="00ED2CD2">
        <w:rPr>
          <w:rFonts w:ascii="Times New Roman" w:hAnsi="Times New Roman" w:cs="Times New Roman"/>
          <w:sz w:val="24"/>
          <w:szCs w:val="24"/>
        </w:rPr>
        <w:t>районен</w:t>
      </w:r>
      <w:r w:rsidR="00ED2CD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съд справка за съдимост (вж. </w:t>
      </w:r>
      <w:r w:rsidR="00E052DA">
        <w:rPr>
          <w:rFonts w:ascii="Times New Roman" w:hAnsi="Times New Roman" w:cs="Times New Roman"/>
          <w:sz w:val="24"/>
          <w:szCs w:val="24"/>
        </w:rPr>
        <w:t xml:space="preserve">параграфи </w:t>
      </w:r>
      <w:r w:rsidRPr="0085563B">
        <w:rPr>
          <w:rFonts w:ascii="Times New Roman" w:hAnsi="Times New Roman" w:cs="Times New Roman"/>
          <w:sz w:val="24"/>
          <w:szCs w:val="24"/>
        </w:rPr>
        <w:t xml:space="preserve">46 (b) и 48 по-долу), в които се споменава заместващото административно наказание на жалбоподателя (вж. параграф 6 по-горе). За да издаде </w:t>
      </w:r>
      <w:r w:rsidR="00E052DA">
        <w:rPr>
          <w:rFonts w:ascii="Times New Roman" w:hAnsi="Times New Roman" w:cs="Times New Roman"/>
          <w:sz w:val="24"/>
          <w:szCs w:val="24"/>
        </w:rPr>
        <w:t>справката</w:t>
      </w:r>
      <w:r w:rsidRPr="0085563B">
        <w:rPr>
          <w:rFonts w:ascii="Times New Roman" w:hAnsi="Times New Roman" w:cs="Times New Roman"/>
          <w:sz w:val="24"/>
          <w:szCs w:val="24"/>
        </w:rPr>
        <w:t xml:space="preserve">, </w:t>
      </w:r>
      <w:r w:rsidR="00E052DA">
        <w:rPr>
          <w:rFonts w:ascii="Times New Roman" w:hAnsi="Times New Roman" w:cs="Times New Roman"/>
          <w:sz w:val="24"/>
          <w:szCs w:val="24"/>
        </w:rPr>
        <w:t>б</w:t>
      </w:r>
      <w:r w:rsidR="00E052DA" w:rsidRPr="0085563B">
        <w:rPr>
          <w:rFonts w:ascii="Times New Roman" w:hAnsi="Times New Roman" w:cs="Times New Roman"/>
          <w:sz w:val="24"/>
          <w:szCs w:val="24"/>
        </w:rPr>
        <w:t>юрото получ</w:t>
      </w:r>
      <w:r w:rsidR="00E052DA">
        <w:rPr>
          <w:rFonts w:ascii="Times New Roman" w:hAnsi="Times New Roman" w:cs="Times New Roman"/>
          <w:sz w:val="24"/>
          <w:szCs w:val="24"/>
        </w:rPr>
        <w:t>ава</w:t>
      </w:r>
      <w:r w:rsidR="00E052D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данни за това наказание по електронен път от бюрото за съдимост на Троянския районен съд, което съхранява </w:t>
      </w:r>
      <w:r w:rsidR="00630132">
        <w:rPr>
          <w:rFonts w:ascii="Times New Roman" w:hAnsi="Times New Roman" w:cs="Times New Roman"/>
          <w:sz w:val="24"/>
          <w:szCs w:val="24"/>
        </w:rPr>
        <w:t>бюлетина</w:t>
      </w:r>
      <w:r w:rsidRPr="0085563B">
        <w:rPr>
          <w:rFonts w:ascii="Times New Roman" w:hAnsi="Times New Roman" w:cs="Times New Roman"/>
          <w:sz w:val="24"/>
          <w:szCs w:val="24"/>
        </w:rPr>
        <w:t xml:space="preserve"> за наказанието (вж. параграф 7 по-горе). На 23 август 2012 г. дирекция</w:t>
      </w:r>
      <w:r w:rsidR="00E052DA">
        <w:rPr>
          <w:rFonts w:ascii="Times New Roman" w:hAnsi="Times New Roman" w:cs="Times New Roman"/>
          <w:sz w:val="24"/>
          <w:szCs w:val="24"/>
        </w:rPr>
        <w:t>та</w:t>
      </w:r>
      <w:r w:rsidRPr="0085563B">
        <w:rPr>
          <w:rFonts w:ascii="Times New Roman" w:hAnsi="Times New Roman" w:cs="Times New Roman"/>
          <w:sz w:val="24"/>
          <w:szCs w:val="24"/>
        </w:rPr>
        <w:t xml:space="preserve"> отново </w:t>
      </w:r>
      <w:r w:rsidR="00E052DA">
        <w:rPr>
          <w:rFonts w:ascii="Times New Roman" w:hAnsi="Times New Roman" w:cs="Times New Roman"/>
          <w:sz w:val="24"/>
          <w:szCs w:val="24"/>
        </w:rPr>
        <w:t>изисква</w:t>
      </w:r>
      <w:r w:rsidR="00E052D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 получава от бюрото в Ловеч справка за съдимост, в която също се споменава наказанието, но се добавя, че междувременно, на 20 август 2012 г., </w:t>
      </w:r>
      <w:r w:rsidR="00630132">
        <w:rPr>
          <w:rFonts w:ascii="Times New Roman" w:hAnsi="Times New Roman" w:cs="Times New Roman"/>
          <w:sz w:val="24"/>
          <w:szCs w:val="24"/>
        </w:rPr>
        <w:t>бюлетина</w:t>
      </w:r>
      <w:r w:rsidR="0064109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наказанието е бил унищожен (вж. </w:t>
      </w:r>
      <w:r w:rsidR="00E052DA">
        <w:rPr>
          <w:rFonts w:ascii="Times New Roman" w:hAnsi="Times New Roman" w:cs="Times New Roman"/>
          <w:sz w:val="24"/>
          <w:szCs w:val="24"/>
        </w:rPr>
        <w:t>параграфи</w:t>
      </w:r>
      <w:r w:rsidR="00E052DA" w:rsidRPr="0085563B">
        <w:rPr>
          <w:rFonts w:ascii="Times New Roman" w:hAnsi="Times New Roman" w:cs="Times New Roman"/>
          <w:sz w:val="24"/>
          <w:szCs w:val="24"/>
        </w:rPr>
        <w:t xml:space="preserve"> </w:t>
      </w:r>
      <w:r w:rsidRPr="0085563B">
        <w:rPr>
          <w:rFonts w:ascii="Times New Roman" w:hAnsi="Times New Roman" w:cs="Times New Roman"/>
          <w:sz w:val="24"/>
          <w:szCs w:val="24"/>
        </w:rPr>
        <w:t>16-17 по-долу). Въз основа на данните за наложеното му наказание през октомври 2012 г. жалбоподателят не е допуснат до участие в конкурса за назначаване.</w:t>
      </w:r>
    </w:p>
    <w:p w14:paraId="254AFE26" w14:textId="0E23339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  Справката за съдимост, издадена на 14 август 2012 г., е изпратена и на органа, </w:t>
      </w:r>
      <w:r w:rsidR="00E052DA">
        <w:rPr>
          <w:rFonts w:ascii="Times New Roman" w:hAnsi="Times New Roman" w:cs="Times New Roman"/>
          <w:sz w:val="24"/>
          <w:szCs w:val="24"/>
        </w:rPr>
        <w:t>където е назначен</w:t>
      </w:r>
      <w:r w:rsidRPr="0085563B">
        <w:rPr>
          <w:rFonts w:ascii="Times New Roman" w:hAnsi="Times New Roman" w:cs="Times New Roman"/>
          <w:sz w:val="24"/>
          <w:szCs w:val="24"/>
        </w:rPr>
        <w:t xml:space="preserve"> жалбоподателя</w:t>
      </w:r>
      <w:r w:rsidR="00E052DA">
        <w:rPr>
          <w:rFonts w:ascii="Times New Roman" w:hAnsi="Times New Roman" w:cs="Times New Roman"/>
          <w:sz w:val="24"/>
          <w:szCs w:val="24"/>
        </w:rPr>
        <w:t>т</w:t>
      </w:r>
      <w:r w:rsidRPr="0085563B">
        <w:rPr>
          <w:rFonts w:ascii="Times New Roman" w:hAnsi="Times New Roman" w:cs="Times New Roman"/>
          <w:sz w:val="24"/>
          <w:szCs w:val="24"/>
        </w:rPr>
        <w:t xml:space="preserve">, Главна дирекция </w:t>
      </w:r>
      <w:r w:rsidR="005034F6">
        <w:rPr>
          <w:rFonts w:ascii="Times New Roman" w:hAnsi="Times New Roman" w:cs="Times New Roman"/>
          <w:sz w:val="24"/>
          <w:szCs w:val="24"/>
        </w:rPr>
        <w:t>„</w:t>
      </w:r>
      <w:r w:rsidRPr="0085563B">
        <w:rPr>
          <w:rFonts w:ascii="Times New Roman" w:hAnsi="Times New Roman" w:cs="Times New Roman"/>
          <w:sz w:val="24"/>
          <w:szCs w:val="24"/>
        </w:rPr>
        <w:t>Изпълнение на наказанията</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С оглед на данните за наказанието му през ноември 2012 г. Главната дирекция </w:t>
      </w:r>
      <w:r w:rsidR="0064109F" w:rsidRPr="0085563B">
        <w:rPr>
          <w:rFonts w:ascii="Times New Roman" w:hAnsi="Times New Roman" w:cs="Times New Roman"/>
          <w:sz w:val="24"/>
          <w:szCs w:val="24"/>
        </w:rPr>
        <w:t>изиск</w:t>
      </w:r>
      <w:r w:rsidR="0064109F">
        <w:rPr>
          <w:rFonts w:ascii="Times New Roman" w:hAnsi="Times New Roman" w:cs="Times New Roman"/>
          <w:sz w:val="24"/>
          <w:szCs w:val="24"/>
        </w:rPr>
        <w:t>ва</w:t>
      </w:r>
      <w:r w:rsidR="0064109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от бюрото за съдимост на Троянския районен съд и справка за съдимост на жалбоподателя. В справката, която е получена на 28 ноември 2012 г., се посочва, че жалбоподателят не е осъждан, и не се споменава заместващото административно наказание. Главната дирекция приканва </w:t>
      </w:r>
      <w:r w:rsidR="0064109F">
        <w:rPr>
          <w:rFonts w:ascii="Times New Roman" w:hAnsi="Times New Roman" w:cs="Times New Roman"/>
          <w:sz w:val="24"/>
          <w:szCs w:val="24"/>
        </w:rPr>
        <w:t>б</w:t>
      </w:r>
      <w:r w:rsidR="0064109F" w:rsidRPr="0085563B">
        <w:rPr>
          <w:rFonts w:ascii="Times New Roman" w:hAnsi="Times New Roman" w:cs="Times New Roman"/>
          <w:sz w:val="24"/>
          <w:szCs w:val="24"/>
        </w:rPr>
        <w:t xml:space="preserve">юрото </w:t>
      </w:r>
      <w:r w:rsidRPr="0085563B">
        <w:rPr>
          <w:rFonts w:ascii="Times New Roman" w:hAnsi="Times New Roman" w:cs="Times New Roman"/>
          <w:sz w:val="24"/>
          <w:szCs w:val="24"/>
        </w:rPr>
        <w:t xml:space="preserve">в Троян да обясни несъответствието между тази справка и предишната справка от </w:t>
      </w:r>
      <w:r w:rsidR="0064109F">
        <w:rPr>
          <w:rFonts w:ascii="Times New Roman" w:hAnsi="Times New Roman" w:cs="Times New Roman"/>
          <w:sz w:val="24"/>
          <w:szCs w:val="24"/>
        </w:rPr>
        <w:t>б</w:t>
      </w:r>
      <w:r w:rsidR="0064109F" w:rsidRPr="0085563B">
        <w:rPr>
          <w:rFonts w:ascii="Times New Roman" w:hAnsi="Times New Roman" w:cs="Times New Roman"/>
          <w:sz w:val="24"/>
          <w:szCs w:val="24"/>
        </w:rPr>
        <w:t xml:space="preserve">юрото </w:t>
      </w:r>
      <w:r w:rsidRPr="0085563B">
        <w:rPr>
          <w:rFonts w:ascii="Times New Roman" w:hAnsi="Times New Roman" w:cs="Times New Roman"/>
          <w:sz w:val="24"/>
          <w:szCs w:val="24"/>
        </w:rPr>
        <w:t>в Ловеч (вж. параграф 9 по-горе). В писмо от 10 януари 2013 г. бюро</w:t>
      </w:r>
      <w:r w:rsidR="0064109F">
        <w:rPr>
          <w:rFonts w:ascii="Times New Roman" w:hAnsi="Times New Roman" w:cs="Times New Roman"/>
          <w:sz w:val="24"/>
          <w:szCs w:val="24"/>
        </w:rPr>
        <w:t>то</w:t>
      </w:r>
      <w:r w:rsidRPr="0085563B">
        <w:rPr>
          <w:rFonts w:ascii="Times New Roman" w:hAnsi="Times New Roman" w:cs="Times New Roman"/>
          <w:sz w:val="24"/>
          <w:szCs w:val="24"/>
        </w:rPr>
        <w:t xml:space="preserve"> в Троян </w:t>
      </w:r>
      <w:r w:rsidR="0064109F">
        <w:rPr>
          <w:rFonts w:ascii="Times New Roman" w:hAnsi="Times New Roman" w:cs="Times New Roman"/>
          <w:sz w:val="24"/>
          <w:szCs w:val="24"/>
        </w:rPr>
        <w:t>раз</w:t>
      </w:r>
      <w:r w:rsidR="0064109F" w:rsidRPr="0085563B">
        <w:rPr>
          <w:rFonts w:ascii="Times New Roman" w:hAnsi="Times New Roman" w:cs="Times New Roman"/>
          <w:sz w:val="24"/>
          <w:szCs w:val="24"/>
        </w:rPr>
        <w:t>яснява</w:t>
      </w:r>
      <w:r w:rsidRPr="0085563B">
        <w:rPr>
          <w:rFonts w:ascii="Times New Roman" w:hAnsi="Times New Roman" w:cs="Times New Roman"/>
          <w:sz w:val="24"/>
          <w:szCs w:val="24"/>
        </w:rPr>
        <w:t xml:space="preserve">, че несъответствието се дължи на това, че </w:t>
      </w:r>
      <w:r w:rsidR="00630132">
        <w:rPr>
          <w:rFonts w:ascii="Times New Roman" w:hAnsi="Times New Roman" w:cs="Times New Roman"/>
          <w:sz w:val="24"/>
          <w:szCs w:val="24"/>
        </w:rPr>
        <w:t>бюлетинът</w:t>
      </w:r>
      <w:r w:rsidR="0064109F"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наказанието на жалбоподателя е бил унищожен на 19 ноември 2012 г. (вж. параграфи 16-17 по-долу).</w:t>
      </w:r>
    </w:p>
    <w:p w14:paraId="4904B180" w14:textId="0AF52D7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  През март 2013 г. Главната дирекция уволнява жалбоподателя от длъжността надзирател в затвора с мотива, че от справката за съдимост, издадена от бюрото за съдимост на Ловешкия районен съд, и от информацията от Троянския районен съд е видно, че той </w:t>
      </w:r>
      <w:r w:rsidR="002A73A3">
        <w:rPr>
          <w:rFonts w:ascii="Times New Roman" w:hAnsi="Times New Roman" w:cs="Times New Roman"/>
          <w:sz w:val="24"/>
          <w:szCs w:val="24"/>
        </w:rPr>
        <w:t>има</w:t>
      </w:r>
      <w:r w:rsidRPr="0085563B">
        <w:rPr>
          <w:rFonts w:ascii="Times New Roman" w:hAnsi="Times New Roman" w:cs="Times New Roman"/>
          <w:sz w:val="24"/>
          <w:szCs w:val="24"/>
        </w:rPr>
        <w:t xml:space="preserve"> заместващо административно наказание и че оставането му на тази длъжност е несъвместимо с такова наказание, в съответствие с </w:t>
      </w:r>
      <w:r w:rsidR="002A73A3">
        <w:rPr>
          <w:rFonts w:ascii="Times New Roman" w:hAnsi="Times New Roman" w:cs="Times New Roman"/>
          <w:sz w:val="24"/>
          <w:szCs w:val="24"/>
        </w:rPr>
        <w:t>действащото</w:t>
      </w:r>
      <w:r w:rsidR="002A73A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право (вж. параграф 30 </w:t>
      </w:r>
      <w:r w:rsidR="002A73A3" w:rsidRPr="002A73A3">
        <w:rPr>
          <w:rFonts w:ascii="Times New Roman" w:hAnsi="Times New Roman" w:cs="Times New Roman"/>
          <w:i/>
          <w:sz w:val="24"/>
          <w:szCs w:val="24"/>
          <w:lang w:val="en-US"/>
        </w:rPr>
        <w:t>in fine</w:t>
      </w:r>
      <w:r w:rsidRPr="0085563B">
        <w:rPr>
          <w:rFonts w:ascii="Times New Roman" w:hAnsi="Times New Roman" w:cs="Times New Roman"/>
          <w:sz w:val="24"/>
          <w:szCs w:val="24"/>
        </w:rPr>
        <w:t xml:space="preserve"> по-долу).</w:t>
      </w:r>
    </w:p>
    <w:p w14:paraId="541A5018" w14:textId="1B9AF02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w:t>
      </w:r>
      <w:r w:rsidR="002A73A3">
        <w:rPr>
          <w:rFonts w:ascii="Times New Roman" w:hAnsi="Times New Roman" w:cs="Times New Roman"/>
          <w:sz w:val="24"/>
          <w:szCs w:val="24"/>
        </w:rPr>
        <w:t xml:space="preserve">обжалва </w:t>
      </w:r>
      <w:r w:rsidRPr="0085563B">
        <w:rPr>
          <w:rFonts w:ascii="Times New Roman" w:hAnsi="Times New Roman" w:cs="Times New Roman"/>
          <w:sz w:val="24"/>
          <w:szCs w:val="24"/>
        </w:rPr>
        <w:t xml:space="preserve">уволнението си. Той твърди, </w:t>
      </w:r>
      <w:r w:rsidRPr="00C96CE4">
        <w:rPr>
          <w:rFonts w:ascii="Times New Roman" w:hAnsi="Times New Roman" w:cs="Times New Roman"/>
          <w:i/>
          <w:iCs/>
          <w:sz w:val="24"/>
          <w:szCs w:val="24"/>
        </w:rPr>
        <w:t>наред с другото</w:t>
      </w:r>
      <w:r w:rsidRPr="0085563B">
        <w:rPr>
          <w:rFonts w:ascii="Times New Roman" w:hAnsi="Times New Roman" w:cs="Times New Roman"/>
          <w:sz w:val="24"/>
          <w:szCs w:val="24"/>
        </w:rPr>
        <w:t>, че Главната дирекция е получила данните за неговото наказание незакон</w:t>
      </w:r>
      <w:r w:rsidR="002A73A3">
        <w:rPr>
          <w:rFonts w:ascii="Times New Roman" w:hAnsi="Times New Roman" w:cs="Times New Roman"/>
          <w:sz w:val="24"/>
          <w:szCs w:val="24"/>
        </w:rPr>
        <w:t>осъобраз</w:t>
      </w:r>
      <w:r w:rsidRPr="0085563B">
        <w:rPr>
          <w:rFonts w:ascii="Times New Roman" w:hAnsi="Times New Roman" w:cs="Times New Roman"/>
          <w:sz w:val="24"/>
          <w:szCs w:val="24"/>
        </w:rPr>
        <w:t>но. Единственият начин, по който работодателят може да получи достъп до данните за съдимост, бил чрез свидетелство за съдимост; справките за съдимост се използват само за целите на правоприлагането.</w:t>
      </w:r>
    </w:p>
    <w:p w14:paraId="107F8555" w14:textId="76AA6CD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  През февруари 2014 г. Административен съд София-град отхвърля </w:t>
      </w:r>
      <w:r w:rsidR="00BF5D5A">
        <w:rPr>
          <w:rFonts w:ascii="Times New Roman" w:hAnsi="Times New Roman" w:cs="Times New Roman"/>
          <w:sz w:val="24"/>
          <w:szCs w:val="24"/>
        </w:rPr>
        <w:t>жалбата</w:t>
      </w:r>
      <w:r w:rsidRPr="0085563B">
        <w:rPr>
          <w:rFonts w:ascii="Times New Roman" w:hAnsi="Times New Roman" w:cs="Times New Roman"/>
          <w:sz w:val="24"/>
          <w:szCs w:val="24"/>
        </w:rPr>
        <w:t xml:space="preserve">. Той </w:t>
      </w:r>
      <w:r w:rsidR="00BF5D5A">
        <w:rPr>
          <w:rFonts w:ascii="Times New Roman" w:hAnsi="Times New Roman" w:cs="Times New Roman"/>
          <w:sz w:val="24"/>
          <w:szCs w:val="24"/>
        </w:rPr>
        <w:t>приема</w:t>
      </w:r>
      <w:r w:rsidRPr="0085563B">
        <w:rPr>
          <w:rFonts w:ascii="Times New Roman" w:hAnsi="Times New Roman" w:cs="Times New Roman"/>
          <w:sz w:val="24"/>
          <w:szCs w:val="24"/>
        </w:rPr>
        <w:t xml:space="preserve">, </w:t>
      </w:r>
      <w:r w:rsidRPr="00C96CE4">
        <w:rPr>
          <w:rFonts w:ascii="Times New Roman" w:hAnsi="Times New Roman" w:cs="Times New Roman"/>
          <w:i/>
          <w:iCs/>
          <w:sz w:val="24"/>
          <w:szCs w:val="24"/>
        </w:rPr>
        <w:t>наред с другото</w:t>
      </w:r>
      <w:r w:rsidRPr="0085563B">
        <w:rPr>
          <w:rFonts w:ascii="Times New Roman" w:hAnsi="Times New Roman" w:cs="Times New Roman"/>
          <w:sz w:val="24"/>
          <w:szCs w:val="24"/>
        </w:rPr>
        <w:t xml:space="preserve">, че фактът, че данните за наказанието на </w:t>
      </w:r>
      <w:r w:rsidR="00777C10">
        <w:rPr>
          <w:rFonts w:ascii="Times New Roman" w:hAnsi="Times New Roman" w:cs="Times New Roman"/>
          <w:sz w:val="24"/>
          <w:szCs w:val="24"/>
        </w:rPr>
        <w:t>жалбоподателя</w:t>
      </w:r>
      <w:r w:rsidRPr="0085563B">
        <w:rPr>
          <w:rFonts w:ascii="Times New Roman" w:hAnsi="Times New Roman" w:cs="Times New Roman"/>
          <w:sz w:val="24"/>
          <w:szCs w:val="24"/>
        </w:rPr>
        <w:t xml:space="preserve"> са били получени чрез справка за съдимост, издадена от бюрото за съдимост на Ловешкия районен съд, не може да повлияе на законността на уволнението му (вж. </w:t>
      </w:r>
      <w:proofErr w:type="spellStart"/>
      <w:r w:rsidRPr="00C96CE4">
        <w:rPr>
          <w:rFonts w:ascii="Times New Roman" w:hAnsi="Times New Roman" w:cs="Times New Roman"/>
          <w:i/>
          <w:iCs/>
          <w:sz w:val="24"/>
          <w:szCs w:val="24"/>
        </w:rPr>
        <w:t>реш</w:t>
      </w:r>
      <w:proofErr w:type="spellEnd"/>
      <w:r w:rsidRPr="00C96CE4">
        <w:rPr>
          <w:rFonts w:ascii="Times New Roman" w:hAnsi="Times New Roman" w:cs="Times New Roman"/>
          <w:i/>
          <w:iCs/>
          <w:sz w:val="24"/>
          <w:szCs w:val="24"/>
        </w:rPr>
        <w:t xml:space="preserve">. № 1053 от 24.02.2014 г. по адм. д. № 9360/2013 г., </w:t>
      </w:r>
      <w:proofErr w:type="spellStart"/>
      <w:r w:rsidRPr="00C96CE4">
        <w:rPr>
          <w:rFonts w:ascii="Times New Roman" w:hAnsi="Times New Roman" w:cs="Times New Roman"/>
          <w:i/>
          <w:iCs/>
          <w:sz w:val="24"/>
          <w:szCs w:val="24"/>
        </w:rPr>
        <w:t>АдмС</w:t>
      </w:r>
      <w:proofErr w:type="spellEnd"/>
      <w:r w:rsidRPr="00C96CE4">
        <w:rPr>
          <w:rFonts w:ascii="Times New Roman" w:hAnsi="Times New Roman" w:cs="Times New Roman"/>
          <w:i/>
          <w:iCs/>
          <w:sz w:val="24"/>
          <w:szCs w:val="24"/>
        </w:rPr>
        <w:t>-София-град</w:t>
      </w:r>
      <w:r w:rsidRPr="0085563B">
        <w:rPr>
          <w:rFonts w:ascii="Times New Roman" w:hAnsi="Times New Roman" w:cs="Times New Roman"/>
          <w:sz w:val="24"/>
          <w:szCs w:val="24"/>
        </w:rPr>
        <w:t>).</w:t>
      </w:r>
    </w:p>
    <w:p w14:paraId="072AD4D7" w14:textId="1D6B0FA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  Жалбоподателят обжалва </w:t>
      </w:r>
      <w:r w:rsidR="003B21BE">
        <w:rPr>
          <w:rFonts w:ascii="Times New Roman" w:hAnsi="Times New Roman" w:cs="Times New Roman"/>
          <w:sz w:val="24"/>
          <w:szCs w:val="24"/>
        </w:rPr>
        <w:t>на</w:t>
      </w:r>
      <w:r w:rsidR="003B21BE"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правни </w:t>
      </w:r>
      <w:r w:rsidR="003B21BE">
        <w:rPr>
          <w:rFonts w:ascii="Times New Roman" w:hAnsi="Times New Roman" w:cs="Times New Roman"/>
          <w:sz w:val="24"/>
          <w:szCs w:val="24"/>
        </w:rPr>
        <w:t>основания</w:t>
      </w:r>
      <w:r w:rsidRPr="0085563B">
        <w:rPr>
          <w:rFonts w:ascii="Times New Roman" w:hAnsi="Times New Roman" w:cs="Times New Roman"/>
          <w:sz w:val="24"/>
          <w:szCs w:val="24"/>
        </w:rPr>
        <w:t xml:space="preserve">. Той твърди, </w:t>
      </w:r>
      <w:r w:rsidRPr="00C96CE4">
        <w:rPr>
          <w:rFonts w:ascii="Times New Roman" w:hAnsi="Times New Roman" w:cs="Times New Roman"/>
          <w:i/>
          <w:iCs/>
          <w:sz w:val="24"/>
          <w:szCs w:val="24"/>
        </w:rPr>
        <w:t>наред с другото</w:t>
      </w:r>
      <w:r w:rsidRPr="0085563B">
        <w:rPr>
          <w:rFonts w:ascii="Times New Roman" w:hAnsi="Times New Roman" w:cs="Times New Roman"/>
          <w:sz w:val="24"/>
          <w:szCs w:val="24"/>
        </w:rPr>
        <w:t xml:space="preserve">, че единственият </w:t>
      </w:r>
      <w:r w:rsidR="003B21BE">
        <w:rPr>
          <w:rFonts w:ascii="Times New Roman" w:hAnsi="Times New Roman" w:cs="Times New Roman"/>
          <w:sz w:val="24"/>
          <w:szCs w:val="24"/>
        </w:rPr>
        <w:t>възможен</w:t>
      </w:r>
      <w:r w:rsidR="003B21BE"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начин да се установи съществуването на наказанието му е бил чрез данните, взети от </w:t>
      </w:r>
      <w:r w:rsidR="00663457">
        <w:rPr>
          <w:rFonts w:ascii="Times New Roman" w:hAnsi="Times New Roman" w:cs="Times New Roman"/>
          <w:sz w:val="24"/>
          <w:szCs w:val="24"/>
        </w:rPr>
        <w:t>бюлетина</w:t>
      </w:r>
      <w:r w:rsidRPr="0085563B">
        <w:rPr>
          <w:rFonts w:ascii="Times New Roman" w:hAnsi="Times New Roman" w:cs="Times New Roman"/>
          <w:sz w:val="24"/>
          <w:szCs w:val="24"/>
        </w:rPr>
        <w:t xml:space="preserve"> за наказанието, и че след законното унищожаване на </w:t>
      </w:r>
      <w:r w:rsidR="00663457" w:rsidRPr="0085563B">
        <w:rPr>
          <w:rFonts w:ascii="Times New Roman" w:hAnsi="Times New Roman" w:cs="Times New Roman"/>
          <w:sz w:val="24"/>
          <w:szCs w:val="24"/>
        </w:rPr>
        <w:t>т</w:t>
      </w:r>
      <w:r w:rsidR="00663457">
        <w:rPr>
          <w:rFonts w:ascii="Times New Roman" w:hAnsi="Times New Roman" w:cs="Times New Roman"/>
          <w:sz w:val="24"/>
          <w:szCs w:val="24"/>
        </w:rPr>
        <w:t>о</w:t>
      </w:r>
      <w:r w:rsidR="00663457" w:rsidRPr="0085563B">
        <w:rPr>
          <w:rFonts w:ascii="Times New Roman" w:hAnsi="Times New Roman" w:cs="Times New Roman"/>
          <w:sz w:val="24"/>
          <w:szCs w:val="24"/>
        </w:rPr>
        <w:t xml:space="preserve">зи </w:t>
      </w:r>
      <w:r w:rsidR="00663457">
        <w:rPr>
          <w:rFonts w:ascii="Times New Roman" w:hAnsi="Times New Roman" w:cs="Times New Roman"/>
          <w:sz w:val="24"/>
          <w:szCs w:val="24"/>
        </w:rPr>
        <w:t>бюлетин</w:t>
      </w:r>
      <w:r w:rsidR="00663457"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поради изтичане на съответния срок (вж. </w:t>
      </w:r>
      <w:r w:rsidR="00663457">
        <w:rPr>
          <w:rFonts w:ascii="Times New Roman" w:hAnsi="Times New Roman" w:cs="Times New Roman"/>
          <w:sz w:val="24"/>
          <w:szCs w:val="24"/>
        </w:rPr>
        <w:t>параграфи</w:t>
      </w:r>
      <w:r w:rsidR="00663457" w:rsidRPr="0085563B">
        <w:rPr>
          <w:rFonts w:ascii="Times New Roman" w:hAnsi="Times New Roman" w:cs="Times New Roman"/>
          <w:sz w:val="24"/>
          <w:szCs w:val="24"/>
        </w:rPr>
        <w:t xml:space="preserve"> </w:t>
      </w:r>
      <w:r w:rsidRPr="0085563B">
        <w:rPr>
          <w:rFonts w:ascii="Times New Roman" w:hAnsi="Times New Roman" w:cs="Times New Roman"/>
          <w:sz w:val="24"/>
          <w:szCs w:val="24"/>
        </w:rPr>
        <w:t>17 и 38 по-долу) е било недопустимо тези данни да бъдат получени по друг начин.</w:t>
      </w:r>
    </w:p>
    <w:p w14:paraId="1133F01C" w14:textId="195A2CC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  На 11 февруари 2015 г. Върховният административен съд потвърждава решението на долната инстанция. Той постановява, че по </w:t>
      </w:r>
      <w:r w:rsidR="00663457">
        <w:rPr>
          <w:rFonts w:ascii="Times New Roman" w:hAnsi="Times New Roman" w:cs="Times New Roman"/>
          <w:sz w:val="24"/>
          <w:szCs w:val="24"/>
        </w:rPr>
        <w:t xml:space="preserve">силата на </w:t>
      </w:r>
      <w:r w:rsidRPr="0085563B">
        <w:rPr>
          <w:rFonts w:ascii="Times New Roman" w:hAnsi="Times New Roman" w:cs="Times New Roman"/>
          <w:sz w:val="24"/>
          <w:szCs w:val="24"/>
        </w:rPr>
        <w:t>закон</w:t>
      </w:r>
      <w:r w:rsidR="00663457">
        <w:rPr>
          <w:rFonts w:ascii="Times New Roman" w:hAnsi="Times New Roman" w:cs="Times New Roman"/>
          <w:sz w:val="24"/>
          <w:szCs w:val="24"/>
        </w:rPr>
        <w:t>а</w:t>
      </w:r>
      <w:r w:rsidRPr="0085563B">
        <w:rPr>
          <w:rFonts w:ascii="Times New Roman" w:hAnsi="Times New Roman" w:cs="Times New Roman"/>
          <w:sz w:val="24"/>
          <w:szCs w:val="24"/>
        </w:rPr>
        <w:t xml:space="preserve"> служителите в затворите със заместващи административни наказания </w:t>
      </w:r>
      <w:r w:rsidR="001A2F7E">
        <w:rPr>
          <w:rFonts w:ascii="Times New Roman" w:hAnsi="Times New Roman" w:cs="Times New Roman"/>
          <w:sz w:val="24"/>
          <w:szCs w:val="24"/>
        </w:rPr>
        <w:t>следва</w:t>
      </w:r>
      <w:r w:rsidR="001A2F7E"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бъдат уволнени (вж. параграф 30 </w:t>
      </w:r>
      <w:r w:rsidR="001A2F7E">
        <w:rPr>
          <w:rFonts w:ascii="Times New Roman" w:hAnsi="Times New Roman" w:cs="Times New Roman"/>
          <w:i/>
          <w:sz w:val="24"/>
          <w:szCs w:val="24"/>
          <w:lang w:val="en-US"/>
        </w:rPr>
        <w:t>in fine</w:t>
      </w:r>
      <w:r w:rsidRPr="0085563B">
        <w:rPr>
          <w:rFonts w:ascii="Times New Roman" w:hAnsi="Times New Roman" w:cs="Times New Roman"/>
          <w:sz w:val="24"/>
          <w:szCs w:val="24"/>
        </w:rPr>
        <w:t xml:space="preserve"> по-долу). По-нататък той посочва, че законът не изисква данните за тези наказания да бъдат получени от работодателя по някакъв конкретен начин. Поради това доводите на жалбоподателя в това отношение </w:t>
      </w:r>
      <w:r w:rsidR="00D13E54">
        <w:rPr>
          <w:rFonts w:ascii="Times New Roman" w:hAnsi="Times New Roman" w:cs="Times New Roman"/>
          <w:sz w:val="24"/>
          <w:szCs w:val="24"/>
        </w:rPr>
        <w:t>са</w:t>
      </w:r>
      <w:r w:rsidR="00D13E5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ирелевантни. Достатъчно </w:t>
      </w:r>
      <w:r w:rsidR="00D13E54">
        <w:rPr>
          <w:rFonts w:ascii="Times New Roman" w:hAnsi="Times New Roman" w:cs="Times New Roman"/>
          <w:sz w:val="24"/>
          <w:szCs w:val="24"/>
        </w:rPr>
        <w:t>е</w:t>
      </w:r>
      <w:r w:rsidRPr="0085563B">
        <w:rPr>
          <w:rFonts w:ascii="Times New Roman" w:hAnsi="Times New Roman" w:cs="Times New Roman"/>
          <w:sz w:val="24"/>
          <w:szCs w:val="24"/>
        </w:rPr>
        <w:t xml:space="preserve">, че съществува </w:t>
      </w:r>
      <w:r w:rsidR="00D13E54">
        <w:rPr>
          <w:rFonts w:ascii="Times New Roman" w:hAnsi="Times New Roman" w:cs="Times New Roman"/>
          <w:sz w:val="24"/>
          <w:szCs w:val="24"/>
        </w:rPr>
        <w:t>справка</w:t>
      </w:r>
      <w:r w:rsidR="00D13E5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от </w:t>
      </w:r>
      <w:r w:rsidR="00D13E54" w:rsidRPr="0085563B">
        <w:rPr>
          <w:rFonts w:ascii="Times New Roman" w:hAnsi="Times New Roman" w:cs="Times New Roman"/>
          <w:sz w:val="24"/>
          <w:szCs w:val="24"/>
        </w:rPr>
        <w:t>ко</w:t>
      </w:r>
      <w:r w:rsidR="00D13E54">
        <w:rPr>
          <w:rFonts w:ascii="Times New Roman" w:hAnsi="Times New Roman" w:cs="Times New Roman"/>
          <w:sz w:val="24"/>
          <w:szCs w:val="24"/>
        </w:rPr>
        <w:t>я</w:t>
      </w:r>
      <w:r w:rsidR="00D13E54" w:rsidRPr="0085563B">
        <w:rPr>
          <w:rFonts w:ascii="Times New Roman" w:hAnsi="Times New Roman" w:cs="Times New Roman"/>
          <w:sz w:val="24"/>
          <w:szCs w:val="24"/>
        </w:rPr>
        <w:t>то</w:t>
      </w:r>
      <w:r w:rsidRPr="0085563B">
        <w:rPr>
          <w:rFonts w:ascii="Times New Roman" w:hAnsi="Times New Roman" w:cs="Times New Roman"/>
          <w:sz w:val="24"/>
          <w:szCs w:val="24"/>
        </w:rPr>
        <w:t xml:space="preserve"> е видно, че му е наложено такова наказание (</w:t>
      </w:r>
      <w:proofErr w:type="spellStart"/>
      <w:r w:rsidRPr="000A778A">
        <w:rPr>
          <w:rFonts w:ascii="Times New Roman" w:hAnsi="Times New Roman" w:cs="Times New Roman"/>
          <w:i/>
          <w:iCs/>
          <w:sz w:val="24"/>
          <w:szCs w:val="24"/>
        </w:rPr>
        <w:t>реш</w:t>
      </w:r>
      <w:proofErr w:type="spellEnd"/>
      <w:r w:rsidRPr="000A778A">
        <w:rPr>
          <w:rFonts w:ascii="Times New Roman" w:hAnsi="Times New Roman" w:cs="Times New Roman"/>
          <w:i/>
          <w:iCs/>
          <w:sz w:val="24"/>
          <w:szCs w:val="24"/>
        </w:rPr>
        <w:t>. № 1532 от 11.02.2015 г. по адм. д. № 5112/2014 г., ВАС, V о.).</w:t>
      </w:r>
    </w:p>
    <w:p w14:paraId="108F17E6" w14:textId="0DB6E1D9" w:rsidR="0085563B" w:rsidRPr="0085563B" w:rsidRDefault="0085563B" w:rsidP="00D13E54">
      <w:pPr>
        <w:pStyle w:val="Heading2"/>
        <w:jc w:val="both"/>
      </w:pPr>
      <w:bookmarkStart w:id="6" w:name="_Toc186962335"/>
      <w:r w:rsidRPr="0085563B">
        <w:t>IV.</w:t>
      </w:r>
      <w:r w:rsidRPr="0085563B">
        <w:tab/>
        <w:t xml:space="preserve">ПРОИЗВОДСТВО, СВЪРЗАНО С ДАННИТЕ ЗА ЗАМЕСТВАЩОТО АДМИНИСТРАТИВНО НАКАЗАНИЕ НА </w:t>
      </w:r>
      <w:r w:rsidR="00777C10">
        <w:t>ЖАЛБОПОДАТЕЛЯ</w:t>
      </w:r>
      <w:bookmarkEnd w:id="6"/>
    </w:p>
    <w:p w14:paraId="5C948F18" w14:textId="3375C263" w:rsidR="0085563B" w:rsidRPr="000A778A" w:rsidRDefault="0085563B" w:rsidP="00D13E54">
      <w:pPr>
        <w:pStyle w:val="Heading3"/>
      </w:pPr>
      <w:bookmarkStart w:id="7" w:name="_Toc186962336"/>
      <w:r w:rsidRPr="000A778A">
        <w:t>A.</w:t>
      </w:r>
      <w:r w:rsidR="000A778A" w:rsidRPr="000A778A">
        <w:t xml:space="preserve"> </w:t>
      </w:r>
      <w:r w:rsidRPr="000A778A">
        <w:t xml:space="preserve">Искане за заличаване на </w:t>
      </w:r>
      <w:r w:rsidR="00630132">
        <w:t>бюлетина</w:t>
      </w:r>
      <w:r w:rsidRPr="000A778A">
        <w:t xml:space="preserve"> за наказанието</w:t>
      </w:r>
      <w:bookmarkEnd w:id="7"/>
    </w:p>
    <w:p w14:paraId="4A4282EE" w14:textId="190DFF8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16.  Очевидно в отговор на справката за съдимост, издадена на 14 август 2012 г. от бюрото за съдимост на Ловешкия районен съд въз основа на данните, получени по електронен път от бюрото за съдимост на Троянския районен съд (вж. параграф 9 по-горе), на 16 август 2012 г. жалбоподателят </w:t>
      </w:r>
      <w:r w:rsidR="00630132">
        <w:rPr>
          <w:rFonts w:ascii="Times New Roman" w:hAnsi="Times New Roman" w:cs="Times New Roman"/>
          <w:sz w:val="24"/>
          <w:szCs w:val="24"/>
        </w:rPr>
        <w:t>изисква</w:t>
      </w:r>
      <w:r w:rsidR="0063013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от последното да унищожи </w:t>
      </w:r>
      <w:r w:rsidR="00630132">
        <w:rPr>
          <w:rFonts w:ascii="Times New Roman" w:hAnsi="Times New Roman" w:cs="Times New Roman"/>
          <w:sz w:val="24"/>
          <w:szCs w:val="24"/>
        </w:rPr>
        <w:t>бюлетина</w:t>
      </w:r>
      <w:r w:rsidRPr="0085563B">
        <w:rPr>
          <w:rFonts w:ascii="Times New Roman" w:hAnsi="Times New Roman" w:cs="Times New Roman"/>
          <w:sz w:val="24"/>
          <w:szCs w:val="24"/>
        </w:rPr>
        <w:t xml:space="preserve"> за заместващото го административно наказание, като </w:t>
      </w:r>
      <w:r w:rsidR="00630132" w:rsidRPr="0085563B">
        <w:rPr>
          <w:rFonts w:ascii="Times New Roman" w:hAnsi="Times New Roman" w:cs="Times New Roman"/>
          <w:sz w:val="24"/>
          <w:szCs w:val="24"/>
        </w:rPr>
        <w:t>отбеляз</w:t>
      </w:r>
      <w:r w:rsidR="00630132">
        <w:rPr>
          <w:rFonts w:ascii="Times New Roman" w:hAnsi="Times New Roman" w:cs="Times New Roman"/>
          <w:sz w:val="24"/>
          <w:szCs w:val="24"/>
        </w:rPr>
        <w:t>ва</w:t>
      </w:r>
      <w:r w:rsidRPr="0085563B">
        <w:rPr>
          <w:rFonts w:ascii="Times New Roman" w:hAnsi="Times New Roman" w:cs="Times New Roman"/>
          <w:sz w:val="24"/>
          <w:szCs w:val="24"/>
        </w:rPr>
        <w:t>, че са изминали повече от пет години от влизането в сила на съдебното решение за налагане на това наказание (вж. параграф 38 по-долу).</w:t>
      </w:r>
    </w:p>
    <w:p w14:paraId="74A5BDEC" w14:textId="675BCA2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17.  На </w:t>
      </w:r>
      <w:r w:rsidR="00630132" w:rsidRPr="0085563B">
        <w:rPr>
          <w:rFonts w:ascii="Times New Roman" w:hAnsi="Times New Roman" w:cs="Times New Roman"/>
          <w:sz w:val="24"/>
          <w:szCs w:val="24"/>
        </w:rPr>
        <w:t>следващия ден</w:t>
      </w:r>
      <w:r w:rsidR="00630132">
        <w:rPr>
          <w:rFonts w:ascii="Times New Roman" w:hAnsi="Times New Roman" w:cs="Times New Roman"/>
          <w:sz w:val="24"/>
          <w:szCs w:val="24"/>
        </w:rPr>
        <w:t xml:space="preserve">, </w:t>
      </w:r>
      <w:r w:rsidRPr="0085563B">
        <w:rPr>
          <w:rFonts w:ascii="Times New Roman" w:hAnsi="Times New Roman" w:cs="Times New Roman"/>
          <w:sz w:val="24"/>
          <w:szCs w:val="24"/>
        </w:rPr>
        <w:t xml:space="preserve">17 август 2012 г.,, председателят на Районния съд в Троян възлага на комисия, състояща се от съдия и трима съдебни служители, да унищожи всички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xml:space="preserve"> за заместващи административни наказания, наложени с влезли в сила съдебни решения преди повече от пет години. Като се основава, </w:t>
      </w:r>
      <w:r w:rsidR="000A778A" w:rsidRPr="000A778A">
        <w:rPr>
          <w:rFonts w:ascii="Times New Roman" w:hAnsi="Times New Roman" w:cs="Times New Roman"/>
          <w:i/>
          <w:iCs/>
          <w:sz w:val="24"/>
          <w:szCs w:val="24"/>
        </w:rPr>
        <w:t>наред с другото</w:t>
      </w:r>
      <w:r w:rsidRPr="0085563B">
        <w:rPr>
          <w:rFonts w:ascii="Times New Roman" w:hAnsi="Times New Roman" w:cs="Times New Roman"/>
          <w:sz w:val="24"/>
          <w:szCs w:val="24"/>
        </w:rPr>
        <w:t xml:space="preserve">, на </w:t>
      </w:r>
      <w:r w:rsidR="00D15B5B">
        <w:rPr>
          <w:rFonts w:ascii="Times New Roman" w:hAnsi="Times New Roman" w:cs="Times New Roman"/>
          <w:sz w:val="24"/>
          <w:szCs w:val="24"/>
        </w:rPr>
        <w:t>наредбата</w:t>
      </w:r>
      <w:r w:rsidRPr="0085563B">
        <w:rPr>
          <w:rFonts w:ascii="Times New Roman" w:hAnsi="Times New Roman" w:cs="Times New Roman"/>
          <w:sz w:val="24"/>
          <w:szCs w:val="24"/>
        </w:rPr>
        <w:t>, уреждащ</w:t>
      </w:r>
      <w:r w:rsidR="00D15B5B">
        <w:rPr>
          <w:rFonts w:ascii="Times New Roman" w:hAnsi="Times New Roman" w:cs="Times New Roman"/>
          <w:sz w:val="24"/>
          <w:szCs w:val="24"/>
        </w:rPr>
        <w:t>а</w:t>
      </w:r>
      <w:r w:rsidRPr="0085563B">
        <w:rPr>
          <w:rFonts w:ascii="Times New Roman" w:hAnsi="Times New Roman" w:cs="Times New Roman"/>
          <w:sz w:val="24"/>
          <w:szCs w:val="24"/>
        </w:rPr>
        <w:t xml:space="preserve"> срока за унищожаване на такива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xml:space="preserve"> (вж. параграф 38 по-долу), на 20 август 2012 г. тази комисия определя за унищожаване </w:t>
      </w:r>
      <w:r w:rsidR="00D15B5B">
        <w:rPr>
          <w:rFonts w:ascii="Times New Roman" w:hAnsi="Times New Roman" w:cs="Times New Roman"/>
          <w:sz w:val="24"/>
          <w:szCs w:val="24"/>
        </w:rPr>
        <w:t>бюлетина</w:t>
      </w:r>
      <w:r w:rsidR="00D15B5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наказанието на жалбоподателя. Три месеца по-късно, на 19 ноември 2012 г., същата комисия определя за унищожаване всички такива </w:t>
      </w:r>
      <w:r w:rsidR="00D15B5B">
        <w:rPr>
          <w:rFonts w:ascii="Times New Roman" w:hAnsi="Times New Roman" w:cs="Times New Roman"/>
          <w:sz w:val="24"/>
          <w:szCs w:val="24"/>
        </w:rPr>
        <w:t>бюлетини</w:t>
      </w:r>
      <w:r w:rsidRPr="0085563B">
        <w:rPr>
          <w:rFonts w:ascii="Times New Roman" w:hAnsi="Times New Roman" w:cs="Times New Roman"/>
          <w:sz w:val="24"/>
          <w:szCs w:val="24"/>
        </w:rPr>
        <w:t xml:space="preserve">, чийто петгодишен срок на съхранение е изтекъл. На 5 декември 2012 г. Държавната агенция </w:t>
      </w:r>
      <w:r w:rsidR="00D15B5B">
        <w:rPr>
          <w:rFonts w:ascii="Times New Roman" w:hAnsi="Times New Roman" w:cs="Times New Roman"/>
          <w:sz w:val="24"/>
          <w:szCs w:val="24"/>
        </w:rPr>
        <w:t>“Архиви“</w:t>
      </w:r>
      <w:r w:rsidRPr="0085563B">
        <w:rPr>
          <w:rFonts w:ascii="Times New Roman" w:hAnsi="Times New Roman" w:cs="Times New Roman"/>
          <w:sz w:val="24"/>
          <w:szCs w:val="24"/>
        </w:rPr>
        <w:t xml:space="preserve"> одобрява унищожаването им и те очевидно са унищожени скоро след това.</w:t>
      </w:r>
    </w:p>
    <w:p w14:paraId="1574024B" w14:textId="3BBEF309" w:rsidR="0085563B" w:rsidRPr="000A778A" w:rsidRDefault="000A778A" w:rsidP="00276FF3">
      <w:pPr>
        <w:pStyle w:val="Heading3"/>
      </w:pPr>
      <w:bookmarkStart w:id="8" w:name="_Toc186962337"/>
      <w:r>
        <w:t>В</w:t>
      </w:r>
      <w:r w:rsidR="0085563B" w:rsidRPr="000A778A">
        <w:t>.</w:t>
      </w:r>
      <w:r w:rsidRPr="000A778A">
        <w:t xml:space="preserve"> </w:t>
      </w:r>
      <w:r w:rsidR="0085563B" w:rsidRPr="000A778A">
        <w:t>Жалба до Комисията за защита на личните данни</w:t>
      </w:r>
      <w:bookmarkEnd w:id="8"/>
    </w:p>
    <w:p w14:paraId="1E88BEF4" w14:textId="39E5D86E" w:rsidR="0085563B" w:rsidRPr="0085563B" w:rsidRDefault="0085563B" w:rsidP="00276FF3">
      <w:pPr>
        <w:pStyle w:val="Heading4"/>
      </w:pPr>
      <w:bookmarkStart w:id="9" w:name="_Toc186962338"/>
      <w:r w:rsidRPr="000A778A">
        <w:t>1.</w:t>
      </w:r>
      <w:r w:rsidR="000A778A">
        <w:t xml:space="preserve"> </w:t>
      </w:r>
      <w:r w:rsidRPr="000A778A">
        <w:t>Производство пред Комисията</w:t>
      </w:r>
      <w:bookmarkEnd w:id="9"/>
    </w:p>
    <w:p w14:paraId="7F1269F5" w14:textId="62668C8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18.  Междувременно, през ноември 2012 г. жалбоподателят </w:t>
      </w:r>
      <w:r w:rsidR="00D15B5B" w:rsidRPr="0085563B">
        <w:rPr>
          <w:rFonts w:ascii="Times New Roman" w:hAnsi="Times New Roman" w:cs="Times New Roman"/>
          <w:sz w:val="24"/>
          <w:szCs w:val="24"/>
        </w:rPr>
        <w:t>пода</w:t>
      </w:r>
      <w:r w:rsidR="00D15B5B">
        <w:rPr>
          <w:rFonts w:ascii="Times New Roman" w:hAnsi="Times New Roman" w:cs="Times New Roman"/>
          <w:sz w:val="24"/>
          <w:szCs w:val="24"/>
        </w:rPr>
        <w:t>ва</w:t>
      </w:r>
      <w:r w:rsidR="00D15B5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жалба до Комисията за защита на личните данни (вж. параграф 58 по-долу), че Министерството на правосъдието е обработило незаконно личните му данни, тъй като бюрото за съдимост на Троянския районен съд е съхранявало </w:t>
      </w:r>
      <w:r w:rsidR="00D15B5B">
        <w:rPr>
          <w:rFonts w:ascii="Times New Roman" w:hAnsi="Times New Roman" w:cs="Times New Roman"/>
          <w:sz w:val="24"/>
          <w:szCs w:val="24"/>
        </w:rPr>
        <w:t>бюлетина</w:t>
      </w:r>
      <w:r w:rsidR="00D15B5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неговото наказание след октомври 2009 г., въпреки че е изтекъл петгодишният срок за съхранението му съгласно </w:t>
      </w:r>
      <w:r w:rsidR="00D15B5B" w:rsidRPr="0085563B">
        <w:rPr>
          <w:rFonts w:ascii="Times New Roman" w:hAnsi="Times New Roman" w:cs="Times New Roman"/>
          <w:sz w:val="24"/>
          <w:szCs w:val="24"/>
        </w:rPr>
        <w:t>съответн</w:t>
      </w:r>
      <w:r w:rsidR="00D15B5B">
        <w:rPr>
          <w:rFonts w:ascii="Times New Roman" w:hAnsi="Times New Roman" w:cs="Times New Roman"/>
          <w:sz w:val="24"/>
          <w:szCs w:val="24"/>
        </w:rPr>
        <w:t>ата</w:t>
      </w:r>
      <w:r w:rsidR="00D15B5B" w:rsidRPr="0085563B">
        <w:rPr>
          <w:rFonts w:ascii="Times New Roman" w:hAnsi="Times New Roman" w:cs="Times New Roman"/>
          <w:sz w:val="24"/>
          <w:szCs w:val="24"/>
        </w:rPr>
        <w:t xml:space="preserve"> </w:t>
      </w:r>
      <w:r w:rsidR="00D15B5B">
        <w:rPr>
          <w:rFonts w:ascii="Times New Roman" w:hAnsi="Times New Roman" w:cs="Times New Roman"/>
          <w:sz w:val="24"/>
          <w:szCs w:val="24"/>
        </w:rPr>
        <w:t>наредба</w:t>
      </w:r>
      <w:r w:rsidR="00D15B5B" w:rsidRPr="0085563B">
        <w:rPr>
          <w:rFonts w:ascii="Times New Roman" w:hAnsi="Times New Roman" w:cs="Times New Roman"/>
          <w:sz w:val="24"/>
          <w:szCs w:val="24"/>
        </w:rPr>
        <w:t xml:space="preserve"> </w:t>
      </w:r>
      <w:r w:rsidRPr="0085563B">
        <w:rPr>
          <w:rFonts w:ascii="Times New Roman" w:hAnsi="Times New Roman" w:cs="Times New Roman"/>
          <w:sz w:val="24"/>
          <w:szCs w:val="24"/>
        </w:rPr>
        <w:t>(вж. параграф 38 по-долу) и тези данни са били използвани, за да му се попречи да участва в конкурса, организиран от министерството (вж. точка 9 по-горе). Жалбоподателят настоява Комисията да даде указания за преустановяване на нарушението на съответните изисквания за защита на данните и да наложи санкции във връзка с него. По своя инициатива Комисията присъединява Районния съд в Троян към производството като втори ответник.</w:t>
      </w:r>
    </w:p>
    <w:p w14:paraId="0077DB9C" w14:textId="329A40A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19.  В писмените си становища в отговор на жалбата на жалбоподателя Министерството на правосъдието твърди, </w:t>
      </w:r>
      <w:r w:rsidRPr="000A778A">
        <w:rPr>
          <w:rFonts w:ascii="Times New Roman" w:hAnsi="Times New Roman" w:cs="Times New Roman"/>
          <w:i/>
          <w:iCs/>
          <w:sz w:val="24"/>
          <w:szCs w:val="24"/>
        </w:rPr>
        <w:t>наред с другото</w:t>
      </w:r>
      <w:r w:rsidRPr="0085563B">
        <w:rPr>
          <w:rFonts w:ascii="Times New Roman" w:hAnsi="Times New Roman" w:cs="Times New Roman"/>
          <w:sz w:val="24"/>
          <w:szCs w:val="24"/>
        </w:rPr>
        <w:t xml:space="preserve">, че в съответствие с правилното тълкуване на приложимите </w:t>
      </w:r>
      <w:r w:rsidR="00FD4ED3">
        <w:rPr>
          <w:rFonts w:ascii="Times New Roman" w:hAnsi="Times New Roman" w:cs="Times New Roman"/>
          <w:sz w:val="24"/>
          <w:szCs w:val="24"/>
        </w:rPr>
        <w:t>нормативни документи</w:t>
      </w:r>
      <w:r w:rsidRPr="0085563B">
        <w:rPr>
          <w:rFonts w:ascii="Times New Roman" w:hAnsi="Times New Roman" w:cs="Times New Roman"/>
          <w:sz w:val="24"/>
          <w:szCs w:val="24"/>
        </w:rPr>
        <w:t xml:space="preserve">, срокът за </w:t>
      </w:r>
      <w:r w:rsidR="00FD4ED3">
        <w:rPr>
          <w:rFonts w:ascii="Times New Roman" w:hAnsi="Times New Roman" w:cs="Times New Roman"/>
          <w:sz w:val="24"/>
          <w:szCs w:val="24"/>
        </w:rPr>
        <w:t>съхранение</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в ед</w:t>
      </w:r>
      <w:r w:rsidR="00FD4ED3">
        <w:rPr>
          <w:rFonts w:ascii="Times New Roman" w:hAnsi="Times New Roman" w:cs="Times New Roman"/>
          <w:sz w:val="24"/>
          <w:szCs w:val="24"/>
        </w:rPr>
        <w:t>на от тези наредби</w:t>
      </w:r>
      <w:r w:rsidRPr="0085563B">
        <w:rPr>
          <w:rFonts w:ascii="Times New Roman" w:hAnsi="Times New Roman" w:cs="Times New Roman"/>
          <w:sz w:val="24"/>
          <w:szCs w:val="24"/>
        </w:rPr>
        <w:t xml:space="preserve"> (вж. параграф 38 по-долу) се отнася само до самите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а не до данните, които се съдържат в тях.</w:t>
      </w:r>
    </w:p>
    <w:p w14:paraId="1130B00A" w14:textId="05A4BA4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20.  Комисията </w:t>
      </w:r>
      <w:r w:rsidR="00FD4ED3">
        <w:rPr>
          <w:rFonts w:ascii="Times New Roman" w:hAnsi="Times New Roman" w:cs="Times New Roman"/>
          <w:sz w:val="24"/>
          <w:szCs w:val="24"/>
        </w:rPr>
        <w:t>провежда заседание по</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жалбата на 4 юни 2013 г. Жалбоподателят не се </w:t>
      </w:r>
      <w:r w:rsidR="00FD4ED3" w:rsidRPr="0085563B">
        <w:rPr>
          <w:rFonts w:ascii="Times New Roman" w:hAnsi="Times New Roman" w:cs="Times New Roman"/>
          <w:sz w:val="24"/>
          <w:szCs w:val="24"/>
        </w:rPr>
        <w:t>яв</w:t>
      </w:r>
      <w:r w:rsidR="00FD4ED3">
        <w:rPr>
          <w:rFonts w:ascii="Times New Roman" w:hAnsi="Times New Roman" w:cs="Times New Roman"/>
          <w:sz w:val="24"/>
          <w:szCs w:val="24"/>
        </w:rPr>
        <w:t>ява и не изпраща представител</w:t>
      </w:r>
      <w:r w:rsidRPr="0085563B">
        <w:rPr>
          <w:rFonts w:ascii="Times New Roman" w:hAnsi="Times New Roman" w:cs="Times New Roman"/>
          <w:sz w:val="24"/>
          <w:szCs w:val="24"/>
        </w:rPr>
        <w:t xml:space="preserve">. Министерството на правосъдието </w:t>
      </w:r>
      <w:r w:rsidR="00FD4ED3">
        <w:rPr>
          <w:rFonts w:ascii="Times New Roman" w:hAnsi="Times New Roman" w:cs="Times New Roman"/>
          <w:sz w:val="24"/>
          <w:szCs w:val="24"/>
        </w:rPr>
        <w:t>с</w:t>
      </w:r>
      <w:r w:rsidR="00FD4ED3" w:rsidRPr="0085563B">
        <w:rPr>
          <w:rFonts w:ascii="Times New Roman" w:hAnsi="Times New Roman" w:cs="Times New Roman"/>
          <w:sz w:val="24"/>
          <w:szCs w:val="24"/>
        </w:rPr>
        <w:t xml:space="preserve">е </w:t>
      </w:r>
      <w:r w:rsidRPr="0085563B">
        <w:rPr>
          <w:rFonts w:ascii="Times New Roman" w:hAnsi="Times New Roman" w:cs="Times New Roman"/>
          <w:sz w:val="24"/>
          <w:szCs w:val="24"/>
        </w:rPr>
        <w:t>представлява от вътрешен юрисконсулт и един от служителите си, отговарящи за обработката на данни. В отговор на въпрос на Комисията как Министерството е успяло да установи, че на жалбоподателя е наложено заместващо административно наказание</w:t>
      </w:r>
      <w:r w:rsidR="00FD4ED3">
        <w:rPr>
          <w:rFonts w:ascii="Times New Roman" w:hAnsi="Times New Roman" w:cs="Times New Roman"/>
          <w:sz w:val="24"/>
          <w:szCs w:val="24"/>
        </w:rPr>
        <w:t>,</w:t>
      </w:r>
      <w:r w:rsidRPr="0085563B">
        <w:rPr>
          <w:rFonts w:ascii="Times New Roman" w:hAnsi="Times New Roman" w:cs="Times New Roman"/>
          <w:sz w:val="24"/>
          <w:szCs w:val="24"/>
        </w:rPr>
        <w:t xml:space="preserve"> след изтичането на петгодишния срок за съхраняване на </w:t>
      </w:r>
      <w:r w:rsidR="00630132">
        <w:rPr>
          <w:rFonts w:ascii="Times New Roman" w:hAnsi="Times New Roman" w:cs="Times New Roman"/>
          <w:sz w:val="24"/>
          <w:szCs w:val="24"/>
        </w:rPr>
        <w:t>бюлетина</w:t>
      </w:r>
      <w:r w:rsidRPr="0085563B">
        <w:rPr>
          <w:rFonts w:ascii="Times New Roman" w:hAnsi="Times New Roman" w:cs="Times New Roman"/>
          <w:sz w:val="24"/>
          <w:szCs w:val="24"/>
        </w:rPr>
        <w:t xml:space="preserve"> за това наказание, служителят на Министерството по обработката на данни </w:t>
      </w:r>
      <w:r w:rsidR="00FD4ED3" w:rsidRPr="0085563B">
        <w:rPr>
          <w:rFonts w:ascii="Times New Roman" w:hAnsi="Times New Roman" w:cs="Times New Roman"/>
          <w:sz w:val="24"/>
          <w:szCs w:val="24"/>
        </w:rPr>
        <w:t>отгов</w:t>
      </w:r>
      <w:r w:rsidR="00FD4ED3">
        <w:rPr>
          <w:rFonts w:ascii="Times New Roman" w:hAnsi="Times New Roman" w:cs="Times New Roman"/>
          <w:sz w:val="24"/>
          <w:szCs w:val="24"/>
        </w:rPr>
        <w:t>аря</w:t>
      </w:r>
      <w:r w:rsidRPr="0085563B">
        <w:rPr>
          <w:rFonts w:ascii="Times New Roman" w:hAnsi="Times New Roman" w:cs="Times New Roman"/>
          <w:sz w:val="24"/>
          <w:szCs w:val="24"/>
        </w:rPr>
        <w:t xml:space="preserve">, че данните всъщност все още съществуват, а </w:t>
      </w:r>
      <w:r w:rsidR="00FD4ED3" w:rsidRPr="0085563B">
        <w:rPr>
          <w:rFonts w:ascii="Times New Roman" w:hAnsi="Times New Roman" w:cs="Times New Roman"/>
          <w:sz w:val="24"/>
          <w:szCs w:val="24"/>
        </w:rPr>
        <w:t>юрис</w:t>
      </w:r>
      <w:r w:rsidR="00FD4ED3">
        <w:rPr>
          <w:rFonts w:ascii="Times New Roman" w:hAnsi="Times New Roman" w:cs="Times New Roman"/>
          <w:sz w:val="24"/>
          <w:szCs w:val="24"/>
        </w:rPr>
        <w:t>консултът</w:t>
      </w:r>
      <w:r w:rsidR="00FD4ED3" w:rsidRPr="0085563B">
        <w:rPr>
          <w:rFonts w:ascii="Times New Roman" w:hAnsi="Times New Roman" w:cs="Times New Roman"/>
          <w:sz w:val="24"/>
          <w:szCs w:val="24"/>
        </w:rPr>
        <w:t xml:space="preserve"> заяв</w:t>
      </w:r>
      <w:r w:rsidR="00FD4ED3">
        <w:rPr>
          <w:rFonts w:ascii="Times New Roman" w:hAnsi="Times New Roman" w:cs="Times New Roman"/>
          <w:sz w:val="24"/>
          <w:szCs w:val="24"/>
        </w:rPr>
        <w:t>ява</w:t>
      </w:r>
      <w:r w:rsidRPr="0085563B">
        <w:rPr>
          <w:rFonts w:ascii="Times New Roman" w:hAnsi="Times New Roman" w:cs="Times New Roman"/>
          <w:sz w:val="24"/>
          <w:szCs w:val="24"/>
        </w:rPr>
        <w:t xml:space="preserve">, че срокът се отнася само за самите </w:t>
      </w:r>
      <w:r w:rsidR="00FD4ED3">
        <w:rPr>
          <w:rFonts w:ascii="Times New Roman" w:hAnsi="Times New Roman" w:cs="Times New Roman"/>
          <w:sz w:val="24"/>
          <w:szCs w:val="24"/>
        </w:rPr>
        <w:t>бюлетини</w:t>
      </w:r>
      <w:r w:rsidRPr="0085563B">
        <w:rPr>
          <w:rFonts w:ascii="Times New Roman" w:hAnsi="Times New Roman" w:cs="Times New Roman"/>
          <w:sz w:val="24"/>
          <w:szCs w:val="24"/>
        </w:rPr>
        <w:t>, а не за данните в тях, които остават в съответната база данни и не подлежат на заличаване след пет години; те трябва да се съхраняват неограничено време.</w:t>
      </w:r>
    </w:p>
    <w:p w14:paraId="13DE243D" w14:textId="68C29AF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21.  През юни 2013 г. Комисията единодушно </w:t>
      </w:r>
      <w:r w:rsidR="00FD4ED3" w:rsidRPr="0085563B">
        <w:rPr>
          <w:rFonts w:ascii="Times New Roman" w:hAnsi="Times New Roman" w:cs="Times New Roman"/>
          <w:sz w:val="24"/>
          <w:szCs w:val="24"/>
        </w:rPr>
        <w:t>уваж</w:t>
      </w:r>
      <w:r w:rsidR="00FD4ED3">
        <w:rPr>
          <w:rFonts w:ascii="Times New Roman" w:hAnsi="Times New Roman" w:cs="Times New Roman"/>
          <w:sz w:val="24"/>
          <w:szCs w:val="24"/>
        </w:rPr>
        <w:t>ава</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жалбата на жалбоподателя. Тя установява, че запазването на данните за неговото наказание от бюрото за съдимост на Троянския районен съд след изтичането на петгодишния срок за съхраняване на </w:t>
      </w:r>
      <w:r w:rsidR="00FD4ED3">
        <w:rPr>
          <w:rFonts w:ascii="Times New Roman" w:hAnsi="Times New Roman" w:cs="Times New Roman"/>
          <w:sz w:val="24"/>
          <w:szCs w:val="24"/>
        </w:rPr>
        <w:t>бюлетина</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това наказание през октомври 2009 г. (вж. параграф 38 по-долу) е било в нарушение на член 2, </w:t>
      </w:r>
      <w:r w:rsidR="00FD4ED3">
        <w:rPr>
          <w:rFonts w:ascii="Times New Roman" w:hAnsi="Times New Roman" w:cs="Times New Roman"/>
          <w:sz w:val="24"/>
          <w:szCs w:val="24"/>
        </w:rPr>
        <w:t>алинея</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2 от Закона за защита на личните данни от 2002 г. (вж. </w:t>
      </w:r>
      <w:r w:rsidR="00FD4ED3">
        <w:rPr>
          <w:rFonts w:ascii="Times New Roman" w:hAnsi="Times New Roman" w:cs="Times New Roman"/>
          <w:sz w:val="24"/>
          <w:szCs w:val="24"/>
        </w:rPr>
        <w:t>параграф</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56 (b) по-долу), който изисква личните данни да се събират за конкретни, ясно определени и законни цели и да не се обработват допълнително по начин, несъвместим с тези цели. Съхраняването на въпросните данни след изтичането на съответния срок е било лишено от правно основание. Предоставянето на тези данни на бюрото за съдимост към Ловешкия районен съд през август 2012 г. (вж. точка 9 по-горе) е било също така незаконосъобразно. Комисията </w:t>
      </w:r>
      <w:r w:rsidR="00FD4ED3" w:rsidRPr="0085563B">
        <w:rPr>
          <w:rFonts w:ascii="Times New Roman" w:hAnsi="Times New Roman" w:cs="Times New Roman"/>
          <w:sz w:val="24"/>
          <w:szCs w:val="24"/>
        </w:rPr>
        <w:t>нал</w:t>
      </w:r>
      <w:r w:rsidR="00FD4ED3">
        <w:rPr>
          <w:rFonts w:ascii="Times New Roman" w:hAnsi="Times New Roman" w:cs="Times New Roman"/>
          <w:sz w:val="24"/>
          <w:szCs w:val="24"/>
        </w:rPr>
        <w:t>ага</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глоба на Троянския районен съд за тези две нарушения на Закона (вж. </w:t>
      </w:r>
      <w:proofErr w:type="spellStart"/>
      <w:r w:rsidRPr="000A778A">
        <w:rPr>
          <w:rFonts w:ascii="Times New Roman" w:hAnsi="Times New Roman" w:cs="Times New Roman"/>
          <w:i/>
          <w:iCs/>
          <w:sz w:val="24"/>
          <w:szCs w:val="24"/>
        </w:rPr>
        <w:t>реш</w:t>
      </w:r>
      <w:proofErr w:type="spellEnd"/>
      <w:r w:rsidRPr="000A778A">
        <w:rPr>
          <w:rFonts w:ascii="Times New Roman" w:hAnsi="Times New Roman" w:cs="Times New Roman"/>
          <w:i/>
          <w:iCs/>
          <w:sz w:val="24"/>
          <w:szCs w:val="24"/>
        </w:rPr>
        <w:t>. № Ж-335/2012 от 26.06.2013 г., КЗЛД</w:t>
      </w:r>
      <w:r w:rsidRPr="0085563B">
        <w:rPr>
          <w:rFonts w:ascii="Times New Roman" w:hAnsi="Times New Roman" w:cs="Times New Roman"/>
          <w:sz w:val="24"/>
          <w:szCs w:val="24"/>
        </w:rPr>
        <w:t>).</w:t>
      </w:r>
    </w:p>
    <w:p w14:paraId="4C20E468" w14:textId="0CC0D885" w:rsidR="0085563B" w:rsidRPr="000A778A" w:rsidRDefault="0085563B" w:rsidP="00276FF3">
      <w:pPr>
        <w:pStyle w:val="Heading4"/>
      </w:pPr>
      <w:bookmarkStart w:id="10" w:name="_Toc186962339"/>
      <w:r w:rsidRPr="000A778A">
        <w:t>2.</w:t>
      </w:r>
      <w:r w:rsidR="000A778A" w:rsidRPr="000A778A">
        <w:t xml:space="preserve"> </w:t>
      </w:r>
      <w:r w:rsidRPr="000A778A">
        <w:t xml:space="preserve">Производство за </w:t>
      </w:r>
      <w:r w:rsidR="00FD4ED3">
        <w:t>обжалване</w:t>
      </w:r>
      <w:r w:rsidRPr="000A778A">
        <w:t xml:space="preserve"> на решението на Комисията</w:t>
      </w:r>
      <w:bookmarkEnd w:id="10"/>
    </w:p>
    <w:p w14:paraId="24E73A5E" w14:textId="5931EDE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22.  </w:t>
      </w:r>
      <w:r w:rsidR="00FD4ED3">
        <w:rPr>
          <w:rFonts w:ascii="Times New Roman" w:hAnsi="Times New Roman" w:cs="Times New Roman"/>
          <w:sz w:val="24"/>
          <w:szCs w:val="24"/>
        </w:rPr>
        <w:t>Районният</w:t>
      </w:r>
      <w:r w:rsidR="00FD4E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съд в Троян </w:t>
      </w:r>
      <w:r w:rsidR="00FD4ED3">
        <w:rPr>
          <w:rFonts w:ascii="Times New Roman" w:hAnsi="Times New Roman" w:cs="Times New Roman"/>
          <w:sz w:val="24"/>
          <w:szCs w:val="24"/>
        </w:rPr>
        <w:t>обжалва</w:t>
      </w:r>
      <w:r w:rsidRPr="0085563B">
        <w:rPr>
          <w:rFonts w:ascii="Times New Roman" w:hAnsi="Times New Roman" w:cs="Times New Roman"/>
          <w:sz w:val="24"/>
          <w:szCs w:val="24"/>
        </w:rPr>
        <w:t xml:space="preserve"> решението на Комисията.</w:t>
      </w:r>
    </w:p>
    <w:p w14:paraId="55B6FC5E" w14:textId="33167C6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23.  След подаването на </w:t>
      </w:r>
      <w:r w:rsidR="00FD4ED3">
        <w:rPr>
          <w:rFonts w:ascii="Times New Roman" w:hAnsi="Times New Roman" w:cs="Times New Roman"/>
          <w:sz w:val="24"/>
          <w:szCs w:val="24"/>
        </w:rPr>
        <w:t>жалбата</w:t>
      </w:r>
      <w:r w:rsidRPr="0085563B">
        <w:rPr>
          <w:rFonts w:ascii="Times New Roman" w:hAnsi="Times New Roman" w:cs="Times New Roman"/>
          <w:sz w:val="24"/>
          <w:szCs w:val="24"/>
        </w:rPr>
        <w:t xml:space="preserve"> през юли 2013 г. жалбоподателят заявява, че желае да оттегли жалбата си до Комисията. Той заявява, че не е съгласен с констатациите на Комисията срещу Районен съд Троян и не е насочил жалбата си срещу този съд. Жалбоподателят не се </w:t>
      </w:r>
      <w:r w:rsidR="00771D25">
        <w:rPr>
          <w:rFonts w:ascii="Times New Roman" w:hAnsi="Times New Roman" w:cs="Times New Roman"/>
          <w:sz w:val="24"/>
          <w:szCs w:val="24"/>
        </w:rPr>
        <w:t>явява</w:t>
      </w:r>
      <w:r w:rsidRPr="0085563B">
        <w:rPr>
          <w:rFonts w:ascii="Times New Roman" w:hAnsi="Times New Roman" w:cs="Times New Roman"/>
          <w:sz w:val="24"/>
          <w:szCs w:val="24"/>
        </w:rPr>
        <w:t xml:space="preserve"> и не </w:t>
      </w:r>
      <w:r w:rsidR="00771D25">
        <w:rPr>
          <w:rFonts w:ascii="Times New Roman" w:hAnsi="Times New Roman" w:cs="Times New Roman"/>
          <w:sz w:val="24"/>
          <w:szCs w:val="24"/>
        </w:rPr>
        <w:t>изпраща представител</w:t>
      </w:r>
      <w:r w:rsidRPr="0085563B">
        <w:rPr>
          <w:rFonts w:ascii="Times New Roman" w:hAnsi="Times New Roman" w:cs="Times New Roman"/>
          <w:sz w:val="24"/>
          <w:szCs w:val="24"/>
        </w:rPr>
        <w:t xml:space="preserve"> в съдебното заседание пред Административен съд София-град.</w:t>
      </w:r>
    </w:p>
    <w:p w14:paraId="67FC8248" w14:textId="0565586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24.  В писмените си становища в подкрепа на </w:t>
      </w:r>
      <w:r w:rsidR="00771D25">
        <w:rPr>
          <w:rFonts w:ascii="Times New Roman" w:hAnsi="Times New Roman" w:cs="Times New Roman"/>
          <w:sz w:val="24"/>
          <w:szCs w:val="24"/>
        </w:rPr>
        <w:t>жалбата</w:t>
      </w:r>
      <w:r w:rsidR="00771D2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Районния съд в Троян Министерството на правосъдието отново подчертава, че срокът за съхранение на </w:t>
      </w:r>
      <w:r w:rsidR="00630132">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за </w:t>
      </w:r>
      <w:r w:rsidR="00771D25">
        <w:rPr>
          <w:rFonts w:ascii="Times New Roman" w:hAnsi="Times New Roman" w:cs="Times New Roman"/>
          <w:sz w:val="24"/>
          <w:szCs w:val="24"/>
        </w:rPr>
        <w:t>заместващи</w:t>
      </w:r>
      <w:r w:rsidRPr="0085563B">
        <w:rPr>
          <w:rFonts w:ascii="Times New Roman" w:hAnsi="Times New Roman" w:cs="Times New Roman"/>
          <w:sz w:val="24"/>
          <w:szCs w:val="24"/>
        </w:rPr>
        <w:t xml:space="preserve"> административни наказания се отнася само до самите </w:t>
      </w:r>
      <w:r w:rsidR="00771D25">
        <w:rPr>
          <w:rFonts w:ascii="Times New Roman" w:hAnsi="Times New Roman" w:cs="Times New Roman"/>
          <w:sz w:val="24"/>
          <w:szCs w:val="24"/>
        </w:rPr>
        <w:t>бюлетини</w:t>
      </w:r>
      <w:r w:rsidRPr="0085563B">
        <w:rPr>
          <w:rFonts w:ascii="Times New Roman" w:hAnsi="Times New Roman" w:cs="Times New Roman"/>
          <w:sz w:val="24"/>
          <w:szCs w:val="24"/>
        </w:rPr>
        <w:t>, а не до данните в тях, които се съхраняват за неопределен период от време. Това е в съответствие със систематичния прочит на съответните разпоредби - по-специално тези, които уреждат азбучните указатели и електронните архиви, поддържани от компетентните бюра за съдимост - и с цялата логика на системата за съдимост, както е била създадена.</w:t>
      </w:r>
    </w:p>
    <w:p w14:paraId="5D1EDFB8" w14:textId="014FB8F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25.  През ноември 2013 г. Административен съд София-град </w:t>
      </w:r>
      <w:r w:rsidR="00771D25" w:rsidRPr="0085563B">
        <w:rPr>
          <w:rFonts w:ascii="Times New Roman" w:hAnsi="Times New Roman" w:cs="Times New Roman"/>
          <w:sz w:val="24"/>
          <w:szCs w:val="24"/>
        </w:rPr>
        <w:t>установ</w:t>
      </w:r>
      <w:r w:rsidR="00771D25">
        <w:rPr>
          <w:rFonts w:ascii="Times New Roman" w:hAnsi="Times New Roman" w:cs="Times New Roman"/>
          <w:sz w:val="24"/>
          <w:szCs w:val="24"/>
        </w:rPr>
        <w:t>ява</w:t>
      </w:r>
      <w:r w:rsidRPr="0085563B">
        <w:rPr>
          <w:rFonts w:ascii="Times New Roman" w:hAnsi="Times New Roman" w:cs="Times New Roman"/>
          <w:sz w:val="24"/>
          <w:szCs w:val="24"/>
        </w:rPr>
        <w:t xml:space="preserve">, че решението на Комисията е нищожно на основание, че компетентността </w:t>
      </w:r>
      <w:r w:rsidR="00771D25">
        <w:rPr>
          <w:rFonts w:ascii="Times New Roman" w:hAnsi="Times New Roman" w:cs="Times New Roman"/>
          <w:sz w:val="24"/>
          <w:szCs w:val="24"/>
        </w:rPr>
        <w:t>й</w:t>
      </w:r>
      <w:r w:rsidRPr="0085563B">
        <w:rPr>
          <w:rFonts w:ascii="Times New Roman" w:hAnsi="Times New Roman" w:cs="Times New Roman"/>
          <w:sz w:val="24"/>
          <w:szCs w:val="24"/>
        </w:rPr>
        <w:t xml:space="preserve"> да се произнесе по жалбата на жалбоподателя е отпаднала с обратна сила, когато той е оттеглил жалбата си след постановяването на това решение (вж. </w:t>
      </w:r>
      <w:proofErr w:type="spellStart"/>
      <w:r w:rsidRPr="000A778A">
        <w:rPr>
          <w:rFonts w:ascii="Times New Roman" w:hAnsi="Times New Roman" w:cs="Times New Roman"/>
          <w:i/>
          <w:iCs/>
          <w:sz w:val="24"/>
          <w:szCs w:val="24"/>
        </w:rPr>
        <w:t>реш</w:t>
      </w:r>
      <w:proofErr w:type="spellEnd"/>
      <w:r w:rsidRPr="000A778A">
        <w:rPr>
          <w:rFonts w:ascii="Times New Roman" w:hAnsi="Times New Roman" w:cs="Times New Roman"/>
          <w:i/>
          <w:iCs/>
          <w:sz w:val="24"/>
          <w:szCs w:val="24"/>
        </w:rPr>
        <w:t xml:space="preserve">. № 7373 от 26.11.2013 г. по адм. д. № 7597/2013 г., </w:t>
      </w:r>
      <w:proofErr w:type="spellStart"/>
      <w:r w:rsidRPr="000A778A">
        <w:rPr>
          <w:rFonts w:ascii="Times New Roman" w:hAnsi="Times New Roman" w:cs="Times New Roman"/>
          <w:i/>
          <w:iCs/>
          <w:sz w:val="24"/>
          <w:szCs w:val="24"/>
        </w:rPr>
        <w:t>АдмС</w:t>
      </w:r>
      <w:proofErr w:type="spellEnd"/>
      <w:r w:rsidRPr="000A778A">
        <w:rPr>
          <w:rFonts w:ascii="Times New Roman" w:hAnsi="Times New Roman" w:cs="Times New Roman"/>
          <w:i/>
          <w:iCs/>
          <w:sz w:val="24"/>
          <w:szCs w:val="24"/>
        </w:rPr>
        <w:t>-София-град</w:t>
      </w:r>
      <w:r w:rsidRPr="0085563B">
        <w:rPr>
          <w:rFonts w:ascii="Times New Roman" w:hAnsi="Times New Roman" w:cs="Times New Roman"/>
          <w:sz w:val="24"/>
          <w:szCs w:val="24"/>
        </w:rPr>
        <w:t>).</w:t>
      </w:r>
    </w:p>
    <w:p w14:paraId="04796E57" w14:textId="5F01600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26.  Комисията обжалва </w:t>
      </w:r>
      <w:r w:rsidR="00771D25">
        <w:rPr>
          <w:rFonts w:ascii="Times New Roman" w:hAnsi="Times New Roman" w:cs="Times New Roman"/>
          <w:sz w:val="24"/>
          <w:szCs w:val="24"/>
        </w:rPr>
        <w:t>на</w:t>
      </w:r>
      <w:r w:rsidR="00771D2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правни </w:t>
      </w:r>
      <w:r w:rsidR="00771D25">
        <w:rPr>
          <w:rFonts w:ascii="Times New Roman" w:hAnsi="Times New Roman" w:cs="Times New Roman"/>
          <w:sz w:val="24"/>
          <w:szCs w:val="24"/>
        </w:rPr>
        <w:t>основания</w:t>
      </w:r>
      <w:r w:rsidRPr="0085563B">
        <w:rPr>
          <w:rFonts w:ascii="Times New Roman" w:hAnsi="Times New Roman" w:cs="Times New Roman"/>
          <w:sz w:val="24"/>
          <w:szCs w:val="24"/>
        </w:rPr>
        <w:t xml:space="preserve">.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не участва и в производството по обжалване.</w:t>
      </w:r>
    </w:p>
    <w:p w14:paraId="418AA093" w14:textId="64F8D36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27.  На 27 ноември 2014 г. Върховният административен съд потвърждава решението на долната инстанция. Той постановява, че Комисията е допуснала грешка, като е наложила глоба на Районния съд в Троян, тъй като жалбата на жалбоподателя е била насочена единствено срещу Министерството на правосъдието. Комисията също така </w:t>
      </w:r>
      <w:r w:rsidR="00985FF9">
        <w:rPr>
          <w:rFonts w:ascii="Times New Roman" w:hAnsi="Times New Roman" w:cs="Times New Roman"/>
          <w:sz w:val="24"/>
          <w:szCs w:val="24"/>
        </w:rPr>
        <w:t>погрешно</w:t>
      </w:r>
      <w:r w:rsidRPr="0085563B">
        <w:rPr>
          <w:rFonts w:ascii="Times New Roman" w:hAnsi="Times New Roman" w:cs="Times New Roman"/>
          <w:sz w:val="24"/>
          <w:szCs w:val="24"/>
        </w:rPr>
        <w:t xml:space="preserve"> е установила, че Районен съд Троян е обработвал данните на жалбоподателя незаконосъобразно. Този съд е извършвал обработката на данни за законосъобразни цели, в съответствие с приложимите разпоредби (вж. </w:t>
      </w:r>
      <w:r w:rsidR="00EE57A9">
        <w:rPr>
          <w:rFonts w:ascii="Times New Roman" w:hAnsi="Times New Roman" w:cs="Times New Roman"/>
          <w:sz w:val="24"/>
          <w:szCs w:val="24"/>
        </w:rPr>
        <w:t>параграф</w:t>
      </w:r>
      <w:r w:rsidR="00EE57A9" w:rsidRPr="0085563B">
        <w:rPr>
          <w:rFonts w:ascii="Times New Roman" w:hAnsi="Times New Roman" w:cs="Times New Roman"/>
          <w:sz w:val="24"/>
          <w:szCs w:val="24"/>
        </w:rPr>
        <w:t xml:space="preserve"> </w:t>
      </w:r>
      <w:r w:rsidRPr="0085563B">
        <w:rPr>
          <w:rFonts w:ascii="Times New Roman" w:hAnsi="Times New Roman" w:cs="Times New Roman"/>
          <w:sz w:val="24"/>
          <w:szCs w:val="24"/>
        </w:rPr>
        <w:t>32 по-долу) и не е съхранявал данните в нарушение на съответния срок. Вярно е, че съгласно приложим</w:t>
      </w:r>
      <w:r w:rsidR="00EE57A9">
        <w:rPr>
          <w:rFonts w:ascii="Times New Roman" w:hAnsi="Times New Roman" w:cs="Times New Roman"/>
          <w:sz w:val="24"/>
          <w:szCs w:val="24"/>
        </w:rPr>
        <w:t>ата наредба</w:t>
      </w:r>
      <w:r w:rsidRPr="0085563B">
        <w:rPr>
          <w:rFonts w:ascii="Times New Roman" w:hAnsi="Times New Roman" w:cs="Times New Roman"/>
          <w:sz w:val="24"/>
          <w:szCs w:val="24"/>
        </w:rPr>
        <w:t xml:space="preserve"> </w:t>
      </w:r>
      <w:r w:rsidR="00630132">
        <w:rPr>
          <w:rFonts w:ascii="Times New Roman" w:hAnsi="Times New Roman" w:cs="Times New Roman"/>
          <w:sz w:val="24"/>
          <w:szCs w:val="24"/>
        </w:rPr>
        <w:t>бюлетинът</w:t>
      </w:r>
      <w:r w:rsidRPr="0085563B">
        <w:rPr>
          <w:rFonts w:ascii="Times New Roman" w:hAnsi="Times New Roman" w:cs="Times New Roman"/>
          <w:sz w:val="24"/>
          <w:szCs w:val="24"/>
        </w:rPr>
        <w:t xml:space="preserve"> за заместващо административно наказание е трябвало да бъде унищожен пет години след влизането в сила на съдебното решение за налагане на това наказание (вж. </w:t>
      </w:r>
      <w:r w:rsidR="00EE57A9">
        <w:rPr>
          <w:rFonts w:ascii="Times New Roman" w:hAnsi="Times New Roman" w:cs="Times New Roman"/>
          <w:sz w:val="24"/>
          <w:szCs w:val="24"/>
        </w:rPr>
        <w:t>параграф</w:t>
      </w:r>
      <w:r w:rsidR="00EE57A9" w:rsidRPr="0085563B">
        <w:rPr>
          <w:rFonts w:ascii="Times New Roman" w:hAnsi="Times New Roman" w:cs="Times New Roman"/>
          <w:sz w:val="24"/>
          <w:szCs w:val="24"/>
        </w:rPr>
        <w:t xml:space="preserve"> </w:t>
      </w:r>
      <w:r w:rsidRPr="0085563B">
        <w:rPr>
          <w:rFonts w:ascii="Times New Roman" w:hAnsi="Times New Roman" w:cs="Times New Roman"/>
          <w:sz w:val="24"/>
          <w:szCs w:val="24"/>
        </w:rPr>
        <w:t>38 по-долу). Не е предвидено обаче данните от т</w:t>
      </w:r>
      <w:r w:rsidR="00EE57A9">
        <w:rPr>
          <w:rFonts w:ascii="Times New Roman" w:hAnsi="Times New Roman" w:cs="Times New Roman"/>
          <w:sz w:val="24"/>
          <w:szCs w:val="24"/>
        </w:rPr>
        <w:t>ози бюлетин</w:t>
      </w:r>
      <w:r w:rsidRPr="0085563B">
        <w:rPr>
          <w:rFonts w:ascii="Times New Roman" w:hAnsi="Times New Roman" w:cs="Times New Roman"/>
          <w:sz w:val="24"/>
          <w:szCs w:val="24"/>
        </w:rPr>
        <w:t xml:space="preserve"> също да бъдат заличени; съгласно друг</w:t>
      </w:r>
      <w:r w:rsidR="00EE57A9">
        <w:rPr>
          <w:rFonts w:ascii="Times New Roman" w:hAnsi="Times New Roman" w:cs="Times New Roman"/>
          <w:sz w:val="24"/>
          <w:szCs w:val="24"/>
        </w:rPr>
        <w:t>а разпоредба</w:t>
      </w:r>
      <w:r w:rsidRPr="0085563B">
        <w:rPr>
          <w:rFonts w:ascii="Times New Roman" w:hAnsi="Times New Roman" w:cs="Times New Roman"/>
          <w:sz w:val="24"/>
          <w:szCs w:val="24"/>
        </w:rPr>
        <w:t xml:space="preserve"> (вж. параграф 39 по-долу), тези данни се запазват в азбучния указател и електронния архив, съхранявани от компетентното бюро за съдимост (вж. параграфи  35-36 по-долу). Това е в пълно съответствие с член 78а, </w:t>
      </w:r>
      <w:r w:rsidR="00EE57A9">
        <w:rPr>
          <w:rFonts w:ascii="Times New Roman" w:hAnsi="Times New Roman" w:cs="Times New Roman"/>
          <w:sz w:val="24"/>
          <w:szCs w:val="24"/>
        </w:rPr>
        <w:t>ал.</w:t>
      </w:r>
      <w:r w:rsidR="00EE57A9" w:rsidRPr="0085563B">
        <w:rPr>
          <w:rFonts w:ascii="Times New Roman" w:hAnsi="Times New Roman" w:cs="Times New Roman"/>
          <w:sz w:val="24"/>
          <w:szCs w:val="24"/>
        </w:rPr>
        <w:t xml:space="preserve"> </w:t>
      </w:r>
      <w:r w:rsidRPr="0085563B">
        <w:rPr>
          <w:rFonts w:ascii="Times New Roman" w:hAnsi="Times New Roman" w:cs="Times New Roman"/>
          <w:sz w:val="24"/>
          <w:szCs w:val="24"/>
        </w:rPr>
        <w:t>1, буква б) от Наказателния кодекс, съгласно който никой не може да се възползва от освобождаване от наказателна отговорност</w:t>
      </w:r>
      <w:r w:rsidR="00EE57A9">
        <w:rPr>
          <w:rFonts w:ascii="Times New Roman" w:hAnsi="Times New Roman" w:cs="Times New Roman"/>
          <w:sz w:val="24"/>
          <w:szCs w:val="24"/>
        </w:rPr>
        <w:t xml:space="preserve"> с налагане на административно наказание</w:t>
      </w:r>
      <w:r w:rsidRPr="0085563B">
        <w:rPr>
          <w:rFonts w:ascii="Times New Roman" w:hAnsi="Times New Roman" w:cs="Times New Roman"/>
          <w:sz w:val="24"/>
          <w:szCs w:val="24"/>
        </w:rPr>
        <w:t xml:space="preserve"> повече от веднъж (вж. параграф 29 по-долу). По този начин Районният съд в Троян не е действал в нарушение на член 2, </w:t>
      </w:r>
      <w:r w:rsidR="0098448F">
        <w:rPr>
          <w:rFonts w:ascii="Times New Roman" w:hAnsi="Times New Roman" w:cs="Times New Roman"/>
          <w:sz w:val="24"/>
          <w:szCs w:val="24"/>
        </w:rPr>
        <w:t>алинея</w:t>
      </w:r>
      <w:r w:rsidR="0098448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1 или </w:t>
      </w:r>
      <w:r w:rsidR="0098448F">
        <w:rPr>
          <w:rFonts w:ascii="Times New Roman" w:hAnsi="Times New Roman" w:cs="Times New Roman"/>
          <w:sz w:val="24"/>
          <w:szCs w:val="24"/>
        </w:rPr>
        <w:t>алинея</w:t>
      </w:r>
      <w:r w:rsidR="0098448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1 от Закона за защита на личните данни от 2002 г. (вж. параграф 56 (a) и (b) по-долу). Всички тези фактори представляват основание за отмяна на решението на Комисията, а не за обявяването му за нищожно, но тъй като последиците от тези два начина на решаване на делото са идентични, няма основание за намеса в решението на долната инстанция (вж. </w:t>
      </w:r>
      <w:proofErr w:type="spellStart"/>
      <w:r w:rsidRPr="000A778A">
        <w:rPr>
          <w:rFonts w:ascii="Times New Roman" w:hAnsi="Times New Roman" w:cs="Times New Roman"/>
          <w:i/>
          <w:iCs/>
          <w:sz w:val="24"/>
          <w:szCs w:val="24"/>
        </w:rPr>
        <w:t>реш</w:t>
      </w:r>
      <w:proofErr w:type="spellEnd"/>
      <w:r w:rsidRPr="000A778A">
        <w:rPr>
          <w:rFonts w:ascii="Times New Roman" w:hAnsi="Times New Roman" w:cs="Times New Roman"/>
          <w:i/>
          <w:iCs/>
          <w:sz w:val="24"/>
          <w:szCs w:val="24"/>
        </w:rPr>
        <w:t>. № 14179 от 27.11.2014 г. по адм. д. № 2069/2014 г., ВАС, V о.</w:t>
      </w:r>
      <w:r w:rsidRPr="0085563B">
        <w:rPr>
          <w:rFonts w:ascii="Times New Roman" w:hAnsi="Times New Roman" w:cs="Times New Roman"/>
          <w:sz w:val="24"/>
          <w:szCs w:val="24"/>
        </w:rPr>
        <w:t>).</w:t>
      </w:r>
    </w:p>
    <w:p w14:paraId="7E3EFE3E" w14:textId="34E1952A" w:rsidR="0085563B" w:rsidRPr="0085563B" w:rsidRDefault="0085563B" w:rsidP="00276FF3">
      <w:pPr>
        <w:pStyle w:val="Heading2"/>
      </w:pPr>
      <w:bookmarkStart w:id="11" w:name="_Toc186962340"/>
      <w:r w:rsidRPr="0085563B">
        <w:t>V.</w:t>
      </w:r>
      <w:r w:rsidR="000A778A">
        <w:t xml:space="preserve"> </w:t>
      </w:r>
      <w:r w:rsidRPr="0085563B">
        <w:t xml:space="preserve">ПОСЛЕДВАЩАТА ЗАЕТОСТ НА </w:t>
      </w:r>
      <w:r w:rsidR="00777C10">
        <w:t>ЖАЛБОПОДАТЕЛ</w:t>
      </w:r>
      <w:r w:rsidR="000A778A">
        <w:t>Я</w:t>
      </w:r>
      <w:bookmarkEnd w:id="11"/>
    </w:p>
    <w:p w14:paraId="51AC7E5E" w14:textId="38D2748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28.  През август 2015 г. жалбоподателят започва работа в Националната </w:t>
      </w:r>
      <w:r w:rsidR="0098448F">
        <w:rPr>
          <w:rFonts w:ascii="Times New Roman" w:hAnsi="Times New Roman" w:cs="Times New Roman"/>
          <w:sz w:val="24"/>
          <w:szCs w:val="24"/>
        </w:rPr>
        <w:t>агенция</w:t>
      </w:r>
      <w:r w:rsidR="0098448F"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приходите. Той остава на работа там на различни длъжности до февруари 2023 г., когато постъпва на постоянна работа като съдебен помощник в Окръжен съд Ловеч, където очевидно работи и до днес.</w:t>
      </w:r>
    </w:p>
    <w:p w14:paraId="6178C113" w14:textId="7CCE1B29" w:rsidR="0085563B" w:rsidRPr="0085563B" w:rsidRDefault="0098448F" w:rsidP="0085563B">
      <w:pPr>
        <w:jc w:val="both"/>
        <w:rPr>
          <w:rFonts w:ascii="Times New Roman" w:hAnsi="Times New Roman" w:cs="Times New Roman"/>
          <w:sz w:val="24"/>
          <w:szCs w:val="24"/>
        </w:rPr>
      </w:pPr>
      <w:r w:rsidRPr="00276FF3">
        <w:rPr>
          <w:rStyle w:val="Heading1Char"/>
        </w:rPr>
        <w:t xml:space="preserve">ОТНОСИМА </w:t>
      </w:r>
      <w:r w:rsidR="0085563B" w:rsidRPr="00276FF3">
        <w:rPr>
          <w:rStyle w:val="Heading1Char"/>
        </w:rPr>
        <w:t>ПРАВНА РАМКА</w:t>
      </w:r>
    </w:p>
    <w:p w14:paraId="7093E970" w14:textId="7D2DCC1B" w:rsidR="0085563B" w:rsidRPr="0085563B" w:rsidRDefault="0085563B" w:rsidP="00276FF3">
      <w:pPr>
        <w:pStyle w:val="Heading2"/>
      </w:pPr>
      <w:bookmarkStart w:id="12" w:name="_Toc186962341"/>
      <w:r w:rsidRPr="0085563B">
        <w:t>I.</w:t>
      </w:r>
      <w:r w:rsidRPr="0085563B">
        <w:tab/>
      </w:r>
      <w:r w:rsidR="0098448F">
        <w:t xml:space="preserve">ОСВОБОЖДАВАНЕ ОТ НАКАЗАТЕЛНА ОТГОВОРНОСТ С НАЛАГАНЕ НА </w:t>
      </w:r>
      <w:r w:rsidR="0098448F" w:rsidRPr="0085563B">
        <w:t>АДМИНИСТРАТИВН</w:t>
      </w:r>
      <w:r w:rsidR="0098448F">
        <w:t>О</w:t>
      </w:r>
      <w:r w:rsidR="0098448F" w:rsidRPr="0085563B">
        <w:t xml:space="preserve"> </w:t>
      </w:r>
      <w:r w:rsidR="0098448F">
        <w:t>НАКАЗАНИЕ</w:t>
      </w:r>
      <w:bookmarkEnd w:id="12"/>
    </w:p>
    <w:p w14:paraId="756F7155" w14:textId="1908F08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29.  При някои обстоятелства член 78а</w:t>
      </w:r>
      <w:r w:rsidR="006D182E">
        <w:rPr>
          <w:rFonts w:ascii="Times New Roman" w:hAnsi="Times New Roman" w:cs="Times New Roman"/>
          <w:sz w:val="24"/>
          <w:szCs w:val="24"/>
        </w:rPr>
        <w:t>, ал.</w:t>
      </w:r>
      <w:r w:rsidRPr="0085563B">
        <w:rPr>
          <w:rFonts w:ascii="Times New Roman" w:hAnsi="Times New Roman" w:cs="Times New Roman"/>
          <w:sz w:val="24"/>
          <w:szCs w:val="24"/>
        </w:rPr>
        <w:t xml:space="preserve"> 1 и 4 от Наказателния кодекс изисква от съдилищата да освободят осъденото лице от наказателна отговорност и да я заменят с административна отговорност</w:t>
      </w:r>
      <w:r w:rsidR="00053599">
        <w:rPr>
          <w:rFonts w:ascii="Times New Roman" w:hAnsi="Times New Roman" w:cs="Times New Roman"/>
          <w:sz w:val="24"/>
          <w:szCs w:val="24"/>
        </w:rPr>
        <w:t>,</w:t>
      </w:r>
      <w:r w:rsidRPr="0085563B">
        <w:rPr>
          <w:rFonts w:ascii="Times New Roman" w:hAnsi="Times New Roman" w:cs="Times New Roman"/>
          <w:sz w:val="24"/>
          <w:szCs w:val="24"/>
        </w:rPr>
        <w:t xml:space="preserve"> и следователно с административно наказание (за подробности вж. </w:t>
      </w:r>
      <w:r w:rsidR="00651BC1" w:rsidRPr="00651BC1">
        <w:rPr>
          <w:rFonts w:ascii="Times New Roman" w:hAnsi="Times New Roman" w:cs="Times New Roman"/>
          <w:i/>
          <w:iCs/>
          <w:sz w:val="24"/>
          <w:szCs w:val="24"/>
        </w:rPr>
        <w:t xml:space="preserve">Генов и </w:t>
      </w:r>
      <w:proofErr w:type="spellStart"/>
      <w:r w:rsidR="00651BC1" w:rsidRPr="00651BC1">
        <w:rPr>
          <w:rFonts w:ascii="Times New Roman" w:hAnsi="Times New Roman" w:cs="Times New Roman"/>
          <w:i/>
          <w:iCs/>
          <w:sz w:val="24"/>
          <w:szCs w:val="24"/>
        </w:rPr>
        <w:t>Сърбинска</w:t>
      </w:r>
      <w:proofErr w:type="spellEnd"/>
      <w:r w:rsidRPr="00651BC1">
        <w:rPr>
          <w:rFonts w:ascii="Times New Roman" w:hAnsi="Times New Roman" w:cs="Times New Roman"/>
          <w:i/>
          <w:iCs/>
          <w:sz w:val="24"/>
          <w:szCs w:val="24"/>
        </w:rPr>
        <w:t xml:space="preserve"> </w:t>
      </w:r>
      <w:r w:rsidR="00651BC1" w:rsidRPr="00651BC1">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651BC1">
        <w:rPr>
          <w:rFonts w:ascii="Times New Roman" w:hAnsi="Times New Roman" w:cs="Times New Roman"/>
          <w:sz w:val="24"/>
          <w:szCs w:val="24"/>
        </w:rPr>
        <w:t>№</w:t>
      </w:r>
      <w:r w:rsidRPr="0085563B">
        <w:rPr>
          <w:rFonts w:ascii="Times New Roman" w:hAnsi="Times New Roman" w:cs="Times New Roman"/>
          <w:sz w:val="24"/>
          <w:szCs w:val="24"/>
        </w:rPr>
        <w:t xml:space="preserve"> 52358/15, § 41, 30 ноември 2021 г.). В съответствие с член 78а</w:t>
      </w:r>
      <w:r w:rsidR="00053599">
        <w:rPr>
          <w:rFonts w:ascii="Times New Roman" w:hAnsi="Times New Roman" w:cs="Times New Roman"/>
          <w:sz w:val="24"/>
          <w:szCs w:val="24"/>
        </w:rPr>
        <w:t>, ал. 1,  буква б</w:t>
      </w:r>
      <w:r w:rsidRPr="0085563B">
        <w:rPr>
          <w:rFonts w:ascii="Times New Roman" w:hAnsi="Times New Roman" w:cs="Times New Roman"/>
          <w:sz w:val="24"/>
          <w:szCs w:val="24"/>
        </w:rPr>
        <w:t xml:space="preserve"> това може да се случи само веднъж, но бившият Върховен съд и Върховният касационен съд са постановили, че това може да се случи отново, ако е изминала повече от една година от изпълнението на предишното заместващо административно наказание или от изтичането на </w:t>
      </w:r>
      <w:proofErr w:type="spellStart"/>
      <w:r w:rsidRPr="0085563B">
        <w:rPr>
          <w:rFonts w:ascii="Times New Roman" w:hAnsi="Times New Roman" w:cs="Times New Roman"/>
          <w:sz w:val="24"/>
          <w:szCs w:val="24"/>
        </w:rPr>
        <w:t>давностния</w:t>
      </w:r>
      <w:proofErr w:type="spellEnd"/>
      <w:r w:rsidRPr="0085563B">
        <w:rPr>
          <w:rFonts w:ascii="Times New Roman" w:hAnsi="Times New Roman" w:cs="Times New Roman"/>
          <w:sz w:val="24"/>
          <w:szCs w:val="24"/>
        </w:rPr>
        <w:t xml:space="preserve"> срок за неговото изпълнение (вж. </w:t>
      </w:r>
      <w:r w:rsidRPr="00651BC1">
        <w:rPr>
          <w:rFonts w:ascii="Times New Roman" w:hAnsi="Times New Roman" w:cs="Times New Roman"/>
          <w:sz w:val="24"/>
          <w:szCs w:val="24"/>
        </w:rPr>
        <w:t xml:space="preserve">пост. № 7 от 04.11.1985 г. по н. д. № 4/1985 г., ВС, Пл., т. 4, и </w:t>
      </w:r>
      <w:proofErr w:type="spellStart"/>
      <w:r w:rsidRPr="00651BC1">
        <w:rPr>
          <w:rFonts w:ascii="Times New Roman" w:hAnsi="Times New Roman" w:cs="Times New Roman"/>
          <w:sz w:val="24"/>
          <w:szCs w:val="24"/>
        </w:rPr>
        <w:t>тълк</w:t>
      </w:r>
      <w:proofErr w:type="spellEnd"/>
      <w:r w:rsidRPr="00651BC1">
        <w:rPr>
          <w:rFonts w:ascii="Times New Roman" w:hAnsi="Times New Roman" w:cs="Times New Roman"/>
          <w:sz w:val="24"/>
          <w:szCs w:val="24"/>
        </w:rPr>
        <w:t xml:space="preserve">. </w:t>
      </w:r>
      <w:proofErr w:type="spellStart"/>
      <w:r w:rsidRPr="00651BC1">
        <w:rPr>
          <w:rFonts w:ascii="Times New Roman" w:hAnsi="Times New Roman" w:cs="Times New Roman"/>
          <w:sz w:val="24"/>
          <w:szCs w:val="24"/>
        </w:rPr>
        <w:t>реш</w:t>
      </w:r>
      <w:proofErr w:type="spellEnd"/>
      <w:r w:rsidRPr="00651BC1">
        <w:rPr>
          <w:rFonts w:ascii="Times New Roman" w:hAnsi="Times New Roman" w:cs="Times New Roman"/>
          <w:sz w:val="24"/>
          <w:szCs w:val="24"/>
        </w:rPr>
        <w:t xml:space="preserve">. № 2 от 28.02.2018 г. по </w:t>
      </w:r>
      <w:proofErr w:type="spellStart"/>
      <w:r w:rsidRPr="00651BC1">
        <w:rPr>
          <w:rFonts w:ascii="Times New Roman" w:hAnsi="Times New Roman" w:cs="Times New Roman"/>
          <w:sz w:val="24"/>
          <w:szCs w:val="24"/>
        </w:rPr>
        <w:t>тълк</w:t>
      </w:r>
      <w:proofErr w:type="spellEnd"/>
      <w:r w:rsidRPr="00651BC1">
        <w:rPr>
          <w:rFonts w:ascii="Times New Roman" w:hAnsi="Times New Roman" w:cs="Times New Roman"/>
          <w:sz w:val="24"/>
          <w:szCs w:val="24"/>
        </w:rPr>
        <w:t>. д. № 2/2017 г., ВКС, ОСНК, т. 7 и т. 8</w:t>
      </w:r>
      <w:r w:rsidRPr="0085563B">
        <w:rPr>
          <w:rFonts w:ascii="Times New Roman" w:hAnsi="Times New Roman" w:cs="Times New Roman"/>
          <w:sz w:val="24"/>
          <w:szCs w:val="24"/>
        </w:rPr>
        <w:t xml:space="preserve">). Бившият Върховен съд е разяснил, че лицата, на които е наложено такова заместващо административно наказание, не се считат за осъдени и че разпоредбите относно реабилитацията не се отнасят за тях (вж. </w:t>
      </w:r>
      <w:r w:rsidRPr="00651BC1">
        <w:rPr>
          <w:rFonts w:ascii="Times New Roman" w:hAnsi="Times New Roman" w:cs="Times New Roman"/>
          <w:i/>
          <w:iCs/>
          <w:sz w:val="24"/>
          <w:szCs w:val="24"/>
        </w:rPr>
        <w:t>пост. № 7 от 04.11.1985 г. по н. д. № 4/1985 г., ВС, Пл., т. 4</w:t>
      </w:r>
      <w:r w:rsidRPr="0085563B">
        <w:rPr>
          <w:rFonts w:ascii="Times New Roman" w:hAnsi="Times New Roman" w:cs="Times New Roman"/>
          <w:sz w:val="24"/>
          <w:szCs w:val="24"/>
        </w:rPr>
        <w:t>).</w:t>
      </w:r>
    </w:p>
    <w:p w14:paraId="4F5BCFA0" w14:textId="6324435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30.  До средата на 2014 г. хората, на които е наложено такова наказание, не </w:t>
      </w:r>
      <w:r w:rsidR="00BF0684" w:rsidRPr="0085563B">
        <w:rPr>
          <w:rFonts w:ascii="Times New Roman" w:hAnsi="Times New Roman" w:cs="Times New Roman"/>
          <w:sz w:val="24"/>
          <w:szCs w:val="24"/>
        </w:rPr>
        <w:t>мо</w:t>
      </w:r>
      <w:r w:rsidR="00BF0684">
        <w:rPr>
          <w:rFonts w:ascii="Times New Roman" w:hAnsi="Times New Roman" w:cs="Times New Roman"/>
          <w:sz w:val="24"/>
          <w:szCs w:val="24"/>
        </w:rPr>
        <w:t>гат</w:t>
      </w:r>
      <w:r w:rsidR="00BF068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бъдат наемани на работа като държавни служители в Министерството на вътрешните работи (член 179, </w:t>
      </w:r>
      <w:r w:rsidR="00722252">
        <w:rPr>
          <w:rFonts w:ascii="Times New Roman" w:hAnsi="Times New Roman" w:cs="Times New Roman"/>
          <w:sz w:val="24"/>
          <w:szCs w:val="24"/>
        </w:rPr>
        <w:t>алинея</w:t>
      </w:r>
      <w:r w:rsidR="0072225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2 от Закона за Министерството на вътрешните работи от 2006 г., отменен през 2014 г., и неговият предшественик, член 193, </w:t>
      </w:r>
      <w:r w:rsidR="00722252">
        <w:rPr>
          <w:rFonts w:ascii="Times New Roman" w:hAnsi="Times New Roman" w:cs="Times New Roman"/>
          <w:sz w:val="24"/>
          <w:szCs w:val="24"/>
        </w:rPr>
        <w:t>алинея</w:t>
      </w:r>
      <w:r w:rsidR="0072225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2 от Закона за Министерството на вътрешните работи от 1997 г.). Съответно установяването на наличието на такова наказание е основание за уволнение на държавен служител в това министерство (член 245, </w:t>
      </w:r>
      <w:r w:rsidR="00722252">
        <w:rPr>
          <w:rFonts w:ascii="Times New Roman" w:hAnsi="Times New Roman" w:cs="Times New Roman"/>
          <w:sz w:val="24"/>
          <w:szCs w:val="24"/>
        </w:rPr>
        <w:t>алинея</w:t>
      </w:r>
      <w:r w:rsidR="0072225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7, буква д) от Закона от 2006 г.). Съгласно член 19, </w:t>
      </w:r>
      <w:r w:rsidR="00722252">
        <w:rPr>
          <w:rFonts w:ascii="Times New Roman" w:hAnsi="Times New Roman" w:cs="Times New Roman"/>
          <w:sz w:val="24"/>
          <w:szCs w:val="24"/>
        </w:rPr>
        <w:t>алинея</w:t>
      </w:r>
      <w:r w:rsidR="0072225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от Закона за изпълнение на наказанията и </w:t>
      </w:r>
      <w:r w:rsidR="00722252">
        <w:rPr>
          <w:rFonts w:ascii="Times New Roman" w:hAnsi="Times New Roman" w:cs="Times New Roman"/>
          <w:sz w:val="24"/>
          <w:szCs w:val="24"/>
        </w:rPr>
        <w:t>задържането под стража</w:t>
      </w:r>
      <w:r w:rsidRPr="0085563B">
        <w:rPr>
          <w:rFonts w:ascii="Times New Roman" w:hAnsi="Times New Roman" w:cs="Times New Roman"/>
          <w:sz w:val="24"/>
          <w:szCs w:val="24"/>
        </w:rPr>
        <w:t xml:space="preserve"> от 2009 г. служителите на Главна дирекция </w:t>
      </w:r>
      <w:r w:rsidR="0085138F">
        <w:rPr>
          <w:rFonts w:ascii="Times New Roman" w:hAnsi="Times New Roman" w:cs="Times New Roman"/>
          <w:sz w:val="24"/>
          <w:szCs w:val="24"/>
        </w:rPr>
        <w:t>„И</w:t>
      </w:r>
      <w:r w:rsidR="0085138F" w:rsidRPr="0085563B">
        <w:rPr>
          <w:rFonts w:ascii="Times New Roman" w:hAnsi="Times New Roman" w:cs="Times New Roman"/>
          <w:sz w:val="24"/>
          <w:szCs w:val="24"/>
        </w:rPr>
        <w:t xml:space="preserve">зпълнение </w:t>
      </w:r>
      <w:r w:rsidRPr="0085563B">
        <w:rPr>
          <w:rFonts w:ascii="Times New Roman" w:hAnsi="Times New Roman" w:cs="Times New Roman"/>
          <w:sz w:val="24"/>
          <w:szCs w:val="24"/>
        </w:rPr>
        <w:t>на наказанията</w:t>
      </w:r>
      <w:r w:rsidR="0085138F">
        <w:rPr>
          <w:rFonts w:ascii="Times New Roman" w:hAnsi="Times New Roman" w:cs="Times New Roman"/>
          <w:sz w:val="24"/>
          <w:szCs w:val="24"/>
        </w:rPr>
        <w:t>“</w:t>
      </w:r>
      <w:r w:rsidRPr="0085563B">
        <w:rPr>
          <w:rFonts w:ascii="Times New Roman" w:hAnsi="Times New Roman" w:cs="Times New Roman"/>
          <w:sz w:val="24"/>
          <w:szCs w:val="24"/>
        </w:rPr>
        <w:t>, които са пряко отговорни за изпълнението на задължения</w:t>
      </w:r>
      <w:r w:rsidR="00574EF5">
        <w:rPr>
          <w:rFonts w:ascii="Times New Roman" w:hAnsi="Times New Roman" w:cs="Times New Roman"/>
          <w:sz w:val="24"/>
          <w:szCs w:val="24"/>
          <w:lang w:val="en-US"/>
        </w:rPr>
        <w:t xml:space="preserve"> </w:t>
      </w:r>
      <w:r w:rsidR="00574EF5">
        <w:rPr>
          <w:rFonts w:ascii="Times New Roman" w:hAnsi="Times New Roman" w:cs="Times New Roman"/>
          <w:sz w:val="24"/>
          <w:szCs w:val="24"/>
        </w:rPr>
        <w:t>по правоприлагане</w:t>
      </w:r>
      <w:r w:rsidRPr="0085563B">
        <w:rPr>
          <w:rFonts w:ascii="Times New Roman" w:hAnsi="Times New Roman" w:cs="Times New Roman"/>
          <w:sz w:val="24"/>
          <w:szCs w:val="24"/>
        </w:rPr>
        <w:t xml:space="preserve"> - като например надзирателите в затворите - трябва, освен ако в закона не е предвидено друго, да отговарят на изискванията за назначаване, предвидени в Закона за Министерството на вътрешните работи. Следователно до средата на 2014 г. лицата, получили такова наказание, не </w:t>
      </w:r>
      <w:r w:rsidR="00574EF5">
        <w:rPr>
          <w:rFonts w:ascii="Times New Roman" w:hAnsi="Times New Roman" w:cs="Times New Roman"/>
          <w:sz w:val="24"/>
          <w:szCs w:val="24"/>
        </w:rPr>
        <w:t>могат</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w:t>
      </w:r>
      <w:r w:rsidR="00574EF5">
        <w:rPr>
          <w:rFonts w:ascii="Times New Roman" w:hAnsi="Times New Roman" w:cs="Times New Roman"/>
          <w:sz w:val="24"/>
          <w:szCs w:val="24"/>
        </w:rPr>
        <w:t>заемат</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и такива длъжности.</w:t>
      </w:r>
    </w:p>
    <w:p w14:paraId="10390FCF"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31.  Лицата, на които е наложено такова наказание за умишлено престъпление, не могат да бъдат</w:t>
      </w:r>
    </w:p>
    <w:p w14:paraId="78203424" w14:textId="6E6999A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(a) служители в Държавна агенция </w:t>
      </w:r>
      <w:r w:rsidR="00574EF5">
        <w:rPr>
          <w:rFonts w:ascii="Times New Roman" w:hAnsi="Times New Roman" w:cs="Times New Roman"/>
          <w:sz w:val="24"/>
          <w:szCs w:val="24"/>
        </w:rPr>
        <w:t>„Н</w:t>
      </w:r>
      <w:r w:rsidR="00574EF5" w:rsidRPr="0085563B">
        <w:rPr>
          <w:rFonts w:ascii="Times New Roman" w:hAnsi="Times New Roman" w:cs="Times New Roman"/>
          <w:sz w:val="24"/>
          <w:szCs w:val="24"/>
        </w:rPr>
        <w:t xml:space="preserve">ационална </w:t>
      </w:r>
      <w:r w:rsidRPr="0085563B">
        <w:rPr>
          <w:rFonts w:ascii="Times New Roman" w:hAnsi="Times New Roman" w:cs="Times New Roman"/>
          <w:sz w:val="24"/>
          <w:szCs w:val="24"/>
        </w:rPr>
        <w:t>сигурност</w:t>
      </w:r>
      <w:r w:rsidR="00574EF5">
        <w:rPr>
          <w:rFonts w:ascii="Times New Roman" w:hAnsi="Times New Roman" w:cs="Times New Roman"/>
          <w:sz w:val="24"/>
          <w:szCs w:val="24"/>
        </w:rPr>
        <w:t>“</w:t>
      </w:r>
      <w:r w:rsidRPr="0085563B">
        <w:rPr>
          <w:rFonts w:ascii="Times New Roman" w:hAnsi="Times New Roman" w:cs="Times New Roman"/>
          <w:sz w:val="24"/>
          <w:szCs w:val="24"/>
        </w:rPr>
        <w:t xml:space="preserve"> (член 53, </w:t>
      </w:r>
      <w:r w:rsidR="00574EF5">
        <w:rPr>
          <w:rFonts w:ascii="Times New Roman" w:hAnsi="Times New Roman" w:cs="Times New Roman"/>
          <w:sz w:val="24"/>
          <w:szCs w:val="24"/>
        </w:rPr>
        <w:t>алинея</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4 от Закона за Държавна агенция </w:t>
      </w:r>
      <w:r w:rsidR="00574EF5">
        <w:rPr>
          <w:rFonts w:ascii="Times New Roman" w:hAnsi="Times New Roman" w:cs="Times New Roman"/>
          <w:sz w:val="24"/>
          <w:szCs w:val="24"/>
        </w:rPr>
        <w:t>„Н</w:t>
      </w:r>
      <w:r w:rsidR="00574EF5" w:rsidRPr="0085563B">
        <w:rPr>
          <w:rFonts w:ascii="Times New Roman" w:hAnsi="Times New Roman" w:cs="Times New Roman"/>
          <w:sz w:val="24"/>
          <w:szCs w:val="24"/>
        </w:rPr>
        <w:t xml:space="preserve">ационална </w:t>
      </w:r>
      <w:r w:rsidRPr="0085563B">
        <w:rPr>
          <w:rFonts w:ascii="Times New Roman" w:hAnsi="Times New Roman" w:cs="Times New Roman"/>
          <w:sz w:val="24"/>
          <w:szCs w:val="24"/>
        </w:rPr>
        <w:t>сигурност</w:t>
      </w:r>
      <w:r w:rsidR="00574EF5">
        <w:rPr>
          <w:rFonts w:ascii="Times New Roman" w:hAnsi="Times New Roman" w:cs="Times New Roman"/>
          <w:sz w:val="24"/>
          <w:szCs w:val="24"/>
        </w:rPr>
        <w:t>“</w:t>
      </w:r>
      <w:r w:rsidRPr="0085563B">
        <w:rPr>
          <w:rFonts w:ascii="Times New Roman" w:hAnsi="Times New Roman" w:cs="Times New Roman"/>
          <w:sz w:val="24"/>
          <w:szCs w:val="24"/>
        </w:rPr>
        <w:t xml:space="preserve"> от 2007 г.);</w:t>
      </w:r>
    </w:p>
    <w:p w14:paraId="067D2EE9" w14:textId="602AB07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(b) служители в Националната служба за </w:t>
      </w:r>
      <w:r w:rsidR="00574EF5">
        <w:rPr>
          <w:rFonts w:ascii="Times New Roman" w:hAnsi="Times New Roman" w:cs="Times New Roman"/>
          <w:sz w:val="24"/>
          <w:szCs w:val="24"/>
        </w:rPr>
        <w:t>охрана</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w:t>
      </w:r>
      <w:r w:rsidR="00574EF5">
        <w:rPr>
          <w:rFonts w:ascii="Times New Roman" w:hAnsi="Times New Roman" w:cs="Times New Roman"/>
          <w:sz w:val="24"/>
          <w:szCs w:val="24"/>
        </w:rPr>
        <w:t>член</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39(3)(1) от Закона за Националната служба за </w:t>
      </w:r>
      <w:r w:rsidR="00574EF5">
        <w:rPr>
          <w:rFonts w:ascii="Times New Roman" w:hAnsi="Times New Roman" w:cs="Times New Roman"/>
          <w:sz w:val="24"/>
          <w:szCs w:val="24"/>
        </w:rPr>
        <w:t>охрана</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от 2015 г.);</w:t>
      </w:r>
    </w:p>
    <w:p w14:paraId="0B7D4E6E" w14:textId="1C14EE1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(c) горски стражари (член 198, </w:t>
      </w:r>
      <w:r w:rsidR="00574EF5">
        <w:rPr>
          <w:rFonts w:ascii="Times New Roman" w:hAnsi="Times New Roman" w:cs="Times New Roman"/>
          <w:sz w:val="24"/>
          <w:szCs w:val="24"/>
        </w:rPr>
        <w:t>алинея</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2, точка 2 от Закона за горите от 2011 г.), ски патрули (</w:t>
      </w:r>
      <w:r w:rsidR="00574EF5">
        <w:rPr>
          <w:rFonts w:ascii="Times New Roman" w:hAnsi="Times New Roman" w:cs="Times New Roman"/>
          <w:sz w:val="24"/>
          <w:szCs w:val="24"/>
        </w:rPr>
        <w:t>член</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25, </w:t>
      </w:r>
      <w:r w:rsidR="00574EF5">
        <w:rPr>
          <w:rFonts w:ascii="Times New Roman" w:hAnsi="Times New Roman" w:cs="Times New Roman"/>
          <w:sz w:val="24"/>
          <w:szCs w:val="24"/>
        </w:rPr>
        <w:t>алинея</w:t>
      </w:r>
      <w:r w:rsidR="00574E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2 от Наредбата от 2015 г. </w:t>
      </w:r>
      <w:r w:rsidR="00574EF5" w:rsidRPr="00574EF5">
        <w:rPr>
          <w:rFonts w:ascii="Times New Roman" w:hAnsi="Times New Roman" w:cs="Times New Roman"/>
          <w:sz w:val="24"/>
          <w:szCs w:val="24"/>
        </w:rPr>
        <w:t>за обезопасяването и информационната обезпеченост на ски пистите</w:t>
      </w:r>
      <w:r w:rsidRPr="0085563B">
        <w:rPr>
          <w:rFonts w:ascii="Times New Roman" w:hAnsi="Times New Roman" w:cs="Times New Roman"/>
          <w:sz w:val="24"/>
          <w:szCs w:val="24"/>
        </w:rPr>
        <w:t>);</w:t>
      </w:r>
    </w:p>
    <w:p w14:paraId="613684C3" w14:textId="0898940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(d) </w:t>
      </w:r>
      <w:r w:rsidR="00C02FD3">
        <w:rPr>
          <w:rFonts w:ascii="Times New Roman" w:hAnsi="Times New Roman" w:cs="Times New Roman"/>
          <w:sz w:val="24"/>
          <w:szCs w:val="24"/>
        </w:rPr>
        <w:t>председател</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или заместник-</w:t>
      </w:r>
      <w:r w:rsidR="00C02FD3">
        <w:rPr>
          <w:rFonts w:ascii="Times New Roman" w:hAnsi="Times New Roman" w:cs="Times New Roman"/>
          <w:sz w:val="24"/>
          <w:szCs w:val="24"/>
        </w:rPr>
        <w:t>председател</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Държавна агенция </w:t>
      </w:r>
      <w:r w:rsidR="00C02FD3">
        <w:rPr>
          <w:rFonts w:ascii="Times New Roman" w:hAnsi="Times New Roman" w:cs="Times New Roman"/>
          <w:sz w:val="24"/>
          <w:szCs w:val="24"/>
        </w:rPr>
        <w:t>„Р</w:t>
      </w:r>
      <w:r w:rsidR="00C02FD3" w:rsidRPr="0085563B">
        <w:rPr>
          <w:rFonts w:ascii="Times New Roman" w:hAnsi="Times New Roman" w:cs="Times New Roman"/>
          <w:sz w:val="24"/>
          <w:szCs w:val="24"/>
        </w:rPr>
        <w:t>азузнаване</w:t>
      </w:r>
      <w:r w:rsidR="00C02FD3">
        <w:rPr>
          <w:rFonts w:ascii="Times New Roman" w:hAnsi="Times New Roman" w:cs="Times New Roman"/>
          <w:sz w:val="24"/>
          <w:szCs w:val="24"/>
        </w:rPr>
        <w:t>“</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(член 15, </w:t>
      </w:r>
      <w:r w:rsidR="00C02FD3">
        <w:rPr>
          <w:rFonts w:ascii="Times New Roman" w:hAnsi="Times New Roman" w:cs="Times New Roman"/>
          <w:sz w:val="24"/>
          <w:szCs w:val="24"/>
        </w:rPr>
        <w:t>алинея</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4 от Закона за Държавна агенция </w:t>
      </w:r>
      <w:r w:rsidR="00C02FD3">
        <w:rPr>
          <w:rFonts w:ascii="Times New Roman" w:hAnsi="Times New Roman" w:cs="Times New Roman"/>
          <w:sz w:val="24"/>
          <w:szCs w:val="24"/>
        </w:rPr>
        <w:t>„Р</w:t>
      </w:r>
      <w:r w:rsidR="00C02FD3" w:rsidRPr="0085563B">
        <w:rPr>
          <w:rFonts w:ascii="Times New Roman" w:hAnsi="Times New Roman" w:cs="Times New Roman"/>
          <w:sz w:val="24"/>
          <w:szCs w:val="24"/>
        </w:rPr>
        <w:t>азузнаване</w:t>
      </w:r>
      <w:r w:rsidR="00C02FD3">
        <w:rPr>
          <w:rFonts w:ascii="Times New Roman" w:hAnsi="Times New Roman" w:cs="Times New Roman"/>
          <w:sz w:val="24"/>
          <w:szCs w:val="24"/>
        </w:rPr>
        <w:t>“</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от 2015 г.);</w:t>
      </w:r>
    </w:p>
    <w:p w14:paraId="03900C87" w14:textId="779E2DF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(e) </w:t>
      </w:r>
      <w:r w:rsidR="00C02FD3">
        <w:rPr>
          <w:rFonts w:ascii="Times New Roman" w:hAnsi="Times New Roman" w:cs="Times New Roman"/>
          <w:sz w:val="24"/>
          <w:szCs w:val="24"/>
        </w:rPr>
        <w:t>директор</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или заместник-</w:t>
      </w:r>
      <w:r w:rsidR="00C02FD3">
        <w:rPr>
          <w:rFonts w:ascii="Times New Roman" w:hAnsi="Times New Roman" w:cs="Times New Roman"/>
          <w:sz w:val="24"/>
          <w:szCs w:val="24"/>
        </w:rPr>
        <w:t>директор</w:t>
      </w:r>
      <w:r w:rsidR="00C02FD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Служба </w:t>
      </w:r>
      <w:r w:rsidR="00C02FD3">
        <w:rPr>
          <w:rFonts w:ascii="Times New Roman" w:hAnsi="Times New Roman" w:cs="Times New Roman"/>
          <w:sz w:val="24"/>
          <w:szCs w:val="24"/>
        </w:rPr>
        <w:t>„В</w:t>
      </w:r>
      <w:r w:rsidR="00C02FD3" w:rsidRPr="0085563B">
        <w:rPr>
          <w:rFonts w:ascii="Times New Roman" w:hAnsi="Times New Roman" w:cs="Times New Roman"/>
          <w:sz w:val="24"/>
          <w:szCs w:val="24"/>
        </w:rPr>
        <w:t xml:space="preserve">оенно </w:t>
      </w:r>
      <w:r w:rsidRPr="0085563B">
        <w:rPr>
          <w:rFonts w:ascii="Times New Roman" w:hAnsi="Times New Roman" w:cs="Times New Roman"/>
          <w:sz w:val="24"/>
          <w:szCs w:val="24"/>
        </w:rPr>
        <w:t>разузнаване</w:t>
      </w:r>
      <w:r w:rsidR="00C02FD3">
        <w:rPr>
          <w:rFonts w:ascii="Times New Roman" w:hAnsi="Times New Roman" w:cs="Times New Roman"/>
          <w:sz w:val="24"/>
          <w:szCs w:val="24"/>
        </w:rPr>
        <w:t>“</w:t>
      </w:r>
      <w:r w:rsidRPr="0085563B">
        <w:rPr>
          <w:rFonts w:ascii="Times New Roman" w:hAnsi="Times New Roman" w:cs="Times New Roman"/>
          <w:sz w:val="24"/>
          <w:szCs w:val="24"/>
        </w:rPr>
        <w:t xml:space="preserve"> (член 26, </w:t>
      </w:r>
      <w:r w:rsidR="00EF75A1">
        <w:rPr>
          <w:rFonts w:ascii="Times New Roman" w:hAnsi="Times New Roman" w:cs="Times New Roman"/>
          <w:sz w:val="24"/>
          <w:szCs w:val="24"/>
        </w:rPr>
        <w:t>алинея</w:t>
      </w:r>
      <w:r w:rsidR="00EF75A1" w:rsidRPr="0085563B">
        <w:rPr>
          <w:rFonts w:ascii="Times New Roman" w:hAnsi="Times New Roman" w:cs="Times New Roman"/>
          <w:sz w:val="24"/>
          <w:szCs w:val="24"/>
        </w:rPr>
        <w:t xml:space="preserve"> </w:t>
      </w:r>
      <w:r w:rsidRPr="0085563B">
        <w:rPr>
          <w:rFonts w:ascii="Times New Roman" w:hAnsi="Times New Roman" w:cs="Times New Roman"/>
          <w:sz w:val="24"/>
          <w:szCs w:val="24"/>
        </w:rPr>
        <w:t>1, точка 4 от Закона за военното разузнаване от 2015 г.);</w:t>
      </w:r>
    </w:p>
    <w:p w14:paraId="483D48CC" w14:textId="1026BF2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(f) </w:t>
      </w:r>
      <w:r w:rsidR="00EF75A1">
        <w:rPr>
          <w:rFonts w:ascii="Times New Roman" w:hAnsi="Times New Roman" w:cs="Times New Roman"/>
          <w:sz w:val="24"/>
          <w:szCs w:val="24"/>
        </w:rPr>
        <w:t>председател</w:t>
      </w:r>
      <w:r w:rsidR="00EF75A1" w:rsidRPr="0085563B">
        <w:rPr>
          <w:rFonts w:ascii="Times New Roman" w:hAnsi="Times New Roman" w:cs="Times New Roman"/>
          <w:sz w:val="24"/>
          <w:szCs w:val="24"/>
        </w:rPr>
        <w:t xml:space="preserve"> </w:t>
      </w:r>
      <w:r w:rsidRPr="0085563B">
        <w:rPr>
          <w:rFonts w:ascii="Times New Roman" w:hAnsi="Times New Roman" w:cs="Times New Roman"/>
          <w:sz w:val="24"/>
          <w:szCs w:val="24"/>
        </w:rPr>
        <w:t>или заместник-</w:t>
      </w:r>
      <w:r w:rsidR="00EF75A1">
        <w:rPr>
          <w:rFonts w:ascii="Times New Roman" w:hAnsi="Times New Roman" w:cs="Times New Roman"/>
          <w:sz w:val="24"/>
          <w:szCs w:val="24"/>
        </w:rPr>
        <w:t>председател</w:t>
      </w:r>
      <w:r w:rsidR="00EF75A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w:t>
      </w:r>
      <w:r w:rsidR="00EF75A1">
        <w:rPr>
          <w:rFonts w:ascii="Times New Roman" w:hAnsi="Times New Roman" w:cs="Times New Roman"/>
          <w:sz w:val="24"/>
          <w:szCs w:val="24"/>
        </w:rPr>
        <w:t>Държавната а</w:t>
      </w:r>
      <w:r w:rsidR="00EF75A1" w:rsidRPr="0085563B">
        <w:rPr>
          <w:rFonts w:ascii="Times New Roman" w:hAnsi="Times New Roman" w:cs="Times New Roman"/>
          <w:sz w:val="24"/>
          <w:szCs w:val="24"/>
        </w:rPr>
        <w:t xml:space="preserve">генция </w:t>
      </w:r>
      <w:r w:rsidR="00EF75A1">
        <w:rPr>
          <w:rFonts w:ascii="Times New Roman" w:hAnsi="Times New Roman" w:cs="Times New Roman"/>
          <w:sz w:val="24"/>
          <w:szCs w:val="24"/>
        </w:rPr>
        <w:t>„Т</w:t>
      </w:r>
      <w:r w:rsidR="00EF75A1" w:rsidRPr="0085563B">
        <w:rPr>
          <w:rFonts w:ascii="Times New Roman" w:hAnsi="Times New Roman" w:cs="Times New Roman"/>
          <w:sz w:val="24"/>
          <w:szCs w:val="24"/>
        </w:rPr>
        <w:t xml:space="preserve">ехнически </w:t>
      </w:r>
      <w:r w:rsidRPr="0085563B">
        <w:rPr>
          <w:rFonts w:ascii="Times New Roman" w:hAnsi="Times New Roman" w:cs="Times New Roman"/>
          <w:sz w:val="24"/>
          <w:szCs w:val="24"/>
        </w:rPr>
        <w:t>операции</w:t>
      </w:r>
      <w:r w:rsidR="00EF75A1">
        <w:rPr>
          <w:rFonts w:ascii="Times New Roman" w:hAnsi="Times New Roman" w:cs="Times New Roman"/>
          <w:sz w:val="24"/>
          <w:szCs w:val="24"/>
        </w:rPr>
        <w:t>“</w:t>
      </w:r>
      <w:r w:rsidRPr="0085563B">
        <w:rPr>
          <w:rFonts w:ascii="Times New Roman" w:hAnsi="Times New Roman" w:cs="Times New Roman"/>
          <w:sz w:val="24"/>
          <w:szCs w:val="24"/>
        </w:rPr>
        <w:t xml:space="preserve"> към Министерския съвет (чл. 19в, ал. 4, т. 4 от Закона за </w:t>
      </w:r>
      <w:r w:rsidR="00EF75A1">
        <w:rPr>
          <w:rFonts w:ascii="Times New Roman" w:hAnsi="Times New Roman" w:cs="Times New Roman"/>
          <w:sz w:val="24"/>
          <w:szCs w:val="24"/>
        </w:rPr>
        <w:t>специалните разузнавателни средства</w:t>
      </w:r>
      <w:r w:rsidRPr="0085563B">
        <w:rPr>
          <w:rFonts w:ascii="Times New Roman" w:hAnsi="Times New Roman" w:cs="Times New Roman"/>
          <w:sz w:val="24"/>
          <w:szCs w:val="24"/>
        </w:rPr>
        <w:t xml:space="preserve"> от 1997 г.);</w:t>
      </w:r>
    </w:p>
    <w:p w14:paraId="721E84F6" w14:textId="29124BE2"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(g) ръководител на Националната служба за </w:t>
      </w:r>
      <w:r w:rsidR="00C44EDB">
        <w:rPr>
          <w:rFonts w:ascii="Times New Roman" w:hAnsi="Times New Roman" w:cs="Times New Roman"/>
          <w:sz w:val="24"/>
          <w:szCs w:val="24"/>
        </w:rPr>
        <w:t>охрана</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w:t>
      </w:r>
      <w:r w:rsidR="00C44EDB">
        <w:rPr>
          <w:rFonts w:ascii="Times New Roman" w:hAnsi="Times New Roman" w:cs="Times New Roman"/>
          <w:sz w:val="24"/>
          <w:szCs w:val="24"/>
        </w:rPr>
        <w:t>член</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8, </w:t>
      </w:r>
      <w:r w:rsidR="00C44EDB">
        <w:rPr>
          <w:rFonts w:ascii="Times New Roman" w:hAnsi="Times New Roman" w:cs="Times New Roman"/>
          <w:sz w:val="24"/>
          <w:szCs w:val="24"/>
        </w:rPr>
        <w:t>алинея</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4 от Закона за Националната служба за </w:t>
      </w:r>
      <w:r w:rsidR="00C44EDB">
        <w:rPr>
          <w:rFonts w:ascii="Times New Roman" w:hAnsi="Times New Roman" w:cs="Times New Roman"/>
          <w:sz w:val="24"/>
          <w:szCs w:val="24"/>
        </w:rPr>
        <w:t>охрана</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от 2015 г.);</w:t>
      </w:r>
    </w:p>
    <w:p w14:paraId="17DFBCD1" w14:textId="66CA505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(h) членове на Комисията за отнемане на </w:t>
      </w:r>
      <w:r w:rsidR="00C44EDB">
        <w:rPr>
          <w:rFonts w:ascii="Times New Roman" w:hAnsi="Times New Roman" w:cs="Times New Roman"/>
          <w:sz w:val="24"/>
          <w:szCs w:val="24"/>
        </w:rPr>
        <w:t>незаконно придобитото имущество</w:t>
      </w:r>
      <w:r w:rsidRPr="0085563B">
        <w:rPr>
          <w:rFonts w:ascii="Times New Roman" w:hAnsi="Times New Roman" w:cs="Times New Roman"/>
          <w:sz w:val="24"/>
          <w:szCs w:val="24"/>
        </w:rPr>
        <w:t xml:space="preserve"> </w:t>
      </w:r>
      <w:r w:rsidR="00C44EDB">
        <w:rPr>
          <w:rFonts w:ascii="Times New Roman" w:hAnsi="Times New Roman" w:cs="Times New Roman"/>
          <w:sz w:val="24"/>
          <w:szCs w:val="24"/>
        </w:rPr>
        <w:t>член</w:t>
      </w:r>
      <w:r w:rsidRPr="0085563B">
        <w:rPr>
          <w:rFonts w:ascii="Times New Roman" w:hAnsi="Times New Roman" w:cs="Times New Roman"/>
          <w:sz w:val="24"/>
          <w:szCs w:val="24"/>
        </w:rPr>
        <w:t xml:space="preserve"> 10(1)(1) от Закона за отнемане на </w:t>
      </w:r>
      <w:r w:rsidR="00C44EDB">
        <w:rPr>
          <w:rFonts w:ascii="Times New Roman" w:hAnsi="Times New Roman" w:cs="Times New Roman"/>
          <w:sz w:val="24"/>
          <w:szCs w:val="24"/>
        </w:rPr>
        <w:t>незаконно придобитото имущество</w:t>
      </w:r>
      <w:r w:rsidRPr="0085563B">
        <w:rPr>
          <w:rFonts w:ascii="Times New Roman" w:hAnsi="Times New Roman" w:cs="Times New Roman"/>
          <w:sz w:val="24"/>
          <w:szCs w:val="24"/>
        </w:rPr>
        <w:t xml:space="preserve"> от 2018 г.);</w:t>
      </w:r>
    </w:p>
    <w:p w14:paraId="7D5B63AE" w14:textId="2BE2EE9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(i) членовете на Комисията за </w:t>
      </w:r>
      <w:r w:rsidR="00C44EDB">
        <w:rPr>
          <w:rFonts w:ascii="Times New Roman" w:hAnsi="Times New Roman" w:cs="Times New Roman"/>
          <w:sz w:val="24"/>
          <w:szCs w:val="24"/>
        </w:rPr>
        <w:t>противодействие</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корупцията (член 10, </w:t>
      </w:r>
      <w:r w:rsidR="00C44EDB">
        <w:rPr>
          <w:rFonts w:ascii="Times New Roman" w:hAnsi="Times New Roman" w:cs="Times New Roman"/>
          <w:sz w:val="24"/>
          <w:szCs w:val="24"/>
        </w:rPr>
        <w:t>алинея</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1 от Закона за </w:t>
      </w:r>
      <w:r w:rsidR="00C44EDB">
        <w:rPr>
          <w:rFonts w:ascii="Times New Roman" w:hAnsi="Times New Roman" w:cs="Times New Roman"/>
          <w:sz w:val="24"/>
          <w:szCs w:val="24"/>
        </w:rPr>
        <w:t>противодействие</w:t>
      </w:r>
      <w:r w:rsidR="00C44EDB" w:rsidRPr="0085563B">
        <w:rPr>
          <w:rFonts w:ascii="Times New Roman" w:hAnsi="Times New Roman" w:cs="Times New Roman"/>
          <w:sz w:val="24"/>
          <w:szCs w:val="24"/>
        </w:rPr>
        <w:t xml:space="preserve"> </w:t>
      </w:r>
      <w:r w:rsidRPr="0085563B">
        <w:rPr>
          <w:rFonts w:ascii="Times New Roman" w:hAnsi="Times New Roman" w:cs="Times New Roman"/>
          <w:sz w:val="24"/>
          <w:szCs w:val="24"/>
        </w:rPr>
        <w:t>на корупцията от 2023 г.);</w:t>
      </w:r>
    </w:p>
    <w:p w14:paraId="360C0E89" w14:textId="67D5D6B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(j) членове на Централната избирателна комисия или на областна или общинска избирателна комисия (член 50</w:t>
      </w:r>
      <w:r w:rsidR="00030A78">
        <w:rPr>
          <w:rFonts w:ascii="Times New Roman" w:hAnsi="Times New Roman" w:cs="Times New Roman"/>
          <w:sz w:val="24"/>
          <w:szCs w:val="24"/>
        </w:rPr>
        <w:t>, ал.3</w:t>
      </w:r>
      <w:r w:rsidRPr="0085563B">
        <w:rPr>
          <w:rFonts w:ascii="Times New Roman" w:hAnsi="Times New Roman" w:cs="Times New Roman"/>
          <w:sz w:val="24"/>
          <w:szCs w:val="24"/>
        </w:rPr>
        <w:t xml:space="preserve"> 3 (1), член 65</w:t>
      </w:r>
      <w:r w:rsidR="00030A78">
        <w:rPr>
          <w:rFonts w:ascii="Times New Roman" w:hAnsi="Times New Roman" w:cs="Times New Roman"/>
          <w:sz w:val="24"/>
          <w:szCs w:val="24"/>
        </w:rPr>
        <w:t>, ал.</w:t>
      </w:r>
      <w:r w:rsidRPr="0085563B">
        <w:rPr>
          <w:rFonts w:ascii="Times New Roman" w:hAnsi="Times New Roman" w:cs="Times New Roman"/>
          <w:sz w:val="24"/>
          <w:szCs w:val="24"/>
        </w:rPr>
        <w:t xml:space="preserve"> 3 и член 80</w:t>
      </w:r>
      <w:r w:rsidR="00030A78">
        <w:rPr>
          <w:rFonts w:ascii="Times New Roman" w:hAnsi="Times New Roman" w:cs="Times New Roman"/>
          <w:sz w:val="24"/>
          <w:szCs w:val="24"/>
        </w:rPr>
        <w:t>, ал.</w:t>
      </w:r>
      <w:r w:rsidRPr="0085563B">
        <w:rPr>
          <w:rFonts w:ascii="Times New Roman" w:hAnsi="Times New Roman" w:cs="Times New Roman"/>
          <w:sz w:val="24"/>
          <w:szCs w:val="24"/>
        </w:rPr>
        <w:t xml:space="preserve"> 3 от Изборния кодекс от 2014 г.); или</w:t>
      </w:r>
    </w:p>
    <w:p w14:paraId="07966F38" w14:textId="119C59C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(k) избрани членове на Висшия съдебен съвет (член 18, </w:t>
      </w:r>
      <w:r w:rsidR="00030A78">
        <w:rPr>
          <w:rFonts w:ascii="Times New Roman" w:hAnsi="Times New Roman" w:cs="Times New Roman"/>
          <w:sz w:val="24"/>
          <w:szCs w:val="24"/>
        </w:rPr>
        <w:t>алинея</w:t>
      </w:r>
      <w:r w:rsidR="00030A78" w:rsidRPr="0085563B">
        <w:rPr>
          <w:rFonts w:ascii="Times New Roman" w:hAnsi="Times New Roman" w:cs="Times New Roman"/>
          <w:sz w:val="24"/>
          <w:szCs w:val="24"/>
        </w:rPr>
        <w:t xml:space="preserve"> </w:t>
      </w:r>
      <w:r w:rsidRPr="0085563B">
        <w:rPr>
          <w:rFonts w:ascii="Times New Roman" w:hAnsi="Times New Roman" w:cs="Times New Roman"/>
          <w:sz w:val="24"/>
          <w:szCs w:val="24"/>
        </w:rPr>
        <w:t>1, точка 8 от Закона за съдебната власт от 2007 г.).</w:t>
      </w:r>
    </w:p>
    <w:p w14:paraId="31357BD4" w14:textId="362CA220" w:rsidR="0085563B" w:rsidRPr="0085563B" w:rsidRDefault="0085563B" w:rsidP="00276FF3">
      <w:pPr>
        <w:pStyle w:val="Heading2"/>
      </w:pPr>
      <w:bookmarkStart w:id="13" w:name="_Toc186962342"/>
      <w:r w:rsidRPr="0085563B">
        <w:t>II.</w:t>
      </w:r>
      <w:r w:rsidR="00651BC1">
        <w:t xml:space="preserve"> </w:t>
      </w:r>
      <w:r w:rsidRPr="0085563B">
        <w:t>ЗАПАЗВАНЕ И РАЗКРИВАНЕ НА ДАННИ ЗА СЪДИМОСТ</w:t>
      </w:r>
      <w:bookmarkEnd w:id="13"/>
    </w:p>
    <w:p w14:paraId="6BDC4E9A" w14:textId="5E73941D" w:rsidR="0085563B" w:rsidRPr="00651BC1" w:rsidRDefault="0085563B" w:rsidP="00276FF3">
      <w:pPr>
        <w:pStyle w:val="Heading3"/>
      </w:pPr>
      <w:bookmarkStart w:id="14" w:name="_Toc186962343"/>
      <w:r w:rsidRPr="00651BC1">
        <w:t>A.</w:t>
      </w:r>
      <w:r w:rsidR="00651BC1" w:rsidRPr="00651BC1">
        <w:t xml:space="preserve"> </w:t>
      </w:r>
      <w:r w:rsidR="00030A78">
        <w:t>Норми</w:t>
      </w:r>
      <w:r w:rsidRPr="00651BC1">
        <w:t>, уреждащи тези въпроси</w:t>
      </w:r>
      <w:bookmarkEnd w:id="14"/>
    </w:p>
    <w:p w14:paraId="7DC05AEF" w14:textId="561F96E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32.  От март 2008 г. запазването и оповестяването на данни за присъди и заместващи ги административни наказания (вж. параграф 29 по-горе) се уреждат от Наредба № 8 от 2008 г. на министъра на правосъдието (</w:t>
      </w:r>
      <w:r w:rsidRPr="00651BC1">
        <w:rPr>
          <w:rFonts w:ascii="Times New Roman" w:hAnsi="Times New Roman" w:cs="Times New Roman"/>
          <w:i/>
          <w:iCs/>
          <w:sz w:val="24"/>
          <w:szCs w:val="24"/>
        </w:rPr>
        <w:t>Наредба № 8 от 26.02.2008 г. за функциите и организацията на дейността на бюрата за съдимост</w:t>
      </w:r>
      <w:r w:rsidRPr="0085563B">
        <w:rPr>
          <w:rFonts w:ascii="Times New Roman" w:hAnsi="Times New Roman" w:cs="Times New Roman"/>
          <w:sz w:val="24"/>
          <w:szCs w:val="24"/>
        </w:rPr>
        <w:t xml:space="preserve">). </w:t>
      </w:r>
      <w:r w:rsidR="001E38C8" w:rsidRPr="0085563B">
        <w:rPr>
          <w:rFonts w:ascii="Times New Roman" w:hAnsi="Times New Roman" w:cs="Times New Roman"/>
          <w:sz w:val="24"/>
          <w:szCs w:val="24"/>
        </w:rPr>
        <w:t>Т</w:t>
      </w:r>
      <w:r w:rsidR="001E38C8">
        <w:rPr>
          <w:rFonts w:ascii="Times New Roman" w:hAnsi="Times New Roman" w:cs="Times New Roman"/>
          <w:sz w:val="24"/>
          <w:szCs w:val="24"/>
        </w:rPr>
        <w:t>а</w:t>
      </w:r>
      <w:r w:rsidR="001E38C8" w:rsidRPr="0085563B">
        <w:rPr>
          <w:rFonts w:ascii="Times New Roman" w:hAnsi="Times New Roman" w:cs="Times New Roman"/>
          <w:sz w:val="24"/>
          <w:szCs w:val="24"/>
        </w:rPr>
        <w:t xml:space="preserve">зи </w:t>
      </w:r>
      <w:r w:rsidR="001E38C8">
        <w:rPr>
          <w:rFonts w:ascii="Times New Roman" w:hAnsi="Times New Roman" w:cs="Times New Roman"/>
          <w:sz w:val="24"/>
          <w:szCs w:val="24"/>
        </w:rPr>
        <w:t>наредба</w:t>
      </w:r>
      <w:r w:rsidR="001E38C8" w:rsidRPr="0085563B">
        <w:rPr>
          <w:rFonts w:ascii="Times New Roman" w:hAnsi="Times New Roman" w:cs="Times New Roman"/>
          <w:sz w:val="24"/>
          <w:szCs w:val="24"/>
        </w:rPr>
        <w:t xml:space="preserve"> </w:t>
      </w:r>
      <w:r w:rsidR="001E38C8">
        <w:rPr>
          <w:rFonts w:ascii="Times New Roman" w:hAnsi="Times New Roman" w:cs="Times New Roman"/>
          <w:sz w:val="24"/>
          <w:szCs w:val="24"/>
        </w:rPr>
        <w:t>е</w:t>
      </w:r>
      <w:r w:rsidR="001E38C8" w:rsidRPr="0085563B">
        <w:rPr>
          <w:rFonts w:ascii="Times New Roman" w:hAnsi="Times New Roman" w:cs="Times New Roman"/>
          <w:sz w:val="24"/>
          <w:szCs w:val="24"/>
        </w:rPr>
        <w:t xml:space="preserve"> изменен</w:t>
      </w:r>
      <w:r w:rsidR="001E38C8">
        <w:rPr>
          <w:rFonts w:ascii="Times New Roman" w:hAnsi="Times New Roman" w:cs="Times New Roman"/>
          <w:sz w:val="24"/>
          <w:szCs w:val="24"/>
        </w:rPr>
        <w:t>а</w:t>
      </w:r>
      <w:r w:rsidR="001E38C8" w:rsidRPr="0085563B">
        <w:rPr>
          <w:rFonts w:ascii="Times New Roman" w:hAnsi="Times New Roman" w:cs="Times New Roman"/>
          <w:sz w:val="24"/>
          <w:szCs w:val="24"/>
        </w:rPr>
        <w:t xml:space="preserve"> </w:t>
      </w:r>
      <w:r w:rsidRPr="0085563B">
        <w:rPr>
          <w:rFonts w:ascii="Times New Roman" w:hAnsi="Times New Roman" w:cs="Times New Roman"/>
          <w:sz w:val="24"/>
          <w:szCs w:val="24"/>
        </w:rPr>
        <w:t>в различни аспекти през февруари 2013 г., юли 2014 г., октомври 2015 г., февруари 2018 г., юли и декември 2020 г., декември 2021 г. и август 2022 г. Преди март 2008 г. тези въпроси с</w:t>
      </w:r>
      <w:r w:rsidR="001E38C8">
        <w:rPr>
          <w:rFonts w:ascii="Times New Roman" w:hAnsi="Times New Roman" w:cs="Times New Roman"/>
          <w:sz w:val="24"/>
          <w:szCs w:val="24"/>
        </w:rPr>
        <w:t>е уреждат</w:t>
      </w:r>
      <w:r w:rsidRPr="0085563B">
        <w:rPr>
          <w:rFonts w:ascii="Times New Roman" w:hAnsi="Times New Roman" w:cs="Times New Roman"/>
          <w:sz w:val="24"/>
          <w:szCs w:val="24"/>
        </w:rPr>
        <w:t xml:space="preserve"> от </w:t>
      </w:r>
      <w:r w:rsidR="001E38C8">
        <w:rPr>
          <w:rFonts w:ascii="Times New Roman" w:hAnsi="Times New Roman" w:cs="Times New Roman"/>
          <w:sz w:val="24"/>
          <w:szCs w:val="24"/>
        </w:rPr>
        <w:t>Наредба</w:t>
      </w:r>
      <w:r w:rsidR="001E38C8" w:rsidRPr="0085563B">
        <w:rPr>
          <w:rFonts w:ascii="Times New Roman" w:hAnsi="Times New Roman" w:cs="Times New Roman"/>
          <w:sz w:val="24"/>
          <w:szCs w:val="24"/>
        </w:rPr>
        <w:t xml:space="preserve"> </w:t>
      </w:r>
      <w:r w:rsidRPr="0085563B">
        <w:rPr>
          <w:rFonts w:ascii="Times New Roman" w:hAnsi="Times New Roman" w:cs="Times New Roman"/>
          <w:sz w:val="24"/>
          <w:szCs w:val="24"/>
        </w:rPr>
        <w:t>№ 1 от 2000 г. на министъра на правосъдието (а преди това - от Наредба №  466 от 1975 г., а след това - с Наредба № 1 от 1986 г. на министъра на правосъдието).</w:t>
      </w:r>
    </w:p>
    <w:p w14:paraId="576D7FBB" w14:textId="071E52F9" w:rsidR="0085563B" w:rsidRPr="00651BC1" w:rsidRDefault="0085563B" w:rsidP="00BE51F8">
      <w:pPr>
        <w:pStyle w:val="Heading3"/>
      </w:pPr>
      <w:bookmarkStart w:id="15" w:name="_Toc186962344"/>
      <w:r w:rsidRPr="00651BC1">
        <w:t>B.</w:t>
      </w:r>
      <w:r w:rsidR="00651BC1" w:rsidRPr="00651BC1">
        <w:t xml:space="preserve"> </w:t>
      </w:r>
      <w:r w:rsidRPr="00651BC1">
        <w:t>Орган, натоварен със съхраняването и оповестяването на данни за съдимост</w:t>
      </w:r>
      <w:bookmarkEnd w:id="15"/>
    </w:p>
    <w:p w14:paraId="1EC9FAFC" w14:textId="5F97930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33.  Съгласно </w:t>
      </w:r>
      <w:r w:rsidR="00BE51F8">
        <w:rPr>
          <w:rFonts w:ascii="Times New Roman" w:hAnsi="Times New Roman" w:cs="Times New Roman"/>
          <w:sz w:val="24"/>
          <w:szCs w:val="24"/>
        </w:rPr>
        <w:t>Наредба</w:t>
      </w:r>
      <w:r w:rsidR="00BE51F8"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 8 от 2008 г. към всеки </w:t>
      </w:r>
      <w:r w:rsidR="00BE51F8">
        <w:rPr>
          <w:rFonts w:ascii="Times New Roman" w:hAnsi="Times New Roman" w:cs="Times New Roman"/>
          <w:sz w:val="24"/>
          <w:szCs w:val="24"/>
        </w:rPr>
        <w:t>районен</w:t>
      </w:r>
      <w:r w:rsidR="00BE51F8"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съд има бюро за съдимост, както и </w:t>
      </w:r>
      <w:r w:rsidR="00794F01">
        <w:rPr>
          <w:rFonts w:ascii="Times New Roman" w:hAnsi="Times New Roman" w:cs="Times New Roman"/>
          <w:sz w:val="24"/>
          <w:szCs w:val="24"/>
        </w:rPr>
        <w:t>Ц</w:t>
      </w:r>
      <w:r w:rsidR="00794F01" w:rsidRPr="0085563B">
        <w:rPr>
          <w:rFonts w:ascii="Times New Roman" w:hAnsi="Times New Roman" w:cs="Times New Roman"/>
          <w:sz w:val="24"/>
          <w:szCs w:val="24"/>
        </w:rPr>
        <w:t xml:space="preserve">ентрално </w:t>
      </w:r>
      <w:r w:rsidRPr="0085563B">
        <w:rPr>
          <w:rFonts w:ascii="Times New Roman" w:hAnsi="Times New Roman" w:cs="Times New Roman"/>
          <w:sz w:val="24"/>
          <w:szCs w:val="24"/>
        </w:rPr>
        <w:t>бюро за съдимост към Министерството на правосъдието (</w:t>
      </w:r>
      <w:r w:rsidR="00794F01">
        <w:rPr>
          <w:rFonts w:ascii="Times New Roman" w:hAnsi="Times New Roman" w:cs="Times New Roman"/>
          <w:sz w:val="24"/>
          <w:szCs w:val="24"/>
        </w:rPr>
        <w:t>наредби</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1-3; вж. също член 77, </w:t>
      </w:r>
      <w:r w:rsidR="00794F01">
        <w:rPr>
          <w:rFonts w:ascii="Times New Roman" w:hAnsi="Times New Roman" w:cs="Times New Roman"/>
          <w:sz w:val="24"/>
          <w:szCs w:val="24"/>
        </w:rPr>
        <w:t>алинеи</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 и 4 от Закона за съдебната власт от 2007 г.). Всяко районно бюро съхранява и предоставя достъп до </w:t>
      </w:r>
      <w:r w:rsidR="00794F01">
        <w:rPr>
          <w:rFonts w:ascii="Times New Roman" w:hAnsi="Times New Roman" w:cs="Times New Roman"/>
          <w:sz w:val="24"/>
          <w:szCs w:val="24"/>
        </w:rPr>
        <w:t>данните</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включително до </w:t>
      </w:r>
      <w:r w:rsidR="00794F01">
        <w:rPr>
          <w:rFonts w:ascii="Times New Roman" w:hAnsi="Times New Roman" w:cs="Times New Roman"/>
          <w:sz w:val="24"/>
          <w:szCs w:val="24"/>
        </w:rPr>
        <w:t>данните</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лицата, родени в съответния съдебен район, които са били осъдени или са получили заместващо административно наказание от българските съдилища (</w:t>
      </w:r>
      <w:r w:rsidR="00794F01">
        <w:rPr>
          <w:rFonts w:ascii="Times New Roman" w:hAnsi="Times New Roman" w:cs="Times New Roman"/>
          <w:sz w:val="24"/>
          <w:szCs w:val="24"/>
        </w:rPr>
        <w:t>Наредба № 8, чл. 2</w:t>
      </w:r>
      <w:r w:rsidRPr="0085563B">
        <w:rPr>
          <w:rFonts w:ascii="Times New Roman" w:hAnsi="Times New Roman" w:cs="Times New Roman"/>
          <w:sz w:val="24"/>
          <w:szCs w:val="24"/>
        </w:rPr>
        <w:t xml:space="preserve">, </w:t>
      </w:r>
      <w:r w:rsidR="00794F01">
        <w:rPr>
          <w:rFonts w:ascii="Times New Roman" w:hAnsi="Times New Roman" w:cs="Times New Roman"/>
          <w:sz w:val="24"/>
          <w:szCs w:val="24"/>
        </w:rPr>
        <w:t>ал.</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1 и 2, изменен</w:t>
      </w:r>
      <w:r w:rsidR="00794F01">
        <w:rPr>
          <w:rFonts w:ascii="Times New Roman" w:hAnsi="Times New Roman" w:cs="Times New Roman"/>
          <w:sz w:val="24"/>
          <w:szCs w:val="24"/>
        </w:rPr>
        <w:t>и</w:t>
      </w:r>
      <w:r w:rsidRPr="0085563B">
        <w:rPr>
          <w:rFonts w:ascii="Times New Roman" w:hAnsi="Times New Roman" w:cs="Times New Roman"/>
          <w:sz w:val="24"/>
          <w:szCs w:val="24"/>
        </w:rPr>
        <w:t xml:space="preserve"> през декември 2021 г. </w:t>
      </w:r>
      <w:r w:rsidR="00794F01">
        <w:rPr>
          <w:rFonts w:ascii="Times New Roman" w:hAnsi="Times New Roman" w:cs="Times New Roman"/>
          <w:sz w:val="24"/>
          <w:szCs w:val="24"/>
        </w:rPr>
        <w:t xml:space="preserve">и станали чл. 2, ал. 1, </w:t>
      </w:r>
      <w:r w:rsidRPr="0085563B">
        <w:rPr>
          <w:rFonts w:ascii="Times New Roman" w:hAnsi="Times New Roman" w:cs="Times New Roman"/>
          <w:sz w:val="24"/>
          <w:szCs w:val="24"/>
        </w:rPr>
        <w:t>точки 1 и 2).</w:t>
      </w:r>
    </w:p>
    <w:p w14:paraId="45AE450D" w14:textId="6E03400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34.  Обменът на информация с чуждестранни органи за съдимост се извършва от централното бюро за съдимост и се урежда от специални правила, по-специално по отношение на обмена на информация с други държави - членки на Европейския съюз (вж. бележка под линия 6 по-долу). Освен в контекста на този вид обмен, бюрата за съдимост могат да разкриват данни за съдимост само по един от двата начина: (a) чрез издаване на свидетелство за съдимост по искане на засегнатото лице или на негов роднина (от септември 2022 г. за някои органи е възможно да получават такива свидетелства и директно, в електронен вид); или (b) чрез издаване на </w:t>
      </w:r>
      <w:r w:rsidR="00794F01">
        <w:rPr>
          <w:rFonts w:ascii="Times New Roman" w:hAnsi="Times New Roman" w:cs="Times New Roman"/>
          <w:sz w:val="24"/>
          <w:szCs w:val="24"/>
        </w:rPr>
        <w:t>справка</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по искане на орган, който има право да получи </w:t>
      </w:r>
      <w:r w:rsidR="00794F01" w:rsidRPr="0085563B">
        <w:rPr>
          <w:rFonts w:ascii="Times New Roman" w:hAnsi="Times New Roman" w:cs="Times New Roman"/>
          <w:sz w:val="24"/>
          <w:szCs w:val="24"/>
        </w:rPr>
        <w:t>так</w:t>
      </w:r>
      <w:r w:rsidR="00794F01">
        <w:rPr>
          <w:rFonts w:ascii="Times New Roman" w:hAnsi="Times New Roman" w:cs="Times New Roman"/>
          <w:sz w:val="24"/>
          <w:szCs w:val="24"/>
        </w:rPr>
        <w:t>а</w:t>
      </w:r>
      <w:r w:rsidR="00794F01" w:rsidRPr="0085563B">
        <w:rPr>
          <w:rFonts w:ascii="Times New Roman" w:hAnsi="Times New Roman" w:cs="Times New Roman"/>
          <w:sz w:val="24"/>
          <w:szCs w:val="24"/>
        </w:rPr>
        <w:t xml:space="preserve">ва </w:t>
      </w:r>
      <w:r w:rsidRPr="0085563B">
        <w:rPr>
          <w:rFonts w:ascii="Times New Roman" w:hAnsi="Times New Roman" w:cs="Times New Roman"/>
          <w:sz w:val="24"/>
          <w:szCs w:val="24"/>
        </w:rPr>
        <w:t>(вж. параграф 46 (a) и (b) по-долу).</w:t>
      </w:r>
    </w:p>
    <w:p w14:paraId="499BE3B5" w14:textId="11F4E6AD" w:rsidR="0085563B" w:rsidRPr="00651BC1" w:rsidRDefault="0085563B" w:rsidP="00276FF3">
      <w:pPr>
        <w:pStyle w:val="Heading3"/>
      </w:pPr>
      <w:bookmarkStart w:id="16" w:name="_Toc186962345"/>
      <w:r w:rsidRPr="00651BC1">
        <w:t>C.</w:t>
      </w:r>
      <w:r w:rsidR="00651BC1" w:rsidRPr="00651BC1">
        <w:t xml:space="preserve"> </w:t>
      </w:r>
      <w:r w:rsidRPr="00651BC1">
        <w:t>Периоди на съхранение на данни за съдимост</w:t>
      </w:r>
      <w:bookmarkEnd w:id="16"/>
    </w:p>
    <w:p w14:paraId="7C7B6460" w14:textId="44AE5412"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35.  </w:t>
      </w:r>
      <w:r w:rsidR="00794F01">
        <w:rPr>
          <w:rFonts w:ascii="Times New Roman" w:hAnsi="Times New Roman" w:cs="Times New Roman"/>
          <w:sz w:val="24"/>
          <w:szCs w:val="24"/>
        </w:rPr>
        <w:t>Данните</w:t>
      </w:r>
      <w:r w:rsidR="00794F0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се съхраняват под формата на (a) </w:t>
      </w:r>
      <w:r w:rsidR="00630132">
        <w:rPr>
          <w:rFonts w:ascii="Times New Roman" w:hAnsi="Times New Roman" w:cs="Times New Roman"/>
          <w:sz w:val="24"/>
          <w:szCs w:val="24"/>
        </w:rPr>
        <w:t>бюлетини</w:t>
      </w:r>
      <w:r w:rsidR="00630132"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съдимост (</w:t>
      </w:r>
      <w:r w:rsidR="00E313FF">
        <w:rPr>
          <w:rFonts w:ascii="Times New Roman" w:hAnsi="Times New Roman" w:cs="Times New Roman"/>
          <w:sz w:val="24"/>
          <w:szCs w:val="24"/>
        </w:rPr>
        <w:t>чл.</w:t>
      </w:r>
      <w:r w:rsidR="00E313F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6-25) и (b)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xml:space="preserve"> за заместващи административни наказания (</w:t>
      </w:r>
      <w:r w:rsidR="00E313FF">
        <w:rPr>
          <w:rFonts w:ascii="Times New Roman" w:hAnsi="Times New Roman" w:cs="Times New Roman"/>
          <w:sz w:val="24"/>
          <w:szCs w:val="24"/>
        </w:rPr>
        <w:t>чл.</w:t>
      </w:r>
      <w:r w:rsidR="00E313F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26-32). До края на 2021 г. тези </w:t>
      </w:r>
      <w:r w:rsidR="00630132">
        <w:rPr>
          <w:rFonts w:ascii="Times New Roman" w:hAnsi="Times New Roman" w:cs="Times New Roman"/>
          <w:sz w:val="24"/>
          <w:szCs w:val="24"/>
        </w:rPr>
        <w:t>бюлетини</w:t>
      </w:r>
      <w:r w:rsidR="0063013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w:t>
      </w:r>
      <w:r w:rsidR="00E313FF" w:rsidRPr="0085563B">
        <w:rPr>
          <w:rFonts w:ascii="Times New Roman" w:hAnsi="Times New Roman" w:cs="Times New Roman"/>
          <w:sz w:val="24"/>
          <w:szCs w:val="24"/>
        </w:rPr>
        <w:t>съществува</w:t>
      </w:r>
      <w:r w:rsidR="00E313FF">
        <w:rPr>
          <w:rFonts w:ascii="Times New Roman" w:hAnsi="Times New Roman" w:cs="Times New Roman"/>
          <w:sz w:val="24"/>
          <w:szCs w:val="24"/>
        </w:rPr>
        <w:t>т</w:t>
      </w:r>
      <w:r w:rsidR="00E313FF" w:rsidRPr="0085563B">
        <w:rPr>
          <w:rFonts w:ascii="Times New Roman" w:hAnsi="Times New Roman" w:cs="Times New Roman"/>
          <w:sz w:val="24"/>
          <w:szCs w:val="24"/>
        </w:rPr>
        <w:t xml:space="preserve"> </w:t>
      </w:r>
      <w:r w:rsidRPr="0085563B">
        <w:rPr>
          <w:rFonts w:ascii="Times New Roman" w:hAnsi="Times New Roman" w:cs="Times New Roman"/>
          <w:sz w:val="24"/>
          <w:szCs w:val="24"/>
        </w:rPr>
        <w:t>само на хартиен носител, като оригиналът на хартиения носител се архивира в електронен вид (</w:t>
      </w:r>
      <w:r w:rsidR="00E313FF">
        <w:rPr>
          <w:rFonts w:ascii="Times New Roman" w:hAnsi="Times New Roman" w:cs="Times New Roman"/>
          <w:sz w:val="24"/>
          <w:szCs w:val="24"/>
        </w:rPr>
        <w:t>чл. 5, ал. 1, чл. 8, ал. 2, чл. 13, ал. 1 и чл. 27, ал. 1-3</w:t>
      </w:r>
      <w:r w:rsidRPr="0085563B">
        <w:rPr>
          <w:rFonts w:ascii="Times New Roman" w:hAnsi="Times New Roman" w:cs="Times New Roman"/>
          <w:sz w:val="24"/>
          <w:szCs w:val="24"/>
        </w:rPr>
        <w:t xml:space="preserve">, в редакцията им до края на 2021 г.). От началото на 2022 г. е необходимо </w:t>
      </w:r>
      <w:r w:rsidR="00630132">
        <w:rPr>
          <w:rFonts w:ascii="Times New Roman" w:hAnsi="Times New Roman" w:cs="Times New Roman"/>
          <w:sz w:val="24"/>
          <w:szCs w:val="24"/>
        </w:rPr>
        <w:t>бюлетините</w:t>
      </w:r>
      <w:r w:rsidR="00630132" w:rsidRPr="0085563B">
        <w:rPr>
          <w:rFonts w:ascii="Times New Roman" w:hAnsi="Times New Roman" w:cs="Times New Roman"/>
          <w:sz w:val="24"/>
          <w:szCs w:val="24"/>
        </w:rPr>
        <w:t xml:space="preserve"> </w:t>
      </w:r>
      <w:r w:rsidRPr="0085563B">
        <w:rPr>
          <w:rFonts w:ascii="Times New Roman" w:hAnsi="Times New Roman" w:cs="Times New Roman"/>
          <w:sz w:val="24"/>
          <w:szCs w:val="24"/>
        </w:rPr>
        <w:t>да се съхраняват както на електронен, така и на хартиен носител, като хартиеният носител се състои от разпечатка на електронния запис (</w:t>
      </w:r>
      <w:r w:rsidR="00E313FF">
        <w:rPr>
          <w:rFonts w:ascii="Times New Roman" w:hAnsi="Times New Roman" w:cs="Times New Roman"/>
          <w:sz w:val="24"/>
          <w:szCs w:val="24"/>
        </w:rPr>
        <w:t>чл. 5, ал. 1, чл. 8, ал. 2 и 3, чл. 13, ал. 1 и чл. 27, ал. 1-3</w:t>
      </w:r>
      <w:r w:rsidRPr="0085563B">
        <w:rPr>
          <w:rFonts w:ascii="Times New Roman" w:hAnsi="Times New Roman" w:cs="Times New Roman"/>
          <w:sz w:val="24"/>
          <w:szCs w:val="24"/>
        </w:rPr>
        <w:t>, в редакцията от началото на 2022 г.).</w:t>
      </w:r>
    </w:p>
    <w:p w14:paraId="24C6BDF9" w14:textId="583D3377" w:rsid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36.  Всяко бюро за съдимост трябва също така да води азбучен указател и входящ регистър на всички получени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указателят има както хартиен, така и електронен вариант (</w:t>
      </w:r>
      <w:r w:rsidR="00E313FF">
        <w:rPr>
          <w:rFonts w:ascii="Times New Roman" w:hAnsi="Times New Roman" w:cs="Times New Roman"/>
          <w:sz w:val="24"/>
          <w:szCs w:val="24"/>
        </w:rPr>
        <w:t>чл. 5, ал. 2, чл. 13, ал. 1, чл. 28, ал. 1</w:t>
      </w:r>
      <w:r w:rsidRPr="0085563B">
        <w:rPr>
          <w:rFonts w:ascii="Times New Roman" w:hAnsi="Times New Roman" w:cs="Times New Roman"/>
          <w:sz w:val="24"/>
          <w:szCs w:val="24"/>
        </w:rPr>
        <w:t xml:space="preserve">). </w:t>
      </w:r>
      <w:r w:rsidR="00E313FF">
        <w:rPr>
          <w:rFonts w:ascii="Times New Roman" w:hAnsi="Times New Roman" w:cs="Times New Roman"/>
          <w:sz w:val="24"/>
          <w:szCs w:val="24"/>
        </w:rPr>
        <w:t xml:space="preserve">Чл. 28, ал. 1, </w:t>
      </w:r>
      <w:r w:rsidRPr="0085563B">
        <w:rPr>
          <w:rFonts w:ascii="Times New Roman" w:hAnsi="Times New Roman" w:cs="Times New Roman"/>
          <w:sz w:val="24"/>
          <w:szCs w:val="24"/>
        </w:rPr>
        <w:t xml:space="preserve">точка 2, в първоначалната си редакция през 2008 г. (и до края на 2020 г.), уточнява, че азбучният указател относно </w:t>
      </w:r>
      <w:r w:rsidR="00630132">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за заместващи административни наказания трябва да съдържа (a) датата и номера на съответното съдебно решение, (b) датата, на която то е станало окончателно, и (c) наименованието на съда, който го е постановил.</w:t>
      </w:r>
    </w:p>
    <w:p w14:paraId="0C2AE3D6" w14:textId="77777777" w:rsidR="00651BC1" w:rsidRPr="0085563B" w:rsidRDefault="00651BC1" w:rsidP="0085563B">
      <w:pPr>
        <w:jc w:val="both"/>
        <w:rPr>
          <w:rFonts w:ascii="Times New Roman" w:hAnsi="Times New Roman" w:cs="Times New Roman"/>
          <w:sz w:val="24"/>
          <w:szCs w:val="24"/>
        </w:rPr>
      </w:pPr>
    </w:p>
    <w:p w14:paraId="7772C01D" w14:textId="3EEC4B33" w:rsidR="0085563B" w:rsidRPr="00651BC1" w:rsidRDefault="0085563B" w:rsidP="00276FF3">
      <w:pPr>
        <w:pStyle w:val="Heading4"/>
      </w:pPr>
      <w:bookmarkStart w:id="17" w:name="_Toc186962346"/>
      <w:r w:rsidRPr="00651BC1">
        <w:t>1.</w:t>
      </w:r>
      <w:r w:rsidR="00651BC1" w:rsidRPr="00651BC1">
        <w:t xml:space="preserve"> </w:t>
      </w:r>
      <w:r w:rsidR="0015438B">
        <w:t>Бюлетини за съдимост</w:t>
      </w:r>
      <w:bookmarkEnd w:id="17"/>
    </w:p>
    <w:p w14:paraId="0840FD64" w14:textId="72B7911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37.  </w:t>
      </w:r>
      <w:r w:rsidR="00534018">
        <w:rPr>
          <w:rFonts w:ascii="Times New Roman" w:hAnsi="Times New Roman" w:cs="Times New Roman"/>
          <w:sz w:val="24"/>
          <w:szCs w:val="24"/>
        </w:rPr>
        <w:t>Бюлетините</w:t>
      </w:r>
      <w:r w:rsidR="00534018"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w:t>
      </w:r>
      <w:r w:rsidR="00534018">
        <w:rPr>
          <w:rFonts w:ascii="Times New Roman" w:hAnsi="Times New Roman" w:cs="Times New Roman"/>
          <w:sz w:val="24"/>
          <w:szCs w:val="24"/>
        </w:rPr>
        <w:t>следва</w:t>
      </w:r>
      <w:r w:rsidR="00534018"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w:t>
      </w:r>
      <w:r w:rsidR="00534018" w:rsidRPr="0085563B">
        <w:rPr>
          <w:rFonts w:ascii="Times New Roman" w:hAnsi="Times New Roman" w:cs="Times New Roman"/>
          <w:sz w:val="24"/>
          <w:szCs w:val="24"/>
        </w:rPr>
        <w:t>бъд</w:t>
      </w:r>
      <w:r w:rsidR="00534018">
        <w:rPr>
          <w:rFonts w:ascii="Times New Roman" w:hAnsi="Times New Roman" w:cs="Times New Roman"/>
          <w:sz w:val="24"/>
          <w:szCs w:val="24"/>
        </w:rPr>
        <w:t>ат</w:t>
      </w:r>
      <w:r w:rsidR="00534018" w:rsidRPr="0085563B">
        <w:rPr>
          <w:rFonts w:ascii="Times New Roman" w:hAnsi="Times New Roman" w:cs="Times New Roman"/>
          <w:sz w:val="24"/>
          <w:szCs w:val="24"/>
        </w:rPr>
        <w:t xml:space="preserve"> унищожен</w:t>
      </w:r>
      <w:r w:rsidR="00534018">
        <w:rPr>
          <w:rFonts w:ascii="Times New Roman" w:hAnsi="Times New Roman" w:cs="Times New Roman"/>
          <w:sz w:val="24"/>
          <w:szCs w:val="24"/>
        </w:rPr>
        <w:t>и</w:t>
      </w:r>
      <w:r w:rsidR="00534018" w:rsidRPr="0085563B">
        <w:rPr>
          <w:rFonts w:ascii="Times New Roman" w:hAnsi="Times New Roman" w:cs="Times New Roman"/>
          <w:sz w:val="24"/>
          <w:szCs w:val="24"/>
        </w:rPr>
        <w:t xml:space="preserve"> </w:t>
      </w:r>
      <w:r w:rsidRPr="0085563B">
        <w:rPr>
          <w:rFonts w:ascii="Times New Roman" w:hAnsi="Times New Roman" w:cs="Times New Roman"/>
          <w:sz w:val="24"/>
          <w:szCs w:val="24"/>
        </w:rPr>
        <w:t>сто години след раждането на лицето, за което се отнася</w:t>
      </w:r>
      <w:r w:rsidR="00867C4F">
        <w:rPr>
          <w:rFonts w:ascii="Times New Roman" w:hAnsi="Times New Roman" w:cs="Times New Roman"/>
          <w:sz w:val="24"/>
          <w:szCs w:val="24"/>
        </w:rPr>
        <w:t>т</w:t>
      </w:r>
      <w:r w:rsidRPr="0085563B">
        <w:rPr>
          <w:rFonts w:ascii="Times New Roman" w:hAnsi="Times New Roman" w:cs="Times New Roman"/>
          <w:sz w:val="24"/>
          <w:szCs w:val="24"/>
        </w:rPr>
        <w:t xml:space="preserve"> (</w:t>
      </w:r>
      <w:r w:rsidR="00867C4F">
        <w:rPr>
          <w:rFonts w:ascii="Times New Roman" w:hAnsi="Times New Roman" w:cs="Times New Roman"/>
          <w:sz w:val="24"/>
          <w:szCs w:val="24"/>
        </w:rPr>
        <w:t>чл.</w:t>
      </w:r>
      <w:r w:rsidR="00867C4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24, </w:t>
      </w:r>
      <w:r w:rsidR="00867C4F">
        <w:rPr>
          <w:rFonts w:ascii="Times New Roman" w:hAnsi="Times New Roman" w:cs="Times New Roman"/>
          <w:sz w:val="24"/>
          <w:szCs w:val="24"/>
        </w:rPr>
        <w:t>ал.</w:t>
      </w:r>
      <w:r w:rsidR="00867C4F" w:rsidRPr="0085563B">
        <w:rPr>
          <w:rFonts w:ascii="Times New Roman" w:hAnsi="Times New Roman" w:cs="Times New Roman"/>
          <w:sz w:val="24"/>
          <w:szCs w:val="24"/>
        </w:rPr>
        <w:t xml:space="preserve"> </w:t>
      </w:r>
      <w:r w:rsidRPr="0085563B">
        <w:rPr>
          <w:rFonts w:ascii="Times New Roman" w:hAnsi="Times New Roman" w:cs="Times New Roman"/>
          <w:sz w:val="24"/>
          <w:szCs w:val="24"/>
        </w:rPr>
        <w:t>1).</w:t>
      </w:r>
      <w:r w:rsidR="00651BC1">
        <w:rPr>
          <w:rStyle w:val="FootnoteReference"/>
          <w:rFonts w:ascii="Times New Roman" w:hAnsi="Times New Roman" w:cs="Times New Roman"/>
          <w:sz w:val="24"/>
          <w:szCs w:val="24"/>
        </w:rPr>
        <w:footnoteReference w:id="1"/>
      </w:r>
      <w:r w:rsidR="00651BC1">
        <w:rPr>
          <w:rFonts w:ascii="Times New Roman" w:hAnsi="Times New Roman" w:cs="Times New Roman"/>
          <w:sz w:val="24"/>
          <w:szCs w:val="24"/>
        </w:rPr>
        <w:t xml:space="preserve"> </w:t>
      </w:r>
      <w:r w:rsidRPr="0085563B">
        <w:rPr>
          <w:rFonts w:ascii="Times New Roman" w:hAnsi="Times New Roman" w:cs="Times New Roman"/>
          <w:sz w:val="24"/>
          <w:szCs w:val="24"/>
        </w:rPr>
        <w:t xml:space="preserve">Отбелязването на </w:t>
      </w:r>
      <w:r w:rsidR="00867C4F">
        <w:rPr>
          <w:rFonts w:ascii="Times New Roman" w:hAnsi="Times New Roman" w:cs="Times New Roman"/>
          <w:sz w:val="24"/>
          <w:szCs w:val="24"/>
        </w:rPr>
        <w:t>бюлетина</w:t>
      </w:r>
      <w:r w:rsidR="00867C4F"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унищожаване трябва да бъде записано в азбучния указател (вж. параграф 36 по-горе), без да се заличават имената на съответните лица и свързаните с тях данни от самия индекс (</w:t>
      </w:r>
      <w:r w:rsidR="00867C4F">
        <w:rPr>
          <w:rFonts w:ascii="Times New Roman" w:hAnsi="Times New Roman" w:cs="Times New Roman"/>
          <w:sz w:val="24"/>
          <w:szCs w:val="24"/>
        </w:rPr>
        <w:t>чл. 24, ал. 2</w:t>
      </w:r>
      <w:r w:rsidRPr="0085563B">
        <w:rPr>
          <w:rFonts w:ascii="Times New Roman" w:hAnsi="Times New Roman" w:cs="Times New Roman"/>
          <w:sz w:val="24"/>
          <w:szCs w:val="24"/>
        </w:rPr>
        <w:t xml:space="preserve">). Съгласно </w:t>
      </w:r>
      <w:r w:rsidR="00867C4F">
        <w:rPr>
          <w:rFonts w:ascii="Times New Roman" w:hAnsi="Times New Roman" w:cs="Times New Roman"/>
          <w:sz w:val="24"/>
          <w:szCs w:val="24"/>
        </w:rPr>
        <w:t>чл. 24, ал. 1</w:t>
      </w:r>
      <w:r w:rsidRPr="0085563B">
        <w:rPr>
          <w:rFonts w:ascii="Times New Roman" w:hAnsi="Times New Roman" w:cs="Times New Roman"/>
          <w:sz w:val="24"/>
          <w:szCs w:val="24"/>
        </w:rPr>
        <w:t xml:space="preserve"> </w:t>
      </w:r>
      <w:proofErr w:type="spellStart"/>
      <w:r w:rsidRPr="00651BC1">
        <w:rPr>
          <w:rFonts w:ascii="Times New Roman" w:hAnsi="Times New Roman" w:cs="Times New Roman"/>
          <w:i/>
          <w:iCs/>
          <w:sz w:val="24"/>
          <w:szCs w:val="24"/>
        </w:rPr>
        <w:t>in</w:t>
      </w:r>
      <w:proofErr w:type="spellEnd"/>
      <w:r w:rsidRPr="00651BC1">
        <w:rPr>
          <w:rFonts w:ascii="Times New Roman" w:hAnsi="Times New Roman" w:cs="Times New Roman"/>
          <w:i/>
          <w:iCs/>
          <w:sz w:val="24"/>
          <w:szCs w:val="24"/>
        </w:rPr>
        <w:t xml:space="preserve"> </w:t>
      </w:r>
      <w:proofErr w:type="spellStart"/>
      <w:r w:rsidRPr="00651BC1">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в редакцията му до края на 2021 г., </w:t>
      </w:r>
      <w:r w:rsidR="005A6160">
        <w:rPr>
          <w:rFonts w:ascii="Times New Roman" w:hAnsi="Times New Roman" w:cs="Times New Roman"/>
          <w:sz w:val="24"/>
          <w:szCs w:val="24"/>
        </w:rPr>
        <w:t>бюлетините</w:t>
      </w:r>
      <w:r w:rsidR="005A6160" w:rsidRPr="0085563B">
        <w:rPr>
          <w:rFonts w:ascii="Times New Roman" w:hAnsi="Times New Roman" w:cs="Times New Roman"/>
          <w:sz w:val="24"/>
          <w:szCs w:val="24"/>
        </w:rPr>
        <w:t xml:space="preserve"> </w:t>
      </w:r>
      <w:r w:rsidR="005A6160">
        <w:rPr>
          <w:rFonts w:ascii="Times New Roman" w:hAnsi="Times New Roman" w:cs="Times New Roman"/>
          <w:sz w:val="24"/>
          <w:szCs w:val="24"/>
        </w:rPr>
        <w:t>следва</w:t>
      </w:r>
      <w:r w:rsidR="005A616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бъдат </w:t>
      </w:r>
      <w:proofErr w:type="spellStart"/>
      <w:r w:rsidRPr="0085563B">
        <w:rPr>
          <w:rFonts w:ascii="Times New Roman" w:hAnsi="Times New Roman" w:cs="Times New Roman"/>
          <w:sz w:val="24"/>
          <w:szCs w:val="24"/>
        </w:rPr>
        <w:t>микрофилмирани</w:t>
      </w:r>
      <w:proofErr w:type="spellEnd"/>
      <w:r w:rsidRPr="0085563B">
        <w:rPr>
          <w:rFonts w:ascii="Times New Roman" w:hAnsi="Times New Roman" w:cs="Times New Roman"/>
          <w:sz w:val="24"/>
          <w:szCs w:val="24"/>
        </w:rPr>
        <w:t xml:space="preserve"> преди тяхното унищожаване. В </w:t>
      </w:r>
      <w:proofErr w:type="spellStart"/>
      <w:r w:rsidR="005A6160">
        <w:rPr>
          <w:rFonts w:ascii="Times New Roman" w:hAnsi="Times New Roman" w:cs="Times New Roman"/>
          <w:sz w:val="24"/>
          <w:szCs w:val="24"/>
        </w:rPr>
        <w:t>изменителните</w:t>
      </w:r>
      <w:proofErr w:type="spellEnd"/>
      <w:r w:rsidR="005A6160">
        <w:rPr>
          <w:rFonts w:ascii="Times New Roman" w:hAnsi="Times New Roman" w:cs="Times New Roman"/>
          <w:sz w:val="24"/>
          <w:szCs w:val="24"/>
        </w:rPr>
        <w:t xml:space="preserve"> разпоредби</w:t>
      </w:r>
      <w:r w:rsidRPr="0085563B">
        <w:rPr>
          <w:rFonts w:ascii="Times New Roman" w:hAnsi="Times New Roman" w:cs="Times New Roman"/>
          <w:sz w:val="24"/>
          <w:szCs w:val="24"/>
        </w:rPr>
        <w:t>, издадени през юли 2020 г., не се казва какво трябва да стане с</w:t>
      </w:r>
      <w:r w:rsidR="005A6160">
        <w:rPr>
          <w:rFonts w:ascii="Times New Roman" w:hAnsi="Times New Roman" w:cs="Times New Roman"/>
          <w:sz w:val="24"/>
          <w:szCs w:val="24"/>
        </w:rPr>
        <w:t xml:space="preserve">ъс </w:t>
      </w:r>
      <w:r w:rsidRPr="0085563B">
        <w:rPr>
          <w:rFonts w:ascii="Times New Roman" w:hAnsi="Times New Roman" w:cs="Times New Roman"/>
          <w:sz w:val="24"/>
          <w:szCs w:val="24"/>
        </w:rPr>
        <w:t>съществуващи</w:t>
      </w:r>
      <w:r w:rsidR="005A6160">
        <w:rPr>
          <w:rFonts w:ascii="Times New Roman" w:hAnsi="Times New Roman" w:cs="Times New Roman"/>
          <w:sz w:val="24"/>
          <w:szCs w:val="24"/>
        </w:rPr>
        <w:t>те</w:t>
      </w:r>
      <w:r w:rsidRPr="0085563B">
        <w:rPr>
          <w:rFonts w:ascii="Times New Roman" w:hAnsi="Times New Roman" w:cs="Times New Roman"/>
          <w:sz w:val="24"/>
          <w:szCs w:val="24"/>
        </w:rPr>
        <w:t xml:space="preserve"> микрофилми. В поредица от решения, постановени през 2015-19 г. по дела, свързани с полицейската регистрация, Върховният административен съд заявява </w:t>
      </w:r>
      <w:proofErr w:type="spellStart"/>
      <w:r w:rsidRPr="00651BC1">
        <w:rPr>
          <w:rFonts w:ascii="Times New Roman" w:hAnsi="Times New Roman" w:cs="Times New Roman"/>
          <w:i/>
          <w:iCs/>
          <w:sz w:val="24"/>
          <w:szCs w:val="24"/>
        </w:rPr>
        <w:t>obiter</w:t>
      </w:r>
      <w:proofErr w:type="spellEnd"/>
      <w:r w:rsidRPr="0085563B">
        <w:rPr>
          <w:rFonts w:ascii="Times New Roman" w:hAnsi="Times New Roman" w:cs="Times New Roman"/>
          <w:sz w:val="24"/>
          <w:szCs w:val="24"/>
        </w:rPr>
        <w:t xml:space="preserve">, че унищожаването на </w:t>
      </w:r>
      <w:r w:rsidR="005A6160">
        <w:rPr>
          <w:rFonts w:ascii="Times New Roman" w:hAnsi="Times New Roman" w:cs="Times New Roman"/>
          <w:sz w:val="24"/>
          <w:szCs w:val="24"/>
        </w:rPr>
        <w:t>бюлетините</w:t>
      </w:r>
      <w:r w:rsidR="005A616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съдимост в съответствие с член 24, </w:t>
      </w:r>
      <w:r w:rsidR="005A6160">
        <w:rPr>
          <w:rFonts w:ascii="Times New Roman" w:hAnsi="Times New Roman" w:cs="Times New Roman"/>
          <w:sz w:val="24"/>
          <w:szCs w:val="24"/>
        </w:rPr>
        <w:t>ал.</w:t>
      </w:r>
      <w:r w:rsidR="005A616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не води до заличаване на съдържащите се в тях данни (вж.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7769 от 26.06.2015 г. по адм. д. № 13082/2014 г., ВАС, V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12582 от 24.11.2015 г. по адм. д. № 4683/2015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12775 от 27.11.2015 г. по адм. д. № 15330/2014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5563 от 11.05.2016 г. по адм. д. № 4687/2015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7180 от 15.06.2016 г. по адм. д. № 7040/2015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10799 от 17.10.2016 г. по адм. д. № 7455/2015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13136 от 05.12.2016 г. по адм. д. № 10757/2015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13606 от 13.12.2016 г. по адм. д. № 10389/2015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1562 от 07.02.2017 г. по адм. д. № 12908/2015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15101 от 08.12.2017 г. по адм. д. № 6663/2016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15447 от 15.12.2017 г. по адм. д. № 4813/2017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4156 от 30.03.2018 г. по адм. д. № 4191/2016 г., ВАС, В о.; и </w:t>
      </w:r>
      <w:proofErr w:type="spellStart"/>
      <w:r w:rsidRPr="00651BC1">
        <w:rPr>
          <w:rFonts w:ascii="Times New Roman" w:hAnsi="Times New Roman" w:cs="Times New Roman"/>
          <w:i/>
          <w:iCs/>
          <w:sz w:val="24"/>
          <w:szCs w:val="24"/>
        </w:rPr>
        <w:t>опр</w:t>
      </w:r>
      <w:proofErr w:type="spellEnd"/>
      <w:r w:rsidRPr="00651BC1">
        <w:rPr>
          <w:rFonts w:ascii="Times New Roman" w:hAnsi="Times New Roman" w:cs="Times New Roman"/>
          <w:i/>
          <w:iCs/>
          <w:sz w:val="24"/>
          <w:szCs w:val="24"/>
        </w:rPr>
        <w:t xml:space="preserve">. № 7233 от 15.05.2019 г. по адм. д. № 4329/2019 г., ВАС, V о.). </w:t>
      </w:r>
      <w:r w:rsidRPr="00276FF3">
        <w:rPr>
          <w:rFonts w:ascii="Times New Roman" w:hAnsi="Times New Roman" w:cs="Times New Roman"/>
          <w:iCs/>
          <w:sz w:val="24"/>
          <w:szCs w:val="24"/>
        </w:rPr>
        <w:t>В пет от тези решения, постановени през 2016-18 г.</w:t>
      </w:r>
      <w:r w:rsidRPr="00651BC1">
        <w:rPr>
          <w:rFonts w:ascii="Times New Roman" w:hAnsi="Times New Roman" w:cs="Times New Roman"/>
          <w:i/>
          <w:iCs/>
          <w:sz w:val="24"/>
          <w:szCs w:val="24"/>
        </w:rPr>
        <w:t xml:space="preserve">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7180 от 15.06.2016 г. по адм. д. № 7040/2015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1562 от 07.02.2017 г. по адм. д. № 12908/2015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15101 от 08.12.2017 г. по адм. д. № 6663/2016 г., ВАС, В о.;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xml:space="preserve">. № 15447 от 15.12.2017 г. по адм. д. № 4813/2017 г., ВАС, В о.; и </w:t>
      </w:r>
      <w:proofErr w:type="spellStart"/>
      <w:r w:rsidRPr="00651BC1">
        <w:rPr>
          <w:rFonts w:ascii="Times New Roman" w:hAnsi="Times New Roman" w:cs="Times New Roman"/>
          <w:i/>
          <w:iCs/>
          <w:sz w:val="24"/>
          <w:szCs w:val="24"/>
        </w:rPr>
        <w:t>реш</w:t>
      </w:r>
      <w:proofErr w:type="spellEnd"/>
      <w:r w:rsidRPr="00651BC1">
        <w:rPr>
          <w:rFonts w:ascii="Times New Roman" w:hAnsi="Times New Roman" w:cs="Times New Roman"/>
          <w:i/>
          <w:iCs/>
          <w:sz w:val="24"/>
          <w:szCs w:val="24"/>
        </w:rPr>
        <w:t>. № 4156 от 30.03.2018 г. по адм. д. № 4191/2016 г., ВАС, V о</w:t>
      </w:r>
      <w:r w:rsidRPr="0085563B">
        <w:rPr>
          <w:rFonts w:ascii="Times New Roman" w:hAnsi="Times New Roman" w:cs="Times New Roman"/>
          <w:sz w:val="24"/>
          <w:szCs w:val="24"/>
        </w:rPr>
        <w:t xml:space="preserve">.), съдът по-нататък отбелязва, че не може да прецени дали българското право е в съответствие с изискванията на Директива (ЕС) 2016/680 (вж. </w:t>
      </w:r>
      <w:r w:rsidR="00351168">
        <w:rPr>
          <w:rFonts w:ascii="Times New Roman" w:hAnsi="Times New Roman" w:cs="Times New Roman"/>
          <w:sz w:val="24"/>
          <w:szCs w:val="24"/>
        </w:rPr>
        <w:t>параграфи</w:t>
      </w:r>
      <w:r w:rsidR="00351168" w:rsidRPr="0085563B">
        <w:rPr>
          <w:rFonts w:ascii="Times New Roman" w:hAnsi="Times New Roman" w:cs="Times New Roman"/>
          <w:sz w:val="24"/>
          <w:szCs w:val="24"/>
        </w:rPr>
        <w:t xml:space="preserve"> </w:t>
      </w:r>
      <w:r w:rsidRPr="0085563B">
        <w:rPr>
          <w:rFonts w:ascii="Times New Roman" w:hAnsi="Times New Roman" w:cs="Times New Roman"/>
          <w:sz w:val="24"/>
          <w:szCs w:val="24"/>
        </w:rPr>
        <w:t>61 и 73-74 по-долу), тъй като тази директива все още не е транспонирана и срокът за нейното транспониране не е изтекъл (вж. параграф 62 по-долу).</w:t>
      </w:r>
    </w:p>
    <w:p w14:paraId="4045ABB0" w14:textId="341999D1" w:rsidR="0085563B" w:rsidRPr="00651BC1" w:rsidRDefault="0085563B" w:rsidP="00276FF3">
      <w:pPr>
        <w:pStyle w:val="Heading4"/>
      </w:pPr>
      <w:bookmarkStart w:id="18" w:name="_Toc186962347"/>
      <w:r w:rsidRPr="00651BC1">
        <w:t>2.</w:t>
      </w:r>
      <w:r w:rsidR="00651BC1" w:rsidRPr="00651BC1">
        <w:t xml:space="preserve"> </w:t>
      </w:r>
      <w:r w:rsidR="00351168">
        <w:t>Бюлетини</w:t>
      </w:r>
      <w:r w:rsidR="00351168" w:rsidRPr="00651BC1">
        <w:t xml:space="preserve"> </w:t>
      </w:r>
      <w:r w:rsidRPr="00651BC1">
        <w:t>за заместващи административни наказания</w:t>
      </w:r>
      <w:bookmarkEnd w:id="18"/>
    </w:p>
    <w:p w14:paraId="4BD847EB" w14:textId="69D6C0F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38.  Съгласно </w:t>
      </w:r>
      <w:r w:rsidR="00351168">
        <w:rPr>
          <w:rFonts w:ascii="Times New Roman" w:hAnsi="Times New Roman" w:cs="Times New Roman"/>
          <w:sz w:val="24"/>
          <w:szCs w:val="24"/>
        </w:rPr>
        <w:t>чл.</w:t>
      </w:r>
      <w:r w:rsidR="00351168"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31, </w:t>
      </w:r>
      <w:r w:rsidR="00351168">
        <w:rPr>
          <w:rFonts w:ascii="Times New Roman" w:hAnsi="Times New Roman" w:cs="Times New Roman"/>
          <w:sz w:val="24"/>
          <w:szCs w:val="24"/>
        </w:rPr>
        <w:t>ал.</w:t>
      </w:r>
      <w:r w:rsidR="00351168"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в първоначалната му редакция от 2008 г., </w:t>
      </w:r>
      <w:r w:rsidR="00C42D6F">
        <w:rPr>
          <w:rFonts w:ascii="Times New Roman" w:hAnsi="Times New Roman" w:cs="Times New Roman"/>
          <w:sz w:val="24"/>
          <w:szCs w:val="24"/>
        </w:rPr>
        <w:t>бюлетинът</w:t>
      </w:r>
      <w:r w:rsidR="00C42D6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заместващо административно наказание трябва да бъде унищожен пет години след като </w:t>
      </w:r>
      <w:r w:rsidR="00C42D6F" w:rsidRPr="0085563B">
        <w:rPr>
          <w:rFonts w:ascii="Times New Roman" w:hAnsi="Times New Roman" w:cs="Times New Roman"/>
          <w:sz w:val="24"/>
          <w:szCs w:val="24"/>
        </w:rPr>
        <w:t>решени</w:t>
      </w:r>
      <w:r w:rsidR="00C42D6F">
        <w:rPr>
          <w:rFonts w:ascii="Times New Roman" w:hAnsi="Times New Roman" w:cs="Times New Roman"/>
          <w:sz w:val="24"/>
          <w:szCs w:val="24"/>
        </w:rPr>
        <w:t>ето</w:t>
      </w:r>
      <w:r w:rsidR="00C42D6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налагане на наказанието </w:t>
      </w:r>
      <w:r w:rsidR="00C42D6F">
        <w:rPr>
          <w:rFonts w:ascii="Times New Roman" w:hAnsi="Times New Roman" w:cs="Times New Roman"/>
          <w:sz w:val="24"/>
          <w:szCs w:val="24"/>
        </w:rPr>
        <w:t>е</w:t>
      </w:r>
      <w:r w:rsidR="00C42D6F" w:rsidRPr="0085563B">
        <w:rPr>
          <w:rFonts w:ascii="Times New Roman" w:hAnsi="Times New Roman" w:cs="Times New Roman"/>
          <w:sz w:val="24"/>
          <w:szCs w:val="24"/>
        </w:rPr>
        <w:t xml:space="preserve"> станал</w:t>
      </w:r>
      <w:r w:rsidR="00C42D6F">
        <w:rPr>
          <w:rFonts w:ascii="Times New Roman" w:hAnsi="Times New Roman" w:cs="Times New Roman"/>
          <w:sz w:val="24"/>
          <w:szCs w:val="24"/>
        </w:rPr>
        <w:t>о</w:t>
      </w:r>
      <w:r w:rsidR="00C42D6F" w:rsidRPr="0085563B">
        <w:rPr>
          <w:rFonts w:ascii="Times New Roman" w:hAnsi="Times New Roman" w:cs="Times New Roman"/>
          <w:sz w:val="24"/>
          <w:szCs w:val="24"/>
        </w:rPr>
        <w:t xml:space="preserve"> окончателн</w:t>
      </w:r>
      <w:r w:rsidR="00C42D6F">
        <w:rPr>
          <w:rFonts w:ascii="Times New Roman" w:hAnsi="Times New Roman" w:cs="Times New Roman"/>
          <w:sz w:val="24"/>
          <w:szCs w:val="24"/>
        </w:rPr>
        <w:t>о</w:t>
      </w:r>
      <w:r w:rsidRPr="0085563B">
        <w:rPr>
          <w:rFonts w:ascii="Times New Roman" w:hAnsi="Times New Roman" w:cs="Times New Roman"/>
          <w:sz w:val="24"/>
          <w:szCs w:val="24"/>
        </w:rPr>
        <w:t>.</w:t>
      </w:r>
      <w:r w:rsidR="00BC62C7">
        <w:rPr>
          <w:rStyle w:val="FootnoteReference"/>
          <w:rFonts w:ascii="Times New Roman" w:hAnsi="Times New Roman" w:cs="Times New Roman"/>
          <w:sz w:val="24"/>
          <w:szCs w:val="24"/>
        </w:rPr>
        <w:footnoteReference w:id="2"/>
      </w:r>
      <w:r w:rsidRPr="0085563B">
        <w:rPr>
          <w:rFonts w:ascii="Times New Roman" w:hAnsi="Times New Roman" w:cs="Times New Roman"/>
          <w:sz w:val="24"/>
          <w:szCs w:val="24"/>
        </w:rPr>
        <w:t xml:space="preserve">  С изменение, влязло в сила през февруари 2013 г., този петгодишен срок е удължен на петнадесет години. За разлика от положението по отношение на </w:t>
      </w:r>
      <w:r w:rsidR="00C42D6F">
        <w:rPr>
          <w:rFonts w:ascii="Times New Roman" w:hAnsi="Times New Roman" w:cs="Times New Roman"/>
          <w:sz w:val="24"/>
          <w:szCs w:val="24"/>
        </w:rPr>
        <w:t>бюлетините за съдимост</w:t>
      </w:r>
      <w:r w:rsidRPr="0085563B">
        <w:rPr>
          <w:rFonts w:ascii="Times New Roman" w:hAnsi="Times New Roman" w:cs="Times New Roman"/>
          <w:sz w:val="24"/>
          <w:szCs w:val="24"/>
        </w:rPr>
        <w:t xml:space="preserve"> (вж. параграф 37 по-горе), регламентите не предвиждат </w:t>
      </w:r>
      <w:r w:rsidR="00BC62C7">
        <w:rPr>
          <w:rFonts w:ascii="Times New Roman" w:hAnsi="Times New Roman" w:cs="Times New Roman"/>
          <w:sz w:val="24"/>
          <w:szCs w:val="24"/>
        </w:rPr>
        <w:t>картотеките</w:t>
      </w:r>
      <w:r w:rsidRPr="0085563B">
        <w:rPr>
          <w:rFonts w:ascii="Times New Roman" w:hAnsi="Times New Roman" w:cs="Times New Roman"/>
          <w:sz w:val="24"/>
          <w:szCs w:val="24"/>
        </w:rPr>
        <w:t xml:space="preserve"> за заместващи административни наказания да бъдат </w:t>
      </w:r>
      <w:proofErr w:type="spellStart"/>
      <w:r w:rsidRPr="0085563B">
        <w:rPr>
          <w:rFonts w:ascii="Times New Roman" w:hAnsi="Times New Roman" w:cs="Times New Roman"/>
          <w:sz w:val="24"/>
          <w:szCs w:val="24"/>
        </w:rPr>
        <w:t>микрофилмирани</w:t>
      </w:r>
      <w:proofErr w:type="spellEnd"/>
      <w:r w:rsidRPr="0085563B">
        <w:rPr>
          <w:rFonts w:ascii="Times New Roman" w:hAnsi="Times New Roman" w:cs="Times New Roman"/>
          <w:sz w:val="24"/>
          <w:szCs w:val="24"/>
        </w:rPr>
        <w:t xml:space="preserve"> преди унищожаването им.</w:t>
      </w:r>
      <w:r w:rsidR="00BC62C7">
        <w:rPr>
          <w:rStyle w:val="FootnoteReference"/>
          <w:rFonts w:ascii="Times New Roman" w:hAnsi="Times New Roman" w:cs="Times New Roman"/>
          <w:sz w:val="24"/>
          <w:szCs w:val="24"/>
        </w:rPr>
        <w:footnoteReference w:id="3"/>
      </w:r>
      <w:r w:rsidRPr="0085563B">
        <w:rPr>
          <w:rFonts w:ascii="Times New Roman" w:hAnsi="Times New Roman" w:cs="Times New Roman"/>
          <w:sz w:val="24"/>
          <w:szCs w:val="24"/>
        </w:rPr>
        <w:t xml:space="preserve"> </w:t>
      </w:r>
    </w:p>
    <w:p w14:paraId="434BD910" w14:textId="005C509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39.  Както и при унищожаването на </w:t>
      </w:r>
      <w:r w:rsidR="00C42D6F">
        <w:rPr>
          <w:rFonts w:ascii="Times New Roman" w:hAnsi="Times New Roman" w:cs="Times New Roman"/>
          <w:sz w:val="24"/>
          <w:szCs w:val="24"/>
        </w:rPr>
        <w:t>бюлетините за съдимост</w:t>
      </w:r>
      <w:r w:rsidRPr="0085563B">
        <w:rPr>
          <w:rFonts w:ascii="Times New Roman" w:hAnsi="Times New Roman" w:cs="Times New Roman"/>
          <w:sz w:val="24"/>
          <w:szCs w:val="24"/>
        </w:rPr>
        <w:t>, отбелязването на даден</w:t>
      </w:r>
      <w:r w:rsidR="00C42D6F">
        <w:rPr>
          <w:rFonts w:ascii="Times New Roman" w:hAnsi="Times New Roman" w:cs="Times New Roman"/>
          <w:sz w:val="24"/>
          <w:szCs w:val="24"/>
        </w:rPr>
        <w:t xml:space="preserve"> бюлетин</w:t>
      </w:r>
      <w:r w:rsidRPr="0085563B">
        <w:rPr>
          <w:rFonts w:ascii="Times New Roman" w:hAnsi="Times New Roman" w:cs="Times New Roman"/>
          <w:sz w:val="24"/>
          <w:szCs w:val="24"/>
        </w:rPr>
        <w:t xml:space="preserve"> за унищожаване се записва в азбучния указател (вж. параграф 36 по-горе), без да се изтриват имената на съответните лица и свързаните с тях данни от самия индекс (</w:t>
      </w:r>
      <w:r w:rsidR="00C42D6F">
        <w:rPr>
          <w:rFonts w:ascii="Times New Roman" w:hAnsi="Times New Roman" w:cs="Times New Roman"/>
          <w:sz w:val="24"/>
          <w:szCs w:val="24"/>
        </w:rPr>
        <w:t>чл.</w:t>
      </w:r>
      <w:r w:rsidR="00C42D6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28, </w:t>
      </w:r>
      <w:r w:rsidR="00C42D6F">
        <w:rPr>
          <w:rFonts w:ascii="Times New Roman" w:hAnsi="Times New Roman" w:cs="Times New Roman"/>
          <w:sz w:val="24"/>
          <w:szCs w:val="24"/>
        </w:rPr>
        <w:t>ал.</w:t>
      </w:r>
      <w:r w:rsidR="00C42D6F" w:rsidRPr="0085563B">
        <w:rPr>
          <w:rFonts w:ascii="Times New Roman" w:hAnsi="Times New Roman" w:cs="Times New Roman"/>
          <w:sz w:val="24"/>
          <w:szCs w:val="24"/>
        </w:rPr>
        <w:t xml:space="preserve"> </w:t>
      </w:r>
      <w:r w:rsidRPr="0085563B">
        <w:rPr>
          <w:rFonts w:ascii="Times New Roman" w:hAnsi="Times New Roman" w:cs="Times New Roman"/>
          <w:sz w:val="24"/>
          <w:szCs w:val="24"/>
        </w:rPr>
        <w:t>3, в сила от февруари 2013 г.).</w:t>
      </w:r>
    </w:p>
    <w:p w14:paraId="4FD31AB8" w14:textId="6578F242"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40.  Удължаването на срока за съхранение на </w:t>
      </w:r>
      <w:r w:rsidR="00C42D6F">
        <w:rPr>
          <w:rFonts w:ascii="Times New Roman" w:hAnsi="Times New Roman" w:cs="Times New Roman"/>
          <w:sz w:val="24"/>
          <w:szCs w:val="24"/>
        </w:rPr>
        <w:t>бюлетините</w:t>
      </w:r>
      <w:r w:rsidR="00C42D6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заместващите административни наказания от пет на петнадесет години постави въпроса какво ще стане с </w:t>
      </w:r>
      <w:r w:rsidR="00C42D6F">
        <w:rPr>
          <w:rFonts w:ascii="Times New Roman" w:hAnsi="Times New Roman" w:cs="Times New Roman"/>
          <w:sz w:val="24"/>
          <w:szCs w:val="24"/>
        </w:rPr>
        <w:t>бюлетините</w:t>
      </w:r>
      <w:r w:rsidRPr="0085563B">
        <w:rPr>
          <w:rFonts w:ascii="Times New Roman" w:hAnsi="Times New Roman" w:cs="Times New Roman"/>
          <w:sz w:val="24"/>
          <w:szCs w:val="24"/>
        </w:rPr>
        <w:t>, които е трябвало да бъдат унищожени поради изтичането на петгодишния срок преди влизането в сила на изменението, с което той се удължава на петнадесет години.</w:t>
      </w:r>
    </w:p>
    <w:p w14:paraId="70B4F1DD" w14:textId="6BF2B28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41.  През февруари 2014 г. Комисията по правни въпроси на Висшия съдебен съвет </w:t>
      </w:r>
      <w:r w:rsidR="00C42D6F" w:rsidRPr="0085563B">
        <w:rPr>
          <w:rFonts w:ascii="Times New Roman" w:hAnsi="Times New Roman" w:cs="Times New Roman"/>
          <w:sz w:val="24"/>
          <w:szCs w:val="24"/>
        </w:rPr>
        <w:t>реш</w:t>
      </w:r>
      <w:r w:rsidR="00C42D6F">
        <w:rPr>
          <w:rFonts w:ascii="Times New Roman" w:hAnsi="Times New Roman" w:cs="Times New Roman"/>
          <w:sz w:val="24"/>
          <w:szCs w:val="24"/>
        </w:rPr>
        <w:t>ава</w:t>
      </w:r>
      <w:r w:rsidRPr="0085563B">
        <w:rPr>
          <w:rFonts w:ascii="Times New Roman" w:hAnsi="Times New Roman" w:cs="Times New Roman"/>
          <w:sz w:val="24"/>
          <w:szCs w:val="24"/>
        </w:rPr>
        <w:t>, че картите, чийто петгодишен срок за съхранение вече е изтекъл към момента на влизане в сила на изменението през февруари 2013 г., трябва да бъдат унищожени, а тези, чийто петгодишен срок за съхранение не е изтекъл към този момент, трябва да се съхраняват петнадесет години след създаването им.</w:t>
      </w:r>
    </w:p>
    <w:p w14:paraId="68AF9023" w14:textId="368F1C0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42.  Тогава </w:t>
      </w:r>
      <w:r w:rsidR="00C42D6F" w:rsidRPr="0085563B">
        <w:rPr>
          <w:rFonts w:ascii="Times New Roman" w:hAnsi="Times New Roman" w:cs="Times New Roman"/>
          <w:sz w:val="24"/>
          <w:szCs w:val="24"/>
        </w:rPr>
        <w:t>възник</w:t>
      </w:r>
      <w:r w:rsidR="00C42D6F">
        <w:rPr>
          <w:rFonts w:ascii="Times New Roman" w:hAnsi="Times New Roman" w:cs="Times New Roman"/>
          <w:sz w:val="24"/>
          <w:szCs w:val="24"/>
        </w:rPr>
        <w:t>в</w:t>
      </w:r>
      <w:r w:rsidR="00C42D6F" w:rsidRPr="0085563B">
        <w:rPr>
          <w:rFonts w:ascii="Times New Roman" w:hAnsi="Times New Roman" w:cs="Times New Roman"/>
          <w:sz w:val="24"/>
          <w:szCs w:val="24"/>
        </w:rPr>
        <w:t xml:space="preserve">а </w:t>
      </w:r>
      <w:r w:rsidRPr="0085563B">
        <w:rPr>
          <w:rFonts w:ascii="Times New Roman" w:hAnsi="Times New Roman" w:cs="Times New Roman"/>
          <w:sz w:val="24"/>
          <w:szCs w:val="24"/>
        </w:rPr>
        <w:t xml:space="preserve">въпросът какво ще стане с (a) електронните архиви на </w:t>
      </w:r>
      <w:r w:rsidR="00B62EEB">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които трябва да бъдат унищожени, и (b) данните, взети от тези </w:t>
      </w:r>
      <w:r w:rsidR="00B62EEB">
        <w:rPr>
          <w:rFonts w:ascii="Times New Roman" w:hAnsi="Times New Roman" w:cs="Times New Roman"/>
          <w:sz w:val="24"/>
          <w:szCs w:val="24"/>
        </w:rPr>
        <w:t>бюлетини</w:t>
      </w:r>
      <w:r w:rsidR="00B62EE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 въведени в азбучните указатели и входящите регистри, водени от бюрата за съдимост (вж. </w:t>
      </w:r>
      <w:r w:rsidR="00B62EEB">
        <w:rPr>
          <w:rFonts w:ascii="Times New Roman" w:hAnsi="Times New Roman" w:cs="Times New Roman"/>
          <w:sz w:val="24"/>
          <w:szCs w:val="24"/>
        </w:rPr>
        <w:t>параграфи</w:t>
      </w:r>
      <w:r w:rsidR="00B62EEB" w:rsidRPr="0085563B">
        <w:rPr>
          <w:rFonts w:ascii="Times New Roman" w:hAnsi="Times New Roman" w:cs="Times New Roman"/>
          <w:sz w:val="24"/>
          <w:szCs w:val="24"/>
        </w:rPr>
        <w:t xml:space="preserve"> </w:t>
      </w:r>
      <w:r w:rsidRPr="0085563B">
        <w:rPr>
          <w:rFonts w:ascii="Times New Roman" w:hAnsi="Times New Roman" w:cs="Times New Roman"/>
          <w:sz w:val="24"/>
          <w:szCs w:val="24"/>
        </w:rPr>
        <w:t>35-36 по-горе). Комисията по правни въпроси на Висшия съдебен съвет иска становище по този въпрос от Комисията за защита на личните данни. В това становище (</w:t>
      </w:r>
      <w:r w:rsidRPr="00BC62C7">
        <w:rPr>
          <w:rFonts w:ascii="Times New Roman" w:hAnsi="Times New Roman" w:cs="Times New Roman"/>
          <w:i/>
          <w:iCs/>
          <w:sz w:val="24"/>
          <w:szCs w:val="24"/>
        </w:rPr>
        <w:t>Становище № П-2737 от 28.07.2014 г.</w:t>
      </w:r>
      <w:r w:rsidRPr="0085563B">
        <w:rPr>
          <w:rFonts w:ascii="Times New Roman" w:hAnsi="Times New Roman" w:cs="Times New Roman"/>
          <w:sz w:val="24"/>
          <w:szCs w:val="24"/>
        </w:rPr>
        <w:t xml:space="preserve">), дадено през юли 2014 г., Комисията отбелязва, че позицията на Министерството на правосъдието е, че правилното тълкуване на </w:t>
      </w:r>
      <w:r w:rsidR="00B62EEB">
        <w:rPr>
          <w:rFonts w:ascii="Times New Roman" w:hAnsi="Times New Roman" w:cs="Times New Roman"/>
          <w:sz w:val="24"/>
          <w:szCs w:val="24"/>
        </w:rPr>
        <w:t>чл.</w:t>
      </w:r>
      <w:r w:rsidR="00B62EE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28, </w:t>
      </w:r>
      <w:r w:rsidR="00B62EEB">
        <w:rPr>
          <w:rFonts w:ascii="Times New Roman" w:hAnsi="Times New Roman" w:cs="Times New Roman"/>
          <w:sz w:val="24"/>
          <w:szCs w:val="24"/>
        </w:rPr>
        <w:t>ал.</w:t>
      </w:r>
      <w:r w:rsidR="00B62EE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 (вж. </w:t>
      </w:r>
      <w:r w:rsidR="00B62EEB">
        <w:rPr>
          <w:rFonts w:ascii="Times New Roman" w:hAnsi="Times New Roman" w:cs="Times New Roman"/>
          <w:sz w:val="24"/>
          <w:szCs w:val="24"/>
        </w:rPr>
        <w:t>параграф</w:t>
      </w:r>
      <w:r w:rsidR="00B62EEB"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 по-горе) е, че той изисква данните, взети от </w:t>
      </w:r>
      <w:r w:rsidR="00B62EEB">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да се съхраняват за неопределен период от време (за разлика от самите </w:t>
      </w:r>
      <w:r w:rsidR="00B62EEB">
        <w:rPr>
          <w:rFonts w:ascii="Times New Roman" w:hAnsi="Times New Roman" w:cs="Times New Roman"/>
          <w:sz w:val="24"/>
          <w:szCs w:val="24"/>
        </w:rPr>
        <w:t>бюлетини</w:t>
      </w:r>
      <w:r w:rsidRPr="0085563B">
        <w:rPr>
          <w:rFonts w:ascii="Times New Roman" w:hAnsi="Times New Roman" w:cs="Times New Roman"/>
          <w:sz w:val="24"/>
          <w:szCs w:val="24"/>
        </w:rPr>
        <w:t xml:space="preserve">), </w:t>
      </w:r>
      <w:r w:rsidR="008A7FF3">
        <w:rPr>
          <w:rFonts w:ascii="Times New Roman" w:hAnsi="Times New Roman" w:cs="Times New Roman"/>
          <w:i/>
          <w:iCs/>
          <w:sz w:val="24"/>
          <w:szCs w:val="24"/>
        </w:rPr>
        <w:t>освен другото,</w:t>
      </w:r>
      <w:r w:rsidRPr="0085563B">
        <w:rPr>
          <w:rFonts w:ascii="Times New Roman" w:hAnsi="Times New Roman" w:cs="Times New Roman"/>
          <w:sz w:val="24"/>
          <w:szCs w:val="24"/>
        </w:rPr>
        <w:t xml:space="preserve"> с цел да се провери дали съответните лица трябва да бъдат лишени от правото да заемат определени длъжности в публичния сектор. По мнение на Комисията такова безсрочно запазване противоречи на основните принципи за защита на данните, посочени в </w:t>
      </w:r>
      <w:r w:rsidR="000C721C">
        <w:rPr>
          <w:rFonts w:ascii="Times New Roman" w:hAnsi="Times New Roman" w:cs="Times New Roman"/>
          <w:sz w:val="24"/>
          <w:szCs w:val="24"/>
        </w:rPr>
        <w:t>член</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0C721C">
        <w:rPr>
          <w:rFonts w:ascii="Times New Roman" w:hAnsi="Times New Roman" w:cs="Times New Roman"/>
          <w:sz w:val="24"/>
          <w:szCs w:val="24"/>
        </w:rPr>
        <w:t>алинея</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от Закона за защита на личните данни от 2002 г. (вж. параграф 56 по-долу), </w:t>
      </w:r>
      <w:r w:rsidR="000C721C">
        <w:rPr>
          <w:rFonts w:ascii="Times New Roman" w:hAnsi="Times New Roman" w:cs="Times New Roman"/>
          <w:sz w:val="24"/>
          <w:szCs w:val="24"/>
        </w:rPr>
        <w:t>необходимата</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защита на личния живот на засегнатите лица и съответните международни стандарти за защита на данните. Според Комисията</w:t>
      </w:r>
      <w:r w:rsidR="000C721C">
        <w:rPr>
          <w:rFonts w:ascii="Times New Roman" w:hAnsi="Times New Roman" w:cs="Times New Roman"/>
          <w:sz w:val="24"/>
          <w:szCs w:val="24"/>
        </w:rPr>
        <w:t>,</w:t>
      </w:r>
      <w:r w:rsidRPr="0085563B">
        <w:rPr>
          <w:rFonts w:ascii="Times New Roman" w:hAnsi="Times New Roman" w:cs="Times New Roman"/>
          <w:sz w:val="24"/>
          <w:szCs w:val="24"/>
        </w:rPr>
        <w:t xml:space="preserve"> правилното тълкуване на </w:t>
      </w:r>
      <w:r w:rsidR="000C721C">
        <w:rPr>
          <w:rFonts w:ascii="Times New Roman" w:hAnsi="Times New Roman" w:cs="Times New Roman"/>
          <w:sz w:val="24"/>
          <w:szCs w:val="24"/>
        </w:rPr>
        <w:t>чл.</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31, </w:t>
      </w:r>
      <w:r w:rsidR="000C721C">
        <w:rPr>
          <w:rFonts w:ascii="Times New Roman" w:hAnsi="Times New Roman" w:cs="Times New Roman"/>
          <w:sz w:val="24"/>
          <w:szCs w:val="24"/>
        </w:rPr>
        <w:t>ал.</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(вж. параграф 38 по-горе) е, че той изисква данните, взети от </w:t>
      </w:r>
      <w:r w:rsidR="000C721C">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да бъдат заличени заедно със самите </w:t>
      </w:r>
      <w:r w:rsidR="000C721C">
        <w:rPr>
          <w:rFonts w:ascii="Times New Roman" w:hAnsi="Times New Roman" w:cs="Times New Roman"/>
          <w:sz w:val="24"/>
          <w:szCs w:val="24"/>
        </w:rPr>
        <w:t>бюлетини</w:t>
      </w:r>
      <w:r w:rsidRPr="0085563B">
        <w:rPr>
          <w:rFonts w:ascii="Times New Roman" w:hAnsi="Times New Roman" w:cs="Times New Roman"/>
          <w:sz w:val="24"/>
          <w:szCs w:val="24"/>
        </w:rPr>
        <w:t xml:space="preserve">; това е </w:t>
      </w:r>
      <w:r w:rsidR="000C721C">
        <w:rPr>
          <w:rFonts w:ascii="Times New Roman" w:hAnsi="Times New Roman" w:cs="Times New Roman"/>
          <w:sz w:val="24"/>
          <w:szCs w:val="24"/>
        </w:rPr>
        <w:t>константната</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позиция на Комисията по този въпрос.</w:t>
      </w:r>
    </w:p>
    <w:p w14:paraId="32397B70" w14:textId="0F2E4F0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43.  От своя страна, в четири почти еднакво мотивирани решения, постановени през 2014-2016 г. (първото от които е това, постановено по делото на жалбоподателя - вж. </w:t>
      </w:r>
      <w:r w:rsidR="000C721C">
        <w:rPr>
          <w:rFonts w:ascii="Times New Roman" w:hAnsi="Times New Roman" w:cs="Times New Roman"/>
          <w:sz w:val="24"/>
          <w:szCs w:val="24"/>
        </w:rPr>
        <w:t>параграф</w:t>
      </w:r>
      <w:r w:rsidR="000C721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27 по-горе), Върховният административен съд е постановил, че дори когато петгодишният срок за съхранение на </w:t>
      </w:r>
      <w:r w:rsidR="004F4CDE">
        <w:rPr>
          <w:rFonts w:ascii="Times New Roman" w:hAnsi="Times New Roman" w:cs="Times New Roman"/>
          <w:sz w:val="24"/>
          <w:szCs w:val="24"/>
        </w:rPr>
        <w:t>бюлетините</w:t>
      </w:r>
      <w:r w:rsidR="004F4CDE"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 заместващи административни наказания е изтекъл, електронните данни от тях не подлежат на заличаване, тъй като те трябва да се съхраняват в азбучните указатели и електронните архиви на бюрата за съдимост (вж. </w:t>
      </w:r>
      <w:r w:rsidR="004F4CDE">
        <w:rPr>
          <w:rFonts w:ascii="Times New Roman" w:hAnsi="Times New Roman" w:cs="Times New Roman"/>
          <w:sz w:val="24"/>
          <w:szCs w:val="24"/>
        </w:rPr>
        <w:t>параграфи</w:t>
      </w:r>
      <w:r w:rsidR="004F4CDE" w:rsidRPr="0085563B">
        <w:rPr>
          <w:rFonts w:ascii="Times New Roman" w:hAnsi="Times New Roman" w:cs="Times New Roman"/>
          <w:sz w:val="24"/>
          <w:szCs w:val="24"/>
        </w:rPr>
        <w:t xml:space="preserve"> </w:t>
      </w:r>
      <w:r w:rsidRPr="0085563B">
        <w:rPr>
          <w:rFonts w:ascii="Times New Roman" w:hAnsi="Times New Roman" w:cs="Times New Roman"/>
          <w:sz w:val="24"/>
          <w:szCs w:val="24"/>
        </w:rPr>
        <w:t>35-36 по-горе). По мнение на съда това е в пълно съответствие с член 78а</w:t>
      </w:r>
      <w:r w:rsidR="004F4CDE">
        <w:rPr>
          <w:rFonts w:ascii="Times New Roman" w:hAnsi="Times New Roman" w:cs="Times New Roman"/>
          <w:sz w:val="24"/>
          <w:szCs w:val="24"/>
        </w:rPr>
        <w:t>, ал.</w:t>
      </w:r>
      <w:r w:rsidRPr="0085563B">
        <w:rPr>
          <w:rFonts w:ascii="Times New Roman" w:hAnsi="Times New Roman" w:cs="Times New Roman"/>
          <w:sz w:val="24"/>
          <w:szCs w:val="24"/>
        </w:rPr>
        <w:t xml:space="preserve"> 1, буква б) от Наказателния кодекс (вж. параграф 29 по-горе), в съответствие с който никой не може да се възползва от освобождаване от наказателна отговорност повече от веднъж (вж. </w:t>
      </w:r>
      <w:proofErr w:type="spellStart"/>
      <w:r w:rsidRPr="00BC62C7">
        <w:rPr>
          <w:rFonts w:ascii="Times New Roman" w:hAnsi="Times New Roman" w:cs="Times New Roman"/>
          <w:i/>
          <w:iCs/>
          <w:sz w:val="24"/>
          <w:szCs w:val="24"/>
        </w:rPr>
        <w:t>реш</w:t>
      </w:r>
      <w:proofErr w:type="spellEnd"/>
      <w:r w:rsidRPr="00BC62C7">
        <w:rPr>
          <w:rFonts w:ascii="Times New Roman" w:hAnsi="Times New Roman" w:cs="Times New Roman"/>
          <w:i/>
          <w:iCs/>
          <w:sz w:val="24"/>
          <w:szCs w:val="24"/>
        </w:rPr>
        <w:t xml:space="preserve">. № 14179 от 27.11.2014 г. по адм. Д. № 2069/2014 г., ВАС, V о.; </w:t>
      </w:r>
      <w:proofErr w:type="spellStart"/>
      <w:r w:rsidRPr="00BC62C7">
        <w:rPr>
          <w:rFonts w:ascii="Times New Roman" w:hAnsi="Times New Roman" w:cs="Times New Roman"/>
          <w:i/>
          <w:iCs/>
          <w:sz w:val="24"/>
          <w:szCs w:val="24"/>
        </w:rPr>
        <w:t>реш</w:t>
      </w:r>
      <w:proofErr w:type="spellEnd"/>
      <w:r w:rsidRPr="00BC62C7">
        <w:rPr>
          <w:rFonts w:ascii="Times New Roman" w:hAnsi="Times New Roman" w:cs="Times New Roman"/>
          <w:i/>
          <w:iCs/>
          <w:sz w:val="24"/>
          <w:szCs w:val="24"/>
        </w:rPr>
        <w:t xml:space="preserve">. № 4204 от 16.04.2015 г. по адм. Д. № 9350/2014 г., ВАС, В о.; </w:t>
      </w:r>
      <w:proofErr w:type="spellStart"/>
      <w:r w:rsidRPr="00BC62C7">
        <w:rPr>
          <w:rFonts w:ascii="Times New Roman" w:hAnsi="Times New Roman" w:cs="Times New Roman"/>
          <w:i/>
          <w:iCs/>
          <w:sz w:val="24"/>
          <w:szCs w:val="24"/>
        </w:rPr>
        <w:t>реш</w:t>
      </w:r>
      <w:proofErr w:type="spellEnd"/>
      <w:r w:rsidRPr="00BC62C7">
        <w:rPr>
          <w:rFonts w:ascii="Times New Roman" w:hAnsi="Times New Roman" w:cs="Times New Roman"/>
          <w:i/>
          <w:iCs/>
          <w:sz w:val="24"/>
          <w:szCs w:val="24"/>
        </w:rPr>
        <w:t xml:space="preserve">. № 4355 от 13.04.2016 г. по адм. Д. № 3879/2015 г., ВАС, В о.; и </w:t>
      </w:r>
      <w:proofErr w:type="spellStart"/>
      <w:r w:rsidRPr="00BC62C7">
        <w:rPr>
          <w:rFonts w:ascii="Times New Roman" w:hAnsi="Times New Roman" w:cs="Times New Roman"/>
          <w:i/>
          <w:iCs/>
          <w:sz w:val="24"/>
          <w:szCs w:val="24"/>
        </w:rPr>
        <w:t>реш</w:t>
      </w:r>
      <w:proofErr w:type="spellEnd"/>
      <w:r w:rsidRPr="00BC62C7">
        <w:rPr>
          <w:rFonts w:ascii="Times New Roman" w:hAnsi="Times New Roman" w:cs="Times New Roman"/>
          <w:i/>
          <w:iCs/>
          <w:sz w:val="24"/>
          <w:szCs w:val="24"/>
        </w:rPr>
        <w:t>. № 6695 от 06.06.2016 г. по адм. Д. № 5685/2015 г., ВАС, В о</w:t>
      </w:r>
      <w:r w:rsidRPr="0085563B">
        <w:rPr>
          <w:rFonts w:ascii="Times New Roman" w:hAnsi="Times New Roman" w:cs="Times New Roman"/>
          <w:sz w:val="24"/>
          <w:szCs w:val="24"/>
        </w:rPr>
        <w:t>.).</w:t>
      </w:r>
    </w:p>
    <w:p w14:paraId="624140AA" w14:textId="3D682F88" w:rsidR="0085563B" w:rsidRPr="00BC62C7" w:rsidRDefault="0085563B" w:rsidP="00276FF3">
      <w:pPr>
        <w:pStyle w:val="Heading4"/>
      </w:pPr>
      <w:bookmarkStart w:id="19" w:name="_Toc186962348"/>
      <w:r w:rsidRPr="00BC62C7">
        <w:t>3.</w:t>
      </w:r>
      <w:r w:rsidR="00BC62C7" w:rsidRPr="00BC62C7">
        <w:t xml:space="preserve"> </w:t>
      </w:r>
      <w:r w:rsidRPr="00BC62C7">
        <w:t>Регистри на данни за съдебното минало на граждани на трети страни</w:t>
      </w:r>
      <w:bookmarkEnd w:id="19"/>
    </w:p>
    <w:p w14:paraId="7C5AB6CF" w14:textId="3443BC0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44.  Нов </w:t>
      </w:r>
      <w:r w:rsidR="004F4CDE">
        <w:rPr>
          <w:rFonts w:ascii="Times New Roman" w:hAnsi="Times New Roman" w:cs="Times New Roman"/>
          <w:sz w:val="24"/>
          <w:szCs w:val="24"/>
        </w:rPr>
        <w:t>чл.</w:t>
      </w:r>
      <w:r w:rsidR="004F4CDE"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50д, който е добавен през декември 2021 г. и </w:t>
      </w:r>
      <w:r w:rsidR="0098568B" w:rsidRPr="0085563B">
        <w:rPr>
          <w:rFonts w:ascii="Times New Roman" w:hAnsi="Times New Roman" w:cs="Times New Roman"/>
          <w:sz w:val="24"/>
          <w:szCs w:val="24"/>
        </w:rPr>
        <w:t>вл</w:t>
      </w:r>
      <w:r w:rsidR="0098568B">
        <w:rPr>
          <w:rFonts w:ascii="Times New Roman" w:hAnsi="Times New Roman" w:cs="Times New Roman"/>
          <w:sz w:val="24"/>
          <w:szCs w:val="24"/>
        </w:rPr>
        <w:t>иза</w:t>
      </w:r>
      <w:r w:rsidR="0098568B" w:rsidRPr="0085563B">
        <w:rPr>
          <w:rFonts w:ascii="Times New Roman" w:hAnsi="Times New Roman" w:cs="Times New Roman"/>
          <w:sz w:val="24"/>
          <w:szCs w:val="24"/>
        </w:rPr>
        <w:t xml:space="preserve"> </w:t>
      </w:r>
      <w:r w:rsidRPr="0085563B">
        <w:rPr>
          <w:rFonts w:ascii="Times New Roman" w:hAnsi="Times New Roman" w:cs="Times New Roman"/>
          <w:sz w:val="24"/>
          <w:szCs w:val="24"/>
        </w:rPr>
        <w:t>в сила през септември 2022 г., предвижда създаването на запис на данни в Европейската информационна система за съдимост за граждани на трети държави (ECRIS-TCN)</w:t>
      </w:r>
      <w:r w:rsidR="009F3DEE">
        <w:rPr>
          <w:rStyle w:val="FootnoteReference"/>
          <w:rFonts w:ascii="Times New Roman" w:hAnsi="Times New Roman" w:cs="Times New Roman"/>
          <w:sz w:val="24"/>
          <w:szCs w:val="24"/>
        </w:rPr>
        <w:footnoteReference w:id="4"/>
      </w:r>
      <w:r w:rsidRPr="0085563B">
        <w:rPr>
          <w:rFonts w:ascii="Times New Roman" w:hAnsi="Times New Roman" w:cs="Times New Roman"/>
          <w:sz w:val="24"/>
          <w:szCs w:val="24"/>
        </w:rPr>
        <w:t xml:space="preserve">  по отношение на всяко лице, което е било осъдено или му е наложено заместващо административно наказание в България и е (a) гражданин на държава, която не е членка на Европейския съюз (ЕС), (b) гражданин едновременно на държава - членка на ЕС, и на държава, която не е членка на ЕС, или (c) лице без гражданство или лице, чието гражданство е неизвестно. Такива записи на данни трябва да бъдат създадени дори за присъди, постановени преди началото на въвеждането на данни в ECRIS-TCN (</w:t>
      </w:r>
      <w:r w:rsidR="009F3A50">
        <w:rPr>
          <w:rFonts w:ascii="Times New Roman" w:hAnsi="Times New Roman" w:cs="Times New Roman"/>
          <w:sz w:val="24"/>
          <w:szCs w:val="24"/>
        </w:rPr>
        <w:t>чл.</w:t>
      </w:r>
      <w:r w:rsidR="009F3A5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50д, </w:t>
      </w:r>
      <w:r w:rsidR="009F3A50">
        <w:rPr>
          <w:rFonts w:ascii="Times New Roman" w:hAnsi="Times New Roman" w:cs="Times New Roman"/>
          <w:sz w:val="24"/>
          <w:szCs w:val="24"/>
        </w:rPr>
        <w:t>ал.</w:t>
      </w:r>
      <w:r w:rsidR="009F3A50" w:rsidRPr="0085563B">
        <w:rPr>
          <w:rFonts w:ascii="Times New Roman" w:hAnsi="Times New Roman" w:cs="Times New Roman"/>
          <w:sz w:val="24"/>
          <w:szCs w:val="24"/>
        </w:rPr>
        <w:t xml:space="preserve"> </w:t>
      </w:r>
      <w:r w:rsidRPr="0085563B">
        <w:rPr>
          <w:rFonts w:ascii="Times New Roman" w:hAnsi="Times New Roman" w:cs="Times New Roman"/>
          <w:sz w:val="24"/>
          <w:szCs w:val="24"/>
        </w:rPr>
        <w:t>4).</w:t>
      </w:r>
    </w:p>
    <w:p w14:paraId="3F242979" w14:textId="762B27E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45.  В съответствие с </w:t>
      </w:r>
      <w:r w:rsidR="005A16E0">
        <w:rPr>
          <w:rFonts w:ascii="Times New Roman" w:hAnsi="Times New Roman" w:cs="Times New Roman"/>
          <w:sz w:val="24"/>
          <w:szCs w:val="24"/>
        </w:rPr>
        <w:t>чл.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50е, </w:t>
      </w:r>
      <w:r w:rsidR="005A16E0">
        <w:rPr>
          <w:rFonts w:ascii="Times New Roman" w:hAnsi="Times New Roman" w:cs="Times New Roman"/>
          <w:sz w:val="24"/>
          <w:szCs w:val="24"/>
        </w:rPr>
        <w:t>ал.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1 и 2, също добавен</w:t>
      </w:r>
      <w:r w:rsidR="005A16E0">
        <w:rPr>
          <w:rFonts w:ascii="Times New Roman" w:hAnsi="Times New Roman" w:cs="Times New Roman"/>
          <w:sz w:val="24"/>
          <w:szCs w:val="24"/>
        </w:rPr>
        <w:t>и</w:t>
      </w:r>
      <w:r w:rsidRPr="0085563B">
        <w:rPr>
          <w:rFonts w:ascii="Times New Roman" w:hAnsi="Times New Roman" w:cs="Times New Roman"/>
          <w:sz w:val="24"/>
          <w:szCs w:val="24"/>
        </w:rPr>
        <w:t xml:space="preserve"> през декември 2021 г. и в сила от септември 2022 г., във връзка с </w:t>
      </w:r>
      <w:r w:rsidR="005A16E0">
        <w:rPr>
          <w:rFonts w:ascii="Times New Roman" w:hAnsi="Times New Roman" w:cs="Times New Roman"/>
          <w:sz w:val="24"/>
          <w:szCs w:val="24"/>
        </w:rPr>
        <w:t>чл.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24, </w:t>
      </w:r>
      <w:r w:rsidR="005A16E0">
        <w:rPr>
          <w:rFonts w:ascii="Times New Roman" w:hAnsi="Times New Roman" w:cs="Times New Roman"/>
          <w:sz w:val="24"/>
          <w:szCs w:val="24"/>
        </w:rPr>
        <w:t>ал.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и </w:t>
      </w:r>
      <w:r w:rsidR="005A16E0">
        <w:rPr>
          <w:rFonts w:ascii="Times New Roman" w:hAnsi="Times New Roman" w:cs="Times New Roman"/>
          <w:sz w:val="24"/>
          <w:szCs w:val="24"/>
        </w:rPr>
        <w:t>чл.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31, </w:t>
      </w:r>
      <w:r w:rsidR="005A16E0">
        <w:rPr>
          <w:rFonts w:ascii="Times New Roman" w:hAnsi="Times New Roman" w:cs="Times New Roman"/>
          <w:sz w:val="24"/>
          <w:szCs w:val="24"/>
        </w:rPr>
        <w:t>ал.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такъв запис на данни </w:t>
      </w:r>
      <w:r w:rsidR="005A16E0">
        <w:rPr>
          <w:rFonts w:ascii="Times New Roman" w:hAnsi="Times New Roman" w:cs="Times New Roman"/>
          <w:sz w:val="24"/>
          <w:szCs w:val="24"/>
        </w:rPr>
        <w:t>след</w:t>
      </w:r>
      <w:r w:rsidR="005A16E0" w:rsidRPr="0085563B">
        <w:rPr>
          <w:rFonts w:ascii="Times New Roman" w:hAnsi="Times New Roman" w:cs="Times New Roman"/>
          <w:sz w:val="24"/>
          <w:szCs w:val="24"/>
        </w:rPr>
        <w:t xml:space="preserve">ва </w:t>
      </w:r>
      <w:r w:rsidRPr="0085563B">
        <w:rPr>
          <w:rFonts w:ascii="Times New Roman" w:hAnsi="Times New Roman" w:cs="Times New Roman"/>
          <w:sz w:val="24"/>
          <w:szCs w:val="24"/>
        </w:rPr>
        <w:t>да бъде заличен, когато изтече срокът за унищожаване на съответн</w:t>
      </w:r>
      <w:r w:rsidR="005A16E0">
        <w:rPr>
          <w:rFonts w:ascii="Times New Roman" w:hAnsi="Times New Roman" w:cs="Times New Roman"/>
          <w:sz w:val="24"/>
          <w:szCs w:val="24"/>
        </w:rPr>
        <w:t>ия бюлетин</w:t>
      </w:r>
      <w:r w:rsidRPr="0085563B">
        <w:rPr>
          <w:rFonts w:ascii="Times New Roman" w:hAnsi="Times New Roman" w:cs="Times New Roman"/>
          <w:sz w:val="24"/>
          <w:szCs w:val="24"/>
        </w:rPr>
        <w:t xml:space="preserve"> за съдимост (сто години след раждането на съответните лица - вж. параграф 37 по-горе), или когато срокът за унищожаване на </w:t>
      </w:r>
      <w:r w:rsidR="00630132" w:rsidRPr="0085563B">
        <w:rPr>
          <w:rFonts w:ascii="Times New Roman" w:hAnsi="Times New Roman" w:cs="Times New Roman"/>
          <w:sz w:val="24"/>
          <w:szCs w:val="24"/>
        </w:rPr>
        <w:t>съответн</w:t>
      </w:r>
      <w:r w:rsidR="00630132">
        <w:rPr>
          <w:rFonts w:ascii="Times New Roman" w:hAnsi="Times New Roman" w:cs="Times New Roman"/>
          <w:sz w:val="24"/>
          <w:szCs w:val="24"/>
        </w:rPr>
        <w:t>ия</w:t>
      </w:r>
      <w:r w:rsidR="00630132" w:rsidRPr="0085563B">
        <w:rPr>
          <w:rFonts w:ascii="Times New Roman" w:hAnsi="Times New Roman" w:cs="Times New Roman"/>
          <w:sz w:val="24"/>
          <w:szCs w:val="24"/>
        </w:rPr>
        <w:t xml:space="preserve"> </w:t>
      </w:r>
      <w:r w:rsidR="00630132">
        <w:rPr>
          <w:rFonts w:ascii="Times New Roman" w:hAnsi="Times New Roman" w:cs="Times New Roman"/>
          <w:sz w:val="24"/>
          <w:szCs w:val="24"/>
        </w:rPr>
        <w:t>бюлетин</w:t>
      </w:r>
      <w:r w:rsidRPr="0085563B">
        <w:rPr>
          <w:rFonts w:ascii="Times New Roman" w:hAnsi="Times New Roman" w:cs="Times New Roman"/>
          <w:sz w:val="24"/>
          <w:szCs w:val="24"/>
        </w:rPr>
        <w:t xml:space="preserve"> за заместващо административно наказание изтече (петнадесет години след влизане в сила на съдебното решение за налагане на наказанието - вж. параграф 38 по-горе).</w:t>
      </w:r>
      <w:r w:rsidR="009F3DEE">
        <w:rPr>
          <w:rStyle w:val="FootnoteReference"/>
          <w:rFonts w:ascii="Times New Roman" w:hAnsi="Times New Roman" w:cs="Times New Roman"/>
          <w:sz w:val="24"/>
          <w:szCs w:val="24"/>
        </w:rPr>
        <w:footnoteReference w:id="5"/>
      </w:r>
      <w:r w:rsidRPr="0085563B">
        <w:rPr>
          <w:rFonts w:ascii="Times New Roman" w:hAnsi="Times New Roman" w:cs="Times New Roman"/>
          <w:sz w:val="24"/>
          <w:szCs w:val="24"/>
        </w:rPr>
        <w:t xml:space="preserve"> </w:t>
      </w:r>
    </w:p>
    <w:p w14:paraId="6957CD9D" w14:textId="33E5EB9F" w:rsidR="0085563B" w:rsidRPr="009F3DEE" w:rsidRDefault="0085563B" w:rsidP="00276FF3">
      <w:pPr>
        <w:pStyle w:val="Heading3"/>
      </w:pPr>
      <w:bookmarkStart w:id="20" w:name="_Toc186962349"/>
      <w:r w:rsidRPr="009F3DEE">
        <w:t>D.</w:t>
      </w:r>
      <w:r w:rsidR="009F3DEE" w:rsidRPr="009F3DEE">
        <w:t xml:space="preserve"> </w:t>
      </w:r>
      <w:r w:rsidRPr="009F3DEE">
        <w:t>Начин на разкриване на данни за съдимост</w:t>
      </w:r>
      <w:bookmarkEnd w:id="20"/>
    </w:p>
    <w:p w14:paraId="6877E4E3" w14:textId="68C8192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46.  Съгласно </w:t>
      </w:r>
      <w:r w:rsidR="005A16E0">
        <w:rPr>
          <w:rFonts w:ascii="Times New Roman" w:hAnsi="Times New Roman" w:cs="Times New Roman"/>
          <w:sz w:val="24"/>
          <w:szCs w:val="24"/>
        </w:rPr>
        <w:t>чл.</w:t>
      </w:r>
      <w:r w:rsidR="005A16E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4(1) и 33 бюрото за съдимост към </w:t>
      </w:r>
      <w:r w:rsidR="00CB78F9">
        <w:rPr>
          <w:rFonts w:ascii="Times New Roman" w:hAnsi="Times New Roman" w:cs="Times New Roman"/>
          <w:sz w:val="24"/>
          <w:szCs w:val="24"/>
        </w:rPr>
        <w:t>районния</w:t>
      </w:r>
      <w:r w:rsidR="00CB78F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съд може да разкрие </w:t>
      </w:r>
      <w:r w:rsidR="00CB78F9">
        <w:rPr>
          <w:rFonts w:ascii="Times New Roman" w:hAnsi="Times New Roman" w:cs="Times New Roman"/>
          <w:sz w:val="24"/>
          <w:szCs w:val="24"/>
        </w:rPr>
        <w:t>данните</w:t>
      </w:r>
      <w:r w:rsidR="00CB78F9"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 съдимост на лицето по един от два начина.</w:t>
      </w:r>
      <w:r w:rsidR="009F3DEE">
        <w:rPr>
          <w:rStyle w:val="FootnoteReference"/>
          <w:rFonts w:ascii="Times New Roman" w:hAnsi="Times New Roman" w:cs="Times New Roman"/>
          <w:sz w:val="24"/>
          <w:szCs w:val="24"/>
        </w:rPr>
        <w:footnoteReference w:id="6"/>
      </w:r>
      <w:r w:rsidRPr="0085563B">
        <w:rPr>
          <w:rFonts w:ascii="Times New Roman" w:hAnsi="Times New Roman" w:cs="Times New Roman"/>
          <w:sz w:val="24"/>
          <w:szCs w:val="24"/>
        </w:rPr>
        <w:t xml:space="preserve"> </w:t>
      </w:r>
    </w:p>
    <w:p w14:paraId="5A94C509" w14:textId="2871B9B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(a) Чрез издаване на свидетелство за съдимост по искане на лицето, за което се отнася, или на определени роднини на това лице (</w:t>
      </w:r>
      <w:r w:rsidR="005117E1">
        <w:rPr>
          <w:rFonts w:ascii="Times New Roman" w:hAnsi="Times New Roman" w:cs="Times New Roman"/>
          <w:sz w:val="24"/>
          <w:szCs w:val="24"/>
        </w:rPr>
        <w:t>чл.</w:t>
      </w:r>
      <w:r w:rsidR="005117E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33, </w:t>
      </w:r>
      <w:r w:rsidR="005117E1">
        <w:rPr>
          <w:rFonts w:ascii="Times New Roman" w:hAnsi="Times New Roman" w:cs="Times New Roman"/>
          <w:sz w:val="24"/>
          <w:szCs w:val="24"/>
        </w:rPr>
        <w:t>ал.</w:t>
      </w:r>
      <w:r w:rsidR="005117E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2-4). От септември 2022 г. е възможно също така някои органи да получават такива </w:t>
      </w:r>
      <w:r w:rsidR="00950C42">
        <w:rPr>
          <w:rFonts w:ascii="Times New Roman" w:hAnsi="Times New Roman" w:cs="Times New Roman"/>
          <w:sz w:val="24"/>
          <w:szCs w:val="24"/>
        </w:rPr>
        <w:t>свидетелства</w:t>
      </w:r>
      <w:r w:rsidR="00950C42" w:rsidRPr="0085563B">
        <w:rPr>
          <w:rFonts w:ascii="Times New Roman" w:hAnsi="Times New Roman" w:cs="Times New Roman"/>
          <w:sz w:val="24"/>
          <w:szCs w:val="24"/>
        </w:rPr>
        <w:t xml:space="preserve"> </w:t>
      </w:r>
      <w:r w:rsidRPr="0085563B">
        <w:rPr>
          <w:rFonts w:ascii="Times New Roman" w:hAnsi="Times New Roman" w:cs="Times New Roman"/>
          <w:sz w:val="24"/>
          <w:szCs w:val="24"/>
        </w:rPr>
        <w:t>директно, в електронна форма (</w:t>
      </w:r>
      <w:r w:rsidRPr="009F3DEE">
        <w:rPr>
          <w:rFonts w:ascii="Times New Roman" w:hAnsi="Times New Roman" w:cs="Times New Roman"/>
          <w:sz w:val="24"/>
          <w:szCs w:val="24"/>
        </w:rPr>
        <w:t>електронно свидетелство за съдимост</w:t>
      </w:r>
      <w:r w:rsidRPr="0085563B">
        <w:rPr>
          <w:rFonts w:ascii="Times New Roman" w:hAnsi="Times New Roman" w:cs="Times New Roman"/>
          <w:sz w:val="24"/>
          <w:szCs w:val="24"/>
        </w:rPr>
        <w:t xml:space="preserve">), когато по закон трябва да проверят </w:t>
      </w:r>
      <w:r w:rsidR="00950C42">
        <w:rPr>
          <w:rFonts w:ascii="Times New Roman" w:hAnsi="Times New Roman" w:cs="Times New Roman"/>
          <w:sz w:val="24"/>
          <w:szCs w:val="24"/>
        </w:rPr>
        <w:t>данните</w:t>
      </w:r>
      <w:r w:rsidRPr="0085563B">
        <w:rPr>
          <w:rFonts w:ascii="Times New Roman" w:hAnsi="Times New Roman" w:cs="Times New Roman"/>
          <w:sz w:val="24"/>
          <w:szCs w:val="24"/>
        </w:rPr>
        <w:t xml:space="preserve"> за съдимост</w:t>
      </w:r>
      <w:r w:rsidR="00950C42">
        <w:rPr>
          <w:rFonts w:ascii="Times New Roman" w:hAnsi="Times New Roman" w:cs="Times New Roman"/>
          <w:sz w:val="24"/>
          <w:szCs w:val="24"/>
        </w:rPr>
        <w:t xml:space="preserve"> на някое лице</w:t>
      </w:r>
      <w:r w:rsidRPr="0085563B">
        <w:rPr>
          <w:rFonts w:ascii="Times New Roman" w:hAnsi="Times New Roman" w:cs="Times New Roman"/>
          <w:sz w:val="24"/>
          <w:szCs w:val="24"/>
        </w:rPr>
        <w:t xml:space="preserve"> (нов </w:t>
      </w:r>
      <w:r w:rsidR="00950C42">
        <w:rPr>
          <w:rFonts w:ascii="Times New Roman" w:hAnsi="Times New Roman" w:cs="Times New Roman"/>
          <w:sz w:val="24"/>
          <w:szCs w:val="24"/>
        </w:rPr>
        <w:t>чл.</w:t>
      </w:r>
      <w:r w:rsidR="00950C42" w:rsidRPr="0085563B">
        <w:rPr>
          <w:rFonts w:ascii="Times New Roman" w:hAnsi="Times New Roman" w:cs="Times New Roman"/>
          <w:sz w:val="24"/>
          <w:szCs w:val="24"/>
        </w:rPr>
        <w:t xml:space="preserve"> </w:t>
      </w:r>
      <w:r w:rsidRPr="0085563B">
        <w:rPr>
          <w:rFonts w:ascii="Times New Roman" w:hAnsi="Times New Roman" w:cs="Times New Roman"/>
          <w:sz w:val="24"/>
          <w:szCs w:val="24"/>
        </w:rPr>
        <w:t>35б, в сила от септември 2022 г.).</w:t>
      </w:r>
    </w:p>
    <w:p w14:paraId="1857CBAE" w14:textId="47CBE3C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(b) Чрез издаване на </w:t>
      </w:r>
      <w:r w:rsidRPr="009F3DEE">
        <w:rPr>
          <w:rFonts w:ascii="Times New Roman" w:hAnsi="Times New Roman" w:cs="Times New Roman"/>
          <w:i/>
          <w:iCs/>
          <w:sz w:val="24"/>
          <w:szCs w:val="24"/>
        </w:rPr>
        <w:t>справка за съдимост</w:t>
      </w:r>
      <w:r w:rsidRPr="0085563B">
        <w:rPr>
          <w:rFonts w:ascii="Times New Roman" w:hAnsi="Times New Roman" w:cs="Times New Roman"/>
          <w:sz w:val="24"/>
          <w:szCs w:val="24"/>
        </w:rPr>
        <w:t>. Такава справка може да бъде поискана за официални цели само от оправомощените за това органи (</w:t>
      </w:r>
      <w:r w:rsidR="006C7E26">
        <w:rPr>
          <w:rFonts w:ascii="Times New Roman" w:hAnsi="Times New Roman" w:cs="Times New Roman"/>
          <w:sz w:val="24"/>
          <w:szCs w:val="24"/>
        </w:rPr>
        <w:t>чл.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33, </w:t>
      </w:r>
      <w:r w:rsidR="006C7E26">
        <w:rPr>
          <w:rFonts w:ascii="Times New Roman" w:hAnsi="Times New Roman" w:cs="Times New Roman"/>
          <w:sz w:val="24"/>
          <w:szCs w:val="24"/>
        </w:rPr>
        <w:t>ал.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5). Тези органи са</w:t>
      </w:r>
    </w:p>
    <w:p w14:paraId="7B2D8AC7" w14:textId="73EF023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(i) наказателните съдилища, прокуратури и разследващи органи (</w:t>
      </w:r>
      <w:r w:rsidR="006C7E26">
        <w:rPr>
          <w:rFonts w:ascii="Times New Roman" w:hAnsi="Times New Roman" w:cs="Times New Roman"/>
          <w:sz w:val="24"/>
          <w:szCs w:val="24"/>
        </w:rPr>
        <w:t>чл. 33, ал. 5, т. 1</w:t>
      </w:r>
      <w:r w:rsidRPr="0085563B">
        <w:rPr>
          <w:rFonts w:ascii="Times New Roman" w:hAnsi="Times New Roman" w:cs="Times New Roman"/>
          <w:sz w:val="24"/>
          <w:szCs w:val="24"/>
        </w:rPr>
        <w:t>);</w:t>
      </w:r>
    </w:p>
    <w:p w14:paraId="1D31F9D1" w14:textId="3334000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(ii) различните служби за сигурност, на които е възложено да проверяват лица с цел издаване на разрешение за достъп до класифицирана информация (</w:t>
      </w:r>
      <w:r w:rsidR="006C7E26">
        <w:rPr>
          <w:rFonts w:ascii="Times New Roman" w:hAnsi="Times New Roman" w:cs="Times New Roman"/>
          <w:sz w:val="24"/>
          <w:szCs w:val="24"/>
        </w:rPr>
        <w:t>чл. 33, ал. 5, т. 2</w:t>
      </w:r>
      <w:r w:rsidRPr="0085563B">
        <w:rPr>
          <w:rFonts w:ascii="Times New Roman" w:hAnsi="Times New Roman" w:cs="Times New Roman"/>
          <w:sz w:val="24"/>
          <w:szCs w:val="24"/>
        </w:rPr>
        <w:t>);</w:t>
      </w:r>
    </w:p>
    <w:p w14:paraId="214994C7" w14:textId="0CC006C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(iii) други държавни органи или институции, </w:t>
      </w:r>
      <w:r w:rsidR="006C7E26">
        <w:rPr>
          <w:rFonts w:ascii="Times New Roman" w:hAnsi="Times New Roman" w:cs="Times New Roman"/>
          <w:sz w:val="24"/>
          <w:szCs w:val="24"/>
        </w:rPr>
        <w:t>оправо</w:t>
      </w:r>
      <w:r w:rsidR="006C7E26" w:rsidRPr="0085563B">
        <w:rPr>
          <w:rFonts w:ascii="Times New Roman" w:hAnsi="Times New Roman" w:cs="Times New Roman"/>
          <w:sz w:val="24"/>
          <w:szCs w:val="24"/>
        </w:rPr>
        <w:t xml:space="preserve">мощени </w:t>
      </w:r>
      <w:r w:rsidRPr="0085563B">
        <w:rPr>
          <w:rFonts w:ascii="Times New Roman" w:hAnsi="Times New Roman" w:cs="Times New Roman"/>
          <w:sz w:val="24"/>
          <w:szCs w:val="24"/>
        </w:rPr>
        <w:t xml:space="preserve">по закон да получават такива данни (член 33, </w:t>
      </w:r>
      <w:r w:rsidR="006C7E26">
        <w:rPr>
          <w:rFonts w:ascii="Times New Roman" w:hAnsi="Times New Roman" w:cs="Times New Roman"/>
          <w:sz w:val="24"/>
          <w:szCs w:val="24"/>
        </w:rPr>
        <w:t>ал.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5, точка 3);</w:t>
      </w:r>
    </w:p>
    <w:p w14:paraId="1EDD6592" w14:textId="3DD096F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(iv) чуждестранни съдебни органи, ако това е предвидено в договор или в правото на ЕС (</w:t>
      </w:r>
      <w:r w:rsidR="006C7E26">
        <w:rPr>
          <w:rFonts w:ascii="Times New Roman" w:hAnsi="Times New Roman" w:cs="Times New Roman"/>
          <w:sz w:val="24"/>
          <w:szCs w:val="24"/>
        </w:rPr>
        <w:t>чл. 33, ал. 5, т. 4</w:t>
      </w:r>
      <w:r w:rsidRPr="0085563B">
        <w:rPr>
          <w:rFonts w:ascii="Times New Roman" w:hAnsi="Times New Roman" w:cs="Times New Roman"/>
          <w:sz w:val="24"/>
          <w:szCs w:val="24"/>
        </w:rPr>
        <w:t>);</w:t>
      </w:r>
    </w:p>
    <w:p w14:paraId="2E8E4C42" w14:textId="063D8FE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(v) централните органи за съдимост на други държави - членки на ЕС (член 33, </w:t>
      </w:r>
      <w:r w:rsidR="006C7E26">
        <w:rPr>
          <w:rFonts w:ascii="Times New Roman" w:hAnsi="Times New Roman" w:cs="Times New Roman"/>
          <w:sz w:val="24"/>
          <w:szCs w:val="24"/>
        </w:rPr>
        <w:t>ал.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5, точка 5);</w:t>
      </w:r>
    </w:p>
    <w:p w14:paraId="24105EFD" w14:textId="0C99589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(vi) чуждестранни дипломатически или консулски представителства по отношение на граждани на собствените им държави (</w:t>
      </w:r>
      <w:r w:rsidR="006C7E26">
        <w:rPr>
          <w:rFonts w:ascii="Times New Roman" w:hAnsi="Times New Roman" w:cs="Times New Roman"/>
          <w:sz w:val="24"/>
          <w:szCs w:val="24"/>
        </w:rPr>
        <w:t>чл.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33, </w:t>
      </w:r>
      <w:r w:rsidR="006C7E26">
        <w:rPr>
          <w:rFonts w:ascii="Times New Roman" w:hAnsi="Times New Roman" w:cs="Times New Roman"/>
          <w:sz w:val="24"/>
          <w:szCs w:val="24"/>
        </w:rPr>
        <w:t>ал.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5, точка 6);</w:t>
      </w:r>
    </w:p>
    <w:p w14:paraId="2318CFAD" w14:textId="7718C94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(vii) (след изменение от октомври 2015 г.) Централната избирателна комисия по отношение на кандидатите за народни представители в българския парламент и в Европейския парламент, както и на кандидатите за президент и вицепрезидент на републиката, общински съветници и кметове (член 33, </w:t>
      </w:r>
      <w:r w:rsidR="006C7E26">
        <w:rPr>
          <w:rFonts w:ascii="Times New Roman" w:hAnsi="Times New Roman" w:cs="Times New Roman"/>
          <w:sz w:val="24"/>
          <w:szCs w:val="24"/>
        </w:rPr>
        <w:t>ал.</w:t>
      </w:r>
      <w:r w:rsidR="006C7E26" w:rsidRPr="0085563B">
        <w:rPr>
          <w:rFonts w:ascii="Times New Roman" w:hAnsi="Times New Roman" w:cs="Times New Roman"/>
          <w:sz w:val="24"/>
          <w:szCs w:val="24"/>
        </w:rPr>
        <w:t xml:space="preserve"> </w:t>
      </w:r>
      <w:r w:rsidRPr="0085563B">
        <w:rPr>
          <w:rFonts w:ascii="Times New Roman" w:hAnsi="Times New Roman" w:cs="Times New Roman"/>
          <w:sz w:val="24"/>
          <w:szCs w:val="24"/>
        </w:rPr>
        <w:t>5, точка 7); и</w:t>
      </w:r>
    </w:p>
    <w:p w14:paraId="09E3E96E" w14:textId="0CEF878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(viii) чуждестранни дипломатически или консулски представителства по отношение на български граждани, когато това е необходимо за официални цели (</w:t>
      </w:r>
      <w:r w:rsidR="00061830">
        <w:rPr>
          <w:rFonts w:ascii="Times New Roman" w:hAnsi="Times New Roman" w:cs="Times New Roman"/>
          <w:sz w:val="24"/>
          <w:szCs w:val="24"/>
        </w:rPr>
        <w:t>чл. 46, ал. 2</w:t>
      </w:r>
      <w:r w:rsidRPr="0085563B">
        <w:rPr>
          <w:rFonts w:ascii="Times New Roman" w:hAnsi="Times New Roman" w:cs="Times New Roman"/>
          <w:sz w:val="24"/>
          <w:szCs w:val="24"/>
        </w:rPr>
        <w:t>).</w:t>
      </w:r>
    </w:p>
    <w:p w14:paraId="077EE2AD" w14:textId="07CB85A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47.  Свидетелството за съдимост съдържа само данни за присъди (</w:t>
      </w:r>
      <w:r w:rsidR="00061830">
        <w:rPr>
          <w:rFonts w:ascii="Times New Roman" w:hAnsi="Times New Roman" w:cs="Times New Roman"/>
          <w:sz w:val="24"/>
          <w:szCs w:val="24"/>
        </w:rPr>
        <w:t>член</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 </w:t>
      </w:r>
      <w:r w:rsidR="00061830">
        <w:rPr>
          <w:rFonts w:ascii="Times New Roman" w:hAnsi="Times New Roman" w:cs="Times New Roman"/>
          <w:sz w:val="24"/>
          <w:szCs w:val="24"/>
        </w:rPr>
        <w:t>ал.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1). Освен това в него не трябва да се посочват присъди за престъпления, по отношение на които съответното лице е реабилитирано (вече не се счита за осъдено) (</w:t>
      </w:r>
      <w:r w:rsidR="00061830">
        <w:rPr>
          <w:rFonts w:ascii="Times New Roman" w:hAnsi="Times New Roman" w:cs="Times New Roman"/>
          <w:sz w:val="24"/>
          <w:szCs w:val="24"/>
        </w:rPr>
        <w:t>член</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 </w:t>
      </w:r>
      <w:r w:rsidR="00061830">
        <w:rPr>
          <w:rFonts w:ascii="Times New Roman" w:hAnsi="Times New Roman" w:cs="Times New Roman"/>
          <w:sz w:val="24"/>
          <w:szCs w:val="24"/>
        </w:rPr>
        <w:t>ал.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2), освен ако законът изрично предвижда, че реабилитацията не заличава всички последици от присъдата, но в този случай в свидетелството трябва изрично да се посочи, че съответното лице е реабилитирано, и да се посочи датата, </w:t>
      </w:r>
      <w:r w:rsidR="00061830">
        <w:rPr>
          <w:rFonts w:ascii="Times New Roman" w:hAnsi="Times New Roman" w:cs="Times New Roman"/>
          <w:sz w:val="24"/>
          <w:szCs w:val="24"/>
        </w:rPr>
        <w:t>от</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която то </w:t>
      </w:r>
      <w:r w:rsidR="00061830">
        <w:rPr>
          <w:rFonts w:ascii="Times New Roman" w:hAnsi="Times New Roman" w:cs="Times New Roman"/>
          <w:sz w:val="24"/>
          <w:szCs w:val="24"/>
        </w:rPr>
        <w:t>се счита</w:t>
      </w:r>
      <w:r w:rsidRPr="0085563B">
        <w:rPr>
          <w:rFonts w:ascii="Times New Roman" w:hAnsi="Times New Roman" w:cs="Times New Roman"/>
          <w:sz w:val="24"/>
          <w:szCs w:val="24"/>
        </w:rPr>
        <w:t xml:space="preserve"> за реабилитирано (</w:t>
      </w:r>
      <w:r w:rsidR="00061830">
        <w:rPr>
          <w:rFonts w:ascii="Times New Roman" w:hAnsi="Times New Roman" w:cs="Times New Roman"/>
          <w:sz w:val="24"/>
          <w:szCs w:val="24"/>
        </w:rPr>
        <w:t>чл.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 </w:t>
      </w:r>
      <w:r w:rsidR="00061830">
        <w:rPr>
          <w:rFonts w:ascii="Times New Roman" w:hAnsi="Times New Roman" w:cs="Times New Roman"/>
          <w:sz w:val="24"/>
          <w:szCs w:val="24"/>
        </w:rPr>
        <w:t>ал.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3).</w:t>
      </w:r>
    </w:p>
    <w:p w14:paraId="29CAC5CA" w14:textId="040A21D2" w:rsid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48.  Справката за съдимост съдържа данни както за присъдите, така и за заместващите ги административни наказания (</w:t>
      </w:r>
      <w:r w:rsidR="00061830">
        <w:rPr>
          <w:rFonts w:ascii="Times New Roman" w:hAnsi="Times New Roman" w:cs="Times New Roman"/>
          <w:sz w:val="24"/>
          <w:szCs w:val="24"/>
        </w:rPr>
        <w:t>член</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40, </w:t>
      </w:r>
      <w:r w:rsidR="00061830">
        <w:rPr>
          <w:rFonts w:ascii="Times New Roman" w:hAnsi="Times New Roman" w:cs="Times New Roman"/>
          <w:sz w:val="24"/>
          <w:szCs w:val="24"/>
        </w:rPr>
        <w:t>ал.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1). В него трябва да се посочват всички присъди, независимо от реабилитацията (</w:t>
      </w:r>
      <w:r w:rsidR="00061830">
        <w:rPr>
          <w:rFonts w:ascii="Times New Roman" w:hAnsi="Times New Roman" w:cs="Times New Roman"/>
          <w:sz w:val="24"/>
          <w:szCs w:val="24"/>
        </w:rPr>
        <w:t>чл.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36, </w:t>
      </w:r>
      <w:r w:rsidR="00061830">
        <w:rPr>
          <w:rFonts w:ascii="Times New Roman" w:hAnsi="Times New Roman" w:cs="Times New Roman"/>
          <w:sz w:val="24"/>
          <w:szCs w:val="24"/>
        </w:rPr>
        <w:t>ал.</w:t>
      </w:r>
      <w:r w:rsidR="00061830" w:rsidRPr="0085563B">
        <w:rPr>
          <w:rFonts w:ascii="Times New Roman" w:hAnsi="Times New Roman" w:cs="Times New Roman"/>
          <w:sz w:val="24"/>
          <w:szCs w:val="24"/>
        </w:rPr>
        <w:t xml:space="preserve"> </w:t>
      </w:r>
      <w:r w:rsidRPr="0085563B">
        <w:rPr>
          <w:rFonts w:ascii="Times New Roman" w:hAnsi="Times New Roman" w:cs="Times New Roman"/>
          <w:sz w:val="24"/>
          <w:szCs w:val="24"/>
        </w:rPr>
        <w:t>2).</w:t>
      </w:r>
    </w:p>
    <w:p w14:paraId="73595A1D" w14:textId="77777777" w:rsidR="009F3DEE" w:rsidRPr="0085563B" w:rsidRDefault="009F3DEE" w:rsidP="0085563B">
      <w:pPr>
        <w:jc w:val="both"/>
        <w:rPr>
          <w:rFonts w:ascii="Times New Roman" w:hAnsi="Times New Roman" w:cs="Times New Roman"/>
          <w:sz w:val="24"/>
          <w:szCs w:val="24"/>
        </w:rPr>
      </w:pPr>
    </w:p>
    <w:p w14:paraId="6312A009" w14:textId="2E00D5CC" w:rsidR="0085563B" w:rsidRPr="0085563B" w:rsidRDefault="0085563B" w:rsidP="00276FF3">
      <w:pPr>
        <w:pStyle w:val="Heading2"/>
      </w:pPr>
      <w:bookmarkStart w:id="21" w:name="_Toc186962350"/>
      <w:r w:rsidRPr="0085563B">
        <w:t>III.</w:t>
      </w:r>
      <w:r w:rsidR="009F3DEE">
        <w:t xml:space="preserve"> </w:t>
      </w:r>
      <w:r w:rsidRPr="0085563B">
        <w:t>СЪОТВЕТНИТЕ РАЗПОРЕДБИ ЗА ЗАЩИТА НА ДАННИТЕ</w:t>
      </w:r>
      <w:bookmarkEnd w:id="21"/>
    </w:p>
    <w:p w14:paraId="5C926850" w14:textId="05012041" w:rsidR="0085563B" w:rsidRPr="009F3DEE" w:rsidRDefault="0085563B" w:rsidP="00276FF3">
      <w:pPr>
        <w:pStyle w:val="Heading3"/>
      </w:pPr>
      <w:bookmarkStart w:id="22" w:name="_Toc186962351"/>
      <w:r w:rsidRPr="009F3DEE">
        <w:t>A.</w:t>
      </w:r>
      <w:r w:rsidR="009F3DEE">
        <w:t xml:space="preserve"> </w:t>
      </w:r>
      <w:r w:rsidRPr="009F3DEE">
        <w:t xml:space="preserve">Разпоредби в редакцията им от момента на присъединяването на България към ЕС (1 януари 2007 г.) до влизането в сила на Общия регламент </w:t>
      </w:r>
      <w:r w:rsidR="00061830">
        <w:t>за</w:t>
      </w:r>
      <w:r w:rsidR="00061830" w:rsidRPr="009F3DEE">
        <w:t xml:space="preserve"> </w:t>
      </w:r>
      <w:r w:rsidRPr="009F3DEE">
        <w:t>защитата на данните през май 2018 г. и транспонирането на Директива (ЕС) 2016/680 в българското законодателство през март 2019 г.</w:t>
      </w:r>
      <w:bookmarkEnd w:id="22"/>
    </w:p>
    <w:p w14:paraId="77B8A63E" w14:textId="173F0DC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49.  Както е отбелязано в </w:t>
      </w:r>
      <w:r w:rsidR="00093169">
        <w:rPr>
          <w:rFonts w:ascii="Times New Roman" w:hAnsi="Times New Roman" w:cs="Times New Roman"/>
          <w:sz w:val="24"/>
          <w:szCs w:val="24"/>
        </w:rPr>
        <w:t>мотивите</w:t>
      </w:r>
      <w:r w:rsidRPr="0085563B">
        <w:rPr>
          <w:rFonts w:ascii="Times New Roman" w:hAnsi="Times New Roman" w:cs="Times New Roman"/>
          <w:sz w:val="24"/>
          <w:szCs w:val="24"/>
        </w:rPr>
        <w:t xml:space="preserve"> към правителствения законопроект, довел до приемането му (№ 102-01-7), Законът за защита на личните данни от 2002 г. (</w:t>
      </w:r>
      <w:r w:rsidR="005034F6">
        <w:rPr>
          <w:rFonts w:ascii="Times New Roman" w:hAnsi="Times New Roman" w:cs="Times New Roman"/>
          <w:sz w:val="24"/>
          <w:szCs w:val="24"/>
        </w:rPr>
        <w:t>„</w:t>
      </w:r>
      <w:r w:rsidRPr="0085563B">
        <w:rPr>
          <w:rFonts w:ascii="Times New Roman" w:hAnsi="Times New Roman" w:cs="Times New Roman"/>
          <w:sz w:val="24"/>
          <w:szCs w:val="24"/>
        </w:rPr>
        <w:t>Законът от 2002 г.</w:t>
      </w:r>
      <w:r w:rsidR="005034F6">
        <w:rPr>
          <w:rFonts w:ascii="Times New Roman" w:hAnsi="Times New Roman" w:cs="Times New Roman"/>
          <w:sz w:val="24"/>
          <w:szCs w:val="24"/>
        </w:rPr>
        <w:t>“</w:t>
      </w:r>
      <w:r w:rsidRPr="0085563B">
        <w:rPr>
          <w:rFonts w:ascii="Times New Roman" w:hAnsi="Times New Roman" w:cs="Times New Roman"/>
          <w:sz w:val="24"/>
          <w:szCs w:val="24"/>
        </w:rPr>
        <w:t>) е приет в очакване на ратифицирането от България на Конвенцията на Съвета на Европа от 1981 г. за защита на лицата при автоматизирана обработка на лични данни (вж. параграф 77 по-долу).</w:t>
      </w:r>
    </w:p>
    <w:p w14:paraId="01CE88EC" w14:textId="365A2B6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50.  България подпис</w:t>
      </w:r>
      <w:r w:rsidR="00093169">
        <w:rPr>
          <w:rFonts w:ascii="Times New Roman" w:hAnsi="Times New Roman" w:cs="Times New Roman"/>
          <w:sz w:val="24"/>
          <w:szCs w:val="24"/>
        </w:rPr>
        <w:t>в</w:t>
      </w:r>
      <w:r w:rsidRPr="0085563B">
        <w:rPr>
          <w:rFonts w:ascii="Times New Roman" w:hAnsi="Times New Roman" w:cs="Times New Roman"/>
          <w:sz w:val="24"/>
          <w:szCs w:val="24"/>
        </w:rPr>
        <w:t xml:space="preserve">а тази конвенция през 1998 г., ратифицира я през 2002 г. и тя </w:t>
      </w:r>
      <w:r w:rsidR="00093169" w:rsidRPr="0085563B">
        <w:rPr>
          <w:rFonts w:ascii="Times New Roman" w:hAnsi="Times New Roman" w:cs="Times New Roman"/>
          <w:sz w:val="24"/>
          <w:szCs w:val="24"/>
        </w:rPr>
        <w:t>вл</w:t>
      </w:r>
      <w:r w:rsidR="00093169">
        <w:rPr>
          <w:rFonts w:ascii="Times New Roman" w:hAnsi="Times New Roman" w:cs="Times New Roman"/>
          <w:sz w:val="24"/>
          <w:szCs w:val="24"/>
        </w:rPr>
        <w:t>иза</w:t>
      </w:r>
      <w:r w:rsidR="0009316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в сила за България на 1 януари 2003 г. Преводът на Конвенцията на български език </w:t>
      </w:r>
      <w:r w:rsidR="00093169">
        <w:rPr>
          <w:rFonts w:ascii="Times New Roman" w:hAnsi="Times New Roman" w:cs="Times New Roman"/>
          <w:sz w:val="24"/>
          <w:szCs w:val="24"/>
        </w:rPr>
        <w:t>е</w:t>
      </w:r>
      <w:r w:rsidR="00093169" w:rsidRPr="0085563B">
        <w:rPr>
          <w:rFonts w:ascii="Times New Roman" w:hAnsi="Times New Roman" w:cs="Times New Roman"/>
          <w:sz w:val="24"/>
          <w:szCs w:val="24"/>
        </w:rPr>
        <w:t xml:space="preserve"> </w:t>
      </w:r>
      <w:r w:rsidRPr="0085563B">
        <w:rPr>
          <w:rFonts w:ascii="Times New Roman" w:hAnsi="Times New Roman" w:cs="Times New Roman"/>
          <w:sz w:val="24"/>
          <w:szCs w:val="24"/>
        </w:rPr>
        <w:t>публикуван в българския Държавен вестник на 21 март 2003 г. (</w:t>
      </w:r>
      <w:r w:rsidRPr="009F3DEE">
        <w:rPr>
          <w:rFonts w:ascii="Times New Roman" w:hAnsi="Times New Roman" w:cs="Times New Roman"/>
          <w:i/>
          <w:iCs/>
          <w:sz w:val="24"/>
          <w:szCs w:val="24"/>
        </w:rPr>
        <w:t>ДВ, бр. 26 от 21.03.2003 г., стр. 58-63</w:t>
      </w:r>
      <w:r w:rsidRPr="0085563B">
        <w:rPr>
          <w:rFonts w:ascii="Times New Roman" w:hAnsi="Times New Roman" w:cs="Times New Roman"/>
          <w:sz w:val="24"/>
          <w:szCs w:val="24"/>
        </w:rPr>
        <w:t>). Съответно той е част от българското вътрешно право и има пр</w:t>
      </w:r>
      <w:r w:rsidR="00093169">
        <w:rPr>
          <w:rFonts w:ascii="Times New Roman" w:hAnsi="Times New Roman" w:cs="Times New Roman"/>
          <w:sz w:val="24"/>
          <w:szCs w:val="24"/>
        </w:rPr>
        <w:t>имат спрямо</w:t>
      </w:r>
      <w:r w:rsidRPr="0085563B">
        <w:rPr>
          <w:rFonts w:ascii="Times New Roman" w:hAnsi="Times New Roman" w:cs="Times New Roman"/>
          <w:sz w:val="24"/>
          <w:szCs w:val="24"/>
        </w:rPr>
        <w:t xml:space="preserve"> всички противоречащи му разпоредби на вътрешното законодателство (чл. 5</w:t>
      </w:r>
      <w:r w:rsidR="00093169">
        <w:rPr>
          <w:rFonts w:ascii="Times New Roman" w:hAnsi="Times New Roman" w:cs="Times New Roman"/>
          <w:sz w:val="24"/>
          <w:szCs w:val="24"/>
        </w:rPr>
        <w:t>, ал.</w:t>
      </w:r>
      <w:r w:rsidRPr="0085563B">
        <w:rPr>
          <w:rFonts w:ascii="Times New Roman" w:hAnsi="Times New Roman" w:cs="Times New Roman"/>
          <w:sz w:val="24"/>
          <w:szCs w:val="24"/>
        </w:rPr>
        <w:t xml:space="preserve"> 4 от Конституцията от 1991 г.).</w:t>
      </w:r>
    </w:p>
    <w:p w14:paraId="6B676487" w14:textId="4B4EA72F" w:rsidR="0085563B" w:rsidRPr="009F3DEE" w:rsidRDefault="0085563B" w:rsidP="00276FF3">
      <w:pPr>
        <w:pStyle w:val="Heading4"/>
      </w:pPr>
      <w:bookmarkStart w:id="23" w:name="_Toc186962352"/>
      <w:r w:rsidRPr="009F3DEE">
        <w:t>1.</w:t>
      </w:r>
      <w:r w:rsidR="009F3DEE" w:rsidRPr="009F3DEE">
        <w:t xml:space="preserve"> </w:t>
      </w:r>
      <w:r w:rsidRPr="009F3DEE">
        <w:t>Обхват на приложение</w:t>
      </w:r>
      <w:bookmarkEnd w:id="23"/>
    </w:p>
    <w:p w14:paraId="788881FB" w14:textId="6109A69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51.  През ноември 2006 г. </w:t>
      </w:r>
      <w:r w:rsidR="00A74551">
        <w:rPr>
          <w:rFonts w:ascii="Times New Roman" w:hAnsi="Times New Roman" w:cs="Times New Roman"/>
          <w:sz w:val="24"/>
          <w:szCs w:val="24"/>
        </w:rPr>
        <w:t>чл.</w:t>
      </w:r>
      <w:r w:rsidR="00A7455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w:t>
      </w:r>
      <w:r w:rsidR="00A74551">
        <w:rPr>
          <w:rFonts w:ascii="Times New Roman" w:hAnsi="Times New Roman" w:cs="Times New Roman"/>
          <w:sz w:val="24"/>
          <w:szCs w:val="24"/>
        </w:rPr>
        <w:t>ал.</w:t>
      </w:r>
      <w:r w:rsidR="00A7455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 от Закона от 2002 г. е изменен, </w:t>
      </w:r>
      <w:r w:rsidR="00A74551">
        <w:rPr>
          <w:rFonts w:ascii="Times New Roman" w:hAnsi="Times New Roman" w:cs="Times New Roman"/>
          <w:sz w:val="24"/>
          <w:szCs w:val="24"/>
        </w:rPr>
        <w:t>като според новата редакция</w:t>
      </w:r>
      <w:r w:rsidRPr="0085563B">
        <w:rPr>
          <w:rFonts w:ascii="Times New Roman" w:hAnsi="Times New Roman" w:cs="Times New Roman"/>
          <w:sz w:val="24"/>
          <w:szCs w:val="24"/>
        </w:rPr>
        <w:t xml:space="preserve"> </w:t>
      </w:r>
      <w:r w:rsidR="00A74551">
        <w:rPr>
          <w:rFonts w:ascii="Times New Roman" w:hAnsi="Times New Roman" w:cs="Times New Roman"/>
          <w:sz w:val="24"/>
          <w:szCs w:val="24"/>
        </w:rPr>
        <w:t>з</w:t>
      </w:r>
      <w:r w:rsidR="00A74551" w:rsidRPr="0085563B">
        <w:rPr>
          <w:rFonts w:ascii="Times New Roman" w:hAnsi="Times New Roman" w:cs="Times New Roman"/>
          <w:sz w:val="24"/>
          <w:szCs w:val="24"/>
        </w:rPr>
        <w:t xml:space="preserve">аконът </w:t>
      </w:r>
      <w:r w:rsidRPr="0085563B">
        <w:rPr>
          <w:rFonts w:ascii="Times New Roman" w:hAnsi="Times New Roman" w:cs="Times New Roman"/>
          <w:sz w:val="24"/>
          <w:szCs w:val="24"/>
        </w:rPr>
        <w:t xml:space="preserve">се прилага за всяка обработка на лични данни с автоматични средства, както и за всяка обработка на лични данни, която не е автоматична и която е част от система за архивиране или е предназначена да бъде част от </w:t>
      </w:r>
      <w:r w:rsidR="00EC034C">
        <w:rPr>
          <w:rFonts w:ascii="Times New Roman" w:hAnsi="Times New Roman" w:cs="Times New Roman"/>
          <w:sz w:val="24"/>
          <w:szCs w:val="24"/>
        </w:rPr>
        <w:t xml:space="preserve">такава </w:t>
      </w:r>
      <w:r w:rsidRPr="0085563B">
        <w:rPr>
          <w:rFonts w:ascii="Times New Roman" w:hAnsi="Times New Roman" w:cs="Times New Roman"/>
          <w:sz w:val="24"/>
          <w:szCs w:val="24"/>
        </w:rPr>
        <w:t>система.</w:t>
      </w:r>
    </w:p>
    <w:p w14:paraId="27EF8387" w14:textId="72650A1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52.  В </w:t>
      </w:r>
      <w:r w:rsidR="00EC034C">
        <w:rPr>
          <w:rFonts w:ascii="Times New Roman" w:hAnsi="Times New Roman" w:cs="Times New Roman"/>
          <w:sz w:val="24"/>
          <w:szCs w:val="24"/>
        </w:rPr>
        <w:t>мотивите</w:t>
      </w:r>
      <w:r w:rsidRPr="0085563B">
        <w:rPr>
          <w:rFonts w:ascii="Times New Roman" w:hAnsi="Times New Roman" w:cs="Times New Roman"/>
          <w:sz w:val="24"/>
          <w:szCs w:val="24"/>
        </w:rPr>
        <w:t xml:space="preserve"> към правителствения законопроект (№ 602-01-83), довел до това изменение, се посочва, че всички предложени изменения са необходими, за да се приведе Законът от 2002 г. в пълно съответствие</w:t>
      </w:r>
      <w:r w:rsidR="009F3DEE">
        <w:rPr>
          <w:rStyle w:val="FootnoteReference"/>
          <w:rFonts w:ascii="Times New Roman" w:hAnsi="Times New Roman" w:cs="Times New Roman"/>
          <w:sz w:val="24"/>
          <w:szCs w:val="24"/>
        </w:rPr>
        <w:footnoteReference w:id="7"/>
      </w:r>
      <w:r w:rsidRPr="0085563B">
        <w:rPr>
          <w:rFonts w:ascii="Times New Roman" w:hAnsi="Times New Roman" w:cs="Times New Roman"/>
          <w:sz w:val="24"/>
          <w:szCs w:val="24"/>
        </w:rPr>
        <w:t xml:space="preserve">  с правото на ЕС в областта на защитата на данните, особено по отношение на приложното поле на Закона, с оглед на предстоящото присъединяване на България към ЕС (което </w:t>
      </w:r>
      <w:r w:rsidR="00EC034C">
        <w:rPr>
          <w:rFonts w:ascii="Times New Roman" w:hAnsi="Times New Roman" w:cs="Times New Roman"/>
          <w:sz w:val="24"/>
          <w:szCs w:val="24"/>
        </w:rPr>
        <w:t>става</w:t>
      </w:r>
      <w:r w:rsidRPr="0085563B">
        <w:rPr>
          <w:rFonts w:ascii="Times New Roman" w:hAnsi="Times New Roman" w:cs="Times New Roman"/>
          <w:sz w:val="24"/>
          <w:szCs w:val="24"/>
        </w:rPr>
        <w:t xml:space="preserve"> на 1 януари 2007 г.). Текстът на чл. 1, ал. 3 от Закона, изменен по това време, отразява почти дословно текста на чл. 3 § 1 от Директива 95/46/ЕО за защита на физическите лица при обработването на лични данни и за свободното движение на тези данни, която все още е в сила по това време.</w:t>
      </w:r>
    </w:p>
    <w:p w14:paraId="2A95A9EF" w14:textId="013C9CB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53.  Член 8 </w:t>
      </w:r>
      <w:r w:rsidR="00EC034C" w:rsidRPr="0085563B">
        <w:rPr>
          <w:rFonts w:ascii="Times New Roman" w:hAnsi="Times New Roman" w:cs="Times New Roman"/>
          <w:sz w:val="24"/>
          <w:szCs w:val="24"/>
        </w:rPr>
        <w:t>§</w:t>
      </w:r>
      <w:r w:rsidRPr="0085563B">
        <w:rPr>
          <w:rFonts w:ascii="Times New Roman" w:hAnsi="Times New Roman" w:cs="Times New Roman"/>
          <w:sz w:val="24"/>
          <w:szCs w:val="24"/>
        </w:rPr>
        <w:t xml:space="preserve"> 5 от Директива 95/46/ЕО урежда конкретно обработката на данни, свързани, </w:t>
      </w:r>
      <w:r w:rsidR="00EC034C">
        <w:rPr>
          <w:rFonts w:ascii="Times New Roman" w:hAnsi="Times New Roman" w:cs="Times New Roman"/>
          <w:i/>
          <w:iCs/>
          <w:sz w:val="24"/>
          <w:szCs w:val="24"/>
        </w:rPr>
        <w:t>освен другото</w:t>
      </w:r>
      <w:r w:rsidRPr="0085563B">
        <w:rPr>
          <w:rFonts w:ascii="Times New Roman" w:hAnsi="Times New Roman" w:cs="Times New Roman"/>
          <w:sz w:val="24"/>
          <w:szCs w:val="24"/>
        </w:rPr>
        <w:t xml:space="preserve">, с </w:t>
      </w:r>
      <w:r w:rsidR="005034F6">
        <w:rPr>
          <w:rFonts w:ascii="Times New Roman" w:hAnsi="Times New Roman" w:cs="Times New Roman"/>
          <w:sz w:val="24"/>
          <w:szCs w:val="24"/>
        </w:rPr>
        <w:t>„</w:t>
      </w:r>
      <w:r w:rsidRPr="0085563B">
        <w:rPr>
          <w:rFonts w:ascii="Times New Roman" w:hAnsi="Times New Roman" w:cs="Times New Roman"/>
          <w:sz w:val="24"/>
          <w:szCs w:val="24"/>
        </w:rPr>
        <w:t>престъпления</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и </w:t>
      </w:r>
      <w:r w:rsidR="005034F6">
        <w:rPr>
          <w:rFonts w:ascii="Times New Roman" w:hAnsi="Times New Roman" w:cs="Times New Roman"/>
          <w:sz w:val="24"/>
          <w:szCs w:val="24"/>
        </w:rPr>
        <w:t>„</w:t>
      </w:r>
      <w:r w:rsidR="00EC034C">
        <w:rPr>
          <w:rFonts w:ascii="Times New Roman" w:hAnsi="Times New Roman" w:cs="Times New Roman"/>
          <w:sz w:val="24"/>
          <w:szCs w:val="24"/>
        </w:rPr>
        <w:t>осъждания</w:t>
      </w:r>
      <w:r w:rsidR="005034F6">
        <w:rPr>
          <w:rFonts w:ascii="Times New Roman" w:hAnsi="Times New Roman" w:cs="Times New Roman"/>
          <w:sz w:val="24"/>
          <w:szCs w:val="24"/>
        </w:rPr>
        <w:t>“</w:t>
      </w:r>
      <w:r w:rsidRPr="0085563B">
        <w:rPr>
          <w:rFonts w:ascii="Times New Roman" w:hAnsi="Times New Roman" w:cs="Times New Roman"/>
          <w:sz w:val="24"/>
          <w:szCs w:val="24"/>
        </w:rPr>
        <w:t>.</w:t>
      </w:r>
    </w:p>
    <w:p w14:paraId="4AA51223" w14:textId="5E9C592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54.  Със същото изменение от 2006 г. член 1, </w:t>
      </w:r>
      <w:r w:rsidR="005709F5">
        <w:rPr>
          <w:rFonts w:ascii="Times New Roman" w:hAnsi="Times New Roman" w:cs="Times New Roman"/>
          <w:sz w:val="24"/>
          <w:szCs w:val="24"/>
        </w:rPr>
        <w:t>ал.</w:t>
      </w:r>
      <w:r w:rsidR="005709F5" w:rsidRPr="0085563B">
        <w:rPr>
          <w:rFonts w:ascii="Times New Roman" w:hAnsi="Times New Roman" w:cs="Times New Roman"/>
          <w:sz w:val="24"/>
          <w:szCs w:val="24"/>
        </w:rPr>
        <w:t xml:space="preserve"> </w:t>
      </w:r>
      <w:r w:rsidRPr="0085563B">
        <w:rPr>
          <w:rFonts w:ascii="Times New Roman" w:hAnsi="Times New Roman" w:cs="Times New Roman"/>
          <w:sz w:val="24"/>
          <w:szCs w:val="24"/>
        </w:rPr>
        <w:t>5 от Закона от 2002 г. е изменен, за да се предвиди, че освен ако не е предвидено друго в специално законодателство, Законът ще се прилага и за обработката на лични данни за целите</w:t>
      </w:r>
      <w:r w:rsidRPr="009F3DEE">
        <w:rPr>
          <w:rFonts w:ascii="Times New Roman" w:hAnsi="Times New Roman" w:cs="Times New Roman"/>
          <w:i/>
          <w:iCs/>
          <w:sz w:val="24"/>
          <w:szCs w:val="24"/>
        </w:rPr>
        <w:t xml:space="preserve">, </w:t>
      </w:r>
      <w:r w:rsidR="005709F5">
        <w:rPr>
          <w:rFonts w:ascii="Times New Roman" w:hAnsi="Times New Roman" w:cs="Times New Roman"/>
          <w:i/>
          <w:iCs/>
          <w:sz w:val="24"/>
          <w:szCs w:val="24"/>
        </w:rPr>
        <w:t>освен другото</w:t>
      </w:r>
      <w:r w:rsidRPr="0085563B">
        <w:rPr>
          <w:rFonts w:ascii="Times New Roman" w:hAnsi="Times New Roman" w:cs="Times New Roman"/>
          <w:sz w:val="24"/>
          <w:szCs w:val="24"/>
        </w:rPr>
        <w:t xml:space="preserve">, на наказателни производства. </w:t>
      </w:r>
      <w:r w:rsidR="005709F5">
        <w:rPr>
          <w:rFonts w:ascii="Times New Roman" w:hAnsi="Times New Roman" w:cs="Times New Roman"/>
          <w:sz w:val="24"/>
          <w:szCs w:val="24"/>
        </w:rPr>
        <w:t>Чл.</w:t>
      </w:r>
      <w:r w:rsidR="005709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w:t>
      </w:r>
      <w:r w:rsidR="005709F5">
        <w:rPr>
          <w:rFonts w:ascii="Times New Roman" w:hAnsi="Times New Roman" w:cs="Times New Roman"/>
          <w:sz w:val="24"/>
          <w:szCs w:val="24"/>
        </w:rPr>
        <w:t>ал.</w:t>
      </w:r>
      <w:r w:rsidR="005709F5" w:rsidRPr="0085563B">
        <w:rPr>
          <w:rFonts w:ascii="Times New Roman" w:hAnsi="Times New Roman" w:cs="Times New Roman"/>
          <w:sz w:val="24"/>
          <w:szCs w:val="24"/>
        </w:rPr>
        <w:t xml:space="preserve"> </w:t>
      </w:r>
      <w:r w:rsidRPr="0085563B">
        <w:rPr>
          <w:rFonts w:ascii="Times New Roman" w:hAnsi="Times New Roman" w:cs="Times New Roman"/>
          <w:sz w:val="24"/>
          <w:szCs w:val="24"/>
        </w:rPr>
        <w:t>4 от Закона от 2002 г. във вида, в който е формулиран преди изменението, изключва обработката на лични данни за целите на наказателното производство от приложното поле на Закона.</w:t>
      </w:r>
    </w:p>
    <w:p w14:paraId="39B59A2A" w14:textId="20BEEA4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55.  През октомври 2011 г. член 1, </w:t>
      </w:r>
      <w:r w:rsidR="005709F5">
        <w:rPr>
          <w:rFonts w:ascii="Times New Roman" w:hAnsi="Times New Roman" w:cs="Times New Roman"/>
          <w:sz w:val="24"/>
          <w:szCs w:val="24"/>
        </w:rPr>
        <w:t>алинея</w:t>
      </w:r>
      <w:r w:rsidR="005709F5"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 от Закона от 2002 г. е допълнително изменен (заедно с редица други разпоредби на Закона), </w:t>
      </w:r>
      <w:r w:rsidR="005709F5">
        <w:rPr>
          <w:rFonts w:ascii="Times New Roman" w:hAnsi="Times New Roman" w:cs="Times New Roman"/>
          <w:sz w:val="24"/>
          <w:szCs w:val="24"/>
        </w:rPr>
        <w:t>в смисъл</w:t>
      </w:r>
      <w:r w:rsidRPr="0085563B">
        <w:rPr>
          <w:rFonts w:ascii="Times New Roman" w:hAnsi="Times New Roman" w:cs="Times New Roman"/>
          <w:sz w:val="24"/>
          <w:szCs w:val="24"/>
        </w:rPr>
        <w:t xml:space="preserve">, че освен ако не е предвидено друго в специално законодателство, Законът се прилага за обработката на лични данни за целите, </w:t>
      </w:r>
      <w:r w:rsidR="004862BF">
        <w:rPr>
          <w:rFonts w:ascii="Times New Roman" w:hAnsi="Times New Roman" w:cs="Times New Roman"/>
          <w:i/>
          <w:iCs/>
          <w:sz w:val="24"/>
          <w:szCs w:val="24"/>
        </w:rPr>
        <w:t>освен другото</w:t>
      </w:r>
      <w:r w:rsidRPr="0085563B">
        <w:rPr>
          <w:rFonts w:ascii="Times New Roman" w:hAnsi="Times New Roman" w:cs="Times New Roman"/>
          <w:sz w:val="24"/>
          <w:szCs w:val="24"/>
        </w:rPr>
        <w:t>, на (a) опазване на обществения ред и борба с престъпността, (b) наказателни производства, и (c) изпълнението на наказателни санкции. В параграф 15 от Закона за изменение</w:t>
      </w:r>
      <w:r w:rsidR="004862BF">
        <w:rPr>
          <w:rFonts w:ascii="Times New Roman" w:hAnsi="Times New Roman" w:cs="Times New Roman"/>
          <w:sz w:val="24"/>
          <w:szCs w:val="24"/>
        </w:rPr>
        <w:t xml:space="preserve"> и допълнение</w:t>
      </w:r>
      <w:r w:rsidRPr="0085563B">
        <w:rPr>
          <w:rFonts w:ascii="Times New Roman" w:hAnsi="Times New Roman" w:cs="Times New Roman"/>
          <w:sz w:val="24"/>
          <w:szCs w:val="24"/>
        </w:rPr>
        <w:t xml:space="preserve"> се уточнява, че с измененията се транспонира Рамково решение 2008/977/ПВР относно защитата на личните данни, обработвани в рамките на полицейското и съдебното сътрудничество по </w:t>
      </w:r>
      <w:proofErr w:type="spellStart"/>
      <w:r w:rsidRPr="0085563B">
        <w:rPr>
          <w:rFonts w:ascii="Times New Roman" w:hAnsi="Times New Roman" w:cs="Times New Roman"/>
          <w:sz w:val="24"/>
          <w:szCs w:val="24"/>
        </w:rPr>
        <w:t>наказателноправни</w:t>
      </w:r>
      <w:proofErr w:type="spellEnd"/>
      <w:r w:rsidRPr="0085563B">
        <w:rPr>
          <w:rFonts w:ascii="Times New Roman" w:hAnsi="Times New Roman" w:cs="Times New Roman"/>
          <w:sz w:val="24"/>
          <w:szCs w:val="24"/>
        </w:rPr>
        <w:t xml:space="preserve"> въпроси, което към онзи момент все още е в сила.</w:t>
      </w:r>
    </w:p>
    <w:p w14:paraId="06E801BF" w14:textId="2DB7E1B1" w:rsidR="0085563B" w:rsidRPr="009F3DEE" w:rsidRDefault="0085563B" w:rsidP="00276FF3">
      <w:pPr>
        <w:pStyle w:val="Heading4"/>
      </w:pPr>
      <w:bookmarkStart w:id="24" w:name="_Toc186962353"/>
      <w:r w:rsidRPr="009F3DEE">
        <w:t>2.</w:t>
      </w:r>
      <w:r w:rsidR="009F3DEE" w:rsidRPr="009F3DEE">
        <w:t xml:space="preserve"> </w:t>
      </w:r>
      <w:r w:rsidRPr="009F3DEE">
        <w:t>Принципи, свързани с обработката на лични данни</w:t>
      </w:r>
      <w:bookmarkEnd w:id="24"/>
    </w:p>
    <w:p w14:paraId="0D97B09D" w14:textId="22A78FB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56.  Съгласно член 2, </w:t>
      </w:r>
      <w:r w:rsidR="00865046">
        <w:rPr>
          <w:rFonts w:ascii="Times New Roman" w:hAnsi="Times New Roman" w:cs="Times New Roman"/>
          <w:sz w:val="24"/>
          <w:szCs w:val="24"/>
        </w:rPr>
        <w:t>ал.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от Закона от 2002 г., във вида, в който е формулиран след изменение от декември 2005 г., личните данни трябва да бъдат, </w:t>
      </w:r>
      <w:r w:rsidR="00865046">
        <w:rPr>
          <w:rFonts w:ascii="Times New Roman" w:hAnsi="Times New Roman" w:cs="Times New Roman"/>
          <w:i/>
          <w:iCs/>
          <w:sz w:val="24"/>
          <w:szCs w:val="24"/>
        </w:rPr>
        <w:t>освен другото</w:t>
      </w:r>
      <w:r w:rsidRPr="0085563B">
        <w:rPr>
          <w:rFonts w:ascii="Times New Roman" w:hAnsi="Times New Roman" w:cs="Times New Roman"/>
          <w:sz w:val="24"/>
          <w:szCs w:val="24"/>
        </w:rPr>
        <w:t>,</w:t>
      </w:r>
    </w:p>
    <w:p w14:paraId="0F5F41AB" w14:textId="11C487F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(a) обработвани законосъобразно и справедливо (</w:t>
      </w:r>
      <w:r w:rsidR="00865046">
        <w:rPr>
          <w:rFonts w:ascii="Times New Roman" w:hAnsi="Times New Roman" w:cs="Times New Roman"/>
          <w:sz w:val="24"/>
          <w:szCs w:val="24"/>
        </w:rPr>
        <w:t>чл.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865046">
        <w:rPr>
          <w:rFonts w:ascii="Times New Roman" w:hAnsi="Times New Roman" w:cs="Times New Roman"/>
          <w:sz w:val="24"/>
          <w:szCs w:val="24"/>
        </w:rPr>
        <w:t>ал.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2, точка 1);</w:t>
      </w:r>
    </w:p>
    <w:p w14:paraId="5466ED4D" w14:textId="401F79A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(b) събрани за конкретни, ясно определени и законосъобразни цели и </w:t>
      </w:r>
      <w:r w:rsidR="00865046">
        <w:rPr>
          <w:rFonts w:ascii="Times New Roman" w:hAnsi="Times New Roman" w:cs="Times New Roman"/>
          <w:sz w:val="24"/>
          <w:szCs w:val="24"/>
        </w:rPr>
        <w:t xml:space="preserve">да </w:t>
      </w:r>
      <w:r w:rsidRPr="0085563B">
        <w:rPr>
          <w:rFonts w:ascii="Times New Roman" w:hAnsi="Times New Roman" w:cs="Times New Roman"/>
          <w:sz w:val="24"/>
          <w:szCs w:val="24"/>
        </w:rPr>
        <w:t>не се обработват допълнително по начин, несъвместим с тези цели (</w:t>
      </w:r>
      <w:r w:rsidR="00865046">
        <w:rPr>
          <w:rFonts w:ascii="Times New Roman" w:hAnsi="Times New Roman" w:cs="Times New Roman"/>
          <w:sz w:val="24"/>
          <w:szCs w:val="24"/>
        </w:rPr>
        <w:t>чл.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865046">
        <w:rPr>
          <w:rFonts w:ascii="Times New Roman" w:hAnsi="Times New Roman" w:cs="Times New Roman"/>
          <w:sz w:val="24"/>
          <w:szCs w:val="24"/>
        </w:rPr>
        <w:t>ал.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2, точка 2); и</w:t>
      </w:r>
    </w:p>
    <w:p w14:paraId="0BAA74F3" w14:textId="75BD319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(c) </w:t>
      </w:r>
      <w:r w:rsidR="00865046" w:rsidRPr="0085563B">
        <w:rPr>
          <w:rFonts w:ascii="Times New Roman" w:hAnsi="Times New Roman" w:cs="Times New Roman"/>
          <w:sz w:val="24"/>
          <w:szCs w:val="24"/>
        </w:rPr>
        <w:t>съхранява</w:t>
      </w:r>
      <w:r w:rsidR="00865046">
        <w:rPr>
          <w:rFonts w:ascii="Times New Roman" w:hAnsi="Times New Roman" w:cs="Times New Roman"/>
          <w:sz w:val="24"/>
          <w:szCs w:val="24"/>
        </w:rPr>
        <w:t>ни</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във форма, която позволява идентифицирането на съответните физически лица за период, не по-дълъг от необходимото за целите, за които тези данни са били обработвани (</w:t>
      </w:r>
      <w:r w:rsidR="00865046">
        <w:rPr>
          <w:rFonts w:ascii="Times New Roman" w:hAnsi="Times New Roman" w:cs="Times New Roman"/>
          <w:sz w:val="24"/>
          <w:szCs w:val="24"/>
        </w:rPr>
        <w:t>чл.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865046">
        <w:rPr>
          <w:rFonts w:ascii="Times New Roman" w:hAnsi="Times New Roman" w:cs="Times New Roman"/>
          <w:sz w:val="24"/>
          <w:szCs w:val="24"/>
        </w:rPr>
        <w:t>ал.</w:t>
      </w:r>
      <w:r w:rsidR="00865046" w:rsidRPr="0085563B">
        <w:rPr>
          <w:rFonts w:ascii="Times New Roman" w:hAnsi="Times New Roman" w:cs="Times New Roman"/>
          <w:sz w:val="24"/>
          <w:szCs w:val="24"/>
        </w:rPr>
        <w:t xml:space="preserve"> </w:t>
      </w:r>
      <w:r w:rsidRPr="0085563B">
        <w:rPr>
          <w:rFonts w:ascii="Times New Roman" w:hAnsi="Times New Roman" w:cs="Times New Roman"/>
          <w:sz w:val="24"/>
          <w:szCs w:val="24"/>
        </w:rPr>
        <w:t>2, точка 6).</w:t>
      </w:r>
    </w:p>
    <w:p w14:paraId="255536D1" w14:textId="62C5E27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57.  В </w:t>
      </w:r>
      <w:r w:rsidR="000D48F7">
        <w:rPr>
          <w:rFonts w:ascii="Times New Roman" w:hAnsi="Times New Roman" w:cs="Times New Roman"/>
          <w:sz w:val="24"/>
          <w:szCs w:val="24"/>
        </w:rPr>
        <w:t>мотивите</w:t>
      </w:r>
      <w:r w:rsidRPr="0085563B">
        <w:rPr>
          <w:rFonts w:ascii="Times New Roman" w:hAnsi="Times New Roman" w:cs="Times New Roman"/>
          <w:sz w:val="24"/>
          <w:szCs w:val="24"/>
        </w:rPr>
        <w:t xml:space="preserve"> към правителствения законопроект (№ 502-01-28), довел до измененията от декември 2005 г., се посочва, че те са необходими, за да се приведе Законът от 2002 г. в пълно съответствие с правото на ЕС в областта на защитата на данните с оглед на предстоящото присъединяване на България към ЕС. Формулировката на чл. 2, ал. 2 от Закона отразява почти дословно формулировката на чл. 6, § 1 от Директива 95/46/ЕО (вж. параграф 49 по-горе).</w:t>
      </w:r>
      <w:r w:rsidR="009F3DEE">
        <w:rPr>
          <w:rStyle w:val="FootnoteReference"/>
          <w:rFonts w:ascii="Times New Roman" w:hAnsi="Times New Roman" w:cs="Times New Roman"/>
          <w:sz w:val="24"/>
          <w:szCs w:val="24"/>
        </w:rPr>
        <w:footnoteReference w:id="8"/>
      </w:r>
    </w:p>
    <w:p w14:paraId="5124ADAA" w14:textId="1CD8157F" w:rsidR="0085563B" w:rsidRPr="009F3DEE" w:rsidRDefault="0085563B" w:rsidP="00276FF3">
      <w:pPr>
        <w:pStyle w:val="Heading4"/>
      </w:pPr>
      <w:bookmarkStart w:id="25" w:name="_Toc186962354"/>
      <w:r w:rsidRPr="009F3DEE">
        <w:t>3.</w:t>
      </w:r>
      <w:r w:rsidR="009F3DEE" w:rsidRPr="009F3DEE">
        <w:t xml:space="preserve"> </w:t>
      </w:r>
      <w:r w:rsidRPr="009F3DEE">
        <w:t>Средства за правна защита във връзка с предполагаемо незаконосъобразно обработване на данни</w:t>
      </w:r>
      <w:bookmarkEnd w:id="25"/>
    </w:p>
    <w:p w14:paraId="07274660" w14:textId="1B79AE0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58.  Докато производствата, свързани с данните за наказанието на жалбоподателя, се </w:t>
      </w:r>
      <w:r w:rsidR="008C580C" w:rsidRPr="0085563B">
        <w:rPr>
          <w:rFonts w:ascii="Times New Roman" w:hAnsi="Times New Roman" w:cs="Times New Roman"/>
          <w:sz w:val="24"/>
          <w:szCs w:val="24"/>
        </w:rPr>
        <w:t>вод</w:t>
      </w:r>
      <w:r w:rsidR="008C580C">
        <w:rPr>
          <w:rFonts w:ascii="Times New Roman" w:hAnsi="Times New Roman" w:cs="Times New Roman"/>
          <w:sz w:val="24"/>
          <w:szCs w:val="24"/>
        </w:rPr>
        <w:t>ят</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пред Комисията за защита на личните данни, а след това пред административните съдилища (вж. </w:t>
      </w:r>
      <w:r w:rsidR="008C580C">
        <w:rPr>
          <w:rFonts w:ascii="Times New Roman" w:hAnsi="Times New Roman" w:cs="Times New Roman"/>
          <w:sz w:val="24"/>
          <w:szCs w:val="24"/>
        </w:rPr>
        <w:t>параграфи</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18-27 по-горе) и до март 2019 г. член 38, </w:t>
      </w:r>
      <w:r w:rsidR="008C580C">
        <w:rPr>
          <w:rFonts w:ascii="Times New Roman" w:hAnsi="Times New Roman" w:cs="Times New Roman"/>
          <w:sz w:val="24"/>
          <w:szCs w:val="24"/>
        </w:rPr>
        <w:t>ал.</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от Закона от 2002 г. предвижда, че всеки може да подаде жалба до тази комисия за нарушаване на правата му по този закон. Правомощията на Комисията в такива производства </w:t>
      </w:r>
      <w:r w:rsidR="008C580C">
        <w:rPr>
          <w:rFonts w:ascii="Times New Roman" w:hAnsi="Times New Roman" w:cs="Times New Roman"/>
          <w:sz w:val="24"/>
          <w:szCs w:val="24"/>
        </w:rPr>
        <w:t>са</w:t>
      </w:r>
      <w:r w:rsidRPr="0085563B">
        <w:rPr>
          <w:rFonts w:ascii="Times New Roman" w:hAnsi="Times New Roman" w:cs="Times New Roman"/>
          <w:sz w:val="24"/>
          <w:szCs w:val="24"/>
        </w:rPr>
        <w:t xml:space="preserve"> (a) да </w:t>
      </w:r>
      <w:r w:rsidR="008C580C" w:rsidRPr="0085563B">
        <w:rPr>
          <w:rFonts w:ascii="Times New Roman" w:hAnsi="Times New Roman" w:cs="Times New Roman"/>
          <w:sz w:val="24"/>
          <w:szCs w:val="24"/>
        </w:rPr>
        <w:t>да</w:t>
      </w:r>
      <w:r w:rsidR="008C580C">
        <w:rPr>
          <w:rFonts w:ascii="Times New Roman" w:hAnsi="Times New Roman" w:cs="Times New Roman"/>
          <w:sz w:val="24"/>
          <w:szCs w:val="24"/>
        </w:rPr>
        <w:t>де</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указания на администратора на данни, (b) да определи срок за отстраняване на нарушението и (c) да наложи административно наказание (член 38, </w:t>
      </w:r>
      <w:r w:rsidR="008C580C">
        <w:rPr>
          <w:rFonts w:ascii="Times New Roman" w:hAnsi="Times New Roman" w:cs="Times New Roman"/>
          <w:sz w:val="24"/>
          <w:szCs w:val="24"/>
        </w:rPr>
        <w:t>ал.</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в редакцията му до март 2019 г.). В случаи, свързани с обработването на лични данни за целите на националната отбрана, националната сигурност, обществения ред или наказателното производство, правомощията на Комисията </w:t>
      </w:r>
      <w:r w:rsidR="008C580C">
        <w:rPr>
          <w:rFonts w:ascii="Times New Roman" w:hAnsi="Times New Roman" w:cs="Times New Roman"/>
          <w:sz w:val="24"/>
          <w:szCs w:val="24"/>
        </w:rPr>
        <w:t>с</w:t>
      </w:r>
      <w:r w:rsidR="008C580C" w:rsidRPr="0085563B">
        <w:rPr>
          <w:rFonts w:ascii="Times New Roman" w:hAnsi="Times New Roman" w:cs="Times New Roman"/>
          <w:sz w:val="24"/>
          <w:szCs w:val="24"/>
        </w:rPr>
        <w:t xml:space="preserve">а </w:t>
      </w:r>
      <w:r w:rsidRPr="0085563B">
        <w:rPr>
          <w:rFonts w:ascii="Times New Roman" w:hAnsi="Times New Roman" w:cs="Times New Roman"/>
          <w:sz w:val="24"/>
          <w:szCs w:val="24"/>
        </w:rPr>
        <w:t>ограничени до това да обяви дали обработването е законосъобразно (</w:t>
      </w:r>
      <w:r w:rsidR="008C580C">
        <w:rPr>
          <w:rFonts w:ascii="Times New Roman" w:hAnsi="Times New Roman" w:cs="Times New Roman"/>
          <w:sz w:val="24"/>
          <w:szCs w:val="24"/>
        </w:rPr>
        <w:t>чл.</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38, </w:t>
      </w:r>
      <w:r w:rsidR="008C580C">
        <w:rPr>
          <w:rFonts w:ascii="Times New Roman" w:hAnsi="Times New Roman" w:cs="Times New Roman"/>
          <w:sz w:val="24"/>
          <w:szCs w:val="24"/>
        </w:rPr>
        <w:t>ал.</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 понастоящем </w:t>
      </w:r>
      <w:r w:rsidR="008C580C">
        <w:rPr>
          <w:rFonts w:ascii="Times New Roman" w:hAnsi="Times New Roman" w:cs="Times New Roman"/>
          <w:sz w:val="24"/>
          <w:szCs w:val="24"/>
        </w:rPr>
        <w:t>чл.</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38, </w:t>
      </w:r>
      <w:r w:rsidR="008C580C">
        <w:rPr>
          <w:rFonts w:ascii="Times New Roman" w:hAnsi="Times New Roman" w:cs="Times New Roman"/>
          <w:sz w:val="24"/>
          <w:szCs w:val="24"/>
        </w:rPr>
        <w:t>ал.</w:t>
      </w:r>
      <w:r w:rsidR="008C580C"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6). Върховният административен съд </w:t>
      </w:r>
      <w:r w:rsidR="008C580C" w:rsidRPr="0085563B">
        <w:rPr>
          <w:rFonts w:ascii="Times New Roman" w:hAnsi="Times New Roman" w:cs="Times New Roman"/>
          <w:sz w:val="24"/>
          <w:szCs w:val="24"/>
        </w:rPr>
        <w:t>постанов</w:t>
      </w:r>
      <w:r w:rsidR="008C580C">
        <w:rPr>
          <w:rFonts w:ascii="Times New Roman" w:hAnsi="Times New Roman" w:cs="Times New Roman"/>
          <w:sz w:val="24"/>
          <w:szCs w:val="24"/>
        </w:rPr>
        <w:t>ява</w:t>
      </w:r>
      <w:r w:rsidRPr="0085563B">
        <w:rPr>
          <w:rFonts w:ascii="Times New Roman" w:hAnsi="Times New Roman" w:cs="Times New Roman"/>
          <w:sz w:val="24"/>
          <w:szCs w:val="24"/>
        </w:rPr>
        <w:t xml:space="preserve">, че в такива случаи Комисията не може да предписва никакви коригиращи мерки, а случаят трябва да бъде върнат на съответния орган, за да реши как да процедира въз основа на констатациите на Комисията (вж. </w:t>
      </w:r>
      <w:proofErr w:type="spellStart"/>
      <w:r w:rsidRPr="009F3DEE">
        <w:rPr>
          <w:rFonts w:ascii="Times New Roman" w:hAnsi="Times New Roman" w:cs="Times New Roman"/>
          <w:i/>
          <w:iCs/>
          <w:sz w:val="24"/>
          <w:szCs w:val="24"/>
        </w:rPr>
        <w:t>реш</w:t>
      </w:r>
      <w:proofErr w:type="spellEnd"/>
      <w:r w:rsidRPr="009F3DEE">
        <w:rPr>
          <w:rFonts w:ascii="Times New Roman" w:hAnsi="Times New Roman" w:cs="Times New Roman"/>
          <w:i/>
          <w:iCs/>
          <w:sz w:val="24"/>
          <w:szCs w:val="24"/>
        </w:rPr>
        <w:t xml:space="preserve">. № 13202 от 03.12.2008 г. по адм. д. № 10153/2008 г., ВАС, </w:t>
      </w:r>
      <w:proofErr w:type="spellStart"/>
      <w:r w:rsidRPr="009F3DEE">
        <w:rPr>
          <w:rFonts w:ascii="Times New Roman" w:hAnsi="Times New Roman" w:cs="Times New Roman"/>
          <w:i/>
          <w:iCs/>
          <w:sz w:val="24"/>
          <w:szCs w:val="24"/>
        </w:rPr>
        <w:t>петчл</w:t>
      </w:r>
      <w:proofErr w:type="spellEnd"/>
      <w:r w:rsidRPr="009F3DEE">
        <w:rPr>
          <w:rFonts w:ascii="Times New Roman" w:hAnsi="Times New Roman" w:cs="Times New Roman"/>
          <w:i/>
          <w:iCs/>
          <w:sz w:val="24"/>
          <w:szCs w:val="24"/>
        </w:rPr>
        <w:t>. с-в</w:t>
      </w:r>
      <w:r w:rsidRPr="0085563B">
        <w:rPr>
          <w:rFonts w:ascii="Times New Roman" w:hAnsi="Times New Roman" w:cs="Times New Roman"/>
          <w:sz w:val="24"/>
          <w:szCs w:val="24"/>
        </w:rPr>
        <w:t xml:space="preserve">). По време на разглеждането на делото член 38 от Закона от 2002 г. също предвиждаше, че решението на Комисията подлежи на съдебен контрол (член 38, </w:t>
      </w:r>
      <w:r w:rsidR="007150B9">
        <w:rPr>
          <w:rFonts w:ascii="Times New Roman" w:hAnsi="Times New Roman" w:cs="Times New Roman"/>
          <w:sz w:val="24"/>
          <w:szCs w:val="24"/>
        </w:rPr>
        <w:t>ал.</w:t>
      </w:r>
      <w:r w:rsidR="007150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6, понастоящем член 38, </w:t>
      </w:r>
      <w:r w:rsidR="007150B9">
        <w:rPr>
          <w:rFonts w:ascii="Times New Roman" w:hAnsi="Times New Roman" w:cs="Times New Roman"/>
          <w:sz w:val="24"/>
          <w:szCs w:val="24"/>
        </w:rPr>
        <w:t>ал.</w:t>
      </w:r>
      <w:r w:rsidR="007150B9" w:rsidRPr="0085563B">
        <w:rPr>
          <w:rFonts w:ascii="Times New Roman" w:hAnsi="Times New Roman" w:cs="Times New Roman"/>
          <w:sz w:val="24"/>
          <w:szCs w:val="24"/>
        </w:rPr>
        <w:t xml:space="preserve"> </w:t>
      </w:r>
      <w:r w:rsidRPr="0085563B">
        <w:rPr>
          <w:rFonts w:ascii="Times New Roman" w:hAnsi="Times New Roman" w:cs="Times New Roman"/>
          <w:sz w:val="24"/>
          <w:szCs w:val="24"/>
        </w:rPr>
        <w:t>7).</w:t>
      </w:r>
    </w:p>
    <w:p w14:paraId="08C38EC5" w14:textId="0014799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59.  Алтернативно, потърпевшите лица могат да поискат съдебен контрол върху решенията или действията на администратора на данни, както и обезщетение за вреди (член 39, </w:t>
      </w:r>
      <w:r w:rsidR="005312D6">
        <w:rPr>
          <w:rFonts w:ascii="Times New Roman" w:hAnsi="Times New Roman" w:cs="Times New Roman"/>
          <w:sz w:val="24"/>
          <w:szCs w:val="24"/>
        </w:rPr>
        <w:t>ал.</w:t>
      </w:r>
      <w:r w:rsidR="005312D6" w:rsidRPr="0085563B">
        <w:rPr>
          <w:rFonts w:ascii="Times New Roman" w:hAnsi="Times New Roman" w:cs="Times New Roman"/>
          <w:sz w:val="24"/>
          <w:szCs w:val="24"/>
        </w:rPr>
        <w:t xml:space="preserve"> </w:t>
      </w:r>
      <w:r w:rsidRPr="0085563B">
        <w:rPr>
          <w:rFonts w:ascii="Times New Roman" w:hAnsi="Times New Roman" w:cs="Times New Roman"/>
          <w:sz w:val="24"/>
          <w:szCs w:val="24"/>
        </w:rPr>
        <w:t>1 и 2, в редакцията до март 2019 г.). Ако засегнатото лице се е обърнало към Комисията за защита на личните данни, този път за правна защита не може да бъде използван, докато не приключи производството пред Комисията (и всяко производство за съдебен контрол на нейното решение) (</w:t>
      </w:r>
      <w:r w:rsidR="005312D6">
        <w:rPr>
          <w:rFonts w:ascii="Times New Roman" w:hAnsi="Times New Roman" w:cs="Times New Roman"/>
          <w:sz w:val="24"/>
          <w:szCs w:val="24"/>
        </w:rPr>
        <w:t>чл.</w:t>
      </w:r>
      <w:r w:rsidR="005312D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 </w:t>
      </w:r>
      <w:r w:rsidR="005312D6">
        <w:rPr>
          <w:rFonts w:ascii="Times New Roman" w:hAnsi="Times New Roman" w:cs="Times New Roman"/>
          <w:sz w:val="24"/>
          <w:szCs w:val="24"/>
        </w:rPr>
        <w:t>ал.</w:t>
      </w:r>
      <w:r w:rsidR="005312D6" w:rsidRPr="0085563B">
        <w:rPr>
          <w:rFonts w:ascii="Times New Roman" w:hAnsi="Times New Roman" w:cs="Times New Roman"/>
          <w:sz w:val="24"/>
          <w:szCs w:val="24"/>
        </w:rPr>
        <w:t xml:space="preserve"> </w:t>
      </w:r>
      <w:r w:rsidRPr="0085563B">
        <w:rPr>
          <w:rFonts w:ascii="Times New Roman" w:hAnsi="Times New Roman" w:cs="Times New Roman"/>
          <w:sz w:val="24"/>
          <w:szCs w:val="24"/>
        </w:rPr>
        <w:t>4, в редакцията до март 2019 г.).</w:t>
      </w:r>
    </w:p>
    <w:p w14:paraId="5148D064" w14:textId="3CF70D84" w:rsidR="0085563B" w:rsidRPr="009F3DEE" w:rsidRDefault="0085563B" w:rsidP="00276FF3">
      <w:pPr>
        <w:pStyle w:val="Heading3"/>
      </w:pPr>
      <w:bookmarkStart w:id="26" w:name="_Toc186962355"/>
      <w:r w:rsidRPr="009F3DEE">
        <w:t>B.</w:t>
      </w:r>
      <w:r w:rsidR="009F3DEE" w:rsidRPr="009F3DEE">
        <w:t xml:space="preserve"> </w:t>
      </w:r>
      <w:r w:rsidRPr="009F3DEE">
        <w:t>Разпоредби</w:t>
      </w:r>
      <w:r w:rsidR="005312D6">
        <w:t xml:space="preserve"> в редакцията им</w:t>
      </w:r>
      <w:r w:rsidRPr="009F3DEE">
        <w:t xml:space="preserve"> след влизането в сила на Общия регламент </w:t>
      </w:r>
      <w:r w:rsidR="005312D6">
        <w:t>за</w:t>
      </w:r>
      <w:r w:rsidR="005312D6" w:rsidRPr="009F3DEE">
        <w:t xml:space="preserve"> </w:t>
      </w:r>
      <w:r w:rsidRPr="009F3DEE">
        <w:t>защита на данните през май 2018 г. и транспонирането на Директива (ЕС) 2016/680 в българското законодателство през март 2019 г.</w:t>
      </w:r>
      <w:bookmarkEnd w:id="26"/>
    </w:p>
    <w:p w14:paraId="716F6856" w14:textId="33D86BB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60.  В съответствие с член 99, </w:t>
      </w:r>
      <w:r w:rsidR="005312D6" w:rsidRPr="0085563B">
        <w:rPr>
          <w:rFonts w:ascii="Times New Roman" w:hAnsi="Times New Roman" w:cs="Times New Roman"/>
          <w:sz w:val="24"/>
          <w:szCs w:val="24"/>
        </w:rPr>
        <w:t>§</w:t>
      </w:r>
      <w:r w:rsidRPr="0085563B">
        <w:rPr>
          <w:rFonts w:ascii="Times New Roman" w:hAnsi="Times New Roman" w:cs="Times New Roman"/>
          <w:sz w:val="24"/>
          <w:szCs w:val="24"/>
        </w:rPr>
        <w:t xml:space="preserve"> 2 от Регламент (ЕС) 2016/679 относно защитата на физическите лица във връзка с обработването на лични данни и относно свободното движение на такива данни (Общ регламент </w:t>
      </w:r>
      <w:r w:rsidR="005312D6">
        <w:rPr>
          <w:rFonts w:ascii="Times New Roman" w:hAnsi="Times New Roman" w:cs="Times New Roman"/>
          <w:sz w:val="24"/>
          <w:szCs w:val="24"/>
        </w:rPr>
        <w:t>за</w:t>
      </w:r>
      <w:r w:rsidR="005312D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защита на данните - </w:t>
      </w:r>
      <w:r w:rsidR="005034F6">
        <w:rPr>
          <w:rFonts w:ascii="Times New Roman" w:hAnsi="Times New Roman" w:cs="Times New Roman"/>
          <w:sz w:val="24"/>
          <w:szCs w:val="24"/>
        </w:rPr>
        <w:t>„</w:t>
      </w:r>
      <w:r w:rsidRPr="0085563B">
        <w:rPr>
          <w:rFonts w:ascii="Times New Roman" w:hAnsi="Times New Roman" w:cs="Times New Roman"/>
          <w:sz w:val="24"/>
          <w:szCs w:val="24"/>
        </w:rPr>
        <w:t>ОРЗД</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който е пряко приложим във всички държави - членки на ЕС, ОРЗД се прилага от 25 май 2018 г. С него се отменя Директива 95/46/ЕО (вж. параграф 52 </w:t>
      </w:r>
      <w:proofErr w:type="spellStart"/>
      <w:r w:rsidRPr="009F3DEE">
        <w:rPr>
          <w:rFonts w:ascii="Times New Roman" w:hAnsi="Times New Roman" w:cs="Times New Roman"/>
          <w:i/>
          <w:iCs/>
          <w:sz w:val="24"/>
          <w:szCs w:val="24"/>
        </w:rPr>
        <w:t>in</w:t>
      </w:r>
      <w:proofErr w:type="spellEnd"/>
      <w:r w:rsidRPr="009F3DEE">
        <w:rPr>
          <w:rFonts w:ascii="Times New Roman" w:hAnsi="Times New Roman" w:cs="Times New Roman"/>
          <w:i/>
          <w:iCs/>
          <w:sz w:val="24"/>
          <w:szCs w:val="24"/>
        </w:rPr>
        <w:t xml:space="preserve"> </w:t>
      </w:r>
      <w:proofErr w:type="spellStart"/>
      <w:r w:rsidRPr="009F3DEE">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по-горе), в сила от същата дата (член 94, параграф 1 от ОРЗД).</w:t>
      </w:r>
    </w:p>
    <w:p w14:paraId="5A02AD8B" w14:textId="32DB925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61.  ОРЗД е приет успоредно с по-специфичен правен инструмент на ЕС, който урежда обработването на лични данни от органите за целите на правоприлагането - Директива (ЕС) 2016/680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w:t>
      </w:r>
      <w:r w:rsidR="005034F6">
        <w:rPr>
          <w:rFonts w:ascii="Times New Roman" w:hAnsi="Times New Roman" w:cs="Times New Roman"/>
          <w:sz w:val="24"/>
          <w:szCs w:val="24"/>
        </w:rPr>
        <w:t>„</w:t>
      </w:r>
      <w:r w:rsidRPr="0085563B">
        <w:rPr>
          <w:rFonts w:ascii="Times New Roman" w:hAnsi="Times New Roman" w:cs="Times New Roman"/>
          <w:sz w:val="24"/>
          <w:szCs w:val="24"/>
        </w:rPr>
        <w:t>Директивата за правоприлагането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 </w:t>
      </w:r>
      <w:r w:rsidR="005034F6">
        <w:rPr>
          <w:rFonts w:ascii="Times New Roman" w:hAnsi="Times New Roman" w:cs="Times New Roman"/>
          <w:sz w:val="24"/>
          <w:szCs w:val="24"/>
        </w:rPr>
        <w:t>„</w:t>
      </w:r>
      <w:r w:rsidRPr="0085563B">
        <w:rPr>
          <w:rFonts w:ascii="Times New Roman" w:hAnsi="Times New Roman" w:cs="Times New Roman"/>
          <w:sz w:val="24"/>
          <w:szCs w:val="24"/>
        </w:rPr>
        <w:t>ДП</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В съответствие с член 63, § 1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директивата трябва да бъде транспонирана до 6 май 2018 г., а в съответствие с член 59, § 1 тя отменя Рамково решение 2008/977/ПВР, считано от същата дата (вж. параграф 55 </w:t>
      </w:r>
      <w:proofErr w:type="spellStart"/>
      <w:r w:rsidRPr="00276FF3">
        <w:rPr>
          <w:rFonts w:ascii="Times New Roman" w:hAnsi="Times New Roman" w:cs="Times New Roman"/>
          <w:i/>
          <w:sz w:val="24"/>
          <w:szCs w:val="24"/>
        </w:rPr>
        <w:t>in</w:t>
      </w:r>
      <w:proofErr w:type="spellEnd"/>
      <w:r w:rsidRPr="00276FF3">
        <w:rPr>
          <w:rFonts w:ascii="Times New Roman" w:hAnsi="Times New Roman" w:cs="Times New Roman"/>
          <w:i/>
          <w:sz w:val="24"/>
          <w:szCs w:val="24"/>
        </w:rPr>
        <w:t xml:space="preserve"> </w:t>
      </w:r>
      <w:proofErr w:type="spellStart"/>
      <w:r w:rsidRPr="00276FF3">
        <w:rPr>
          <w:rFonts w:ascii="Times New Roman" w:hAnsi="Times New Roman" w:cs="Times New Roman"/>
          <w:i/>
          <w:sz w:val="24"/>
          <w:szCs w:val="24"/>
        </w:rPr>
        <w:t>fine</w:t>
      </w:r>
      <w:proofErr w:type="spellEnd"/>
      <w:r w:rsidRPr="0085563B">
        <w:rPr>
          <w:rFonts w:ascii="Times New Roman" w:hAnsi="Times New Roman" w:cs="Times New Roman"/>
          <w:sz w:val="24"/>
          <w:szCs w:val="24"/>
        </w:rPr>
        <w:t xml:space="preserve"> по-горе).</w:t>
      </w:r>
    </w:p>
    <w:p w14:paraId="33C8828A" w14:textId="3321AFF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62.  България транспонира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главно чрез изменения на Закона от 2002 г., които </w:t>
      </w:r>
      <w:r w:rsidR="00FD2FA1" w:rsidRPr="0085563B">
        <w:rPr>
          <w:rFonts w:ascii="Times New Roman" w:hAnsi="Times New Roman" w:cs="Times New Roman"/>
          <w:sz w:val="24"/>
          <w:szCs w:val="24"/>
        </w:rPr>
        <w:t>вл</w:t>
      </w:r>
      <w:r w:rsidR="00FD2FA1">
        <w:rPr>
          <w:rFonts w:ascii="Times New Roman" w:hAnsi="Times New Roman" w:cs="Times New Roman"/>
          <w:sz w:val="24"/>
          <w:szCs w:val="24"/>
        </w:rPr>
        <w:t xml:space="preserve">изат </w:t>
      </w:r>
      <w:r w:rsidRPr="0085563B">
        <w:rPr>
          <w:rFonts w:ascii="Times New Roman" w:hAnsi="Times New Roman" w:cs="Times New Roman"/>
          <w:sz w:val="24"/>
          <w:szCs w:val="24"/>
        </w:rPr>
        <w:t>в сила през март 2019 г. С тези изменения Законът от 2002 г. също е приведен в съответствие с ОРЗД.</w:t>
      </w:r>
    </w:p>
    <w:p w14:paraId="2E44C831" w14:textId="364C3609" w:rsidR="0085563B" w:rsidRPr="009F3DEE" w:rsidRDefault="0085563B" w:rsidP="00276FF3">
      <w:pPr>
        <w:pStyle w:val="Heading4"/>
      </w:pPr>
      <w:bookmarkStart w:id="27" w:name="_Toc186962356"/>
      <w:r w:rsidRPr="009F3DEE">
        <w:t>1.</w:t>
      </w:r>
      <w:r w:rsidR="009F3DEE" w:rsidRPr="009F3DEE">
        <w:t xml:space="preserve"> </w:t>
      </w:r>
      <w:r w:rsidRPr="009F3DEE">
        <w:t>Обхват на приложение</w:t>
      </w:r>
      <w:bookmarkEnd w:id="27"/>
    </w:p>
    <w:p w14:paraId="1FC0D466" w14:textId="688815E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63.  В съответствие с член 2, параграф 2, буква г) от ОРЗД регламентът не се прилага за обработването на лични данни </w:t>
      </w:r>
      <w:r w:rsidR="005034F6">
        <w:rPr>
          <w:rFonts w:ascii="Times New Roman" w:hAnsi="Times New Roman" w:cs="Times New Roman"/>
          <w:sz w:val="24"/>
          <w:szCs w:val="24"/>
        </w:rPr>
        <w:t>„</w:t>
      </w:r>
      <w:r w:rsidRPr="0085563B">
        <w:rPr>
          <w:rFonts w:ascii="Times New Roman" w:hAnsi="Times New Roman" w:cs="Times New Roman"/>
          <w:sz w:val="24"/>
          <w:szCs w:val="24"/>
        </w:rPr>
        <w:t>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включително предпазването от и предотвратяването на заплахи за обществената сигурност</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Както е обяснено в съображение 19 от ОРЗД, този вид обработване вместо това се урежда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(вж. решение на Съда на Европейския съюз (СЕС) от 22 юни 2021 г. по дело </w:t>
      </w:r>
      <w:proofErr w:type="spellStart"/>
      <w:r w:rsidR="009F3DEE" w:rsidRPr="009F3DEE">
        <w:rPr>
          <w:rFonts w:ascii="Times New Roman" w:hAnsi="Times New Roman" w:cs="Times New Roman"/>
          <w:i/>
          <w:iCs/>
          <w:sz w:val="24"/>
          <w:szCs w:val="24"/>
        </w:rPr>
        <w:t>Saeima</w:t>
      </w:r>
      <w:proofErr w:type="spellEnd"/>
      <w:r w:rsidR="009F3DEE" w:rsidRPr="009F3DEE">
        <w:rPr>
          <w:rFonts w:ascii="Times New Roman" w:hAnsi="Times New Roman" w:cs="Times New Roman"/>
          <w:i/>
          <w:iCs/>
          <w:sz w:val="24"/>
          <w:szCs w:val="24"/>
        </w:rPr>
        <w:t xml:space="preserve"> на Република Латвия (наказателни точки</w:t>
      </w:r>
      <w:r w:rsidRPr="0085563B">
        <w:rPr>
          <w:rFonts w:ascii="Times New Roman" w:hAnsi="Times New Roman" w:cs="Times New Roman"/>
          <w:sz w:val="24"/>
          <w:szCs w:val="24"/>
        </w:rPr>
        <w:t xml:space="preserve">), C-439/19, EU:C:2021:504, т. 69). Съгласно член 2, § 1 във връзка с член 1, § 1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обработването на лични данни от компетентните органи за всички тези цели съответно попада в приложното поле на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w:t>
      </w:r>
      <w:r w:rsidR="005034F6">
        <w:rPr>
          <w:rFonts w:ascii="Times New Roman" w:hAnsi="Times New Roman" w:cs="Times New Roman"/>
          <w:sz w:val="24"/>
          <w:szCs w:val="24"/>
        </w:rPr>
        <w:t>„</w:t>
      </w:r>
      <w:r w:rsidRPr="0085563B">
        <w:rPr>
          <w:rFonts w:ascii="Times New Roman" w:hAnsi="Times New Roman" w:cs="Times New Roman"/>
          <w:sz w:val="24"/>
          <w:szCs w:val="24"/>
        </w:rPr>
        <w:t>Компетентен орган</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е дефиниран в член 3 § 7 от </w:t>
      </w:r>
      <w:r w:rsidR="00666797">
        <w:rPr>
          <w:rFonts w:ascii="Times New Roman" w:hAnsi="Times New Roman" w:cs="Times New Roman"/>
          <w:sz w:val="24"/>
          <w:szCs w:val="24"/>
        </w:rPr>
        <w:t>ДП</w:t>
      </w:r>
      <w:r w:rsidRPr="0085563B">
        <w:rPr>
          <w:rFonts w:ascii="Times New Roman" w:hAnsi="Times New Roman" w:cs="Times New Roman"/>
          <w:sz w:val="24"/>
          <w:szCs w:val="24"/>
        </w:rPr>
        <w:t>, като същата дефиниция се прилага и към член 2 § 2, буква г) от ОРЗД (</w:t>
      </w:r>
      <w:proofErr w:type="spellStart"/>
      <w:r w:rsidRPr="0085563B">
        <w:rPr>
          <w:rFonts w:ascii="Times New Roman" w:hAnsi="Times New Roman" w:cs="Times New Roman"/>
          <w:sz w:val="24"/>
          <w:szCs w:val="24"/>
        </w:rPr>
        <w:t>ibid</w:t>
      </w:r>
      <w:proofErr w:type="spellEnd"/>
      <w:r w:rsidRPr="0085563B">
        <w:rPr>
          <w:rFonts w:ascii="Times New Roman" w:hAnsi="Times New Roman" w:cs="Times New Roman"/>
          <w:sz w:val="24"/>
          <w:szCs w:val="24"/>
        </w:rPr>
        <w:t>.).</w:t>
      </w:r>
    </w:p>
    <w:p w14:paraId="43A1034E" w14:textId="2E689A1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64.  Член 1, § 1 и член 2, § 1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са транспонирани с член 1, </w:t>
      </w:r>
      <w:r w:rsidR="009B5C41">
        <w:rPr>
          <w:rFonts w:ascii="Times New Roman" w:hAnsi="Times New Roman" w:cs="Times New Roman"/>
          <w:sz w:val="24"/>
          <w:szCs w:val="24"/>
        </w:rPr>
        <w:t>ал.</w:t>
      </w:r>
      <w:r w:rsidR="009B5C4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от Закона от 2002 г., </w:t>
      </w:r>
      <w:r w:rsidR="009B5C41">
        <w:rPr>
          <w:rFonts w:ascii="Times New Roman" w:hAnsi="Times New Roman" w:cs="Times New Roman"/>
          <w:sz w:val="24"/>
          <w:szCs w:val="24"/>
        </w:rPr>
        <w:t xml:space="preserve">с </w:t>
      </w:r>
      <w:r w:rsidRPr="0085563B">
        <w:rPr>
          <w:rFonts w:ascii="Times New Roman" w:hAnsi="Times New Roman" w:cs="Times New Roman"/>
          <w:sz w:val="24"/>
          <w:szCs w:val="24"/>
        </w:rPr>
        <w:t>изменен</w:t>
      </w:r>
      <w:r w:rsidR="009B5C41">
        <w:rPr>
          <w:rFonts w:ascii="Times New Roman" w:hAnsi="Times New Roman" w:cs="Times New Roman"/>
          <w:sz w:val="24"/>
          <w:szCs w:val="24"/>
        </w:rPr>
        <w:t>ия</w:t>
      </w:r>
      <w:r w:rsidRPr="0085563B">
        <w:rPr>
          <w:rFonts w:ascii="Times New Roman" w:hAnsi="Times New Roman" w:cs="Times New Roman"/>
          <w:sz w:val="24"/>
          <w:szCs w:val="24"/>
        </w:rPr>
        <w:t xml:space="preserve"> в сила от март 2019 г.</w:t>
      </w:r>
    </w:p>
    <w:p w14:paraId="13088E4C" w14:textId="52DC971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65.  Съображение 19 </w:t>
      </w:r>
      <w:proofErr w:type="spellStart"/>
      <w:r w:rsidRPr="009F3DEE">
        <w:rPr>
          <w:rFonts w:ascii="Times New Roman" w:hAnsi="Times New Roman" w:cs="Times New Roman"/>
          <w:i/>
          <w:iCs/>
          <w:sz w:val="24"/>
          <w:szCs w:val="24"/>
        </w:rPr>
        <w:t>in</w:t>
      </w:r>
      <w:proofErr w:type="spellEnd"/>
      <w:r w:rsidRPr="009F3DEE">
        <w:rPr>
          <w:rFonts w:ascii="Times New Roman" w:hAnsi="Times New Roman" w:cs="Times New Roman"/>
          <w:i/>
          <w:iCs/>
          <w:sz w:val="24"/>
          <w:szCs w:val="24"/>
        </w:rPr>
        <w:t xml:space="preserve"> </w:t>
      </w:r>
      <w:proofErr w:type="spellStart"/>
      <w:r w:rsidRPr="009F3DEE">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от ОРЗД и съображение 11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уточняват, че ако правоприлагащ орган или съд обработва лични данни за цели, различни от целите на правоприлагането, обхванати от </w:t>
      </w:r>
      <w:r w:rsidR="009F3DEE">
        <w:rPr>
          <w:rFonts w:ascii="Times New Roman" w:hAnsi="Times New Roman" w:cs="Times New Roman"/>
          <w:sz w:val="24"/>
          <w:szCs w:val="24"/>
        </w:rPr>
        <w:t>ДП</w:t>
      </w:r>
      <w:r w:rsidRPr="0085563B">
        <w:rPr>
          <w:rFonts w:ascii="Times New Roman" w:hAnsi="Times New Roman" w:cs="Times New Roman"/>
          <w:sz w:val="24"/>
          <w:szCs w:val="24"/>
        </w:rPr>
        <w:t>, този вид обработване се урежда от ОРЗД.</w:t>
      </w:r>
    </w:p>
    <w:p w14:paraId="4A47AD9C" w14:textId="1838C36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66.  Например, както става ясно от член 10 от ОРЗД (който заменя член 8, параграф 5 от Директива 95/46/ЕО - вж. параграф 53 по-горе и параграф 70 по-долу; вж. също Решение на СЕС от 24 септември 2019 г. по дело </w:t>
      </w:r>
      <w:r w:rsidR="00D6490A">
        <w:rPr>
          <w:rFonts w:ascii="Times New Roman" w:hAnsi="Times New Roman" w:cs="Times New Roman"/>
          <w:i/>
          <w:iCs/>
          <w:sz w:val="24"/>
          <w:szCs w:val="24"/>
        </w:rPr>
        <w:t>ГК</w:t>
      </w:r>
      <w:r w:rsidRPr="009F3DEE">
        <w:rPr>
          <w:rFonts w:ascii="Times New Roman" w:hAnsi="Times New Roman" w:cs="Times New Roman"/>
          <w:i/>
          <w:iCs/>
          <w:sz w:val="24"/>
          <w:szCs w:val="24"/>
        </w:rPr>
        <w:t xml:space="preserve"> и др. (</w:t>
      </w:r>
      <w:proofErr w:type="spellStart"/>
      <w:r w:rsidRPr="009F3DEE">
        <w:rPr>
          <w:rFonts w:ascii="Times New Roman" w:hAnsi="Times New Roman" w:cs="Times New Roman"/>
          <w:i/>
          <w:iCs/>
          <w:sz w:val="24"/>
          <w:szCs w:val="24"/>
        </w:rPr>
        <w:t>Дерефериране</w:t>
      </w:r>
      <w:proofErr w:type="spellEnd"/>
      <w:r w:rsidRPr="009F3DEE">
        <w:rPr>
          <w:rFonts w:ascii="Times New Roman" w:hAnsi="Times New Roman" w:cs="Times New Roman"/>
          <w:i/>
          <w:iCs/>
          <w:sz w:val="24"/>
          <w:szCs w:val="24"/>
        </w:rPr>
        <w:t xml:space="preserve"> на чувствителни данни</w:t>
      </w:r>
      <w:r w:rsidRPr="0085563B">
        <w:rPr>
          <w:rFonts w:ascii="Times New Roman" w:hAnsi="Times New Roman" w:cs="Times New Roman"/>
          <w:sz w:val="24"/>
          <w:szCs w:val="24"/>
        </w:rPr>
        <w:t>), C-136/17, EU:C:2019:773, т. 41), регламентът се прилага за обработването на лични данни, свързани с присъди и нарушения.</w:t>
      </w:r>
    </w:p>
    <w:p w14:paraId="3ADC15C2" w14:textId="5A0A4BC5" w:rsidR="0085563B" w:rsidRPr="009F3DEE" w:rsidRDefault="0085563B" w:rsidP="00276FF3">
      <w:pPr>
        <w:pStyle w:val="Heading4"/>
      </w:pPr>
      <w:bookmarkStart w:id="28" w:name="_Toc186962357"/>
      <w:r w:rsidRPr="009F3DEE">
        <w:t>2.</w:t>
      </w:r>
      <w:r w:rsidR="009F3DEE" w:rsidRPr="009F3DEE">
        <w:t xml:space="preserve"> </w:t>
      </w:r>
      <w:r w:rsidRPr="009F3DEE">
        <w:t>Принципи, свързани с обработката на лични данни</w:t>
      </w:r>
      <w:bookmarkEnd w:id="28"/>
    </w:p>
    <w:p w14:paraId="283B9662" w14:textId="04BB45B3" w:rsidR="0085563B" w:rsidRPr="009F3DEE" w:rsidRDefault="0085563B" w:rsidP="00276FF3">
      <w:pPr>
        <w:pStyle w:val="Heading5"/>
      </w:pPr>
      <w:bookmarkStart w:id="29" w:name="_Toc186962358"/>
      <w:r w:rsidRPr="009F3DEE">
        <w:t>(a)</w:t>
      </w:r>
      <w:r w:rsidR="009F3DEE" w:rsidRPr="009F3DEE">
        <w:t xml:space="preserve"> </w:t>
      </w:r>
      <w:r w:rsidRPr="009F3DEE">
        <w:t>Обработка, попадаща в обхвата на ОРЗД</w:t>
      </w:r>
      <w:bookmarkEnd w:id="29"/>
    </w:p>
    <w:p w14:paraId="1104FE74" w14:textId="005D13C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67.  Измененията на Закона от 2002 г., с които се транспонира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и се привежда българското законодателство в съответствие с ОРЗД (вж. параграф 62 по-горе) </w:t>
      </w:r>
      <w:r w:rsidR="009B5C41" w:rsidRPr="0085563B">
        <w:rPr>
          <w:rFonts w:ascii="Times New Roman" w:hAnsi="Times New Roman" w:cs="Times New Roman"/>
          <w:sz w:val="24"/>
          <w:szCs w:val="24"/>
        </w:rPr>
        <w:t>отмен</w:t>
      </w:r>
      <w:r w:rsidR="009B5C41">
        <w:rPr>
          <w:rFonts w:ascii="Times New Roman" w:hAnsi="Times New Roman" w:cs="Times New Roman"/>
          <w:sz w:val="24"/>
          <w:szCs w:val="24"/>
        </w:rPr>
        <w:t>ят</w:t>
      </w:r>
      <w:r w:rsidR="009B5C4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член 2, </w:t>
      </w:r>
      <w:r w:rsidR="009B5C41">
        <w:rPr>
          <w:rFonts w:ascii="Times New Roman" w:hAnsi="Times New Roman" w:cs="Times New Roman"/>
          <w:sz w:val="24"/>
          <w:szCs w:val="24"/>
        </w:rPr>
        <w:t>ал.</w:t>
      </w:r>
      <w:r w:rsidR="009B5C41" w:rsidRPr="0085563B">
        <w:rPr>
          <w:rFonts w:ascii="Times New Roman" w:hAnsi="Times New Roman" w:cs="Times New Roman"/>
          <w:sz w:val="24"/>
          <w:szCs w:val="24"/>
        </w:rPr>
        <w:t xml:space="preserve"> </w:t>
      </w:r>
      <w:r w:rsidRPr="0085563B">
        <w:rPr>
          <w:rFonts w:ascii="Times New Roman" w:hAnsi="Times New Roman" w:cs="Times New Roman"/>
          <w:sz w:val="24"/>
          <w:szCs w:val="24"/>
        </w:rPr>
        <w:t>2 от Закона (вж. параграф 56 по-горе), тъй като по отношение на обработването на лични данни, попадащи в обхвата на ОРЗД, Законът вече урежда само въпроси, които не са уредени в самия ОРЗД (</w:t>
      </w:r>
      <w:r w:rsidR="009B5C41">
        <w:rPr>
          <w:rFonts w:ascii="Times New Roman" w:hAnsi="Times New Roman" w:cs="Times New Roman"/>
          <w:sz w:val="24"/>
          <w:szCs w:val="24"/>
        </w:rPr>
        <w:t>чл.</w:t>
      </w:r>
      <w:r w:rsidR="009B5C4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w:t>
      </w:r>
      <w:r w:rsidR="009B5C41">
        <w:rPr>
          <w:rFonts w:ascii="Times New Roman" w:hAnsi="Times New Roman" w:cs="Times New Roman"/>
          <w:sz w:val="24"/>
          <w:szCs w:val="24"/>
        </w:rPr>
        <w:t>ал.</w:t>
      </w:r>
      <w:r w:rsidR="009B5C4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от Закона, </w:t>
      </w:r>
      <w:r w:rsidR="009B5C41">
        <w:rPr>
          <w:rFonts w:ascii="Times New Roman" w:hAnsi="Times New Roman" w:cs="Times New Roman"/>
          <w:sz w:val="24"/>
          <w:szCs w:val="24"/>
        </w:rPr>
        <w:t xml:space="preserve">в редакцията след </w:t>
      </w:r>
      <w:r w:rsidRPr="0085563B">
        <w:rPr>
          <w:rFonts w:ascii="Times New Roman" w:hAnsi="Times New Roman" w:cs="Times New Roman"/>
          <w:sz w:val="24"/>
          <w:szCs w:val="24"/>
        </w:rPr>
        <w:t>изменен</w:t>
      </w:r>
      <w:r w:rsidR="009B5C41">
        <w:rPr>
          <w:rFonts w:ascii="Times New Roman" w:hAnsi="Times New Roman" w:cs="Times New Roman"/>
          <w:sz w:val="24"/>
          <w:szCs w:val="24"/>
        </w:rPr>
        <w:t>ията</w:t>
      </w:r>
      <w:r w:rsidRPr="0085563B">
        <w:rPr>
          <w:rFonts w:ascii="Times New Roman" w:hAnsi="Times New Roman" w:cs="Times New Roman"/>
          <w:sz w:val="24"/>
          <w:szCs w:val="24"/>
        </w:rPr>
        <w:t xml:space="preserve"> в началото на 2019 г.).</w:t>
      </w:r>
    </w:p>
    <w:p w14:paraId="07A25B3F" w14:textId="59881062"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68.  Така принципите, свързани с обработването на лични данни в България, попадащи в обхвата на ОРЗД, сега са тези, посочени в член 5, §§ 1 и 2 от самия ОРЗД. В съответствие с тази разпоредба</w:t>
      </w:r>
      <w:r w:rsidR="008C6032">
        <w:rPr>
          <w:rFonts w:ascii="Times New Roman" w:hAnsi="Times New Roman" w:cs="Times New Roman"/>
          <w:sz w:val="24"/>
          <w:szCs w:val="24"/>
        </w:rPr>
        <w:t>,</w:t>
      </w:r>
      <w:r w:rsidRPr="0085563B">
        <w:rPr>
          <w:rFonts w:ascii="Times New Roman" w:hAnsi="Times New Roman" w:cs="Times New Roman"/>
          <w:sz w:val="24"/>
          <w:szCs w:val="24"/>
        </w:rPr>
        <w:t xml:space="preserve"> те включват изискванията личните данни да бъдат</w:t>
      </w:r>
      <w:r w:rsidR="008C6032">
        <w:rPr>
          <w:rFonts w:ascii="Times New Roman" w:hAnsi="Times New Roman" w:cs="Times New Roman"/>
          <w:sz w:val="24"/>
          <w:szCs w:val="24"/>
        </w:rPr>
        <w:t>:</w:t>
      </w:r>
    </w:p>
    <w:p w14:paraId="7A932EB7" w14:textId="76FA07B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(a), обработвани законосъобразно, добросъвестно и по прозрачен начин по отношение на субекта на данните (</w:t>
      </w:r>
      <w:r w:rsidR="005034F6">
        <w:rPr>
          <w:rFonts w:ascii="Times New Roman" w:hAnsi="Times New Roman" w:cs="Times New Roman"/>
          <w:sz w:val="24"/>
          <w:szCs w:val="24"/>
        </w:rPr>
        <w:t>„</w:t>
      </w:r>
      <w:r w:rsidRPr="0085563B">
        <w:rPr>
          <w:rFonts w:ascii="Times New Roman" w:hAnsi="Times New Roman" w:cs="Times New Roman"/>
          <w:sz w:val="24"/>
          <w:szCs w:val="24"/>
        </w:rPr>
        <w:t>законосъобразност, добросъвестност и прозрачност</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 член 5, параграф 1, буква а));</w:t>
      </w:r>
    </w:p>
    <w:p w14:paraId="7B741079" w14:textId="1A71F01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(b) събрани за конкретни, изрично посочени и законни цели и </w:t>
      </w:r>
      <w:r w:rsidR="008C6032">
        <w:rPr>
          <w:rFonts w:ascii="Times New Roman" w:hAnsi="Times New Roman" w:cs="Times New Roman"/>
          <w:sz w:val="24"/>
          <w:szCs w:val="24"/>
        </w:rPr>
        <w:t xml:space="preserve">да </w:t>
      </w:r>
      <w:r w:rsidRPr="0085563B">
        <w:rPr>
          <w:rFonts w:ascii="Times New Roman" w:hAnsi="Times New Roman" w:cs="Times New Roman"/>
          <w:sz w:val="24"/>
          <w:szCs w:val="24"/>
        </w:rPr>
        <w:t>не се обработват по-нататък по начин, който е несъвместим с тези цели (</w:t>
      </w:r>
      <w:r w:rsidR="005034F6">
        <w:rPr>
          <w:rFonts w:ascii="Times New Roman" w:hAnsi="Times New Roman" w:cs="Times New Roman"/>
          <w:sz w:val="24"/>
          <w:szCs w:val="24"/>
        </w:rPr>
        <w:t>„</w:t>
      </w:r>
      <w:r w:rsidRPr="0085563B">
        <w:rPr>
          <w:rFonts w:ascii="Times New Roman" w:hAnsi="Times New Roman" w:cs="Times New Roman"/>
          <w:sz w:val="24"/>
          <w:szCs w:val="24"/>
        </w:rPr>
        <w:t>ограничаване на целите</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 член 5 § 1 (б)); и</w:t>
      </w:r>
    </w:p>
    <w:p w14:paraId="2EA8E4AC" w14:textId="0DCD388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(c) </w:t>
      </w:r>
      <w:r w:rsidR="008C6032">
        <w:rPr>
          <w:rFonts w:ascii="Times New Roman" w:hAnsi="Times New Roman" w:cs="Times New Roman"/>
          <w:sz w:val="24"/>
          <w:szCs w:val="24"/>
        </w:rPr>
        <w:t>съхранявани</w:t>
      </w:r>
      <w:r w:rsidRPr="0085563B">
        <w:rPr>
          <w:rFonts w:ascii="Times New Roman" w:hAnsi="Times New Roman" w:cs="Times New Roman"/>
          <w:sz w:val="24"/>
          <w:szCs w:val="24"/>
        </w:rPr>
        <w:t xml:space="preserve"> във форма, която позволява идентифицирането на субектите на данни, за период не по-дълъг от необходимия за целите, за които се обработват личните данни (</w:t>
      </w:r>
      <w:r w:rsidR="005034F6">
        <w:rPr>
          <w:rFonts w:ascii="Times New Roman" w:hAnsi="Times New Roman" w:cs="Times New Roman"/>
          <w:sz w:val="24"/>
          <w:szCs w:val="24"/>
        </w:rPr>
        <w:t>„</w:t>
      </w:r>
      <w:r w:rsidRPr="0085563B">
        <w:rPr>
          <w:rFonts w:ascii="Times New Roman" w:hAnsi="Times New Roman" w:cs="Times New Roman"/>
          <w:sz w:val="24"/>
          <w:szCs w:val="24"/>
        </w:rPr>
        <w:t>ограничение на съхранението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 член 5, параграф 1, буква д)).</w:t>
      </w:r>
    </w:p>
    <w:p w14:paraId="205977EC" w14:textId="3C98833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69.  Съдът на ЕС е пояснил, че принципите, изложени в този член, се прилагат и за обработването на лични данни, свързани с присъди и нарушения (вж. решението </w:t>
      </w:r>
      <w:proofErr w:type="spellStart"/>
      <w:r w:rsidR="009F3DEE" w:rsidRPr="009F3DEE">
        <w:rPr>
          <w:rFonts w:ascii="Times New Roman" w:hAnsi="Times New Roman" w:cs="Times New Roman"/>
          <w:i/>
          <w:iCs/>
          <w:sz w:val="24"/>
          <w:szCs w:val="24"/>
        </w:rPr>
        <w:t>Saeima</w:t>
      </w:r>
      <w:proofErr w:type="spellEnd"/>
      <w:r w:rsidR="009F3DEE" w:rsidRPr="009F3DEE">
        <w:rPr>
          <w:rFonts w:ascii="Times New Roman" w:hAnsi="Times New Roman" w:cs="Times New Roman"/>
          <w:i/>
          <w:iCs/>
          <w:sz w:val="24"/>
          <w:szCs w:val="24"/>
        </w:rPr>
        <w:t xml:space="preserve"> на Република Латвия (наказателни точки</w:t>
      </w:r>
      <w:r w:rsidRPr="009F3DEE">
        <w:rPr>
          <w:rFonts w:ascii="Times New Roman" w:hAnsi="Times New Roman" w:cs="Times New Roman"/>
          <w:i/>
          <w:iCs/>
          <w:sz w:val="24"/>
          <w:szCs w:val="24"/>
        </w:rPr>
        <w:t>)</w:t>
      </w:r>
      <w:r w:rsidRPr="0085563B">
        <w:rPr>
          <w:rFonts w:ascii="Times New Roman" w:hAnsi="Times New Roman" w:cs="Times New Roman"/>
          <w:sz w:val="24"/>
          <w:szCs w:val="24"/>
        </w:rPr>
        <w:t xml:space="preserve">, цитирано в параграф 63 по-горе, параграфи 96 и 104 </w:t>
      </w:r>
      <w:proofErr w:type="spellStart"/>
      <w:r w:rsidRPr="009F3DEE">
        <w:rPr>
          <w:rFonts w:ascii="Times New Roman" w:hAnsi="Times New Roman" w:cs="Times New Roman"/>
          <w:i/>
          <w:iCs/>
          <w:sz w:val="24"/>
          <w:szCs w:val="24"/>
        </w:rPr>
        <w:t>in</w:t>
      </w:r>
      <w:proofErr w:type="spellEnd"/>
      <w:r w:rsidRPr="009F3DEE">
        <w:rPr>
          <w:rFonts w:ascii="Times New Roman" w:hAnsi="Times New Roman" w:cs="Times New Roman"/>
          <w:i/>
          <w:iCs/>
          <w:sz w:val="24"/>
          <w:szCs w:val="24"/>
        </w:rPr>
        <w:t xml:space="preserve"> </w:t>
      </w:r>
      <w:proofErr w:type="spellStart"/>
      <w:r w:rsidRPr="009F3DEE">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Съдът е отбелязал също така, че тези принципи се прилагат кумулативно и че следователно всяко такова обработване трябва да е съобразено с всички тях (вж. решение на СЕС от 20 октомври 2022 г., </w:t>
      </w:r>
      <w:proofErr w:type="spellStart"/>
      <w:r w:rsidRPr="009F3DEE">
        <w:rPr>
          <w:rFonts w:ascii="Times New Roman" w:hAnsi="Times New Roman" w:cs="Times New Roman"/>
          <w:i/>
          <w:iCs/>
          <w:sz w:val="24"/>
          <w:szCs w:val="24"/>
        </w:rPr>
        <w:t>Digi</w:t>
      </w:r>
      <w:proofErr w:type="spellEnd"/>
      <w:r w:rsidRPr="0085563B">
        <w:rPr>
          <w:rFonts w:ascii="Times New Roman" w:hAnsi="Times New Roman" w:cs="Times New Roman"/>
          <w:sz w:val="24"/>
          <w:szCs w:val="24"/>
        </w:rPr>
        <w:t>, C-77/21, EU:C:2022:805, т. 47).</w:t>
      </w:r>
    </w:p>
    <w:p w14:paraId="235A5F9E" w14:textId="14FD539B" w:rsidR="0085563B" w:rsidRPr="009F3DEE" w:rsidRDefault="0085563B" w:rsidP="00276FF3">
      <w:pPr>
        <w:pStyle w:val="Heading5"/>
      </w:pPr>
      <w:bookmarkStart w:id="30" w:name="_Toc186962359"/>
      <w:r w:rsidRPr="009F3DEE">
        <w:t>(b)</w:t>
      </w:r>
      <w:r w:rsidR="009F3DEE" w:rsidRPr="009F3DEE">
        <w:t xml:space="preserve"> </w:t>
      </w:r>
      <w:r w:rsidRPr="009F3DEE">
        <w:t>Обработване на данни за съдимост, попадащи в обхвата на ОРЗД</w:t>
      </w:r>
      <w:bookmarkEnd w:id="30"/>
    </w:p>
    <w:p w14:paraId="5D1303CB" w14:textId="557D1FA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70.  В член 10 от ОРЗД се изисква, </w:t>
      </w:r>
      <w:r w:rsidR="008C6032">
        <w:rPr>
          <w:rFonts w:ascii="Times New Roman" w:hAnsi="Times New Roman" w:cs="Times New Roman"/>
          <w:i/>
          <w:iCs/>
          <w:sz w:val="24"/>
          <w:szCs w:val="24"/>
        </w:rPr>
        <w:t>освен другото</w:t>
      </w:r>
      <w:r w:rsidRPr="0085563B">
        <w:rPr>
          <w:rFonts w:ascii="Times New Roman" w:hAnsi="Times New Roman" w:cs="Times New Roman"/>
          <w:sz w:val="24"/>
          <w:szCs w:val="24"/>
        </w:rPr>
        <w:t xml:space="preserve">, </w:t>
      </w:r>
      <w:r w:rsidR="005034F6">
        <w:rPr>
          <w:rFonts w:ascii="Times New Roman" w:hAnsi="Times New Roman" w:cs="Times New Roman"/>
          <w:sz w:val="24"/>
          <w:szCs w:val="24"/>
        </w:rPr>
        <w:t>„</w:t>
      </w:r>
      <w:r w:rsidRPr="0085563B">
        <w:rPr>
          <w:rFonts w:ascii="Times New Roman" w:hAnsi="Times New Roman" w:cs="Times New Roman"/>
          <w:sz w:val="24"/>
          <w:szCs w:val="24"/>
        </w:rPr>
        <w:t>обработването на лични данни, свързани с присъди и престъпления ... да се извършва само под контрола на официален орган или когато обработването е разрешено от правото на ЕС или на държава членка, предвиждащо подходящи гаранции за правата и свободите на субектите на данни</w:t>
      </w:r>
      <w:r w:rsidR="005034F6">
        <w:rPr>
          <w:rFonts w:ascii="Times New Roman" w:hAnsi="Times New Roman" w:cs="Times New Roman"/>
          <w:sz w:val="24"/>
          <w:szCs w:val="24"/>
        </w:rPr>
        <w:t>“</w:t>
      </w:r>
      <w:r w:rsidRPr="0085563B">
        <w:rPr>
          <w:rFonts w:ascii="Times New Roman" w:hAnsi="Times New Roman" w:cs="Times New Roman"/>
          <w:sz w:val="24"/>
          <w:szCs w:val="24"/>
        </w:rPr>
        <w:t>.</w:t>
      </w:r>
    </w:p>
    <w:p w14:paraId="3D8562F4" w14:textId="65B3BBA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71.  Съдът на ЕС е отбелязал, че тази разпоредба има за цел да осигури засилена защита по отношение на обработването, което поради особената чувствителност на въпросните данни, която може да доведе до обществено неодобрение и заклеймяване на субекта на данните, може да представлява особено сериозна намеса в правото на зачитане на личния живот (вж. решението </w:t>
      </w:r>
      <w:proofErr w:type="spellStart"/>
      <w:r w:rsidR="009F3DEE" w:rsidRPr="009F3DEE">
        <w:rPr>
          <w:rFonts w:ascii="Times New Roman" w:hAnsi="Times New Roman" w:cs="Times New Roman"/>
          <w:i/>
          <w:iCs/>
          <w:sz w:val="24"/>
          <w:szCs w:val="24"/>
        </w:rPr>
        <w:t>Saeima</w:t>
      </w:r>
      <w:proofErr w:type="spellEnd"/>
      <w:r w:rsidR="009F3DEE" w:rsidRPr="009F3DEE">
        <w:rPr>
          <w:rFonts w:ascii="Times New Roman" w:hAnsi="Times New Roman" w:cs="Times New Roman"/>
          <w:i/>
          <w:iCs/>
          <w:sz w:val="24"/>
          <w:szCs w:val="24"/>
        </w:rPr>
        <w:t xml:space="preserve"> на Република Латвия (наказателни точки</w:t>
      </w:r>
      <w:r w:rsidRPr="009F3DEE">
        <w:rPr>
          <w:rFonts w:ascii="Times New Roman" w:hAnsi="Times New Roman" w:cs="Times New Roman"/>
          <w:i/>
          <w:iCs/>
          <w:sz w:val="24"/>
          <w:szCs w:val="24"/>
        </w:rPr>
        <w:t>)</w:t>
      </w:r>
      <w:r w:rsidRPr="0085563B">
        <w:rPr>
          <w:rFonts w:ascii="Times New Roman" w:hAnsi="Times New Roman" w:cs="Times New Roman"/>
          <w:sz w:val="24"/>
          <w:szCs w:val="24"/>
        </w:rPr>
        <w:t>, цитирано в параграф 63 по-горе, параграфи 74-75).</w:t>
      </w:r>
    </w:p>
    <w:p w14:paraId="41320D2C" w14:textId="16A9A36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72.  СЕС също така </w:t>
      </w:r>
      <w:r w:rsidR="0004561F" w:rsidRPr="0085563B">
        <w:rPr>
          <w:rFonts w:ascii="Times New Roman" w:hAnsi="Times New Roman" w:cs="Times New Roman"/>
          <w:sz w:val="24"/>
          <w:szCs w:val="24"/>
        </w:rPr>
        <w:t>поясн</w:t>
      </w:r>
      <w:r w:rsidR="0004561F">
        <w:rPr>
          <w:rFonts w:ascii="Times New Roman" w:hAnsi="Times New Roman" w:cs="Times New Roman"/>
          <w:sz w:val="24"/>
          <w:szCs w:val="24"/>
        </w:rPr>
        <w:t>ява</w:t>
      </w:r>
      <w:r w:rsidRPr="0085563B">
        <w:rPr>
          <w:rFonts w:ascii="Times New Roman" w:hAnsi="Times New Roman" w:cs="Times New Roman"/>
          <w:sz w:val="24"/>
          <w:szCs w:val="24"/>
        </w:rPr>
        <w:t xml:space="preserve">, че макар тази разпоредба да се прилага само за данни, свързани с </w:t>
      </w:r>
      <w:r w:rsidR="005034F6">
        <w:rPr>
          <w:rFonts w:ascii="Times New Roman" w:hAnsi="Times New Roman" w:cs="Times New Roman"/>
          <w:sz w:val="24"/>
          <w:szCs w:val="24"/>
        </w:rPr>
        <w:t>„</w:t>
      </w:r>
      <w:r w:rsidRPr="0085563B">
        <w:rPr>
          <w:rFonts w:ascii="Times New Roman" w:hAnsi="Times New Roman" w:cs="Times New Roman"/>
          <w:sz w:val="24"/>
          <w:szCs w:val="24"/>
        </w:rPr>
        <w:t>наказа</w:t>
      </w:r>
      <w:r w:rsidR="0004561F">
        <w:rPr>
          <w:rFonts w:ascii="Times New Roman" w:hAnsi="Times New Roman" w:cs="Times New Roman"/>
          <w:sz w:val="24"/>
          <w:szCs w:val="24"/>
        </w:rPr>
        <w:t>ния за престъпления</w:t>
      </w:r>
      <w:r w:rsidR="005034F6">
        <w:rPr>
          <w:rFonts w:ascii="Times New Roman" w:hAnsi="Times New Roman" w:cs="Times New Roman"/>
          <w:sz w:val="24"/>
          <w:szCs w:val="24"/>
        </w:rPr>
        <w:t>“</w:t>
      </w:r>
      <w:r w:rsidRPr="0085563B">
        <w:rPr>
          <w:rFonts w:ascii="Times New Roman" w:hAnsi="Times New Roman" w:cs="Times New Roman"/>
          <w:sz w:val="24"/>
          <w:szCs w:val="24"/>
        </w:rPr>
        <w:t>, а не с административни санкции, автономното значение на този термин обхваща и пътнотранспортните нарушения, дори когато те са класифицирани като административни в националното право на съответната държава (пак там, точки 77-93).</w:t>
      </w:r>
    </w:p>
    <w:p w14:paraId="3830255B" w14:textId="6AA8A0F3" w:rsidR="0085563B" w:rsidRPr="009F3DEE" w:rsidRDefault="0085563B" w:rsidP="00276FF3">
      <w:pPr>
        <w:pStyle w:val="Heading5"/>
      </w:pPr>
      <w:bookmarkStart w:id="31" w:name="_Toc186962360"/>
      <w:r w:rsidRPr="009F3DEE">
        <w:t>(c)</w:t>
      </w:r>
      <w:r w:rsidR="009F3DEE" w:rsidRPr="009F3DEE">
        <w:t xml:space="preserve"> </w:t>
      </w:r>
      <w:r w:rsidRPr="009F3DEE">
        <w:t xml:space="preserve">Обработка, попадаща в обхвата на </w:t>
      </w:r>
      <w:r w:rsidR="009F3DEE" w:rsidRPr="009F3DEE">
        <w:t>ДП</w:t>
      </w:r>
      <w:bookmarkEnd w:id="31"/>
    </w:p>
    <w:p w14:paraId="2A15DBC4" w14:textId="2F7286E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73.  Обработването на лични данни за цели, попадащи в обхвата на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се урежда от член 45, </w:t>
      </w:r>
      <w:r w:rsidR="009C1EAD">
        <w:rPr>
          <w:rFonts w:ascii="Times New Roman" w:hAnsi="Times New Roman" w:cs="Times New Roman"/>
          <w:sz w:val="24"/>
          <w:szCs w:val="24"/>
        </w:rPr>
        <w:t>ал.</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от Закона от 2002 г., изменен в началото на 2019 г., с който се транспонира член 4, параграф 1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Тази разпоредба изисква личните данни да бъдат, </w:t>
      </w:r>
      <w:r w:rsidR="009C1EAD">
        <w:rPr>
          <w:rFonts w:ascii="Times New Roman" w:hAnsi="Times New Roman" w:cs="Times New Roman"/>
          <w:i/>
          <w:iCs/>
          <w:sz w:val="24"/>
          <w:szCs w:val="24"/>
        </w:rPr>
        <w:t>освен другото</w:t>
      </w:r>
      <w:r w:rsidRPr="0085563B">
        <w:rPr>
          <w:rFonts w:ascii="Times New Roman" w:hAnsi="Times New Roman" w:cs="Times New Roman"/>
          <w:sz w:val="24"/>
          <w:szCs w:val="24"/>
        </w:rPr>
        <w:t>,</w:t>
      </w:r>
    </w:p>
    <w:p w14:paraId="239CC187" w14:textId="77FE3C12"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(a), обработени законосъобразно и справедливо (член 45, </w:t>
      </w:r>
      <w:r w:rsidR="009C1EAD">
        <w:rPr>
          <w:rFonts w:ascii="Times New Roman" w:hAnsi="Times New Roman" w:cs="Times New Roman"/>
          <w:sz w:val="24"/>
          <w:szCs w:val="24"/>
        </w:rPr>
        <w:t>ал.</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1 - вж. също по този въпрос член 4, параграф 1, буква а)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и съображение 26 от </w:t>
      </w:r>
      <w:r w:rsidR="009C1EAD">
        <w:rPr>
          <w:rFonts w:ascii="Times New Roman" w:hAnsi="Times New Roman" w:cs="Times New Roman"/>
          <w:sz w:val="24"/>
          <w:szCs w:val="24"/>
        </w:rPr>
        <w:t>нея</w:t>
      </w:r>
      <w:r w:rsidRPr="0085563B">
        <w:rPr>
          <w:rFonts w:ascii="Times New Roman" w:hAnsi="Times New Roman" w:cs="Times New Roman"/>
          <w:sz w:val="24"/>
          <w:szCs w:val="24"/>
        </w:rPr>
        <w:t>);</w:t>
      </w:r>
    </w:p>
    <w:p w14:paraId="4FB90AEB" w14:textId="716B8E2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(b) събрани за конкретни, изрично посочени и законни цели и </w:t>
      </w:r>
      <w:r w:rsidR="009C1EAD">
        <w:rPr>
          <w:rFonts w:ascii="Times New Roman" w:hAnsi="Times New Roman" w:cs="Times New Roman"/>
          <w:sz w:val="24"/>
          <w:szCs w:val="24"/>
        </w:rPr>
        <w:t xml:space="preserve">да </w:t>
      </w:r>
      <w:r w:rsidRPr="0085563B">
        <w:rPr>
          <w:rFonts w:ascii="Times New Roman" w:hAnsi="Times New Roman" w:cs="Times New Roman"/>
          <w:sz w:val="24"/>
          <w:szCs w:val="24"/>
        </w:rPr>
        <w:t xml:space="preserve">не са обработвани по начин, който е несъвместим с тези цели (член 45, </w:t>
      </w:r>
      <w:r w:rsidR="009C1EAD">
        <w:rPr>
          <w:rFonts w:ascii="Times New Roman" w:hAnsi="Times New Roman" w:cs="Times New Roman"/>
          <w:sz w:val="24"/>
          <w:szCs w:val="24"/>
        </w:rPr>
        <w:t>ал.</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2 - вж. също по този въпрос член 4, параграф 1, буква б) от </w:t>
      </w:r>
      <w:r w:rsidR="009F3DEE">
        <w:rPr>
          <w:rFonts w:ascii="Times New Roman" w:hAnsi="Times New Roman" w:cs="Times New Roman"/>
          <w:sz w:val="24"/>
          <w:szCs w:val="24"/>
        </w:rPr>
        <w:t>ДП</w:t>
      </w:r>
      <w:r w:rsidRPr="0085563B">
        <w:rPr>
          <w:rFonts w:ascii="Times New Roman" w:hAnsi="Times New Roman" w:cs="Times New Roman"/>
          <w:sz w:val="24"/>
          <w:szCs w:val="24"/>
        </w:rPr>
        <w:t xml:space="preserve"> и съображение 29 от </w:t>
      </w:r>
      <w:r w:rsidR="009C1EAD">
        <w:rPr>
          <w:rFonts w:ascii="Times New Roman" w:hAnsi="Times New Roman" w:cs="Times New Roman"/>
          <w:sz w:val="24"/>
          <w:szCs w:val="24"/>
        </w:rPr>
        <w:t>нея</w:t>
      </w:r>
      <w:r w:rsidRPr="0085563B">
        <w:rPr>
          <w:rFonts w:ascii="Times New Roman" w:hAnsi="Times New Roman" w:cs="Times New Roman"/>
          <w:sz w:val="24"/>
          <w:szCs w:val="24"/>
        </w:rPr>
        <w:t>); и</w:t>
      </w:r>
    </w:p>
    <w:p w14:paraId="08E4C007" w14:textId="4CACB33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(c) да се съхраняват във форма, която позволява идентифицирането на субекта на данните за период, не по-дълъг от необходимия за целите, за които се обработват (член 45, </w:t>
      </w:r>
      <w:r w:rsidR="009C1EAD">
        <w:rPr>
          <w:rFonts w:ascii="Times New Roman" w:hAnsi="Times New Roman" w:cs="Times New Roman"/>
          <w:sz w:val="24"/>
          <w:szCs w:val="24"/>
        </w:rPr>
        <w:t>ал.</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точка 5 - вж. също по този въпрос член 4, параграф 1, буква д) от </w:t>
      </w:r>
      <w:r w:rsidR="00666797">
        <w:rPr>
          <w:rFonts w:ascii="Times New Roman" w:hAnsi="Times New Roman" w:cs="Times New Roman"/>
          <w:sz w:val="24"/>
          <w:szCs w:val="24"/>
        </w:rPr>
        <w:t>ДП</w:t>
      </w:r>
      <w:r w:rsidRPr="0085563B">
        <w:rPr>
          <w:rFonts w:ascii="Times New Roman" w:hAnsi="Times New Roman" w:cs="Times New Roman"/>
          <w:sz w:val="24"/>
          <w:szCs w:val="24"/>
        </w:rPr>
        <w:t xml:space="preserve"> и съображение 26 </w:t>
      </w:r>
      <w:proofErr w:type="spellStart"/>
      <w:r w:rsidRPr="00666797">
        <w:rPr>
          <w:rFonts w:ascii="Times New Roman" w:hAnsi="Times New Roman" w:cs="Times New Roman"/>
          <w:i/>
          <w:iCs/>
          <w:sz w:val="24"/>
          <w:szCs w:val="24"/>
        </w:rPr>
        <w:t>in</w:t>
      </w:r>
      <w:proofErr w:type="spellEnd"/>
      <w:r w:rsidRPr="00666797">
        <w:rPr>
          <w:rFonts w:ascii="Times New Roman" w:hAnsi="Times New Roman" w:cs="Times New Roman"/>
          <w:i/>
          <w:iCs/>
          <w:sz w:val="24"/>
          <w:szCs w:val="24"/>
        </w:rPr>
        <w:t xml:space="preserve"> </w:t>
      </w:r>
      <w:proofErr w:type="spellStart"/>
      <w:r w:rsidRPr="00666797">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от </w:t>
      </w:r>
      <w:r w:rsidR="009C1EAD">
        <w:rPr>
          <w:rFonts w:ascii="Times New Roman" w:hAnsi="Times New Roman" w:cs="Times New Roman"/>
          <w:sz w:val="24"/>
          <w:szCs w:val="24"/>
        </w:rPr>
        <w:t>нея</w:t>
      </w:r>
      <w:r w:rsidRPr="0085563B">
        <w:rPr>
          <w:rFonts w:ascii="Times New Roman" w:hAnsi="Times New Roman" w:cs="Times New Roman"/>
          <w:sz w:val="24"/>
          <w:szCs w:val="24"/>
        </w:rPr>
        <w:t xml:space="preserve">, както и решение на СЕС от 30 януари 2024 г. по дело </w:t>
      </w:r>
      <w:r w:rsidR="009F3DEE" w:rsidRPr="00A93A4F">
        <w:rPr>
          <w:rFonts w:ascii="Times New Roman" w:hAnsi="Times New Roman" w:cs="Times New Roman"/>
          <w:i/>
          <w:iCs/>
          <w:sz w:val="24"/>
          <w:szCs w:val="24"/>
        </w:rPr>
        <w:t>Директор на Главна дирекция</w:t>
      </w:r>
      <w:r w:rsidRPr="00A93A4F">
        <w:rPr>
          <w:rFonts w:ascii="Times New Roman" w:hAnsi="Times New Roman" w:cs="Times New Roman"/>
          <w:i/>
          <w:iCs/>
          <w:sz w:val="24"/>
          <w:szCs w:val="24"/>
        </w:rPr>
        <w:t xml:space="preserve"> </w:t>
      </w:r>
      <w:r w:rsidR="005034F6" w:rsidRPr="00A93A4F">
        <w:rPr>
          <w:rFonts w:ascii="Times New Roman" w:hAnsi="Times New Roman" w:cs="Times New Roman"/>
          <w:i/>
          <w:iCs/>
          <w:sz w:val="24"/>
          <w:szCs w:val="24"/>
        </w:rPr>
        <w:t>„</w:t>
      </w:r>
      <w:r w:rsidR="009F3DEE" w:rsidRPr="00A93A4F">
        <w:rPr>
          <w:rFonts w:ascii="Times New Roman" w:hAnsi="Times New Roman" w:cs="Times New Roman"/>
          <w:i/>
          <w:iCs/>
          <w:sz w:val="24"/>
          <w:szCs w:val="24"/>
        </w:rPr>
        <w:t>Национална полиция</w:t>
      </w:r>
      <w:r w:rsidR="005034F6" w:rsidRPr="00A93A4F">
        <w:rPr>
          <w:rFonts w:ascii="Times New Roman" w:hAnsi="Times New Roman" w:cs="Times New Roman"/>
          <w:i/>
          <w:iCs/>
          <w:sz w:val="24"/>
          <w:szCs w:val="24"/>
        </w:rPr>
        <w:t>“</w:t>
      </w:r>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при</w:t>
      </w:r>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МВР-София</w:t>
      </w:r>
      <w:r w:rsidRPr="0085563B">
        <w:rPr>
          <w:rFonts w:ascii="Times New Roman" w:hAnsi="Times New Roman" w:cs="Times New Roman"/>
          <w:sz w:val="24"/>
          <w:szCs w:val="24"/>
        </w:rPr>
        <w:t xml:space="preserve">, C-118/22, EU:C:2024:97, точки 43, 45 и 60 </w:t>
      </w:r>
      <w:proofErr w:type="spellStart"/>
      <w:r w:rsidRPr="0085563B">
        <w:rPr>
          <w:rFonts w:ascii="Times New Roman" w:hAnsi="Times New Roman" w:cs="Times New Roman"/>
          <w:sz w:val="24"/>
          <w:szCs w:val="24"/>
        </w:rPr>
        <w:t>in</w:t>
      </w:r>
      <w:proofErr w:type="spellEnd"/>
      <w:r w:rsidRPr="0085563B">
        <w:rPr>
          <w:rFonts w:ascii="Times New Roman" w:hAnsi="Times New Roman" w:cs="Times New Roman"/>
          <w:sz w:val="24"/>
          <w:szCs w:val="24"/>
        </w:rPr>
        <w:t xml:space="preserve"> </w:t>
      </w:r>
      <w:proofErr w:type="spellStart"/>
      <w:r w:rsidRPr="0085563B">
        <w:rPr>
          <w:rFonts w:ascii="Times New Roman" w:hAnsi="Times New Roman" w:cs="Times New Roman"/>
          <w:sz w:val="24"/>
          <w:szCs w:val="24"/>
        </w:rPr>
        <w:t>fine</w:t>
      </w:r>
      <w:proofErr w:type="spellEnd"/>
      <w:r w:rsidRPr="0085563B">
        <w:rPr>
          <w:rFonts w:ascii="Times New Roman" w:hAnsi="Times New Roman" w:cs="Times New Roman"/>
          <w:sz w:val="24"/>
          <w:szCs w:val="24"/>
        </w:rPr>
        <w:t>).</w:t>
      </w:r>
    </w:p>
    <w:p w14:paraId="4AA77A2D" w14:textId="343B91E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74.  Член 46, </w:t>
      </w:r>
      <w:r w:rsidR="009C1EAD">
        <w:rPr>
          <w:rFonts w:ascii="Times New Roman" w:hAnsi="Times New Roman" w:cs="Times New Roman"/>
          <w:sz w:val="24"/>
          <w:szCs w:val="24"/>
        </w:rPr>
        <w:t>ал.</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от Закона от 2002 г., изменен в началото на 2019 г., с който се транспонира член 5 от </w:t>
      </w:r>
      <w:r w:rsidR="00A93A4F">
        <w:rPr>
          <w:rFonts w:ascii="Times New Roman" w:hAnsi="Times New Roman" w:cs="Times New Roman"/>
          <w:sz w:val="24"/>
          <w:szCs w:val="24"/>
        </w:rPr>
        <w:t>ДП</w:t>
      </w:r>
      <w:r w:rsidRPr="0085563B">
        <w:rPr>
          <w:rFonts w:ascii="Times New Roman" w:hAnsi="Times New Roman" w:cs="Times New Roman"/>
          <w:sz w:val="24"/>
          <w:szCs w:val="24"/>
        </w:rPr>
        <w:t xml:space="preserve"> (вж. също съображение 26 </w:t>
      </w:r>
      <w:proofErr w:type="spellStart"/>
      <w:r w:rsidRPr="00A93A4F">
        <w:rPr>
          <w:rFonts w:ascii="Times New Roman" w:hAnsi="Times New Roman" w:cs="Times New Roman"/>
          <w:i/>
          <w:iCs/>
          <w:sz w:val="24"/>
          <w:szCs w:val="24"/>
        </w:rPr>
        <w:t>in</w:t>
      </w:r>
      <w:proofErr w:type="spellEnd"/>
      <w:r w:rsidRPr="00A93A4F">
        <w:rPr>
          <w:rFonts w:ascii="Times New Roman" w:hAnsi="Times New Roman" w:cs="Times New Roman"/>
          <w:i/>
          <w:iCs/>
          <w:sz w:val="24"/>
          <w:szCs w:val="24"/>
        </w:rPr>
        <w:t xml:space="preserve"> </w:t>
      </w:r>
      <w:proofErr w:type="spellStart"/>
      <w:r w:rsidRPr="00A93A4F">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от </w:t>
      </w:r>
      <w:r w:rsidR="00A93A4F">
        <w:rPr>
          <w:rFonts w:ascii="Times New Roman" w:hAnsi="Times New Roman" w:cs="Times New Roman"/>
          <w:sz w:val="24"/>
          <w:szCs w:val="24"/>
        </w:rPr>
        <w:t>ДП</w:t>
      </w:r>
      <w:r w:rsidRPr="0085563B">
        <w:rPr>
          <w:rFonts w:ascii="Times New Roman" w:hAnsi="Times New Roman" w:cs="Times New Roman"/>
          <w:sz w:val="24"/>
          <w:szCs w:val="24"/>
        </w:rPr>
        <w:t xml:space="preserve"> и </w:t>
      </w:r>
      <w:r w:rsidR="00A93A4F" w:rsidRPr="00A93A4F">
        <w:rPr>
          <w:rFonts w:ascii="Times New Roman" w:hAnsi="Times New Roman" w:cs="Times New Roman"/>
          <w:i/>
          <w:iCs/>
          <w:sz w:val="24"/>
          <w:szCs w:val="24"/>
        </w:rPr>
        <w:t>Директор на Главна дирекция „Национална полиция“ при МВР-София</w:t>
      </w:r>
      <w:r w:rsidRPr="0085563B">
        <w:rPr>
          <w:rFonts w:ascii="Times New Roman" w:hAnsi="Times New Roman" w:cs="Times New Roman"/>
          <w:sz w:val="24"/>
          <w:szCs w:val="24"/>
        </w:rPr>
        <w:t xml:space="preserve">, цитирано в параграф 73 (c) по-горе, </w:t>
      </w:r>
      <w:r w:rsidR="009C1EAD">
        <w:rPr>
          <w:rFonts w:ascii="Times New Roman" w:hAnsi="Times New Roman" w:cs="Times New Roman"/>
          <w:sz w:val="24"/>
          <w:szCs w:val="24"/>
        </w:rPr>
        <w:t>параграфи</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44, 68 и 70), предвижда, че когато сроковете за </w:t>
      </w:r>
      <w:r w:rsidR="009C1EAD">
        <w:rPr>
          <w:rFonts w:ascii="Times New Roman" w:hAnsi="Times New Roman" w:cs="Times New Roman"/>
          <w:sz w:val="24"/>
          <w:szCs w:val="24"/>
        </w:rPr>
        <w:t>заличаване</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лични данни или за периодичен преглед на необходимостта от тяхното съхранение не са определени със закон или подзаконов акт, те трябва да бъдат определени от администратора на данни. В член 46, </w:t>
      </w:r>
      <w:r w:rsidR="009C1EAD">
        <w:rPr>
          <w:rFonts w:ascii="Times New Roman" w:hAnsi="Times New Roman" w:cs="Times New Roman"/>
          <w:sz w:val="24"/>
          <w:szCs w:val="24"/>
        </w:rPr>
        <w:t>ал.</w:t>
      </w:r>
      <w:r w:rsidR="009C1EAD" w:rsidRPr="0085563B">
        <w:rPr>
          <w:rFonts w:ascii="Times New Roman" w:hAnsi="Times New Roman" w:cs="Times New Roman"/>
          <w:sz w:val="24"/>
          <w:szCs w:val="24"/>
        </w:rPr>
        <w:t xml:space="preserve"> </w:t>
      </w:r>
      <w:r w:rsidRPr="0085563B">
        <w:rPr>
          <w:rFonts w:ascii="Times New Roman" w:hAnsi="Times New Roman" w:cs="Times New Roman"/>
          <w:sz w:val="24"/>
          <w:szCs w:val="24"/>
        </w:rPr>
        <w:t>2 се уточнява, че всеки такъв периодичен преглед трябва да бъде документиран и че трябва да се посочат причините за всяко решение за продължаване на съхранението на данните.</w:t>
      </w:r>
    </w:p>
    <w:p w14:paraId="1606DB94" w14:textId="27EA840D" w:rsidR="0085563B" w:rsidRPr="00A93A4F" w:rsidRDefault="0085563B" w:rsidP="00276FF3">
      <w:pPr>
        <w:pStyle w:val="Heading4"/>
      </w:pPr>
      <w:bookmarkStart w:id="32" w:name="_Toc186962361"/>
      <w:r w:rsidRPr="00A93A4F">
        <w:t>3.</w:t>
      </w:r>
      <w:r w:rsidR="00A93A4F" w:rsidRPr="00A93A4F">
        <w:t xml:space="preserve"> </w:t>
      </w:r>
      <w:r w:rsidRPr="00A93A4F">
        <w:t>Средства за правна защита във връзка с предполагаемо незаконосъобразно обработване на данни</w:t>
      </w:r>
      <w:bookmarkEnd w:id="32"/>
    </w:p>
    <w:p w14:paraId="20227E55" w14:textId="56C63540"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75.  През март 2019 г., когато Законът от 2002 г. е приведен в съответствие с ОРЗД и </w:t>
      </w:r>
      <w:r w:rsidR="00A93A4F">
        <w:rPr>
          <w:rFonts w:ascii="Times New Roman" w:hAnsi="Times New Roman" w:cs="Times New Roman"/>
          <w:sz w:val="24"/>
          <w:szCs w:val="24"/>
        </w:rPr>
        <w:t>ДП</w:t>
      </w:r>
      <w:r w:rsidRPr="0085563B">
        <w:rPr>
          <w:rFonts w:ascii="Times New Roman" w:hAnsi="Times New Roman" w:cs="Times New Roman"/>
          <w:sz w:val="24"/>
          <w:szCs w:val="24"/>
        </w:rPr>
        <w:t xml:space="preserve">, по-ранната система от средства за правна защита (вж. параграфи 58-59 по-горе) е запазена, освен по отношение на обработката на данни от съдилищата и органите на прокуратурата и следствието за целите на правоприлагането. Единствената промяна е, че правомощията на Комисията за защита на личните данни бяха хармонизирани с член 58, параграф 2, букви а)-з) и й) от ОРЗД (член 38, </w:t>
      </w:r>
      <w:r w:rsidR="00871D57">
        <w:rPr>
          <w:rFonts w:ascii="Times New Roman" w:hAnsi="Times New Roman" w:cs="Times New Roman"/>
          <w:sz w:val="24"/>
          <w:szCs w:val="24"/>
        </w:rPr>
        <w:t>алинея</w:t>
      </w:r>
      <w:r w:rsidR="00871D57"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 и член 82, </w:t>
      </w:r>
      <w:r w:rsidR="00871D57">
        <w:rPr>
          <w:rFonts w:ascii="Times New Roman" w:hAnsi="Times New Roman" w:cs="Times New Roman"/>
          <w:sz w:val="24"/>
          <w:szCs w:val="24"/>
        </w:rPr>
        <w:t>алинея</w:t>
      </w:r>
      <w:r w:rsidR="00871D57" w:rsidRPr="0085563B">
        <w:rPr>
          <w:rFonts w:ascii="Times New Roman" w:hAnsi="Times New Roman" w:cs="Times New Roman"/>
          <w:sz w:val="24"/>
          <w:szCs w:val="24"/>
        </w:rPr>
        <w:t xml:space="preserve"> </w:t>
      </w:r>
      <w:r w:rsidRPr="0085563B">
        <w:rPr>
          <w:rFonts w:ascii="Times New Roman" w:hAnsi="Times New Roman" w:cs="Times New Roman"/>
          <w:sz w:val="24"/>
          <w:szCs w:val="24"/>
        </w:rPr>
        <w:t>1 от закона, в редакцията от март 2019 г.).</w:t>
      </w:r>
    </w:p>
    <w:p w14:paraId="665533E1" w14:textId="6A83307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76.  От март 2019 г. административното средство за защита по отношение на обработването на данни от органите за целите на правоприлагането е жалба до Инспектората към Висшия съдебен съвет (член 38б, </w:t>
      </w:r>
      <w:r w:rsidR="009C1840">
        <w:rPr>
          <w:rFonts w:ascii="Times New Roman" w:hAnsi="Times New Roman" w:cs="Times New Roman"/>
          <w:sz w:val="24"/>
          <w:szCs w:val="24"/>
        </w:rPr>
        <w:t>ал.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и член 82, </w:t>
      </w:r>
      <w:r w:rsidR="009C1840">
        <w:rPr>
          <w:rFonts w:ascii="Times New Roman" w:hAnsi="Times New Roman" w:cs="Times New Roman"/>
          <w:sz w:val="24"/>
          <w:szCs w:val="24"/>
        </w:rPr>
        <w:t>ал.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в редакцията от март 2019 г.). Съдебното средство за защита продължава да бъде </w:t>
      </w:r>
      <w:r w:rsidR="009C1840">
        <w:rPr>
          <w:rFonts w:ascii="Times New Roman" w:hAnsi="Times New Roman" w:cs="Times New Roman"/>
          <w:sz w:val="24"/>
          <w:szCs w:val="24"/>
        </w:rPr>
        <w:t>жалба срещу</w:t>
      </w:r>
      <w:r w:rsidRPr="0085563B">
        <w:rPr>
          <w:rFonts w:ascii="Times New Roman" w:hAnsi="Times New Roman" w:cs="Times New Roman"/>
          <w:sz w:val="24"/>
          <w:szCs w:val="24"/>
        </w:rPr>
        <w:t xml:space="preserve"> решенията или действията на администратора или обработващия лични данни, евентуално съчетан</w:t>
      </w:r>
      <w:r w:rsidR="009C1840">
        <w:rPr>
          <w:rFonts w:ascii="Times New Roman" w:hAnsi="Times New Roman" w:cs="Times New Roman"/>
          <w:sz w:val="24"/>
          <w:szCs w:val="24"/>
        </w:rPr>
        <w:t>а</w:t>
      </w:r>
      <w:r w:rsidRPr="0085563B">
        <w:rPr>
          <w:rFonts w:ascii="Times New Roman" w:hAnsi="Times New Roman" w:cs="Times New Roman"/>
          <w:sz w:val="24"/>
          <w:szCs w:val="24"/>
        </w:rPr>
        <w:t xml:space="preserve"> с иск за обезщетение за вреди (</w:t>
      </w:r>
      <w:r w:rsidR="009C1840">
        <w:rPr>
          <w:rFonts w:ascii="Times New Roman" w:hAnsi="Times New Roman" w:cs="Times New Roman"/>
          <w:sz w:val="24"/>
          <w:szCs w:val="24"/>
        </w:rPr>
        <w:t>чл.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39, </w:t>
      </w:r>
      <w:r w:rsidR="009C1840">
        <w:rPr>
          <w:rFonts w:ascii="Times New Roman" w:hAnsi="Times New Roman" w:cs="Times New Roman"/>
          <w:sz w:val="24"/>
          <w:szCs w:val="24"/>
        </w:rPr>
        <w:t>ал.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и 2 и </w:t>
      </w:r>
      <w:r w:rsidR="009C1840">
        <w:rPr>
          <w:rFonts w:ascii="Times New Roman" w:hAnsi="Times New Roman" w:cs="Times New Roman"/>
          <w:sz w:val="24"/>
          <w:szCs w:val="24"/>
        </w:rPr>
        <w:t>чл.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82, </w:t>
      </w:r>
      <w:r w:rsidR="009C1840">
        <w:rPr>
          <w:rFonts w:ascii="Times New Roman" w:hAnsi="Times New Roman" w:cs="Times New Roman"/>
          <w:sz w:val="24"/>
          <w:szCs w:val="24"/>
        </w:rPr>
        <w:t>ал.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в редакцията от март 2019 г.). Запазва се забраната за паралелно производство пред Комисията за защита на личните данни или Инспектората (и евентуално производство за съдебен контрол на техните решения) и производство за съдебен контрол срещу администратора на данни (раздел 39, </w:t>
      </w:r>
      <w:r w:rsidR="009C1840">
        <w:rPr>
          <w:rFonts w:ascii="Times New Roman" w:hAnsi="Times New Roman" w:cs="Times New Roman"/>
          <w:sz w:val="24"/>
          <w:szCs w:val="24"/>
        </w:rPr>
        <w:t>ал.</w:t>
      </w:r>
      <w:r w:rsidR="009C1840" w:rsidRPr="0085563B">
        <w:rPr>
          <w:rFonts w:ascii="Times New Roman" w:hAnsi="Times New Roman" w:cs="Times New Roman"/>
          <w:sz w:val="24"/>
          <w:szCs w:val="24"/>
        </w:rPr>
        <w:t xml:space="preserve"> </w:t>
      </w:r>
      <w:r w:rsidRPr="0085563B">
        <w:rPr>
          <w:rFonts w:ascii="Times New Roman" w:hAnsi="Times New Roman" w:cs="Times New Roman"/>
          <w:sz w:val="24"/>
          <w:szCs w:val="24"/>
        </w:rPr>
        <w:t>4 и 5, в редакцията от март 2019 г.).</w:t>
      </w:r>
    </w:p>
    <w:p w14:paraId="6DB436FF" w14:textId="45E6CB13" w:rsidR="0085563B" w:rsidRPr="0085563B" w:rsidRDefault="0085563B" w:rsidP="0085563B">
      <w:pPr>
        <w:jc w:val="both"/>
        <w:rPr>
          <w:rFonts w:ascii="Times New Roman" w:hAnsi="Times New Roman" w:cs="Times New Roman"/>
          <w:sz w:val="24"/>
          <w:szCs w:val="24"/>
        </w:rPr>
      </w:pPr>
      <w:r w:rsidRPr="00276FF3">
        <w:rPr>
          <w:rStyle w:val="Heading2Char"/>
        </w:rPr>
        <w:t>МАТЕРИАЛИ НА СЪВЕТА НА ЕВРОПА</w:t>
      </w:r>
    </w:p>
    <w:p w14:paraId="35AEC2EF" w14:textId="6B37958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77.  В съответствие с член 5, буква д) от Конвенцията на Съвета на Европа от 1981 г. за защита на лицата при автоматизирана обработка на лични данни (ETS № 108; 1496 UNTS 65) личните данни, които се обработват автоматично, трябва да бъдат </w:t>
      </w:r>
      <w:r w:rsidR="005034F6">
        <w:rPr>
          <w:rFonts w:ascii="Times New Roman" w:hAnsi="Times New Roman" w:cs="Times New Roman"/>
          <w:sz w:val="24"/>
          <w:szCs w:val="24"/>
        </w:rPr>
        <w:t>„</w:t>
      </w:r>
      <w:r w:rsidRPr="0085563B">
        <w:rPr>
          <w:rFonts w:ascii="Times New Roman" w:hAnsi="Times New Roman" w:cs="Times New Roman"/>
          <w:sz w:val="24"/>
          <w:szCs w:val="24"/>
        </w:rPr>
        <w:t>съхранявани във форма, която позволява идентифицирането на субектите на данни за период не по-дълъг от този, който е необходим за целта, за която се съхраняват тези данни</w:t>
      </w:r>
      <w:r w:rsidR="005034F6">
        <w:rPr>
          <w:rFonts w:ascii="Times New Roman" w:hAnsi="Times New Roman" w:cs="Times New Roman"/>
          <w:sz w:val="24"/>
          <w:szCs w:val="24"/>
        </w:rPr>
        <w:t>“</w:t>
      </w:r>
      <w:r w:rsidRPr="0085563B">
        <w:rPr>
          <w:rFonts w:ascii="Times New Roman" w:hAnsi="Times New Roman" w:cs="Times New Roman"/>
          <w:sz w:val="24"/>
          <w:szCs w:val="24"/>
        </w:rPr>
        <w:t>.</w:t>
      </w:r>
    </w:p>
    <w:p w14:paraId="0C790CB1" w14:textId="4209782F" w:rsidR="0085563B" w:rsidRPr="00276FF3" w:rsidRDefault="0085563B" w:rsidP="0085563B">
      <w:pPr>
        <w:jc w:val="both"/>
        <w:rPr>
          <w:rStyle w:val="Heading2Char"/>
        </w:rPr>
      </w:pPr>
      <w:r w:rsidRPr="00276FF3">
        <w:rPr>
          <w:rStyle w:val="Heading2Char"/>
        </w:rPr>
        <w:t>СТАТИСТИЧЕСКИ ДАННИ</w:t>
      </w:r>
    </w:p>
    <w:p w14:paraId="1AE888D1" w14:textId="4475D5C0"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78.  Според данни, публикувани от Националния статистически институт,</w:t>
      </w:r>
      <w:r w:rsidR="00A93A4F">
        <w:rPr>
          <w:rStyle w:val="FootnoteReference"/>
          <w:rFonts w:ascii="Times New Roman" w:hAnsi="Times New Roman" w:cs="Times New Roman"/>
          <w:sz w:val="24"/>
          <w:szCs w:val="24"/>
        </w:rPr>
        <w:footnoteReference w:id="9"/>
      </w:r>
      <w:r w:rsidRPr="0085563B">
        <w:rPr>
          <w:rFonts w:ascii="Times New Roman" w:hAnsi="Times New Roman" w:cs="Times New Roman"/>
          <w:sz w:val="24"/>
          <w:szCs w:val="24"/>
        </w:rPr>
        <w:t xml:space="preserve">  </w:t>
      </w:r>
      <w:r w:rsidR="009C1840" w:rsidRPr="0085563B">
        <w:rPr>
          <w:rFonts w:ascii="Times New Roman" w:hAnsi="Times New Roman" w:cs="Times New Roman"/>
          <w:sz w:val="24"/>
          <w:szCs w:val="24"/>
        </w:rPr>
        <w:t>през 2022 г.</w:t>
      </w:r>
      <w:r w:rsidR="009C1840">
        <w:rPr>
          <w:rFonts w:ascii="Times New Roman" w:hAnsi="Times New Roman" w:cs="Times New Roman"/>
          <w:sz w:val="24"/>
          <w:szCs w:val="24"/>
        </w:rPr>
        <w:t xml:space="preserve"> </w:t>
      </w:r>
      <w:r w:rsidR="009C1840" w:rsidRPr="0085563B">
        <w:rPr>
          <w:rFonts w:ascii="Times New Roman" w:hAnsi="Times New Roman" w:cs="Times New Roman"/>
          <w:sz w:val="24"/>
          <w:szCs w:val="24"/>
        </w:rPr>
        <w:t xml:space="preserve">заместващи административни наказания по член 78а от Наказателния кодекс </w:t>
      </w:r>
      <w:r w:rsidRPr="0085563B">
        <w:rPr>
          <w:rFonts w:ascii="Times New Roman" w:hAnsi="Times New Roman" w:cs="Times New Roman"/>
          <w:sz w:val="24"/>
          <w:szCs w:val="24"/>
        </w:rPr>
        <w:t xml:space="preserve">са наложени </w:t>
      </w:r>
      <w:r w:rsidR="009C1840" w:rsidRPr="0085563B">
        <w:rPr>
          <w:rFonts w:ascii="Times New Roman" w:hAnsi="Times New Roman" w:cs="Times New Roman"/>
          <w:sz w:val="24"/>
          <w:szCs w:val="24"/>
        </w:rPr>
        <w:t xml:space="preserve">на 3273 души </w:t>
      </w:r>
      <w:r w:rsidRPr="0085563B">
        <w:rPr>
          <w:rFonts w:ascii="Times New Roman" w:hAnsi="Times New Roman" w:cs="Times New Roman"/>
          <w:sz w:val="24"/>
          <w:szCs w:val="24"/>
        </w:rPr>
        <w:t xml:space="preserve">(вж. параграф 29 по-горе) </w:t>
      </w:r>
    </w:p>
    <w:p w14:paraId="65D57B56" w14:textId="779604E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79.  Според данни, публикувани от Министерството на вътрешните работи през януари 2015 г.,</w:t>
      </w:r>
      <w:r w:rsidR="00A93A4F">
        <w:rPr>
          <w:rStyle w:val="FootnoteReference"/>
          <w:rFonts w:ascii="Times New Roman" w:hAnsi="Times New Roman" w:cs="Times New Roman"/>
          <w:sz w:val="24"/>
          <w:szCs w:val="24"/>
        </w:rPr>
        <w:footnoteReference w:id="10"/>
      </w:r>
      <w:r w:rsidRPr="0085563B">
        <w:rPr>
          <w:rFonts w:ascii="Times New Roman" w:hAnsi="Times New Roman" w:cs="Times New Roman"/>
          <w:sz w:val="24"/>
          <w:szCs w:val="24"/>
        </w:rPr>
        <w:t xml:space="preserve">  </w:t>
      </w:r>
      <w:r w:rsidR="004E48E7" w:rsidRPr="0085563B">
        <w:rPr>
          <w:rFonts w:ascii="Times New Roman" w:hAnsi="Times New Roman" w:cs="Times New Roman"/>
          <w:sz w:val="24"/>
          <w:szCs w:val="24"/>
        </w:rPr>
        <w:t>през декември 2014 г.</w:t>
      </w:r>
      <w:r w:rsidR="004E48E7">
        <w:rPr>
          <w:rFonts w:ascii="Times New Roman" w:hAnsi="Times New Roman" w:cs="Times New Roman"/>
          <w:sz w:val="24"/>
          <w:szCs w:val="24"/>
        </w:rPr>
        <w:t xml:space="preserve"> </w:t>
      </w:r>
      <w:r w:rsidR="004E48E7" w:rsidRPr="0085563B">
        <w:rPr>
          <w:rFonts w:ascii="Times New Roman" w:hAnsi="Times New Roman" w:cs="Times New Roman"/>
          <w:sz w:val="24"/>
          <w:szCs w:val="24"/>
        </w:rPr>
        <w:t xml:space="preserve">длъжности на държавни служители в това министерство са заемали </w:t>
      </w:r>
      <w:r w:rsidRPr="0085563B">
        <w:rPr>
          <w:rFonts w:ascii="Times New Roman" w:hAnsi="Times New Roman" w:cs="Times New Roman"/>
          <w:sz w:val="24"/>
          <w:szCs w:val="24"/>
        </w:rPr>
        <w:t xml:space="preserve">около 41 000 души </w:t>
      </w:r>
    </w:p>
    <w:p w14:paraId="49E98209" w14:textId="51482B07" w:rsidR="0085563B" w:rsidRPr="0085563B" w:rsidRDefault="004E48E7" w:rsidP="0085563B">
      <w:pPr>
        <w:jc w:val="both"/>
        <w:rPr>
          <w:rFonts w:ascii="Times New Roman" w:hAnsi="Times New Roman" w:cs="Times New Roman"/>
          <w:sz w:val="24"/>
          <w:szCs w:val="24"/>
        </w:rPr>
      </w:pPr>
      <w:r w:rsidRPr="00276FF3">
        <w:rPr>
          <w:rStyle w:val="Heading2Char"/>
        </w:rPr>
        <w:t>ПРАВОТО</w:t>
      </w:r>
    </w:p>
    <w:p w14:paraId="1E2E6D69" w14:textId="68622C74" w:rsidR="0085563B" w:rsidRPr="0085563B" w:rsidRDefault="0085563B" w:rsidP="00276FF3">
      <w:pPr>
        <w:pStyle w:val="Heading3"/>
      </w:pPr>
      <w:bookmarkStart w:id="33" w:name="_Toc186962362"/>
      <w:r w:rsidRPr="0085563B">
        <w:t>I.</w:t>
      </w:r>
      <w:r w:rsidR="00A93A4F">
        <w:t xml:space="preserve"> </w:t>
      </w:r>
      <w:r w:rsidRPr="0085563B">
        <w:t>ПРЕДПОЛАГАЕМО НАРУШЕНИЕ НА ЧЛЕН 8 ОТ КОНВЕНЦИЯТА</w:t>
      </w:r>
      <w:bookmarkEnd w:id="33"/>
    </w:p>
    <w:p w14:paraId="76281C53" w14:textId="58A77C1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80.  Жалбоподателят се оплаква по член 8 от Конвенцията от съхраняването на данни, свързани с заместващото </w:t>
      </w:r>
      <w:r w:rsidR="004E48E7">
        <w:rPr>
          <w:rFonts w:ascii="Times New Roman" w:hAnsi="Times New Roman" w:cs="Times New Roman"/>
          <w:sz w:val="24"/>
          <w:szCs w:val="24"/>
        </w:rPr>
        <w:t xml:space="preserve"> му </w:t>
      </w:r>
      <w:r w:rsidRPr="0085563B">
        <w:rPr>
          <w:rFonts w:ascii="Times New Roman" w:hAnsi="Times New Roman" w:cs="Times New Roman"/>
          <w:sz w:val="24"/>
          <w:szCs w:val="24"/>
        </w:rPr>
        <w:t>административно наказание, и от действителното и потенциалното разкриване на тези данни. Тази разпоредба гласи, доколкото е приложима:</w:t>
      </w:r>
    </w:p>
    <w:p w14:paraId="7BD38B6B" w14:textId="2C506250" w:rsidR="0085563B" w:rsidRPr="00A93A4F" w:rsidRDefault="005034F6" w:rsidP="00A93A4F">
      <w:pPr>
        <w:ind w:left="567"/>
        <w:jc w:val="both"/>
        <w:rPr>
          <w:rFonts w:ascii="Times New Roman" w:hAnsi="Times New Roman" w:cs="Times New Roman"/>
          <w:sz w:val="20"/>
          <w:szCs w:val="20"/>
        </w:rPr>
      </w:pPr>
      <w:r w:rsidRPr="00A93A4F">
        <w:rPr>
          <w:rFonts w:ascii="Times New Roman" w:hAnsi="Times New Roman" w:cs="Times New Roman"/>
          <w:sz w:val="20"/>
          <w:szCs w:val="20"/>
        </w:rPr>
        <w:t>„</w:t>
      </w:r>
      <w:r w:rsidR="0085563B" w:rsidRPr="00A93A4F">
        <w:rPr>
          <w:rFonts w:ascii="Times New Roman" w:hAnsi="Times New Roman" w:cs="Times New Roman"/>
          <w:sz w:val="20"/>
          <w:szCs w:val="20"/>
        </w:rPr>
        <w:t xml:space="preserve">1. Всеки има право на </w:t>
      </w:r>
      <w:r w:rsidR="004E48E7">
        <w:rPr>
          <w:rFonts w:ascii="Times New Roman" w:hAnsi="Times New Roman" w:cs="Times New Roman"/>
          <w:sz w:val="20"/>
          <w:szCs w:val="20"/>
        </w:rPr>
        <w:t>неприкосновеност</w:t>
      </w:r>
      <w:r w:rsidR="004E48E7" w:rsidRPr="00A93A4F">
        <w:rPr>
          <w:rFonts w:ascii="Times New Roman" w:hAnsi="Times New Roman" w:cs="Times New Roman"/>
          <w:sz w:val="20"/>
          <w:szCs w:val="20"/>
        </w:rPr>
        <w:t xml:space="preserve"> </w:t>
      </w:r>
      <w:r w:rsidR="0085563B" w:rsidRPr="00A93A4F">
        <w:rPr>
          <w:rFonts w:ascii="Times New Roman" w:hAnsi="Times New Roman" w:cs="Times New Roman"/>
          <w:sz w:val="20"/>
          <w:szCs w:val="20"/>
        </w:rPr>
        <w:t>на личния си живот...</w:t>
      </w:r>
    </w:p>
    <w:p w14:paraId="7D987E08" w14:textId="3F1A4FF3" w:rsidR="0085563B" w:rsidRPr="00A93A4F" w:rsidRDefault="0085563B" w:rsidP="004E48E7">
      <w:pPr>
        <w:ind w:left="567"/>
        <w:jc w:val="both"/>
        <w:rPr>
          <w:rFonts w:ascii="Times New Roman" w:hAnsi="Times New Roman" w:cs="Times New Roman"/>
          <w:sz w:val="20"/>
          <w:szCs w:val="20"/>
        </w:rPr>
      </w:pPr>
      <w:r w:rsidRPr="00A93A4F">
        <w:rPr>
          <w:rFonts w:ascii="Times New Roman" w:hAnsi="Times New Roman" w:cs="Times New Roman"/>
          <w:sz w:val="20"/>
          <w:szCs w:val="20"/>
        </w:rPr>
        <w:t xml:space="preserve">2.  </w:t>
      </w:r>
      <w:r w:rsidR="004E48E7" w:rsidRPr="004E48E7">
        <w:rPr>
          <w:rFonts w:ascii="Times New Roman" w:hAnsi="Times New Roman" w:cs="Times New Roman"/>
          <w:sz w:val="20"/>
          <w:szCs w:val="20"/>
        </w:rPr>
        <w:t>Намесата на държавните</w:t>
      </w:r>
      <w:r w:rsidR="004E48E7">
        <w:rPr>
          <w:rFonts w:ascii="Times New Roman" w:hAnsi="Times New Roman" w:cs="Times New Roman"/>
          <w:sz w:val="20"/>
          <w:szCs w:val="20"/>
        </w:rPr>
        <w:t xml:space="preserve"> власти в упражняването на това </w:t>
      </w:r>
      <w:r w:rsidR="004E48E7" w:rsidRPr="004E48E7">
        <w:rPr>
          <w:rFonts w:ascii="Times New Roman" w:hAnsi="Times New Roman" w:cs="Times New Roman"/>
          <w:sz w:val="20"/>
          <w:szCs w:val="20"/>
        </w:rPr>
        <w:t>право е недопустима, освен в случаите, предвидени в закона</w:t>
      </w:r>
      <w:r w:rsidR="004E48E7">
        <w:rPr>
          <w:rFonts w:ascii="Times New Roman" w:hAnsi="Times New Roman" w:cs="Times New Roman"/>
          <w:sz w:val="20"/>
          <w:szCs w:val="20"/>
        </w:rPr>
        <w:t xml:space="preserve"> </w:t>
      </w:r>
      <w:r w:rsidR="004E48E7" w:rsidRPr="004E48E7">
        <w:rPr>
          <w:rFonts w:ascii="Times New Roman" w:hAnsi="Times New Roman" w:cs="Times New Roman"/>
          <w:sz w:val="20"/>
          <w:szCs w:val="20"/>
        </w:rPr>
        <w:t>и необходими в едно дем</w:t>
      </w:r>
      <w:r w:rsidR="004E48E7">
        <w:rPr>
          <w:rFonts w:ascii="Times New Roman" w:hAnsi="Times New Roman" w:cs="Times New Roman"/>
          <w:sz w:val="20"/>
          <w:szCs w:val="20"/>
        </w:rPr>
        <w:t xml:space="preserve">ократично общество в интерес на </w:t>
      </w:r>
      <w:r w:rsidR="004E48E7" w:rsidRPr="004E48E7">
        <w:rPr>
          <w:rFonts w:ascii="Times New Roman" w:hAnsi="Times New Roman" w:cs="Times New Roman"/>
          <w:sz w:val="20"/>
          <w:szCs w:val="20"/>
        </w:rPr>
        <w:t>националната и обществената сигурност или на икономическото</w:t>
      </w:r>
      <w:r w:rsidR="004E48E7">
        <w:rPr>
          <w:rFonts w:ascii="Times New Roman" w:hAnsi="Times New Roman" w:cs="Times New Roman"/>
          <w:sz w:val="20"/>
          <w:szCs w:val="20"/>
        </w:rPr>
        <w:t xml:space="preserve"> </w:t>
      </w:r>
      <w:r w:rsidR="004E48E7" w:rsidRPr="004E48E7">
        <w:rPr>
          <w:rFonts w:ascii="Times New Roman" w:hAnsi="Times New Roman" w:cs="Times New Roman"/>
          <w:sz w:val="20"/>
          <w:szCs w:val="20"/>
        </w:rPr>
        <w:t>благосъстояние на страната, за предотвратяване на безредици</w:t>
      </w:r>
      <w:r w:rsidR="004E48E7">
        <w:rPr>
          <w:rFonts w:ascii="Times New Roman" w:hAnsi="Times New Roman" w:cs="Times New Roman"/>
          <w:sz w:val="20"/>
          <w:szCs w:val="20"/>
        </w:rPr>
        <w:t xml:space="preserve"> </w:t>
      </w:r>
      <w:r w:rsidR="004E48E7" w:rsidRPr="004E48E7">
        <w:rPr>
          <w:rFonts w:ascii="Times New Roman" w:hAnsi="Times New Roman" w:cs="Times New Roman"/>
          <w:sz w:val="20"/>
          <w:szCs w:val="20"/>
        </w:rPr>
        <w:t>или престъпления, за защ</w:t>
      </w:r>
      <w:r w:rsidR="004E48E7">
        <w:rPr>
          <w:rFonts w:ascii="Times New Roman" w:hAnsi="Times New Roman" w:cs="Times New Roman"/>
          <w:sz w:val="20"/>
          <w:szCs w:val="20"/>
        </w:rPr>
        <w:t xml:space="preserve">ита на здравето и морала или на </w:t>
      </w:r>
      <w:r w:rsidR="004E48E7" w:rsidRPr="004E48E7">
        <w:rPr>
          <w:rFonts w:ascii="Times New Roman" w:hAnsi="Times New Roman" w:cs="Times New Roman"/>
          <w:sz w:val="20"/>
          <w:szCs w:val="20"/>
        </w:rPr>
        <w:t>правата и свободите на другите.</w:t>
      </w:r>
      <w:r w:rsidR="005034F6" w:rsidRPr="00A93A4F">
        <w:rPr>
          <w:rFonts w:ascii="Times New Roman" w:hAnsi="Times New Roman" w:cs="Times New Roman"/>
          <w:sz w:val="20"/>
          <w:szCs w:val="20"/>
        </w:rPr>
        <w:t>“</w:t>
      </w:r>
    </w:p>
    <w:p w14:paraId="5E27E3FA" w14:textId="0D7BF74B" w:rsidR="0085563B" w:rsidRPr="00A93A4F" w:rsidRDefault="0085563B" w:rsidP="00276FF3">
      <w:pPr>
        <w:pStyle w:val="Heading4"/>
      </w:pPr>
      <w:bookmarkStart w:id="34" w:name="_Toc186962363"/>
      <w:r w:rsidRPr="00A93A4F">
        <w:t>A.</w:t>
      </w:r>
      <w:r w:rsidR="00A93A4F" w:rsidRPr="00A93A4F">
        <w:t xml:space="preserve"> </w:t>
      </w:r>
      <w:r w:rsidRPr="00A93A4F">
        <w:t>Обхват на жалбата</w:t>
      </w:r>
      <w:bookmarkEnd w:id="34"/>
    </w:p>
    <w:p w14:paraId="3B61DD64" w14:textId="15A2047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81.  Жалбоподателят се обръща към Съда през август 2015 г., след като данните за заместващото го административно наказание действително са разкрити. Внимателният прочит на жалбата му и на </w:t>
      </w:r>
      <w:r w:rsidR="002E70CA">
        <w:rPr>
          <w:rFonts w:ascii="Times New Roman" w:hAnsi="Times New Roman" w:cs="Times New Roman"/>
          <w:sz w:val="24"/>
          <w:szCs w:val="24"/>
        </w:rPr>
        <w:t>становището</w:t>
      </w:r>
      <w:r w:rsidR="002E70C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му, подадени през юни 2023 г., обаче показва, че макар и да е бил основно засегнат от действителното разкриване на тези данни през 2012-2013 г. (което е довело до уволнението му), той е бил засегнат и от (предполагаемото) продължаващо запазване на тези данни и че оплакването му по член 8 от Конвенцията е свързано и с двете оплаквания. Следователно това (твърдяно) продължаващо </w:t>
      </w:r>
      <w:r w:rsidR="002E70CA">
        <w:rPr>
          <w:rFonts w:ascii="Times New Roman" w:hAnsi="Times New Roman" w:cs="Times New Roman"/>
          <w:sz w:val="24"/>
          <w:szCs w:val="24"/>
        </w:rPr>
        <w:t>запазване</w:t>
      </w:r>
      <w:r w:rsidR="002E70C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е в обхвата на делото, което той е отнесъл до Съда </w:t>
      </w:r>
      <w:r w:rsidR="002E70CA">
        <w:rPr>
          <w:rFonts w:ascii="Times New Roman" w:hAnsi="Times New Roman" w:cs="Times New Roman"/>
          <w:sz w:val="24"/>
          <w:szCs w:val="24"/>
        </w:rPr>
        <w:t>при упражняване</w:t>
      </w:r>
      <w:r w:rsidRPr="0085563B">
        <w:rPr>
          <w:rFonts w:ascii="Times New Roman" w:hAnsi="Times New Roman" w:cs="Times New Roman"/>
          <w:sz w:val="24"/>
          <w:szCs w:val="24"/>
        </w:rPr>
        <w:t xml:space="preserve"> на правото си на индивидуална жалба (сравни, </w:t>
      </w:r>
      <w:proofErr w:type="spellStart"/>
      <w:r w:rsidRPr="0085563B">
        <w:rPr>
          <w:rFonts w:ascii="Times New Roman" w:hAnsi="Times New Roman" w:cs="Times New Roman"/>
          <w:sz w:val="24"/>
          <w:szCs w:val="24"/>
        </w:rPr>
        <w:t>mutatis</w:t>
      </w:r>
      <w:proofErr w:type="spellEnd"/>
      <w:r w:rsidRPr="0085563B">
        <w:rPr>
          <w:rFonts w:ascii="Times New Roman" w:hAnsi="Times New Roman" w:cs="Times New Roman"/>
          <w:sz w:val="24"/>
          <w:szCs w:val="24"/>
        </w:rPr>
        <w:t xml:space="preserve"> </w:t>
      </w:r>
      <w:proofErr w:type="spellStart"/>
      <w:r w:rsidRPr="0085563B">
        <w:rPr>
          <w:rFonts w:ascii="Times New Roman" w:hAnsi="Times New Roman" w:cs="Times New Roman"/>
          <w:sz w:val="24"/>
          <w:szCs w:val="24"/>
        </w:rPr>
        <w:t>mutandis</w:t>
      </w:r>
      <w:proofErr w:type="spellEnd"/>
      <w:r w:rsidRPr="0085563B">
        <w:rPr>
          <w:rFonts w:ascii="Times New Roman" w:hAnsi="Times New Roman" w:cs="Times New Roman"/>
          <w:sz w:val="24"/>
          <w:szCs w:val="24"/>
        </w:rPr>
        <w:t xml:space="preserve">, </w:t>
      </w:r>
      <w:r w:rsidR="00A93A4F" w:rsidRPr="00A93A4F">
        <w:rPr>
          <w:rFonts w:ascii="Times New Roman" w:hAnsi="Times New Roman" w:cs="Times New Roman"/>
          <w:i/>
          <w:iCs/>
          <w:sz w:val="24"/>
          <w:szCs w:val="24"/>
        </w:rPr>
        <w:t>С</w:t>
      </w:r>
      <w:r w:rsidRPr="00A93A4F">
        <w:rPr>
          <w:rFonts w:ascii="Times New Roman" w:hAnsi="Times New Roman" w:cs="Times New Roman"/>
          <w:i/>
          <w:iCs/>
          <w:sz w:val="24"/>
          <w:szCs w:val="24"/>
        </w:rPr>
        <w:t xml:space="preserve">.M. </w:t>
      </w:r>
      <w:r w:rsidR="00A93A4F" w:rsidRPr="00A93A4F">
        <w:rPr>
          <w:rFonts w:ascii="Times New Roman" w:hAnsi="Times New Roman" w:cs="Times New Roman"/>
          <w:i/>
          <w:iCs/>
          <w:sz w:val="24"/>
          <w:szCs w:val="24"/>
        </w:rPr>
        <w:t>с/у</w:t>
      </w:r>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Хърватия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A93A4F">
        <w:rPr>
          <w:rFonts w:ascii="Times New Roman" w:hAnsi="Times New Roman" w:cs="Times New Roman"/>
          <w:sz w:val="24"/>
          <w:szCs w:val="24"/>
        </w:rPr>
        <w:t>№</w:t>
      </w:r>
      <w:r w:rsidRPr="0085563B">
        <w:rPr>
          <w:rFonts w:ascii="Times New Roman" w:hAnsi="Times New Roman" w:cs="Times New Roman"/>
          <w:sz w:val="24"/>
          <w:szCs w:val="24"/>
        </w:rPr>
        <w:t xml:space="preserve"> 60561/14, § 225, 25 юни 2020 г., и </w:t>
      </w:r>
      <w:r w:rsidR="00A93A4F" w:rsidRPr="00A93A4F">
        <w:rPr>
          <w:rFonts w:ascii="Times New Roman" w:hAnsi="Times New Roman" w:cs="Times New Roman"/>
          <w:i/>
          <w:iCs/>
          <w:sz w:val="24"/>
          <w:szCs w:val="24"/>
        </w:rPr>
        <w:t>Юксел</w:t>
      </w:r>
      <w:r w:rsidRPr="00A93A4F">
        <w:rPr>
          <w:rFonts w:ascii="Times New Roman" w:hAnsi="Times New Roman" w:cs="Times New Roman"/>
          <w:i/>
          <w:iCs/>
          <w:sz w:val="24"/>
          <w:szCs w:val="24"/>
        </w:rPr>
        <w:t xml:space="preserve"> </w:t>
      </w:r>
      <w:proofErr w:type="spellStart"/>
      <w:r w:rsidR="00A93A4F" w:rsidRPr="00A93A4F">
        <w:rPr>
          <w:rFonts w:ascii="Times New Roman" w:hAnsi="Times New Roman" w:cs="Times New Roman"/>
          <w:i/>
          <w:iCs/>
          <w:sz w:val="24"/>
          <w:szCs w:val="24"/>
        </w:rPr>
        <w:t>Ялчинкая</w:t>
      </w:r>
      <w:proofErr w:type="spellEnd"/>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с/у</w:t>
      </w:r>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Турция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A93A4F">
        <w:rPr>
          <w:rFonts w:ascii="Times New Roman" w:hAnsi="Times New Roman" w:cs="Times New Roman"/>
          <w:sz w:val="24"/>
          <w:szCs w:val="24"/>
        </w:rPr>
        <w:t>№</w:t>
      </w:r>
      <w:r w:rsidRPr="0085563B">
        <w:rPr>
          <w:rFonts w:ascii="Times New Roman" w:hAnsi="Times New Roman" w:cs="Times New Roman"/>
          <w:sz w:val="24"/>
          <w:szCs w:val="24"/>
        </w:rPr>
        <w:t xml:space="preserve"> 15669/20, §§ 279-80, 26 септември 2023 г., </w:t>
      </w:r>
      <w:r w:rsidR="002E70CA">
        <w:rPr>
          <w:rFonts w:ascii="Times New Roman" w:hAnsi="Times New Roman" w:cs="Times New Roman"/>
          <w:sz w:val="24"/>
          <w:szCs w:val="24"/>
        </w:rPr>
        <w:t>обратно</w:t>
      </w:r>
      <w:r w:rsidRPr="0085563B">
        <w:rPr>
          <w:rFonts w:ascii="Times New Roman" w:hAnsi="Times New Roman" w:cs="Times New Roman"/>
          <w:sz w:val="24"/>
          <w:szCs w:val="24"/>
        </w:rPr>
        <w:t xml:space="preserve">, </w:t>
      </w:r>
      <w:proofErr w:type="spellStart"/>
      <w:r w:rsidRPr="00A93A4F">
        <w:rPr>
          <w:rFonts w:ascii="Times New Roman" w:hAnsi="Times New Roman" w:cs="Times New Roman"/>
          <w:i/>
          <w:iCs/>
          <w:sz w:val="24"/>
          <w:szCs w:val="24"/>
        </w:rPr>
        <w:t>mutatis</w:t>
      </w:r>
      <w:proofErr w:type="spellEnd"/>
      <w:r w:rsidRPr="00A93A4F">
        <w:rPr>
          <w:rFonts w:ascii="Times New Roman" w:hAnsi="Times New Roman" w:cs="Times New Roman"/>
          <w:i/>
          <w:iCs/>
          <w:sz w:val="24"/>
          <w:szCs w:val="24"/>
        </w:rPr>
        <w:t xml:space="preserve"> </w:t>
      </w:r>
      <w:proofErr w:type="spellStart"/>
      <w:r w:rsidRPr="00A93A4F">
        <w:rPr>
          <w:rFonts w:ascii="Times New Roman" w:hAnsi="Times New Roman" w:cs="Times New Roman"/>
          <w:i/>
          <w:iCs/>
          <w:sz w:val="24"/>
          <w:szCs w:val="24"/>
        </w:rPr>
        <w:t>mutandis</w:t>
      </w:r>
      <w:proofErr w:type="spellEnd"/>
      <w:r w:rsidRPr="00A93A4F">
        <w:rPr>
          <w:rFonts w:ascii="Times New Roman" w:hAnsi="Times New Roman" w:cs="Times New Roman"/>
          <w:i/>
          <w:iCs/>
          <w:sz w:val="24"/>
          <w:szCs w:val="24"/>
        </w:rPr>
        <w:t xml:space="preserve">, </w:t>
      </w:r>
      <w:proofErr w:type="spellStart"/>
      <w:r w:rsidR="00A93A4F" w:rsidRPr="00A93A4F">
        <w:rPr>
          <w:rFonts w:ascii="Times New Roman" w:hAnsi="Times New Roman" w:cs="Times New Roman"/>
          <w:i/>
          <w:iCs/>
          <w:sz w:val="24"/>
          <w:szCs w:val="24"/>
        </w:rPr>
        <w:t>Радомиля</w:t>
      </w:r>
      <w:proofErr w:type="spellEnd"/>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и други</w:t>
      </w:r>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с/у Хърватия</w:t>
      </w:r>
      <w:r w:rsidRPr="00A93A4F">
        <w:rPr>
          <w:rFonts w:ascii="Times New Roman" w:hAnsi="Times New Roman" w:cs="Times New Roman"/>
          <w:i/>
          <w:iCs/>
          <w:sz w:val="24"/>
          <w:szCs w:val="24"/>
        </w:rPr>
        <w:t xml:space="preserve"> </w:t>
      </w:r>
      <w:r w:rsidRPr="0085563B">
        <w:rPr>
          <w:rFonts w:ascii="Times New Roman" w:hAnsi="Times New Roman" w:cs="Times New Roman"/>
          <w:sz w:val="24"/>
          <w:szCs w:val="24"/>
        </w:rPr>
        <w:t>[</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A93A4F">
        <w:rPr>
          <w:rFonts w:ascii="Times New Roman" w:hAnsi="Times New Roman" w:cs="Times New Roman"/>
          <w:sz w:val="24"/>
          <w:szCs w:val="24"/>
        </w:rPr>
        <w:t>№</w:t>
      </w:r>
      <w:r w:rsidRPr="0085563B">
        <w:rPr>
          <w:rFonts w:ascii="Times New Roman" w:hAnsi="Times New Roman" w:cs="Times New Roman"/>
          <w:sz w:val="24"/>
          <w:szCs w:val="24"/>
        </w:rPr>
        <w:t xml:space="preserve"> 37685/10 и 22768/12, §§ 128-30, 20 март 2018 г., и </w:t>
      </w:r>
      <w:r w:rsidRPr="00A93A4F">
        <w:rPr>
          <w:rFonts w:ascii="Times New Roman" w:hAnsi="Times New Roman" w:cs="Times New Roman"/>
          <w:i/>
          <w:iCs/>
          <w:sz w:val="24"/>
          <w:szCs w:val="24"/>
        </w:rPr>
        <w:t xml:space="preserve">NIT S.R.L. </w:t>
      </w:r>
      <w:r w:rsidR="00A93A4F" w:rsidRPr="00A93A4F">
        <w:rPr>
          <w:rFonts w:ascii="Times New Roman" w:hAnsi="Times New Roman" w:cs="Times New Roman"/>
          <w:i/>
          <w:iCs/>
          <w:sz w:val="24"/>
          <w:szCs w:val="24"/>
        </w:rPr>
        <w:t>с/у</w:t>
      </w:r>
      <w:r w:rsidRPr="00A93A4F">
        <w:rPr>
          <w:rFonts w:ascii="Times New Roman" w:hAnsi="Times New Roman" w:cs="Times New Roman"/>
          <w:i/>
          <w:iCs/>
          <w:sz w:val="24"/>
          <w:szCs w:val="24"/>
        </w:rPr>
        <w:t xml:space="preserve"> </w:t>
      </w:r>
      <w:r w:rsidR="00A93A4F" w:rsidRPr="00A93A4F">
        <w:rPr>
          <w:rFonts w:ascii="Times New Roman" w:hAnsi="Times New Roman" w:cs="Times New Roman"/>
          <w:i/>
          <w:iCs/>
          <w:sz w:val="24"/>
          <w:szCs w:val="24"/>
        </w:rPr>
        <w:t>Република Молдова</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A93A4F">
        <w:rPr>
          <w:rFonts w:ascii="Times New Roman" w:hAnsi="Times New Roman" w:cs="Times New Roman"/>
          <w:sz w:val="24"/>
          <w:szCs w:val="24"/>
        </w:rPr>
        <w:t>№</w:t>
      </w:r>
      <w:r w:rsidRPr="0085563B">
        <w:rPr>
          <w:rFonts w:ascii="Times New Roman" w:hAnsi="Times New Roman" w:cs="Times New Roman"/>
          <w:sz w:val="24"/>
          <w:szCs w:val="24"/>
        </w:rPr>
        <w:t xml:space="preserve"> 28470/12, §§ 144-45, 5 април 2022 г.).</w:t>
      </w:r>
    </w:p>
    <w:p w14:paraId="34770A90" w14:textId="1FA03AEF" w:rsidR="0085563B" w:rsidRPr="00A93A4F" w:rsidRDefault="0085563B" w:rsidP="00276FF3">
      <w:pPr>
        <w:pStyle w:val="Heading4"/>
      </w:pPr>
      <w:bookmarkStart w:id="35" w:name="_Toc186962364"/>
      <w:r w:rsidRPr="00A93A4F">
        <w:t>B.</w:t>
      </w:r>
      <w:r w:rsidR="00A93A4F" w:rsidRPr="00A93A4F">
        <w:t xml:space="preserve"> </w:t>
      </w:r>
      <w:r w:rsidRPr="00A93A4F">
        <w:t>Допустимост</w:t>
      </w:r>
      <w:bookmarkEnd w:id="35"/>
    </w:p>
    <w:p w14:paraId="55DD09DB" w14:textId="148B3E2D" w:rsidR="0085563B" w:rsidRPr="00A93A4F" w:rsidRDefault="0085563B" w:rsidP="00276FF3">
      <w:pPr>
        <w:pStyle w:val="Heading5"/>
      </w:pPr>
      <w:bookmarkStart w:id="36" w:name="_Toc186962365"/>
      <w:r w:rsidRPr="00A93A4F">
        <w:t>1.</w:t>
      </w:r>
      <w:r w:rsidR="00A93A4F" w:rsidRPr="00A93A4F">
        <w:t xml:space="preserve"> </w:t>
      </w:r>
      <w:r w:rsidRPr="00A93A4F">
        <w:t>Изчерпване на вътрешноправните средства за защита и спазване на шестмесечния срок</w:t>
      </w:r>
      <w:bookmarkEnd w:id="36"/>
    </w:p>
    <w:p w14:paraId="1BD004B5" w14:textId="02A95C03" w:rsidR="0085563B" w:rsidRPr="00A93A4F" w:rsidRDefault="0085563B" w:rsidP="00276FF3">
      <w:pPr>
        <w:pStyle w:val="Heading6"/>
      </w:pPr>
      <w:bookmarkStart w:id="37" w:name="_Toc186962366"/>
      <w:r w:rsidRPr="00A93A4F">
        <w:t>(a)</w:t>
      </w:r>
      <w:r w:rsidR="00A93A4F" w:rsidRPr="00A93A4F">
        <w:t xml:space="preserve"> </w:t>
      </w:r>
      <w:r w:rsidRPr="00A93A4F">
        <w:t>Становища на страните</w:t>
      </w:r>
      <w:bookmarkEnd w:id="37"/>
    </w:p>
    <w:p w14:paraId="165147AF" w14:textId="258F8092" w:rsidR="0085563B" w:rsidRPr="00A93A4F" w:rsidRDefault="0085563B" w:rsidP="00276FF3">
      <w:pPr>
        <w:pStyle w:val="Heading7"/>
      </w:pPr>
      <w:bookmarkStart w:id="38" w:name="_Toc186962367"/>
      <w:r w:rsidRPr="00A93A4F">
        <w:t>(i)</w:t>
      </w:r>
      <w:r w:rsidR="00A93A4F" w:rsidRPr="00A93A4F">
        <w:t xml:space="preserve"> </w:t>
      </w:r>
      <w:r w:rsidRPr="00A93A4F">
        <w:t>Изчерпване на вътрешноправните средства за защита</w:t>
      </w:r>
      <w:bookmarkEnd w:id="38"/>
    </w:p>
    <w:p w14:paraId="4737B354" w14:textId="07F70C9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82.  Правителството твърди, че производството за </w:t>
      </w:r>
      <w:r w:rsidR="00371AFD">
        <w:rPr>
          <w:rFonts w:ascii="Times New Roman" w:hAnsi="Times New Roman" w:cs="Times New Roman"/>
          <w:sz w:val="24"/>
          <w:szCs w:val="24"/>
        </w:rPr>
        <w:t>обжалване на</w:t>
      </w:r>
      <w:r w:rsidRPr="0085563B">
        <w:rPr>
          <w:rFonts w:ascii="Times New Roman" w:hAnsi="Times New Roman" w:cs="Times New Roman"/>
          <w:sz w:val="24"/>
          <w:szCs w:val="24"/>
        </w:rPr>
        <w:t xml:space="preserve"> уволнението на жалбоподателя се е отнасяло до неговата заетост и не е било средство за защита по отношение на запазването на данни за неговото наказание. Съдилищата, разглеждащи това дело, са направили ясно разграничение между законността на уволнението и всички въпроси, свързани с </w:t>
      </w:r>
      <w:r w:rsidR="00371AFD">
        <w:rPr>
          <w:rFonts w:ascii="Times New Roman" w:hAnsi="Times New Roman" w:cs="Times New Roman"/>
          <w:sz w:val="24"/>
          <w:szCs w:val="24"/>
        </w:rPr>
        <w:t>данните за съдимост</w:t>
      </w:r>
      <w:r w:rsidRPr="0085563B">
        <w:rPr>
          <w:rFonts w:ascii="Times New Roman" w:hAnsi="Times New Roman" w:cs="Times New Roman"/>
          <w:sz w:val="24"/>
          <w:szCs w:val="24"/>
        </w:rPr>
        <w:t xml:space="preserve"> на жалбоподателя. Средството за защита по отношение на запазването на въпросните данни е било производството пред Комисията за защита на личните данни. Въпреки че това дело е стигнало до Върховния административен съд, жалбоподателят по неясни причини е оттеглил жалбата си до Комисията, като по този начин е обезсилил с обратна сила нейното решение, и впоследствие не е участвал в производството за съдебен контрол на това решение. По този начин той не е успял да </w:t>
      </w:r>
      <w:r w:rsidR="00371AFD">
        <w:rPr>
          <w:rFonts w:ascii="Times New Roman" w:hAnsi="Times New Roman" w:cs="Times New Roman"/>
          <w:sz w:val="24"/>
          <w:szCs w:val="24"/>
        </w:rPr>
        <w:t>защити</w:t>
      </w:r>
      <w:r w:rsidR="00371AFD" w:rsidRPr="0085563B">
        <w:rPr>
          <w:rFonts w:ascii="Times New Roman" w:hAnsi="Times New Roman" w:cs="Times New Roman"/>
          <w:sz w:val="24"/>
          <w:szCs w:val="24"/>
        </w:rPr>
        <w:t xml:space="preserve"> </w:t>
      </w:r>
      <w:r w:rsidRPr="0085563B">
        <w:rPr>
          <w:rFonts w:ascii="Times New Roman" w:hAnsi="Times New Roman" w:cs="Times New Roman"/>
          <w:sz w:val="24"/>
          <w:szCs w:val="24"/>
        </w:rPr>
        <w:t>жалбата си докрай по съответните национални правни канали и следователно да изчерпи вътрешноправните средства за защита.</w:t>
      </w:r>
    </w:p>
    <w:p w14:paraId="3EE7848B" w14:textId="01B8AA9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83.  Жалбоподателят посочва, че макар да е оттеглил жалбата си до Комисията за защита на личните данни, Върховният административен съд е разгледал делото по същество и е анализирал аргументите, които той е изложил пред Комисията. Следователно оттеглянето на жалбата му не може да се разглежда като неизчерпване на вътрешноправните средства за защита. Всичко това във всеки случай е</w:t>
      </w:r>
      <w:r w:rsidR="00371AFD">
        <w:rPr>
          <w:rFonts w:ascii="Times New Roman" w:hAnsi="Times New Roman" w:cs="Times New Roman"/>
          <w:sz w:val="24"/>
          <w:szCs w:val="24"/>
        </w:rPr>
        <w:t xml:space="preserve"> било</w:t>
      </w:r>
      <w:r w:rsidRPr="0085563B">
        <w:rPr>
          <w:rFonts w:ascii="Times New Roman" w:hAnsi="Times New Roman" w:cs="Times New Roman"/>
          <w:sz w:val="24"/>
          <w:szCs w:val="24"/>
        </w:rPr>
        <w:t xml:space="preserve"> без значение, тъй като това производство не е било средство за защита по отношение на жалбата му по член 8 от Конвенцията; истинското средство за защита по отношение на тази жалба е било производството за съдебен контрол на уволнението му.</w:t>
      </w:r>
    </w:p>
    <w:p w14:paraId="52D498F8" w14:textId="084118B7" w:rsidR="0085563B" w:rsidRPr="00A93A4F" w:rsidRDefault="0085563B" w:rsidP="00276FF3">
      <w:pPr>
        <w:pStyle w:val="Heading7"/>
      </w:pPr>
      <w:bookmarkStart w:id="39" w:name="_Toc186962368"/>
      <w:r w:rsidRPr="00A93A4F">
        <w:t>(ii)</w:t>
      </w:r>
      <w:r w:rsidR="00A93A4F" w:rsidRPr="00A93A4F">
        <w:t xml:space="preserve"> </w:t>
      </w:r>
      <w:r w:rsidRPr="00A93A4F">
        <w:t>Спазване на шестмесечния срок</w:t>
      </w:r>
      <w:bookmarkEnd w:id="39"/>
    </w:p>
    <w:p w14:paraId="40FD3F14" w14:textId="3DC4768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84.  Правителството твърди, че решението, с което Върховният административен съд е потвърдил окончателно уволнението на жалбоподателя, не е било </w:t>
      </w:r>
      <w:r w:rsidR="005034F6">
        <w:rPr>
          <w:rFonts w:ascii="Times New Roman" w:hAnsi="Times New Roman" w:cs="Times New Roman"/>
          <w:sz w:val="24"/>
          <w:szCs w:val="24"/>
        </w:rPr>
        <w:t>„</w:t>
      </w:r>
      <w:r w:rsidRPr="0085563B">
        <w:rPr>
          <w:rFonts w:ascii="Times New Roman" w:hAnsi="Times New Roman" w:cs="Times New Roman"/>
          <w:sz w:val="24"/>
          <w:szCs w:val="24"/>
        </w:rPr>
        <w:t>окончателното решение</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по отношение на жалбата, която той е подал пред Съда. Това производство се е отнасяло до трудовото правоотношение на жалбоподателя, а не до запазването на данните за неговото наказание. Средството за правна защита във връзка с това запазване е било производството пред Комисията за защита на личните данни, което е приключило повече от шест месеца преди жалбоподателят да се обърне към Съда.</w:t>
      </w:r>
    </w:p>
    <w:p w14:paraId="4E69CC10" w14:textId="656593C0"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85.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твърди, че предметът на производството, в което е оспорил уволнението си, е неразривно свързан с жалбата, която впоследствие е подал пред Съда. Това уволнение е било резултат единствено от необоснованото запазване и оповестяване на данните за неговото наказание. Следователно изходът от това производство е бил важен по отношение на размера на вредата, произтичаща от твърдяното нарушение на член 8 от Конвенцията, и е било необходимо да се изчака този изход, за да се установи </w:t>
      </w:r>
      <w:r w:rsidR="00371AFD">
        <w:rPr>
          <w:rFonts w:ascii="Times New Roman" w:hAnsi="Times New Roman" w:cs="Times New Roman"/>
          <w:sz w:val="24"/>
          <w:szCs w:val="24"/>
        </w:rPr>
        <w:t>мащабът</w:t>
      </w:r>
      <w:r w:rsidR="00371AF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нарушението, преди да се обърне към Съда. Освен това, когато се е произнесъл по уволнението му, Върховният административен съд е анализирал самостоятелно законосъобразността на запазването на данните за наказанието, без да се позовава на по-ранните си заключения по делото относно самото запазване. От това следва, че единственото производство, което е могло да защити ефективно правата на жалбоподателя по член 8, е било това, в което той е оспорил уволнението си, и че </w:t>
      </w:r>
      <w:r w:rsidR="005034F6">
        <w:rPr>
          <w:rFonts w:ascii="Times New Roman" w:hAnsi="Times New Roman" w:cs="Times New Roman"/>
          <w:sz w:val="24"/>
          <w:szCs w:val="24"/>
        </w:rPr>
        <w:t>„</w:t>
      </w:r>
      <w:r w:rsidRPr="0085563B">
        <w:rPr>
          <w:rFonts w:ascii="Times New Roman" w:hAnsi="Times New Roman" w:cs="Times New Roman"/>
          <w:sz w:val="24"/>
          <w:szCs w:val="24"/>
        </w:rPr>
        <w:t>окончателното решение</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е било това, постановено от Върховния административен съд по това дело.</w:t>
      </w:r>
    </w:p>
    <w:p w14:paraId="4BC66DEF" w14:textId="5EA8A9E2" w:rsidR="0085563B" w:rsidRPr="00A93A4F" w:rsidRDefault="0085563B" w:rsidP="00276FF3">
      <w:pPr>
        <w:pStyle w:val="Heading6"/>
      </w:pPr>
      <w:bookmarkStart w:id="40" w:name="_Toc186962369"/>
      <w:r w:rsidRPr="00A93A4F">
        <w:t>(b)</w:t>
      </w:r>
      <w:r w:rsidR="00A93A4F" w:rsidRPr="00A93A4F">
        <w:t xml:space="preserve"> </w:t>
      </w:r>
      <w:r w:rsidRPr="00A93A4F">
        <w:t>Преценката на Съда</w:t>
      </w:r>
      <w:bookmarkEnd w:id="40"/>
    </w:p>
    <w:p w14:paraId="167447CA"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86.  По отношение на фактите по настоящото дело въпросите дали са изчерпани вътрешноправните средства за защита и дали е спазен шестмесечният срок (приложим преди влизането в сила на Протокол № 15 към Конвенцията на 1 август 2021 г., който го намалява на четири месеца) са неразривно свързани и трябва да бъдат разгледани заедно.</w:t>
      </w:r>
    </w:p>
    <w:p w14:paraId="05F2BB52" w14:textId="0AE8095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87.  Всъщност тези две изисквания по принцип са тясно преплетени (вж. наред с други, </w:t>
      </w:r>
      <w:proofErr w:type="spellStart"/>
      <w:r w:rsidR="00D6490A" w:rsidRPr="00D6490A">
        <w:rPr>
          <w:rFonts w:ascii="Times New Roman" w:hAnsi="Times New Roman" w:cs="Times New Roman"/>
          <w:i/>
          <w:iCs/>
          <w:sz w:val="24"/>
          <w:szCs w:val="24"/>
        </w:rPr>
        <w:t>Джеронович</w:t>
      </w:r>
      <w:proofErr w:type="spellEnd"/>
      <w:r w:rsidRPr="00D6490A">
        <w:rPr>
          <w:rFonts w:ascii="Times New Roman" w:hAnsi="Times New Roman" w:cs="Times New Roman"/>
          <w:i/>
          <w:iCs/>
          <w:sz w:val="24"/>
          <w:szCs w:val="24"/>
        </w:rPr>
        <w:t xml:space="preserve"> </w:t>
      </w:r>
      <w:r w:rsidR="00D6490A" w:rsidRPr="00D6490A">
        <w:rPr>
          <w:rFonts w:ascii="Times New Roman" w:hAnsi="Times New Roman" w:cs="Times New Roman"/>
          <w:i/>
          <w:iCs/>
          <w:sz w:val="24"/>
          <w:szCs w:val="24"/>
        </w:rPr>
        <w:t>с/у Латвия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w:t>
      </w:r>
      <w:r w:rsidRPr="0085563B">
        <w:rPr>
          <w:rFonts w:ascii="Times New Roman" w:hAnsi="Times New Roman" w:cs="Times New Roman"/>
          <w:sz w:val="24"/>
          <w:szCs w:val="24"/>
        </w:rPr>
        <w:t xml:space="preserve"> 44898/10, § 75, 5 юли 2016 г.). Те не само фигурират в една и съща разпоредба, но и са изложени в едно изречение, чиято граматическа конструкция предполага такава взаимовръзка (вж. наред с други </w:t>
      </w:r>
      <w:proofErr w:type="spellStart"/>
      <w:r w:rsidR="00D6490A" w:rsidRPr="00D6490A">
        <w:rPr>
          <w:rFonts w:ascii="Times New Roman" w:hAnsi="Times New Roman" w:cs="Times New Roman"/>
          <w:i/>
          <w:iCs/>
          <w:sz w:val="24"/>
          <w:szCs w:val="24"/>
        </w:rPr>
        <w:t>Лопес</w:t>
      </w:r>
      <w:proofErr w:type="spellEnd"/>
      <w:r w:rsidR="00D6490A" w:rsidRPr="00D6490A">
        <w:rPr>
          <w:rFonts w:ascii="Times New Roman" w:hAnsi="Times New Roman" w:cs="Times New Roman"/>
          <w:i/>
          <w:iCs/>
          <w:sz w:val="24"/>
          <w:szCs w:val="24"/>
        </w:rPr>
        <w:t xml:space="preserve"> де </w:t>
      </w:r>
      <w:proofErr w:type="spellStart"/>
      <w:r w:rsidR="00D6490A" w:rsidRPr="00D6490A">
        <w:rPr>
          <w:rFonts w:ascii="Times New Roman" w:hAnsi="Times New Roman" w:cs="Times New Roman"/>
          <w:i/>
          <w:iCs/>
          <w:sz w:val="24"/>
          <w:szCs w:val="24"/>
        </w:rPr>
        <w:t>Суза</w:t>
      </w:r>
      <w:proofErr w:type="spellEnd"/>
      <w:r w:rsidR="00D6490A" w:rsidRPr="00D6490A">
        <w:rPr>
          <w:rFonts w:ascii="Times New Roman" w:hAnsi="Times New Roman" w:cs="Times New Roman"/>
          <w:i/>
          <w:iCs/>
          <w:sz w:val="24"/>
          <w:szCs w:val="24"/>
        </w:rPr>
        <w:t xml:space="preserve"> Фернандес с/у Португалия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w:t>
      </w:r>
      <w:r w:rsidRPr="0085563B">
        <w:rPr>
          <w:rFonts w:ascii="Times New Roman" w:hAnsi="Times New Roman" w:cs="Times New Roman"/>
          <w:sz w:val="24"/>
          <w:szCs w:val="24"/>
        </w:rPr>
        <w:t xml:space="preserve"> 56080/13, § 130, 19 декември 2017 г.; </w:t>
      </w:r>
      <w:proofErr w:type="spellStart"/>
      <w:r w:rsidR="00D6490A" w:rsidRPr="00D6490A">
        <w:rPr>
          <w:rFonts w:ascii="Times New Roman" w:hAnsi="Times New Roman" w:cs="Times New Roman"/>
          <w:i/>
          <w:iCs/>
          <w:sz w:val="24"/>
          <w:szCs w:val="24"/>
        </w:rPr>
        <w:t>Савицки</w:t>
      </w:r>
      <w:proofErr w:type="spellEnd"/>
      <w:r w:rsidR="00D6490A" w:rsidRPr="00D6490A">
        <w:rPr>
          <w:rFonts w:ascii="Times New Roman" w:hAnsi="Times New Roman" w:cs="Times New Roman"/>
          <w:i/>
          <w:iCs/>
          <w:sz w:val="24"/>
          <w:szCs w:val="24"/>
        </w:rPr>
        <w:t xml:space="preserve"> и други</w:t>
      </w:r>
      <w:r w:rsidRPr="00D6490A">
        <w:rPr>
          <w:rFonts w:ascii="Times New Roman" w:hAnsi="Times New Roman" w:cs="Times New Roman"/>
          <w:i/>
          <w:iCs/>
          <w:sz w:val="24"/>
          <w:szCs w:val="24"/>
        </w:rPr>
        <w:t xml:space="preserve"> </w:t>
      </w:r>
      <w:r w:rsidR="00D6490A" w:rsidRPr="00D6490A">
        <w:rPr>
          <w:rFonts w:ascii="Times New Roman" w:hAnsi="Times New Roman" w:cs="Times New Roman"/>
          <w:i/>
          <w:iCs/>
          <w:sz w:val="24"/>
          <w:szCs w:val="24"/>
        </w:rPr>
        <w:t>с/у Латвия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w:t>
      </w:r>
      <w:r w:rsidRPr="0085563B">
        <w:rPr>
          <w:rFonts w:ascii="Times New Roman" w:hAnsi="Times New Roman" w:cs="Times New Roman"/>
          <w:sz w:val="24"/>
          <w:szCs w:val="24"/>
        </w:rPr>
        <w:t xml:space="preserve"> 49270/11, § 131, 9 юни 2022 г.; и </w:t>
      </w:r>
      <w:r w:rsidRPr="00D6490A">
        <w:rPr>
          <w:rFonts w:ascii="Times New Roman" w:hAnsi="Times New Roman" w:cs="Times New Roman"/>
          <w:i/>
          <w:iCs/>
          <w:sz w:val="24"/>
          <w:szCs w:val="24"/>
        </w:rPr>
        <w:t>Украйна и Нидерландия с/у Русия</w:t>
      </w:r>
      <w:r w:rsidRPr="0085563B">
        <w:rPr>
          <w:rFonts w:ascii="Times New Roman" w:hAnsi="Times New Roman" w:cs="Times New Roman"/>
          <w:sz w:val="24"/>
          <w:szCs w:val="24"/>
        </w:rPr>
        <w:t xml:space="preserve"> (</w:t>
      </w:r>
      <w:proofErr w:type="spellStart"/>
      <w:r w:rsidR="00D6490A">
        <w:rPr>
          <w:rFonts w:ascii="Times New Roman" w:hAnsi="Times New Roman" w:cs="Times New Roman"/>
          <w:sz w:val="24"/>
          <w:szCs w:val="24"/>
        </w:rPr>
        <w:t>реш</w:t>
      </w:r>
      <w:proofErr w:type="spellEnd"/>
      <w:r w:rsidRPr="0085563B">
        <w:rPr>
          <w:rFonts w:ascii="Times New Roman" w:hAnsi="Times New Roman" w:cs="Times New Roman"/>
          <w:sz w:val="24"/>
          <w:szCs w:val="24"/>
        </w:rPr>
        <w:t>.)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 8019/16 и 2 други, § 776, 30 ноември 2022 г.). Съответно, срокът по член 35 § 1 обикновено започва да тече от </w:t>
      </w:r>
      <w:r w:rsidR="005034F6">
        <w:rPr>
          <w:rFonts w:ascii="Times New Roman" w:hAnsi="Times New Roman" w:cs="Times New Roman"/>
          <w:sz w:val="24"/>
          <w:szCs w:val="24"/>
        </w:rPr>
        <w:t>„</w:t>
      </w:r>
      <w:r w:rsidRPr="0085563B">
        <w:rPr>
          <w:rFonts w:ascii="Times New Roman" w:hAnsi="Times New Roman" w:cs="Times New Roman"/>
          <w:sz w:val="24"/>
          <w:szCs w:val="24"/>
        </w:rPr>
        <w:t>окончателното решение</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което е резултат от изчерпването на средствата за защита, способни да </w:t>
      </w:r>
      <w:r w:rsidR="00432C63">
        <w:rPr>
          <w:rFonts w:ascii="Times New Roman" w:hAnsi="Times New Roman" w:cs="Times New Roman"/>
          <w:sz w:val="24"/>
          <w:szCs w:val="24"/>
        </w:rPr>
        <w:t>разрешат</w:t>
      </w:r>
      <w:r w:rsidR="00432C6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адекватно и ефективно въпроса, предмет на оплакването (вж. наред с други органи, </w:t>
      </w:r>
      <w:r w:rsidRPr="00D6490A">
        <w:rPr>
          <w:rFonts w:ascii="Times New Roman" w:hAnsi="Times New Roman" w:cs="Times New Roman"/>
          <w:i/>
          <w:iCs/>
          <w:sz w:val="24"/>
          <w:szCs w:val="24"/>
        </w:rPr>
        <w:t>Николова и Величкова с/у България</w:t>
      </w:r>
      <w:r w:rsidRPr="0085563B">
        <w:rPr>
          <w:rFonts w:ascii="Times New Roman" w:hAnsi="Times New Roman" w:cs="Times New Roman"/>
          <w:sz w:val="24"/>
          <w:szCs w:val="24"/>
        </w:rPr>
        <w:t xml:space="preserve"> (</w:t>
      </w:r>
      <w:proofErr w:type="spellStart"/>
      <w:r w:rsidRPr="0085563B">
        <w:rPr>
          <w:rFonts w:ascii="Times New Roman" w:hAnsi="Times New Roman" w:cs="Times New Roman"/>
          <w:sz w:val="24"/>
          <w:szCs w:val="24"/>
        </w:rPr>
        <w:t>реш</w:t>
      </w:r>
      <w:proofErr w:type="spellEnd"/>
      <w:r w:rsidRPr="0085563B">
        <w:rPr>
          <w:rFonts w:ascii="Times New Roman" w:hAnsi="Times New Roman" w:cs="Times New Roman"/>
          <w:sz w:val="24"/>
          <w:szCs w:val="24"/>
        </w:rPr>
        <w:t xml:space="preserve">.), № 7888/03, 13 март 2007 г.; </w:t>
      </w:r>
      <w:proofErr w:type="spellStart"/>
      <w:r w:rsidRPr="00D6490A">
        <w:rPr>
          <w:rFonts w:ascii="Times New Roman" w:hAnsi="Times New Roman" w:cs="Times New Roman"/>
          <w:i/>
          <w:iCs/>
          <w:sz w:val="24"/>
          <w:szCs w:val="24"/>
        </w:rPr>
        <w:t>Джабаров</w:t>
      </w:r>
      <w:proofErr w:type="spellEnd"/>
      <w:r w:rsidRPr="00D6490A">
        <w:rPr>
          <w:rFonts w:ascii="Times New Roman" w:hAnsi="Times New Roman" w:cs="Times New Roman"/>
          <w:i/>
          <w:iCs/>
          <w:sz w:val="24"/>
          <w:szCs w:val="24"/>
        </w:rPr>
        <w:t xml:space="preserve"> и други с/у България</w:t>
      </w:r>
      <w:r w:rsidRPr="0085563B">
        <w:rPr>
          <w:rFonts w:ascii="Times New Roman" w:hAnsi="Times New Roman" w:cs="Times New Roman"/>
          <w:sz w:val="24"/>
          <w:szCs w:val="24"/>
        </w:rPr>
        <w:t xml:space="preserve">, № 6095/11 и 2 други, § 57, 31 март 2016 г.; </w:t>
      </w:r>
      <w:r w:rsidRPr="00D6490A">
        <w:rPr>
          <w:rFonts w:ascii="Times New Roman" w:hAnsi="Times New Roman" w:cs="Times New Roman"/>
          <w:i/>
          <w:iCs/>
          <w:sz w:val="24"/>
          <w:szCs w:val="24"/>
        </w:rPr>
        <w:t>Д.Х. и други с/у Северна Македония</w:t>
      </w:r>
      <w:r w:rsidRPr="0085563B">
        <w:rPr>
          <w:rFonts w:ascii="Times New Roman" w:hAnsi="Times New Roman" w:cs="Times New Roman"/>
          <w:sz w:val="24"/>
          <w:szCs w:val="24"/>
        </w:rPr>
        <w:t xml:space="preserve">, №. 44033/17, § 28, 18 юли 2023 г.; и </w:t>
      </w:r>
      <w:r w:rsidR="00D6490A" w:rsidRPr="00D6490A">
        <w:rPr>
          <w:rFonts w:ascii="Times New Roman" w:hAnsi="Times New Roman" w:cs="Times New Roman"/>
          <w:i/>
          <w:iCs/>
          <w:sz w:val="24"/>
          <w:szCs w:val="24"/>
        </w:rPr>
        <w:t>Драган Петрович</w:t>
      </w:r>
      <w:r w:rsidRPr="00D6490A">
        <w:rPr>
          <w:rFonts w:ascii="Times New Roman" w:hAnsi="Times New Roman" w:cs="Times New Roman"/>
          <w:i/>
          <w:iCs/>
          <w:sz w:val="24"/>
          <w:szCs w:val="24"/>
        </w:rPr>
        <w:t xml:space="preserve"> </w:t>
      </w:r>
      <w:r w:rsidR="00D6490A" w:rsidRPr="00D6490A">
        <w:rPr>
          <w:rFonts w:ascii="Times New Roman" w:hAnsi="Times New Roman" w:cs="Times New Roman"/>
          <w:i/>
          <w:iCs/>
          <w:sz w:val="24"/>
          <w:szCs w:val="24"/>
        </w:rPr>
        <w:t>с/у Сърбия</w:t>
      </w:r>
      <w:r w:rsidRPr="0085563B">
        <w:rPr>
          <w:rFonts w:ascii="Times New Roman" w:hAnsi="Times New Roman" w:cs="Times New Roman"/>
          <w:sz w:val="24"/>
          <w:szCs w:val="24"/>
        </w:rPr>
        <w:t>, № 75229/10, § 50, 14 април 2020 г.).</w:t>
      </w:r>
    </w:p>
    <w:p w14:paraId="4C08EF56" w14:textId="532A8EE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88.  В настоящия случай спазването на тези два критерия за допустимост трябва да бъде оценено поотделно по отношение на (a) действителното разкриване през 2012-2013 г. на данните за наказанието на жалбоподателя пред органа, който го е наел на работа (вж. </w:t>
      </w:r>
      <w:r w:rsidR="001F7167">
        <w:rPr>
          <w:rFonts w:ascii="Times New Roman" w:hAnsi="Times New Roman" w:cs="Times New Roman"/>
          <w:sz w:val="24"/>
          <w:szCs w:val="24"/>
        </w:rPr>
        <w:t>параграфи</w:t>
      </w:r>
      <w:r w:rsidR="001F7167"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9-11 по-горе), и (b) (предполагаемото) продължаващо запазване на тези данни и произтичащия от това риск данните да бъдат разкрити (вж. </w:t>
      </w:r>
      <w:r w:rsidR="00D6490A" w:rsidRPr="00D6490A">
        <w:rPr>
          <w:rFonts w:ascii="Times New Roman" w:hAnsi="Times New Roman" w:cs="Times New Roman"/>
          <w:i/>
          <w:iCs/>
          <w:sz w:val="24"/>
          <w:szCs w:val="24"/>
        </w:rPr>
        <w:t>Д</w:t>
      </w:r>
      <w:r w:rsidRPr="00D6490A">
        <w:rPr>
          <w:rFonts w:ascii="Times New Roman" w:hAnsi="Times New Roman" w:cs="Times New Roman"/>
          <w:i/>
          <w:iCs/>
          <w:sz w:val="24"/>
          <w:szCs w:val="24"/>
        </w:rPr>
        <w:t>.</w:t>
      </w:r>
      <w:r w:rsidR="00D6490A" w:rsidRPr="00D6490A">
        <w:rPr>
          <w:rFonts w:ascii="Times New Roman" w:hAnsi="Times New Roman" w:cs="Times New Roman"/>
          <w:i/>
          <w:iCs/>
          <w:sz w:val="24"/>
          <w:szCs w:val="24"/>
        </w:rPr>
        <w:t>С</w:t>
      </w:r>
      <w:r w:rsidRPr="00D6490A">
        <w:rPr>
          <w:rFonts w:ascii="Times New Roman" w:hAnsi="Times New Roman" w:cs="Times New Roman"/>
          <w:i/>
          <w:iCs/>
          <w:sz w:val="24"/>
          <w:szCs w:val="24"/>
        </w:rPr>
        <w:t>. срещу Обединеното кралство</w:t>
      </w:r>
      <w:r w:rsidRPr="0085563B">
        <w:rPr>
          <w:rFonts w:ascii="Times New Roman" w:hAnsi="Times New Roman" w:cs="Times New Roman"/>
          <w:sz w:val="24"/>
          <w:szCs w:val="24"/>
        </w:rPr>
        <w:t xml:space="preserve">, № 70988/12, §§ 22-23, 30 март 2021 г., и </w:t>
      </w:r>
      <w:r w:rsidRPr="00D6490A">
        <w:rPr>
          <w:rFonts w:ascii="Times New Roman" w:hAnsi="Times New Roman" w:cs="Times New Roman"/>
          <w:i/>
          <w:iCs/>
          <w:sz w:val="24"/>
          <w:szCs w:val="24"/>
        </w:rPr>
        <w:t>M.C. срещу Обединеното кралство</w:t>
      </w:r>
      <w:r w:rsidRPr="0085563B">
        <w:rPr>
          <w:rFonts w:ascii="Times New Roman" w:hAnsi="Times New Roman" w:cs="Times New Roman"/>
          <w:sz w:val="24"/>
          <w:szCs w:val="24"/>
        </w:rPr>
        <w:t xml:space="preserve">, №. 51220/13, § 36-38, 30 март 2021 г., и, </w:t>
      </w:r>
      <w:proofErr w:type="spellStart"/>
      <w:r w:rsidRPr="00D6490A">
        <w:rPr>
          <w:rFonts w:ascii="Times New Roman" w:hAnsi="Times New Roman" w:cs="Times New Roman"/>
          <w:i/>
          <w:iCs/>
          <w:sz w:val="24"/>
          <w:szCs w:val="24"/>
        </w:rPr>
        <w:t>mutatis</w:t>
      </w:r>
      <w:proofErr w:type="spellEnd"/>
      <w:r w:rsidRPr="00D6490A">
        <w:rPr>
          <w:rFonts w:ascii="Times New Roman" w:hAnsi="Times New Roman" w:cs="Times New Roman"/>
          <w:i/>
          <w:iCs/>
          <w:sz w:val="24"/>
          <w:szCs w:val="24"/>
        </w:rPr>
        <w:t xml:space="preserve"> </w:t>
      </w:r>
      <w:proofErr w:type="spellStart"/>
      <w:r w:rsidRPr="00D6490A">
        <w:rPr>
          <w:rFonts w:ascii="Times New Roman" w:hAnsi="Times New Roman" w:cs="Times New Roman"/>
          <w:i/>
          <w:iCs/>
          <w:sz w:val="24"/>
          <w:szCs w:val="24"/>
        </w:rPr>
        <w:t>mutandis</w:t>
      </w:r>
      <w:proofErr w:type="spellEnd"/>
      <w:r w:rsidRPr="0085563B">
        <w:rPr>
          <w:rFonts w:ascii="Times New Roman" w:hAnsi="Times New Roman" w:cs="Times New Roman"/>
          <w:sz w:val="24"/>
          <w:szCs w:val="24"/>
        </w:rPr>
        <w:t xml:space="preserve">, </w:t>
      </w:r>
      <w:r w:rsidR="00D6490A" w:rsidRPr="00D6490A">
        <w:rPr>
          <w:rFonts w:ascii="Times New Roman" w:hAnsi="Times New Roman" w:cs="Times New Roman"/>
          <w:i/>
          <w:iCs/>
          <w:sz w:val="24"/>
          <w:szCs w:val="24"/>
        </w:rPr>
        <w:t>Л</w:t>
      </w:r>
      <w:r w:rsidRPr="00D6490A">
        <w:rPr>
          <w:rFonts w:ascii="Times New Roman" w:hAnsi="Times New Roman" w:cs="Times New Roman"/>
          <w:i/>
          <w:iCs/>
          <w:sz w:val="24"/>
          <w:szCs w:val="24"/>
        </w:rPr>
        <w:t>.</w:t>
      </w:r>
      <w:r w:rsidR="00D6490A" w:rsidRPr="00D6490A">
        <w:rPr>
          <w:rFonts w:ascii="Times New Roman" w:hAnsi="Times New Roman" w:cs="Times New Roman"/>
          <w:i/>
          <w:iCs/>
          <w:sz w:val="24"/>
          <w:szCs w:val="24"/>
        </w:rPr>
        <w:t>Б</w:t>
      </w:r>
      <w:r w:rsidRPr="00D6490A">
        <w:rPr>
          <w:rFonts w:ascii="Times New Roman" w:hAnsi="Times New Roman" w:cs="Times New Roman"/>
          <w:i/>
          <w:iCs/>
          <w:sz w:val="24"/>
          <w:szCs w:val="24"/>
        </w:rPr>
        <w:t xml:space="preserve">. </w:t>
      </w:r>
      <w:r w:rsidR="00D6490A" w:rsidRPr="00D6490A">
        <w:rPr>
          <w:rFonts w:ascii="Times New Roman" w:hAnsi="Times New Roman" w:cs="Times New Roman"/>
          <w:i/>
          <w:iCs/>
          <w:sz w:val="24"/>
          <w:szCs w:val="24"/>
        </w:rPr>
        <w:t>с/у</w:t>
      </w:r>
      <w:r w:rsidRPr="00D6490A">
        <w:rPr>
          <w:rFonts w:ascii="Times New Roman" w:hAnsi="Times New Roman" w:cs="Times New Roman"/>
          <w:i/>
          <w:iCs/>
          <w:sz w:val="24"/>
          <w:szCs w:val="24"/>
        </w:rPr>
        <w:t xml:space="preserve"> </w:t>
      </w:r>
      <w:r w:rsidR="00D6490A" w:rsidRPr="00D6490A">
        <w:rPr>
          <w:rFonts w:ascii="Times New Roman" w:hAnsi="Times New Roman" w:cs="Times New Roman"/>
          <w:i/>
          <w:iCs/>
          <w:sz w:val="24"/>
          <w:szCs w:val="24"/>
        </w:rPr>
        <w:t>Унгария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w:t>
      </w:r>
      <w:r w:rsidRPr="0085563B">
        <w:rPr>
          <w:rFonts w:ascii="Times New Roman" w:hAnsi="Times New Roman" w:cs="Times New Roman"/>
          <w:sz w:val="24"/>
          <w:szCs w:val="24"/>
        </w:rPr>
        <w:t xml:space="preserve"> 36345/16, § 58, 9 март 2023 г.). Първото се е състояло от еднократни действия, докато второто се равнява на продължаваща ситуация (виж </w:t>
      </w:r>
      <w:proofErr w:type="spellStart"/>
      <w:r w:rsidR="00D6490A" w:rsidRPr="00D6490A">
        <w:rPr>
          <w:rFonts w:ascii="Times New Roman" w:hAnsi="Times New Roman" w:cs="Times New Roman"/>
          <w:i/>
          <w:iCs/>
          <w:sz w:val="24"/>
          <w:szCs w:val="24"/>
        </w:rPr>
        <w:t>Хилтън</w:t>
      </w:r>
      <w:proofErr w:type="spellEnd"/>
      <w:r w:rsidRPr="00D6490A">
        <w:rPr>
          <w:rFonts w:ascii="Times New Roman" w:hAnsi="Times New Roman" w:cs="Times New Roman"/>
          <w:i/>
          <w:iCs/>
          <w:sz w:val="24"/>
          <w:szCs w:val="24"/>
        </w:rPr>
        <w:t xml:space="preserve"> </w:t>
      </w:r>
      <w:r w:rsidR="00D6490A" w:rsidRPr="00D6490A">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 12015/86, решение на Комисията от 6 юли 1988 г., </w:t>
      </w:r>
      <w:r w:rsidR="00D6490A">
        <w:rPr>
          <w:rFonts w:ascii="Times New Roman" w:hAnsi="Times New Roman" w:cs="Times New Roman"/>
          <w:sz w:val="24"/>
          <w:szCs w:val="24"/>
        </w:rPr>
        <w:t>Решения и Доклади</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РД</w:t>
      </w:r>
      <w:r w:rsidRPr="0085563B">
        <w:rPr>
          <w:rFonts w:ascii="Times New Roman" w:hAnsi="Times New Roman" w:cs="Times New Roman"/>
          <w:sz w:val="24"/>
          <w:szCs w:val="24"/>
        </w:rPr>
        <w:t xml:space="preserve">) 57, стр. 108, на стр. 114, и </w:t>
      </w:r>
      <w:r w:rsidRPr="00D6490A">
        <w:rPr>
          <w:rFonts w:ascii="Times New Roman" w:hAnsi="Times New Roman" w:cs="Times New Roman"/>
          <w:i/>
          <w:iCs/>
          <w:sz w:val="24"/>
          <w:szCs w:val="24"/>
        </w:rPr>
        <w:t xml:space="preserve">M.M. </w:t>
      </w:r>
      <w:r w:rsidR="00D6490A" w:rsidRPr="00D6490A">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 24029/07, §§ 160 и 172, 13 ноември 2012 г.). Прегледът на </w:t>
      </w:r>
      <w:r w:rsidR="001F7167">
        <w:rPr>
          <w:rFonts w:ascii="Times New Roman" w:hAnsi="Times New Roman" w:cs="Times New Roman"/>
          <w:sz w:val="24"/>
          <w:szCs w:val="24"/>
        </w:rPr>
        <w:t>жалбата</w:t>
      </w:r>
      <w:r w:rsidRPr="0085563B">
        <w:rPr>
          <w:rFonts w:ascii="Times New Roman" w:hAnsi="Times New Roman" w:cs="Times New Roman"/>
          <w:sz w:val="24"/>
          <w:szCs w:val="24"/>
        </w:rPr>
        <w:t xml:space="preserve"> показва, че жалбоподателят се оплаква не само от фактическото разкриване, но и от продължаващото запазване на тези данни (вж. параграф 81 по-горе и за сравнение </w:t>
      </w:r>
      <w:proofErr w:type="spellStart"/>
      <w:r w:rsidR="00D6490A" w:rsidRPr="00D6490A">
        <w:rPr>
          <w:rFonts w:ascii="Times New Roman" w:hAnsi="Times New Roman" w:cs="Times New Roman"/>
          <w:i/>
          <w:iCs/>
          <w:sz w:val="24"/>
          <w:szCs w:val="24"/>
        </w:rPr>
        <w:t>Арамов</w:t>
      </w:r>
      <w:proofErr w:type="spellEnd"/>
      <w:r w:rsidR="00D6490A" w:rsidRPr="00D6490A">
        <w:rPr>
          <w:rFonts w:ascii="Times New Roman" w:hAnsi="Times New Roman" w:cs="Times New Roman"/>
          <w:i/>
          <w:iCs/>
          <w:sz w:val="24"/>
          <w:szCs w:val="24"/>
        </w:rPr>
        <w:t xml:space="preserve"> с/у България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ре;</w:t>
      </w:r>
      <w:r w:rsidRPr="0085563B">
        <w:rPr>
          <w:rFonts w:ascii="Times New Roman" w:hAnsi="Times New Roman" w:cs="Times New Roman"/>
          <w:sz w:val="24"/>
          <w:szCs w:val="24"/>
        </w:rPr>
        <w:t>.), № 28649/03, 12 юни 2012 г.).</w:t>
      </w:r>
    </w:p>
    <w:p w14:paraId="0DD29913" w14:textId="0738B11B" w:rsidR="0085563B" w:rsidRPr="00D6490A" w:rsidRDefault="0085563B" w:rsidP="00276FF3">
      <w:pPr>
        <w:pStyle w:val="Heading7"/>
      </w:pPr>
      <w:bookmarkStart w:id="41" w:name="_Toc186962370"/>
      <w:r w:rsidRPr="00D6490A">
        <w:t>(i)</w:t>
      </w:r>
      <w:r w:rsidR="00D6490A" w:rsidRPr="00D6490A">
        <w:t xml:space="preserve"> </w:t>
      </w:r>
      <w:r w:rsidRPr="00D6490A">
        <w:t>Действителното оповестяване</w:t>
      </w:r>
      <w:bookmarkEnd w:id="41"/>
    </w:p>
    <w:p w14:paraId="634737C8" w14:textId="7686129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89.  Производството, в което жалбоподателят оспорва уволнението си (вж. параграфи 12-15 по-горе) не е било средство за защита по отношение на запазването и разкриването на данни, довели до това уволнение, и не може да бъде взето предвид при оценката на изчерпването</w:t>
      </w:r>
      <w:r w:rsidR="001F7167">
        <w:rPr>
          <w:rFonts w:ascii="Times New Roman" w:hAnsi="Times New Roman" w:cs="Times New Roman"/>
          <w:sz w:val="24"/>
          <w:szCs w:val="24"/>
        </w:rPr>
        <w:t xml:space="preserve"> на средствата</w:t>
      </w:r>
      <w:r w:rsidRPr="0085563B">
        <w:rPr>
          <w:rFonts w:ascii="Times New Roman" w:hAnsi="Times New Roman" w:cs="Times New Roman"/>
          <w:sz w:val="24"/>
          <w:szCs w:val="24"/>
        </w:rPr>
        <w:t xml:space="preserve"> или спазването на шестмесечния срок по отношение на оплакването на жалбоподателя относно това запазване и разкриване на данни (вж. </w:t>
      </w:r>
      <w:proofErr w:type="spellStart"/>
      <w:r w:rsidRPr="00D6490A">
        <w:rPr>
          <w:rFonts w:ascii="Times New Roman" w:hAnsi="Times New Roman" w:cs="Times New Roman"/>
          <w:i/>
          <w:iCs/>
          <w:sz w:val="24"/>
          <w:szCs w:val="24"/>
        </w:rPr>
        <w:t>mutatis</w:t>
      </w:r>
      <w:proofErr w:type="spellEnd"/>
      <w:r w:rsidRPr="00D6490A">
        <w:rPr>
          <w:rFonts w:ascii="Times New Roman" w:hAnsi="Times New Roman" w:cs="Times New Roman"/>
          <w:i/>
          <w:iCs/>
          <w:sz w:val="24"/>
          <w:szCs w:val="24"/>
        </w:rPr>
        <w:t xml:space="preserve"> </w:t>
      </w:r>
      <w:proofErr w:type="spellStart"/>
      <w:r w:rsidRPr="00D6490A">
        <w:rPr>
          <w:rFonts w:ascii="Times New Roman" w:hAnsi="Times New Roman" w:cs="Times New Roman"/>
          <w:i/>
          <w:iCs/>
          <w:sz w:val="24"/>
          <w:szCs w:val="24"/>
        </w:rPr>
        <w:t>mutandis</w:t>
      </w:r>
      <w:proofErr w:type="spellEnd"/>
      <w:r w:rsidRPr="00D6490A">
        <w:rPr>
          <w:rFonts w:ascii="Times New Roman" w:hAnsi="Times New Roman" w:cs="Times New Roman"/>
          <w:i/>
          <w:iCs/>
          <w:sz w:val="24"/>
          <w:szCs w:val="24"/>
        </w:rPr>
        <w:t xml:space="preserve"> M.</w:t>
      </w:r>
      <w:r w:rsidR="006F501F">
        <w:rPr>
          <w:rFonts w:ascii="Times New Roman" w:hAnsi="Times New Roman" w:cs="Times New Roman"/>
          <w:i/>
          <w:iCs/>
          <w:sz w:val="24"/>
          <w:szCs w:val="24"/>
        </w:rPr>
        <w:t>К</w:t>
      </w:r>
      <w:r w:rsidRPr="00D6490A">
        <w:rPr>
          <w:rFonts w:ascii="Times New Roman" w:hAnsi="Times New Roman" w:cs="Times New Roman"/>
          <w:i/>
          <w:iCs/>
          <w:sz w:val="24"/>
          <w:szCs w:val="24"/>
        </w:rPr>
        <w:t>. с/у Обединеното кралство</w:t>
      </w:r>
      <w:r w:rsidRPr="0085563B">
        <w:rPr>
          <w:rFonts w:ascii="Times New Roman" w:hAnsi="Times New Roman" w:cs="Times New Roman"/>
          <w:sz w:val="24"/>
          <w:szCs w:val="24"/>
        </w:rPr>
        <w:t xml:space="preserve">, цитирано по-горе, § 37). Вярно е, че в това производство той е изтъкнал аргументи относно законосъобразността на запазването на данните и че съдилищата са се занимали с тези аргументи. Независимо от това остава фактът, че производството не е оспорвало запазването или разкриването на данните като такива и не е могло да доведе до никакво обезщетение, свързано със самите данни; целта на производството е била единствено да се защити работата на жалбоподателя. Следователно </w:t>
      </w:r>
      <w:r w:rsidR="001F7167" w:rsidRPr="0085563B">
        <w:rPr>
          <w:rFonts w:ascii="Times New Roman" w:hAnsi="Times New Roman" w:cs="Times New Roman"/>
          <w:sz w:val="24"/>
          <w:szCs w:val="24"/>
        </w:rPr>
        <w:t>т</w:t>
      </w:r>
      <w:r w:rsidR="001F7167">
        <w:rPr>
          <w:rFonts w:ascii="Times New Roman" w:hAnsi="Times New Roman" w:cs="Times New Roman"/>
          <w:sz w:val="24"/>
          <w:szCs w:val="24"/>
        </w:rPr>
        <w:t>о</w:t>
      </w:r>
      <w:r w:rsidR="001F7167"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не </w:t>
      </w:r>
      <w:r w:rsidR="001F7167">
        <w:rPr>
          <w:rFonts w:ascii="Times New Roman" w:hAnsi="Times New Roman" w:cs="Times New Roman"/>
          <w:sz w:val="24"/>
          <w:szCs w:val="24"/>
        </w:rPr>
        <w:t>е</w:t>
      </w:r>
      <w:r w:rsidR="001F7167" w:rsidRPr="0085563B">
        <w:rPr>
          <w:rFonts w:ascii="Times New Roman" w:hAnsi="Times New Roman" w:cs="Times New Roman"/>
          <w:sz w:val="24"/>
          <w:szCs w:val="24"/>
        </w:rPr>
        <w:t xml:space="preserve"> бил</w:t>
      </w:r>
      <w:r w:rsidR="001F7167">
        <w:rPr>
          <w:rFonts w:ascii="Times New Roman" w:hAnsi="Times New Roman" w:cs="Times New Roman"/>
          <w:sz w:val="24"/>
          <w:szCs w:val="24"/>
        </w:rPr>
        <w:t>о</w:t>
      </w:r>
      <w:r w:rsidR="001F7167"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средство за защита по отношение на оплакването по член 8 от Конвенцията, което жалбоподателят впоследствие е повдигнал пред Съда (вж. решението на Комисията от 10 октомври 1983 г. по делото </w:t>
      </w:r>
      <w:proofErr w:type="spellStart"/>
      <w:r w:rsidR="006F501F" w:rsidRPr="006F501F">
        <w:rPr>
          <w:rFonts w:ascii="Times New Roman" w:hAnsi="Times New Roman" w:cs="Times New Roman"/>
          <w:i/>
          <w:iCs/>
          <w:sz w:val="24"/>
          <w:szCs w:val="24"/>
        </w:rPr>
        <w:t>Леандер</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Швеция</w:t>
      </w:r>
      <w:r w:rsidRPr="0085563B">
        <w:rPr>
          <w:rFonts w:ascii="Times New Roman" w:hAnsi="Times New Roman" w:cs="Times New Roman"/>
          <w:sz w:val="24"/>
          <w:szCs w:val="24"/>
        </w:rPr>
        <w:t xml:space="preserve">, № 9248/81, DR 34, стр. 78, на стр. 85 </w:t>
      </w:r>
      <w:proofErr w:type="spellStart"/>
      <w:r w:rsidRPr="006F501F">
        <w:rPr>
          <w:rFonts w:ascii="Times New Roman" w:hAnsi="Times New Roman" w:cs="Times New Roman"/>
          <w:i/>
          <w:iCs/>
          <w:sz w:val="24"/>
          <w:szCs w:val="24"/>
        </w:rPr>
        <w:t>in</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и цитираното по-горе дело </w:t>
      </w:r>
      <w:r w:rsidRPr="006F501F">
        <w:rPr>
          <w:rFonts w:ascii="Times New Roman" w:hAnsi="Times New Roman" w:cs="Times New Roman"/>
          <w:i/>
          <w:iCs/>
          <w:sz w:val="24"/>
          <w:szCs w:val="24"/>
        </w:rPr>
        <w:t xml:space="preserve">M.M. </w:t>
      </w:r>
      <w:r w:rsidR="006F501F" w:rsidRPr="006F501F">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 161). Средството за правна защита, свързано със запазени данни, обикновено е ефективно само ако може да доведе до тяхното </w:t>
      </w:r>
      <w:r w:rsidR="001F7167">
        <w:rPr>
          <w:rFonts w:ascii="Times New Roman" w:hAnsi="Times New Roman" w:cs="Times New Roman"/>
          <w:sz w:val="24"/>
          <w:szCs w:val="24"/>
        </w:rPr>
        <w:t>заличаване</w:t>
      </w:r>
      <w:r w:rsidR="001F7167"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или коригиране (вж. делото </w:t>
      </w:r>
      <w:r w:rsidRPr="006F501F">
        <w:rPr>
          <w:rFonts w:ascii="Times New Roman" w:hAnsi="Times New Roman" w:cs="Times New Roman"/>
          <w:i/>
          <w:iCs/>
          <w:sz w:val="24"/>
          <w:szCs w:val="24"/>
        </w:rPr>
        <w:t>Камбуров с/у България</w:t>
      </w:r>
      <w:r w:rsidRPr="0085563B">
        <w:rPr>
          <w:rFonts w:ascii="Times New Roman" w:hAnsi="Times New Roman" w:cs="Times New Roman"/>
          <w:sz w:val="24"/>
          <w:szCs w:val="24"/>
        </w:rPr>
        <w:t xml:space="preserve"> (</w:t>
      </w:r>
      <w:proofErr w:type="spellStart"/>
      <w:r w:rsidRPr="0085563B">
        <w:rPr>
          <w:rFonts w:ascii="Times New Roman" w:hAnsi="Times New Roman" w:cs="Times New Roman"/>
          <w:sz w:val="24"/>
          <w:szCs w:val="24"/>
        </w:rPr>
        <w:t>реш</w:t>
      </w:r>
      <w:proofErr w:type="spellEnd"/>
      <w:r w:rsidRPr="0085563B">
        <w:rPr>
          <w:rFonts w:ascii="Times New Roman" w:hAnsi="Times New Roman" w:cs="Times New Roman"/>
          <w:sz w:val="24"/>
          <w:szCs w:val="24"/>
        </w:rPr>
        <w:t>.), № 14336/05, § 56, 6 юни 2006 г.) или поне, при някои обстоятелства, до ситуация, при която такива данни не могат да бъдат разкрити (вж. делото М</w:t>
      </w:r>
      <w:r w:rsidRPr="006F501F">
        <w:rPr>
          <w:rFonts w:ascii="Times New Roman" w:hAnsi="Times New Roman" w:cs="Times New Roman"/>
          <w:i/>
          <w:iCs/>
          <w:sz w:val="24"/>
          <w:szCs w:val="24"/>
        </w:rPr>
        <w:t>.М. с/у Обединеното кралство</w:t>
      </w:r>
      <w:r w:rsidRPr="0085563B">
        <w:rPr>
          <w:rFonts w:ascii="Times New Roman" w:hAnsi="Times New Roman" w:cs="Times New Roman"/>
          <w:sz w:val="24"/>
          <w:szCs w:val="24"/>
        </w:rPr>
        <w:t>, цитирано по-горе, § 159, и делото А</w:t>
      </w:r>
      <w:r w:rsidRPr="006F501F">
        <w:rPr>
          <w:rFonts w:ascii="Times New Roman" w:hAnsi="Times New Roman" w:cs="Times New Roman"/>
          <w:i/>
          <w:iCs/>
          <w:sz w:val="24"/>
          <w:szCs w:val="24"/>
        </w:rPr>
        <w:t>.С. с/у Обединеното кралство</w:t>
      </w:r>
      <w:r w:rsidRPr="0085563B">
        <w:rPr>
          <w:rFonts w:ascii="Times New Roman" w:hAnsi="Times New Roman" w:cs="Times New Roman"/>
          <w:sz w:val="24"/>
          <w:szCs w:val="24"/>
        </w:rPr>
        <w:t xml:space="preserve"> (</w:t>
      </w:r>
      <w:proofErr w:type="spellStart"/>
      <w:r w:rsidRPr="0085563B">
        <w:rPr>
          <w:rFonts w:ascii="Times New Roman" w:hAnsi="Times New Roman" w:cs="Times New Roman"/>
          <w:sz w:val="24"/>
          <w:szCs w:val="24"/>
        </w:rPr>
        <w:t>реш</w:t>
      </w:r>
      <w:proofErr w:type="spellEnd"/>
      <w:r w:rsidRPr="0085563B">
        <w:rPr>
          <w:rFonts w:ascii="Times New Roman" w:hAnsi="Times New Roman" w:cs="Times New Roman"/>
          <w:sz w:val="24"/>
          <w:szCs w:val="24"/>
        </w:rPr>
        <w:t>.), № 22189/10, 11 март 2014 г.).</w:t>
      </w:r>
    </w:p>
    <w:p w14:paraId="3E33D13E" w14:textId="1F9E224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90.  За разлика от </w:t>
      </w:r>
      <w:r w:rsidR="001F7167">
        <w:rPr>
          <w:rFonts w:ascii="Times New Roman" w:hAnsi="Times New Roman" w:cs="Times New Roman"/>
          <w:sz w:val="24"/>
          <w:szCs w:val="24"/>
        </w:rPr>
        <w:t>горното</w:t>
      </w:r>
      <w:r w:rsidRPr="0085563B">
        <w:rPr>
          <w:rFonts w:ascii="Times New Roman" w:hAnsi="Times New Roman" w:cs="Times New Roman"/>
          <w:sz w:val="24"/>
          <w:szCs w:val="24"/>
        </w:rPr>
        <w:t xml:space="preserve">, производството в резултат на жалбата на жалбоподателя до Комисията за защита на личните данни (вж. параграфи 18-27 по-горе) може да се разглежда като средство за защита, което може да </w:t>
      </w:r>
      <w:r w:rsidR="007762DD">
        <w:rPr>
          <w:rFonts w:ascii="Times New Roman" w:hAnsi="Times New Roman" w:cs="Times New Roman"/>
          <w:sz w:val="24"/>
          <w:szCs w:val="24"/>
        </w:rPr>
        <w:t>разреши</w:t>
      </w:r>
      <w:r w:rsidR="007762D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оплакването му във връзка с разкриването на данните. В това производство Комисията може да даде указания на администратора на данни, да определи срок за отстраняване на нарушението и да наложи административно наказание (вж. параграф 58 по-горе). В производството, заведено от жалбоподателя, Комисията установява, че съхраняването на данните след октомври 2009 г. и последващото им разкриване са били незаконосъобразни, и налага глоба на Районния съд в Троян за тези две нарушения на съответните изисквания за защита на данните (вж. </w:t>
      </w:r>
      <w:r w:rsidR="007762DD">
        <w:rPr>
          <w:rFonts w:ascii="Times New Roman" w:hAnsi="Times New Roman" w:cs="Times New Roman"/>
          <w:sz w:val="24"/>
          <w:szCs w:val="24"/>
        </w:rPr>
        <w:t>параграф</w:t>
      </w:r>
      <w:r w:rsidR="007762DD" w:rsidRPr="0085563B">
        <w:rPr>
          <w:rFonts w:ascii="Times New Roman" w:hAnsi="Times New Roman" w:cs="Times New Roman"/>
          <w:sz w:val="24"/>
          <w:szCs w:val="24"/>
        </w:rPr>
        <w:t xml:space="preserve"> </w:t>
      </w:r>
      <w:r w:rsidRPr="0085563B">
        <w:rPr>
          <w:rFonts w:ascii="Times New Roman" w:hAnsi="Times New Roman" w:cs="Times New Roman"/>
          <w:sz w:val="24"/>
          <w:szCs w:val="24"/>
        </w:rPr>
        <w:t>21 по-горе).</w:t>
      </w:r>
    </w:p>
    <w:p w14:paraId="64EF0C57" w14:textId="2376F9C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91.  Въпросът е дали жалбоподателят е изчерпал надлежно това средство за защита. Не може да се пренебрегне фактът, че след като Комисията се е произнесла по неговата жалба и ответният орган (Троянският районен съд) е поискал съдебен контрол върху това решение, жалбоподателят - който е бил страна в това производство по съдебен контрол (вж. точка 23 по-горе) - е оттеглил жалбата си до Комисията, </w:t>
      </w:r>
      <w:r w:rsidR="007762DD">
        <w:rPr>
          <w:rFonts w:ascii="Times New Roman" w:hAnsi="Times New Roman" w:cs="Times New Roman"/>
          <w:sz w:val="24"/>
          <w:szCs w:val="24"/>
        </w:rPr>
        <w:t>в резултат на което</w:t>
      </w:r>
      <w:r w:rsidRPr="0085563B">
        <w:rPr>
          <w:rFonts w:ascii="Times New Roman" w:hAnsi="Times New Roman" w:cs="Times New Roman"/>
          <w:sz w:val="24"/>
          <w:szCs w:val="24"/>
        </w:rPr>
        <w:t xml:space="preserve"> Административен съд София-град </w:t>
      </w:r>
      <w:r w:rsidR="007762DD">
        <w:rPr>
          <w:rFonts w:ascii="Times New Roman" w:hAnsi="Times New Roman" w:cs="Times New Roman"/>
          <w:sz w:val="24"/>
          <w:szCs w:val="24"/>
        </w:rPr>
        <w:t>е</w:t>
      </w:r>
      <w:r w:rsidR="007762DD" w:rsidRPr="0085563B">
        <w:rPr>
          <w:rFonts w:ascii="Times New Roman" w:hAnsi="Times New Roman" w:cs="Times New Roman"/>
          <w:sz w:val="24"/>
          <w:szCs w:val="24"/>
        </w:rPr>
        <w:t xml:space="preserve"> </w:t>
      </w:r>
      <w:r w:rsidRPr="0085563B">
        <w:rPr>
          <w:rFonts w:ascii="Times New Roman" w:hAnsi="Times New Roman" w:cs="Times New Roman"/>
          <w:sz w:val="24"/>
          <w:szCs w:val="24"/>
        </w:rPr>
        <w:t>обяви</w:t>
      </w:r>
      <w:r w:rsidR="007762DD">
        <w:rPr>
          <w:rFonts w:ascii="Times New Roman" w:hAnsi="Times New Roman" w:cs="Times New Roman"/>
          <w:sz w:val="24"/>
          <w:szCs w:val="24"/>
        </w:rPr>
        <w:t>л</w:t>
      </w:r>
      <w:r w:rsidRPr="0085563B">
        <w:rPr>
          <w:rFonts w:ascii="Times New Roman" w:hAnsi="Times New Roman" w:cs="Times New Roman"/>
          <w:sz w:val="24"/>
          <w:szCs w:val="24"/>
        </w:rPr>
        <w:t xml:space="preserve"> решението на Комисията за нищожно на основание, че оттеглянето на жалбата е лишило Комисията с обратна сила от компетентността ѝ да се произнесе в това отношение (вж. </w:t>
      </w:r>
      <w:r w:rsidR="007762DD">
        <w:rPr>
          <w:rFonts w:ascii="Times New Roman" w:hAnsi="Times New Roman" w:cs="Times New Roman"/>
          <w:sz w:val="24"/>
          <w:szCs w:val="24"/>
        </w:rPr>
        <w:t>параграфи</w:t>
      </w:r>
      <w:r w:rsidR="007762D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22-25 по-горе). Въпреки това, когато след това делото е отнесено до Върховния административен съд след обжалване от страна на самата Комисия (жалбоподателят е избрал да не участва в това производство), този съд анализира делото по същество и постановява, че въпросните данни не са били обработени незаконосъобразно, тъй като електронната версия на данните е трябвало да се съхранява за неопределено време (вж. </w:t>
      </w:r>
      <w:r w:rsidR="007762DD">
        <w:rPr>
          <w:rFonts w:ascii="Times New Roman" w:hAnsi="Times New Roman" w:cs="Times New Roman"/>
          <w:sz w:val="24"/>
          <w:szCs w:val="24"/>
        </w:rPr>
        <w:t>параграфи</w:t>
      </w:r>
      <w:r w:rsidR="007762DD" w:rsidRPr="0085563B">
        <w:rPr>
          <w:rFonts w:ascii="Times New Roman" w:hAnsi="Times New Roman" w:cs="Times New Roman"/>
          <w:sz w:val="24"/>
          <w:szCs w:val="24"/>
        </w:rPr>
        <w:t xml:space="preserve"> </w:t>
      </w:r>
      <w:r w:rsidRPr="0085563B">
        <w:rPr>
          <w:rFonts w:ascii="Times New Roman" w:hAnsi="Times New Roman" w:cs="Times New Roman"/>
          <w:sz w:val="24"/>
          <w:szCs w:val="24"/>
        </w:rPr>
        <w:t>26-27 по-горе). Всъщност този съд запазва тази позиция във всички свои последващи решения, посветени на въпроса (вж. точка 43 по-горе). Нищо не навежда на мисълта, че Върховният административен съд би постановил друго решение, ако жалбоподателят беше взел участие в производството пред него.</w:t>
      </w:r>
    </w:p>
    <w:p w14:paraId="41B9571F" w14:textId="6CEE892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92.  При тези обстоятелства жалбата не може да бъде отхвърлена поради неизчерпване на вътрешноправните средства за защита. Неизчерпването на вътрешноправните средства за защита не може да бъде вменено на жалбоподателя, ако въпреки че не е успял да сезира компетентния национален съд в съответствие със съответните процесуални изисквания, този съд е разгледал по същество жалбата му (вж. наред с други органи </w:t>
      </w:r>
      <w:proofErr w:type="spellStart"/>
      <w:r w:rsidR="006F501F" w:rsidRPr="006F501F">
        <w:rPr>
          <w:rFonts w:ascii="Times New Roman" w:hAnsi="Times New Roman" w:cs="Times New Roman"/>
          <w:i/>
          <w:iCs/>
          <w:sz w:val="24"/>
          <w:szCs w:val="24"/>
        </w:rPr>
        <w:t>Йозттюрк</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Турция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22479/93, §§ 45-46, ECHR 1999-VI; </w:t>
      </w:r>
      <w:proofErr w:type="spellStart"/>
      <w:r w:rsidR="006F501F" w:rsidRPr="006F501F">
        <w:rPr>
          <w:rFonts w:ascii="Times New Roman" w:hAnsi="Times New Roman" w:cs="Times New Roman"/>
          <w:i/>
          <w:iCs/>
          <w:sz w:val="24"/>
          <w:szCs w:val="24"/>
        </w:rPr>
        <w:t>Гефген</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w:t>
      </w:r>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Германия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22978/05, § 143, ECHR 2010; и </w:t>
      </w:r>
      <w:proofErr w:type="spellStart"/>
      <w:r w:rsidR="006F501F" w:rsidRPr="006F501F">
        <w:rPr>
          <w:rFonts w:ascii="Times New Roman" w:hAnsi="Times New Roman" w:cs="Times New Roman"/>
          <w:i/>
          <w:iCs/>
          <w:sz w:val="24"/>
          <w:szCs w:val="24"/>
        </w:rPr>
        <w:t>Савицки</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и други</w:t>
      </w:r>
      <w:r w:rsidRPr="0085563B">
        <w:rPr>
          <w:rFonts w:ascii="Times New Roman" w:hAnsi="Times New Roman" w:cs="Times New Roman"/>
          <w:sz w:val="24"/>
          <w:szCs w:val="24"/>
        </w:rPr>
        <w:t>, цитирано по-горе, §§ 140 и 152).</w:t>
      </w:r>
    </w:p>
    <w:p w14:paraId="7E502137" w14:textId="50091EF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93.  Другата последица от горния анализ обаче е, че </w:t>
      </w:r>
      <w:r w:rsidR="005034F6">
        <w:rPr>
          <w:rFonts w:ascii="Times New Roman" w:hAnsi="Times New Roman" w:cs="Times New Roman"/>
          <w:sz w:val="24"/>
          <w:szCs w:val="24"/>
        </w:rPr>
        <w:t>„</w:t>
      </w:r>
      <w:r w:rsidRPr="0085563B">
        <w:rPr>
          <w:rFonts w:ascii="Times New Roman" w:hAnsi="Times New Roman" w:cs="Times New Roman"/>
          <w:sz w:val="24"/>
          <w:szCs w:val="24"/>
        </w:rPr>
        <w:t>окончателното решение</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по отношение на жалбата на жалбоподателя относно действителното разкриване на данните за неговото наказание е решението, постановено от Върховния административен съд на 27 ноември 2014 г. Тъй като жалбоподателят е подал жалбата си до Съда на 10 август 2015 г., т.е. повече от осем месеца след това решение, тази жалба трябва да бъде отхвърлена поради неспазване на шестмесечния срок по член 35 § 1 от Конвенцията.</w:t>
      </w:r>
    </w:p>
    <w:p w14:paraId="63173CD4" w14:textId="3B01722D" w:rsidR="0085563B" w:rsidRPr="006F501F" w:rsidRDefault="0085563B" w:rsidP="0085563B">
      <w:pPr>
        <w:jc w:val="both"/>
        <w:rPr>
          <w:rFonts w:ascii="Times New Roman" w:hAnsi="Times New Roman" w:cs="Times New Roman"/>
          <w:i/>
          <w:iCs/>
          <w:sz w:val="24"/>
          <w:szCs w:val="24"/>
        </w:rPr>
      </w:pPr>
      <w:r w:rsidRPr="006F501F">
        <w:rPr>
          <w:rFonts w:ascii="Times New Roman" w:hAnsi="Times New Roman" w:cs="Times New Roman"/>
          <w:i/>
          <w:iCs/>
          <w:sz w:val="24"/>
          <w:szCs w:val="24"/>
        </w:rPr>
        <w:t>(</w:t>
      </w:r>
      <w:r w:rsidRPr="00276FF3">
        <w:rPr>
          <w:rStyle w:val="Heading7Char"/>
        </w:rPr>
        <w:t>ii)</w:t>
      </w:r>
      <w:r w:rsidR="006F501F" w:rsidRPr="00276FF3">
        <w:rPr>
          <w:rStyle w:val="Heading7Char"/>
        </w:rPr>
        <w:t xml:space="preserve"> </w:t>
      </w:r>
      <w:r w:rsidRPr="00276FF3">
        <w:rPr>
          <w:rStyle w:val="Heading7Char"/>
        </w:rPr>
        <w:t>Предполагаемо текущо задържане и произтичащ от това риск от разкриване</w:t>
      </w:r>
    </w:p>
    <w:p w14:paraId="0D8588FB" w14:textId="2730C72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94.  Въпреки че жалбоподателят не е насочил жалбата си, подадена до Комисията за защита на личните данни, срещу Районния съд в Троян, където се е съхранявал </w:t>
      </w:r>
      <w:r w:rsidR="00630132">
        <w:rPr>
          <w:rFonts w:ascii="Times New Roman" w:hAnsi="Times New Roman" w:cs="Times New Roman"/>
          <w:sz w:val="24"/>
          <w:szCs w:val="24"/>
        </w:rPr>
        <w:t>бюлетинът</w:t>
      </w:r>
      <w:r w:rsidRPr="0085563B">
        <w:rPr>
          <w:rFonts w:ascii="Times New Roman" w:hAnsi="Times New Roman" w:cs="Times New Roman"/>
          <w:sz w:val="24"/>
          <w:szCs w:val="24"/>
        </w:rPr>
        <w:t xml:space="preserve"> за заместващото го административно наказание, може да се приеме, че тази жалба се отнася и до текущото съхраняване на данните за това наказание (вж. параграф 18 по-горе). Вярно е също така, че след това той е оттеглил тази жалба със задна дата и не е взел участие в производството по съдебен контрол, в което решението на Комисията е било оспорено от Районния съд в Троян (вж. параграфи 22-27 по-горе). Той не </w:t>
      </w:r>
      <w:r w:rsidR="00BC3C0E">
        <w:rPr>
          <w:rFonts w:ascii="Times New Roman" w:hAnsi="Times New Roman" w:cs="Times New Roman"/>
          <w:sz w:val="24"/>
          <w:szCs w:val="24"/>
        </w:rPr>
        <w:t>се е възползвал</w:t>
      </w:r>
      <w:r w:rsidRPr="0085563B">
        <w:rPr>
          <w:rFonts w:ascii="Times New Roman" w:hAnsi="Times New Roman" w:cs="Times New Roman"/>
          <w:sz w:val="24"/>
          <w:szCs w:val="24"/>
        </w:rPr>
        <w:t xml:space="preserve"> и </w:t>
      </w:r>
      <w:r w:rsidR="00BC3C0E">
        <w:rPr>
          <w:rFonts w:ascii="Times New Roman" w:hAnsi="Times New Roman" w:cs="Times New Roman"/>
          <w:sz w:val="24"/>
          <w:szCs w:val="24"/>
        </w:rPr>
        <w:t xml:space="preserve">от </w:t>
      </w:r>
      <w:r w:rsidRPr="0085563B">
        <w:rPr>
          <w:rFonts w:ascii="Times New Roman" w:hAnsi="Times New Roman" w:cs="Times New Roman"/>
          <w:sz w:val="24"/>
          <w:szCs w:val="24"/>
        </w:rPr>
        <w:t xml:space="preserve">алтернативното средство за защита - да поиска съдебен контрол върху действията на администратора на данни и евентуално обезщетение за вреди (вж. параграф 59 по-горе). Въпреки това, в светлината на решението на Върховния административен съд, постановено в производството срещу решението на Комисията, че обработката на данни за наказанието на жалбоподателя е била законосъобразна - позиция, която този съд изцяло поддържа във всичките си последващи решения по този въпрос (вж. параграфи 27 и 43 по-горе) - за жалбоподателя би било безсмислено да използва първото от тези средства за защита докрай или да се опитва да използва второто. От това следва, че доколкото жалбата му се отнася до твърдяното продължаващо запазване на данните за неговото наказание, тя не може да бъде отхвърлена поради неизчерпване на вътрешноправните средства за защита. Жалбоподателите не са длъжни да използват средства за защита, които не предлагат разумна перспектива за успех (вж. като </w:t>
      </w:r>
      <w:r w:rsidR="00BC3C0E" w:rsidRPr="0085563B">
        <w:rPr>
          <w:rFonts w:ascii="Times New Roman" w:hAnsi="Times New Roman" w:cs="Times New Roman"/>
          <w:sz w:val="24"/>
          <w:szCs w:val="24"/>
        </w:rPr>
        <w:t>скорош</w:t>
      </w:r>
      <w:r w:rsidR="00BC3C0E">
        <w:rPr>
          <w:rFonts w:ascii="Times New Roman" w:hAnsi="Times New Roman" w:cs="Times New Roman"/>
          <w:sz w:val="24"/>
          <w:szCs w:val="24"/>
        </w:rPr>
        <w:t>но</w:t>
      </w:r>
      <w:r w:rsidR="00BC3C0E" w:rsidRPr="0085563B">
        <w:rPr>
          <w:rFonts w:ascii="Times New Roman" w:hAnsi="Times New Roman" w:cs="Times New Roman"/>
          <w:sz w:val="24"/>
          <w:szCs w:val="24"/>
        </w:rPr>
        <w:t xml:space="preserve"> </w:t>
      </w:r>
      <w:r w:rsidR="00BC3C0E">
        <w:rPr>
          <w:rFonts w:ascii="Times New Roman" w:hAnsi="Times New Roman" w:cs="Times New Roman"/>
          <w:sz w:val="24"/>
          <w:szCs w:val="24"/>
        </w:rPr>
        <w:t>решение</w:t>
      </w:r>
      <w:r w:rsidR="00BC3C0E" w:rsidRPr="0085563B">
        <w:rPr>
          <w:rFonts w:ascii="Times New Roman" w:hAnsi="Times New Roman" w:cs="Times New Roman"/>
          <w:sz w:val="24"/>
          <w:szCs w:val="24"/>
        </w:rPr>
        <w:t xml:space="preserve"> </w:t>
      </w:r>
      <w:r w:rsidR="006F501F" w:rsidRPr="006F501F">
        <w:rPr>
          <w:rFonts w:ascii="Times New Roman" w:hAnsi="Times New Roman" w:cs="Times New Roman"/>
          <w:i/>
          <w:iCs/>
          <w:sz w:val="24"/>
          <w:szCs w:val="24"/>
        </w:rPr>
        <w:t xml:space="preserve">Женевска общност за синдикални действия </w:t>
      </w:r>
      <w:r w:rsidRPr="006F501F">
        <w:rPr>
          <w:rFonts w:ascii="Times New Roman" w:hAnsi="Times New Roman" w:cs="Times New Roman"/>
          <w:i/>
          <w:iCs/>
          <w:sz w:val="24"/>
          <w:szCs w:val="24"/>
        </w:rPr>
        <w:t>(CGAS) срещу Швейцария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 21881/20, §§ 139 и 141, 27 ноември 2023 г.). Последователна поредица от неблагоприятни решения на върховната съдебна инстанция по даден правен въпрос обикновено е доказателство за липсата на такава перспектива (вж. </w:t>
      </w:r>
      <w:proofErr w:type="spellStart"/>
      <w:r w:rsidR="006F501F" w:rsidRPr="006F501F">
        <w:rPr>
          <w:rFonts w:ascii="Times New Roman" w:hAnsi="Times New Roman" w:cs="Times New Roman"/>
          <w:i/>
          <w:iCs/>
          <w:sz w:val="24"/>
          <w:szCs w:val="24"/>
        </w:rPr>
        <w:t>Посевини</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w:t>
      </w:r>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България</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63638/14, § 54 </w:t>
      </w:r>
      <w:proofErr w:type="spellStart"/>
      <w:r w:rsidRPr="006F501F">
        <w:rPr>
          <w:rFonts w:ascii="Times New Roman" w:hAnsi="Times New Roman" w:cs="Times New Roman"/>
          <w:i/>
          <w:iCs/>
          <w:sz w:val="24"/>
          <w:szCs w:val="24"/>
        </w:rPr>
        <w:t>in</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19 януари 2017 г., с допълнителни препратки, и за сравнение, </w:t>
      </w:r>
      <w:proofErr w:type="spellStart"/>
      <w:r w:rsidRPr="006F501F">
        <w:rPr>
          <w:rFonts w:ascii="Times New Roman" w:hAnsi="Times New Roman" w:cs="Times New Roman"/>
          <w:i/>
          <w:iCs/>
          <w:sz w:val="24"/>
          <w:szCs w:val="24"/>
        </w:rPr>
        <w:t>mutatis</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mutandis</w:t>
      </w:r>
      <w:proofErr w:type="spellEnd"/>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Димчо Димов с/у</w:t>
      </w:r>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България</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2) ,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77248/12, § 75, 29 юни 2017 г.).</w:t>
      </w:r>
    </w:p>
    <w:p w14:paraId="56E4B13E"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95.  Що се отнася до спазването на шестмесечния срок, продължаващото запазване на данните за наказанието на жалбоподателя представлява продължаваща ситуация, както е отбелязано в параграф 88 по-горе. Същото важи и за последващия риск тези данни да бъдат разкрити. Това положение, за което се твърди, че е съществувало и към момента на подаване на молбата на жалбоподателя до Съда на 10 август 2015 г., продължава да съществува и до днес. Следователно тази част от жалбата не може да бъде отхвърлена поради неспазване на шестмесечния срок по член 35 § 1 от Конвенцията (вж. цитираното по-горе решение по делото </w:t>
      </w:r>
      <w:proofErr w:type="spellStart"/>
      <w:r w:rsidRPr="006F501F">
        <w:rPr>
          <w:rFonts w:ascii="Times New Roman" w:hAnsi="Times New Roman" w:cs="Times New Roman"/>
          <w:i/>
          <w:iCs/>
          <w:sz w:val="24"/>
          <w:szCs w:val="24"/>
        </w:rPr>
        <w:t>Хилтън</w:t>
      </w:r>
      <w:proofErr w:type="spellEnd"/>
      <w:r w:rsidRPr="0085563B">
        <w:rPr>
          <w:rFonts w:ascii="Times New Roman" w:hAnsi="Times New Roman" w:cs="Times New Roman"/>
          <w:sz w:val="24"/>
          <w:szCs w:val="24"/>
        </w:rPr>
        <w:t>, стр. 114).</w:t>
      </w:r>
    </w:p>
    <w:p w14:paraId="1E7069DF" w14:textId="41FDE3D6" w:rsidR="0085563B" w:rsidRPr="006F501F" w:rsidRDefault="0085563B" w:rsidP="00276FF3">
      <w:pPr>
        <w:pStyle w:val="Heading5"/>
      </w:pPr>
      <w:bookmarkStart w:id="42" w:name="_Toc186962371"/>
      <w:r w:rsidRPr="006F501F">
        <w:t>2.</w:t>
      </w:r>
      <w:r w:rsidR="006F501F" w:rsidRPr="006F501F">
        <w:t xml:space="preserve"> </w:t>
      </w:r>
      <w:r w:rsidRPr="006F501F">
        <w:t>Предполагаема загуба на статут на жертва</w:t>
      </w:r>
      <w:bookmarkEnd w:id="42"/>
    </w:p>
    <w:p w14:paraId="599A5B63" w14:textId="44EE2CA9" w:rsidR="0085563B" w:rsidRPr="006F501F" w:rsidRDefault="0085563B" w:rsidP="00276FF3">
      <w:pPr>
        <w:pStyle w:val="Heading6"/>
      </w:pPr>
      <w:bookmarkStart w:id="43" w:name="_Toc186962372"/>
      <w:r w:rsidRPr="006F501F">
        <w:t>(a)</w:t>
      </w:r>
      <w:r w:rsidR="006F501F" w:rsidRPr="006F501F">
        <w:t xml:space="preserve"> </w:t>
      </w:r>
      <w:r w:rsidRPr="006F501F">
        <w:t>Становища на страните</w:t>
      </w:r>
      <w:bookmarkEnd w:id="43"/>
    </w:p>
    <w:p w14:paraId="11B0DAD5" w14:textId="27392AF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96.  Правителството твърди, че жалбоподателят вече </w:t>
      </w:r>
      <w:r w:rsidR="005256E2" w:rsidRPr="0085563B">
        <w:rPr>
          <w:rFonts w:ascii="Times New Roman" w:hAnsi="Times New Roman" w:cs="Times New Roman"/>
          <w:sz w:val="24"/>
          <w:szCs w:val="24"/>
        </w:rPr>
        <w:t>н</w:t>
      </w:r>
      <w:r w:rsidR="005256E2">
        <w:rPr>
          <w:rFonts w:ascii="Times New Roman" w:hAnsi="Times New Roman" w:cs="Times New Roman"/>
          <w:sz w:val="24"/>
          <w:szCs w:val="24"/>
        </w:rPr>
        <w:t>яма статут на</w:t>
      </w:r>
      <w:r w:rsidRPr="0085563B">
        <w:rPr>
          <w:rFonts w:ascii="Times New Roman" w:hAnsi="Times New Roman" w:cs="Times New Roman"/>
          <w:sz w:val="24"/>
          <w:szCs w:val="24"/>
        </w:rPr>
        <w:t xml:space="preserve"> жертва по две причини. Първо, справката за съдимост за него, издадена от Троянския районен съд през ноември 2022 г. по искане на Правителството, не е съдържала никакви вписвания. Второ, той е успял да получи работа в публичния сектор почти веднага след като уволнението му от длъжността надзирател в затвора е било </w:t>
      </w:r>
      <w:r w:rsidR="005256E2">
        <w:rPr>
          <w:rFonts w:ascii="Times New Roman" w:hAnsi="Times New Roman" w:cs="Times New Roman"/>
          <w:sz w:val="24"/>
          <w:szCs w:val="24"/>
        </w:rPr>
        <w:t xml:space="preserve">окончателно </w:t>
      </w:r>
      <w:r w:rsidRPr="0085563B">
        <w:rPr>
          <w:rFonts w:ascii="Times New Roman" w:hAnsi="Times New Roman" w:cs="Times New Roman"/>
          <w:sz w:val="24"/>
          <w:szCs w:val="24"/>
        </w:rPr>
        <w:t>потвърдено (вж. параграф 28 по-горе). Следователно това уволнение не е навредило на кариерата му.</w:t>
      </w:r>
    </w:p>
    <w:p w14:paraId="48C7C624" w14:textId="1E6A23A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97.  По отношение на първия </w:t>
      </w:r>
      <w:r w:rsidR="005256E2">
        <w:rPr>
          <w:rFonts w:ascii="Times New Roman" w:hAnsi="Times New Roman" w:cs="Times New Roman"/>
          <w:sz w:val="24"/>
          <w:szCs w:val="24"/>
        </w:rPr>
        <w:t>довод</w:t>
      </w:r>
      <w:r w:rsidR="005256E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w:t>
      </w:r>
      <w:r w:rsidR="005256E2">
        <w:rPr>
          <w:rFonts w:ascii="Times New Roman" w:hAnsi="Times New Roman" w:cs="Times New Roman"/>
          <w:sz w:val="24"/>
          <w:szCs w:val="24"/>
        </w:rPr>
        <w:t>П</w:t>
      </w:r>
      <w:r w:rsidR="005256E2" w:rsidRPr="0085563B">
        <w:rPr>
          <w:rFonts w:ascii="Times New Roman" w:hAnsi="Times New Roman" w:cs="Times New Roman"/>
          <w:sz w:val="24"/>
          <w:szCs w:val="24"/>
        </w:rPr>
        <w:t xml:space="preserve">равителството </w:t>
      </w:r>
      <w:r w:rsidRPr="0085563B">
        <w:rPr>
          <w:rFonts w:ascii="Times New Roman" w:hAnsi="Times New Roman" w:cs="Times New Roman"/>
          <w:sz w:val="24"/>
          <w:szCs w:val="24"/>
        </w:rPr>
        <w:t xml:space="preserve">жалбоподателят </w:t>
      </w:r>
      <w:r w:rsidR="005256E2">
        <w:rPr>
          <w:rFonts w:ascii="Times New Roman" w:hAnsi="Times New Roman" w:cs="Times New Roman"/>
          <w:sz w:val="24"/>
          <w:szCs w:val="24"/>
        </w:rPr>
        <w:t>задава въпроса</w:t>
      </w:r>
      <w:r w:rsidRPr="0085563B">
        <w:rPr>
          <w:rFonts w:ascii="Times New Roman" w:hAnsi="Times New Roman" w:cs="Times New Roman"/>
          <w:sz w:val="24"/>
          <w:szCs w:val="24"/>
        </w:rPr>
        <w:t xml:space="preserve"> дали данните за неговото наказание наистина са били напълно заличени, като се има предвид твърдението на </w:t>
      </w:r>
      <w:r w:rsidR="005256E2">
        <w:rPr>
          <w:rFonts w:ascii="Times New Roman" w:hAnsi="Times New Roman" w:cs="Times New Roman"/>
          <w:sz w:val="24"/>
          <w:szCs w:val="24"/>
        </w:rPr>
        <w:t>П</w:t>
      </w:r>
      <w:r w:rsidR="005256E2" w:rsidRPr="0085563B">
        <w:rPr>
          <w:rFonts w:ascii="Times New Roman" w:hAnsi="Times New Roman" w:cs="Times New Roman"/>
          <w:sz w:val="24"/>
          <w:szCs w:val="24"/>
        </w:rPr>
        <w:t xml:space="preserve">равителството </w:t>
      </w:r>
      <w:r w:rsidRPr="0085563B">
        <w:rPr>
          <w:rFonts w:ascii="Times New Roman" w:hAnsi="Times New Roman" w:cs="Times New Roman"/>
          <w:sz w:val="24"/>
          <w:szCs w:val="24"/>
        </w:rPr>
        <w:t xml:space="preserve">в други части на </w:t>
      </w:r>
      <w:r w:rsidR="005256E2">
        <w:rPr>
          <w:rFonts w:ascii="Times New Roman" w:hAnsi="Times New Roman" w:cs="Times New Roman"/>
          <w:sz w:val="24"/>
          <w:szCs w:val="24"/>
        </w:rPr>
        <w:t>неговото становище</w:t>
      </w:r>
      <w:r w:rsidRPr="0085563B">
        <w:rPr>
          <w:rFonts w:ascii="Times New Roman" w:hAnsi="Times New Roman" w:cs="Times New Roman"/>
          <w:sz w:val="24"/>
          <w:szCs w:val="24"/>
        </w:rPr>
        <w:t>, че тези данни трябва да се съхраняват за неопределено време - позиция, която намира известна подкрепа във вътрешн</w:t>
      </w:r>
      <w:r w:rsidR="005256E2">
        <w:rPr>
          <w:rFonts w:ascii="Times New Roman" w:hAnsi="Times New Roman" w:cs="Times New Roman"/>
          <w:sz w:val="24"/>
          <w:szCs w:val="24"/>
        </w:rPr>
        <w:t>ото законодателство</w:t>
      </w:r>
      <w:r w:rsidRPr="0085563B">
        <w:rPr>
          <w:rFonts w:ascii="Times New Roman" w:hAnsi="Times New Roman" w:cs="Times New Roman"/>
          <w:sz w:val="24"/>
          <w:szCs w:val="24"/>
        </w:rPr>
        <w:t xml:space="preserve"> по този въпрос. Премахването на данните от едно място не означава, че те са напълно заличени. Що се отнася до втория </w:t>
      </w:r>
      <w:r w:rsidR="00FA5A95">
        <w:rPr>
          <w:rFonts w:ascii="Times New Roman" w:hAnsi="Times New Roman" w:cs="Times New Roman"/>
          <w:sz w:val="24"/>
          <w:szCs w:val="24"/>
        </w:rPr>
        <w:t>довод</w:t>
      </w:r>
      <w:r w:rsidR="00FA5A95" w:rsidRPr="0085563B">
        <w:rPr>
          <w:rFonts w:ascii="Times New Roman" w:hAnsi="Times New Roman" w:cs="Times New Roman"/>
          <w:sz w:val="24"/>
          <w:szCs w:val="24"/>
        </w:rPr>
        <w:t xml:space="preserve"> </w:t>
      </w:r>
      <w:r w:rsidRPr="0085563B">
        <w:rPr>
          <w:rFonts w:ascii="Times New Roman" w:hAnsi="Times New Roman" w:cs="Times New Roman"/>
          <w:sz w:val="24"/>
          <w:szCs w:val="24"/>
        </w:rPr>
        <w:t>на Правителството, жалбоподателят отбелязва, че след уволнението си е получавал обезщетение за безработица, по-ниско от заплатата му, в продължение на девет месеца, а след това е останал безработен и без доходи в продължение на още четиринадесет месеца. Заплатата за работата, която е започнал през август 2015 г. (вж. параграф 28 по-горе) е била по-ниска от тази, която е щял да получава като надзирател в затвор. Освен това, ако не е бил уволнен от тази длъжност поради несъвместимост, а по други причини, той е щял да получи и обезщетение при напускане.</w:t>
      </w:r>
    </w:p>
    <w:p w14:paraId="330925BA" w14:textId="6CA2EE84" w:rsidR="0085563B" w:rsidRPr="006F501F" w:rsidRDefault="0085563B" w:rsidP="00276FF3">
      <w:pPr>
        <w:pStyle w:val="Heading6"/>
      </w:pPr>
      <w:bookmarkStart w:id="44" w:name="_Toc186962373"/>
      <w:r w:rsidRPr="006F501F">
        <w:t>(b)</w:t>
      </w:r>
      <w:r w:rsidR="006F501F" w:rsidRPr="006F501F">
        <w:t xml:space="preserve"> </w:t>
      </w:r>
      <w:r w:rsidRPr="006F501F">
        <w:t>Преценката на Съда</w:t>
      </w:r>
      <w:bookmarkEnd w:id="44"/>
    </w:p>
    <w:p w14:paraId="00F91176" w14:textId="4288C29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98.  Съдът не се интересува дали жалбоподателят все още може да твърди, че е жертва на нарушение на член 8 от Конвенцията по отношение на уволнението си от работа: той не се е оплакал пред него от това уволнение като такова. Обхватът на делото, отнесено до Съда при упражняване на правото на индивидуална жалба, се определя от жалбата на жалбоподателя (вж. цитираното по-горе </w:t>
      </w:r>
      <w:proofErr w:type="spellStart"/>
      <w:r w:rsidR="006F501F" w:rsidRPr="006F501F">
        <w:rPr>
          <w:rFonts w:ascii="Times New Roman" w:hAnsi="Times New Roman" w:cs="Times New Roman"/>
          <w:i/>
          <w:iCs/>
          <w:sz w:val="24"/>
          <w:szCs w:val="24"/>
        </w:rPr>
        <w:t>Радомилия</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и други</w:t>
      </w:r>
      <w:r w:rsidRPr="0085563B">
        <w:rPr>
          <w:rFonts w:ascii="Times New Roman" w:hAnsi="Times New Roman" w:cs="Times New Roman"/>
          <w:sz w:val="24"/>
          <w:szCs w:val="24"/>
        </w:rPr>
        <w:t xml:space="preserve">, § 126). От това следва, че Съдът не е компетентен да се занимава с уволнението на жалбоподателя и съответно да разгледа дали той все още може да претендира, че е жертва по отношение на това (вж. </w:t>
      </w:r>
      <w:proofErr w:type="spellStart"/>
      <w:r w:rsidRPr="006F501F">
        <w:rPr>
          <w:rFonts w:ascii="Times New Roman" w:hAnsi="Times New Roman" w:cs="Times New Roman"/>
          <w:i/>
          <w:iCs/>
          <w:sz w:val="24"/>
          <w:szCs w:val="24"/>
        </w:rPr>
        <w:t>mutatis</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mutandis</w:t>
      </w:r>
      <w:proofErr w:type="spellEnd"/>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Ханджийски</w:t>
      </w:r>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 10783/14, § 31 </w:t>
      </w:r>
      <w:proofErr w:type="spellStart"/>
      <w:r w:rsidRPr="006F501F">
        <w:rPr>
          <w:rFonts w:ascii="Times New Roman" w:hAnsi="Times New Roman" w:cs="Times New Roman"/>
          <w:i/>
          <w:iCs/>
          <w:sz w:val="24"/>
          <w:szCs w:val="24"/>
        </w:rPr>
        <w:t>in</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6 април 2021 г., и </w:t>
      </w:r>
      <w:proofErr w:type="spellStart"/>
      <w:r w:rsidR="006F501F" w:rsidRPr="006F501F">
        <w:rPr>
          <w:rFonts w:ascii="Times New Roman" w:hAnsi="Times New Roman" w:cs="Times New Roman"/>
          <w:i/>
          <w:iCs/>
          <w:sz w:val="24"/>
          <w:szCs w:val="24"/>
        </w:rPr>
        <w:t>Пакетова</w:t>
      </w:r>
      <w:proofErr w:type="spellEnd"/>
      <w:r w:rsidR="006F501F" w:rsidRPr="006F501F">
        <w:rPr>
          <w:rFonts w:ascii="Times New Roman" w:hAnsi="Times New Roman" w:cs="Times New Roman"/>
          <w:i/>
          <w:iCs/>
          <w:sz w:val="24"/>
          <w:szCs w:val="24"/>
        </w:rPr>
        <w:t xml:space="preserve"> и други</w:t>
      </w:r>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 17808/19 и 36972/19, § 125 </w:t>
      </w:r>
      <w:proofErr w:type="spellStart"/>
      <w:r w:rsidRPr="006F501F">
        <w:rPr>
          <w:rFonts w:ascii="Times New Roman" w:hAnsi="Times New Roman" w:cs="Times New Roman"/>
          <w:i/>
          <w:iCs/>
          <w:sz w:val="24"/>
          <w:szCs w:val="24"/>
        </w:rPr>
        <w:t>in</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fine</w:t>
      </w:r>
      <w:proofErr w:type="spellEnd"/>
      <w:r w:rsidRPr="0085563B">
        <w:rPr>
          <w:rFonts w:ascii="Times New Roman" w:hAnsi="Times New Roman" w:cs="Times New Roman"/>
          <w:sz w:val="24"/>
          <w:szCs w:val="24"/>
        </w:rPr>
        <w:t>, 4 октомври 2022 г.).</w:t>
      </w:r>
    </w:p>
    <w:p w14:paraId="6E1F9AE1" w14:textId="00DD492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99.  Съдът не се интересува и от това дали жалбоподателят все още може да претендира, че е жертва на нарушение на член 8 от Конвенцията във връзка с действителното разкриване през 2012-2013 г. на данните за неговото наказание пред органа, който го е наел на работа. Вече е установено, че оплакването му във връзка с това действително разкриване е недопустимо, тъй като е повдигнато след изтичането на шестмесечния срок по член 35 § 1 от Конвенцията (вж. параграф 93 по-горе и сравни, </w:t>
      </w:r>
      <w:proofErr w:type="spellStart"/>
      <w:r w:rsidRPr="006F501F">
        <w:rPr>
          <w:rFonts w:ascii="Times New Roman" w:hAnsi="Times New Roman" w:cs="Times New Roman"/>
          <w:i/>
          <w:iCs/>
          <w:sz w:val="24"/>
          <w:szCs w:val="24"/>
        </w:rPr>
        <w:t>mutatis</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mutandis</w:t>
      </w:r>
      <w:proofErr w:type="spellEnd"/>
      <w:r w:rsidRPr="006F501F">
        <w:rPr>
          <w:rFonts w:ascii="Times New Roman" w:hAnsi="Times New Roman" w:cs="Times New Roman"/>
          <w:i/>
          <w:iCs/>
          <w:sz w:val="24"/>
          <w:szCs w:val="24"/>
        </w:rPr>
        <w:t xml:space="preserve">, </w:t>
      </w:r>
      <w:proofErr w:type="spellStart"/>
      <w:r w:rsidR="006F501F">
        <w:rPr>
          <w:rFonts w:ascii="Times New Roman" w:hAnsi="Times New Roman" w:cs="Times New Roman"/>
          <w:i/>
          <w:iCs/>
          <w:sz w:val="24"/>
          <w:szCs w:val="24"/>
        </w:rPr>
        <w:t>Бенедик</w:t>
      </w:r>
      <w:proofErr w:type="spellEnd"/>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с/у Словения</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62357/14, § 77, 24 април 2018 г.).</w:t>
      </w:r>
    </w:p>
    <w:p w14:paraId="4D85A0BA" w14:textId="68E663A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100.  От това следва, че единственият въпрос, във връзка с който трябва да се провери дали жалбоподателят все още може да твърди, че е жертва на нарушение на член 8 от Конвенцията, е продължаващото запазване и евентуалното разкриване на данните за заместващото </w:t>
      </w:r>
      <w:r w:rsidR="007C6B4F">
        <w:rPr>
          <w:rFonts w:ascii="Times New Roman" w:hAnsi="Times New Roman" w:cs="Times New Roman"/>
          <w:sz w:val="24"/>
          <w:szCs w:val="24"/>
        </w:rPr>
        <w:t>му</w:t>
      </w:r>
      <w:r w:rsidR="007C6B4F" w:rsidRPr="0085563B">
        <w:rPr>
          <w:rFonts w:ascii="Times New Roman" w:hAnsi="Times New Roman" w:cs="Times New Roman"/>
          <w:sz w:val="24"/>
          <w:szCs w:val="24"/>
        </w:rPr>
        <w:t xml:space="preserve"> </w:t>
      </w:r>
      <w:r w:rsidRPr="0085563B">
        <w:rPr>
          <w:rFonts w:ascii="Times New Roman" w:hAnsi="Times New Roman" w:cs="Times New Roman"/>
          <w:sz w:val="24"/>
          <w:szCs w:val="24"/>
        </w:rPr>
        <w:t>административно наказание.</w:t>
      </w:r>
    </w:p>
    <w:p w14:paraId="1A73CFAC" w14:textId="698A016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101.  Нито едно от двете обстоятелства, на които се позовава </w:t>
      </w:r>
      <w:r w:rsidR="00F7440C">
        <w:rPr>
          <w:rFonts w:ascii="Times New Roman" w:hAnsi="Times New Roman" w:cs="Times New Roman"/>
          <w:sz w:val="24"/>
          <w:szCs w:val="24"/>
        </w:rPr>
        <w:t>П</w:t>
      </w:r>
      <w:r w:rsidR="00F7440C" w:rsidRPr="0085563B">
        <w:rPr>
          <w:rFonts w:ascii="Times New Roman" w:hAnsi="Times New Roman" w:cs="Times New Roman"/>
          <w:sz w:val="24"/>
          <w:szCs w:val="24"/>
        </w:rPr>
        <w:t>равителството</w:t>
      </w:r>
      <w:r w:rsidRPr="0085563B">
        <w:rPr>
          <w:rFonts w:ascii="Times New Roman" w:hAnsi="Times New Roman" w:cs="Times New Roman"/>
          <w:sz w:val="24"/>
          <w:szCs w:val="24"/>
        </w:rPr>
        <w:t>, не може да лиши жалбоподателя от статута му на жертва по отношение на този въпрос.</w:t>
      </w:r>
    </w:p>
    <w:p w14:paraId="67F2B3A0" w14:textId="4A3C614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102.  Въпреки че </w:t>
      </w:r>
      <w:r w:rsidR="00630132">
        <w:rPr>
          <w:rFonts w:ascii="Times New Roman" w:hAnsi="Times New Roman" w:cs="Times New Roman"/>
          <w:sz w:val="24"/>
          <w:szCs w:val="24"/>
        </w:rPr>
        <w:t>бюлетинът</w:t>
      </w:r>
      <w:r w:rsidRPr="0085563B">
        <w:rPr>
          <w:rFonts w:ascii="Times New Roman" w:hAnsi="Times New Roman" w:cs="Times New Roman"/>
          <w:sz w:val="24"/>
          <w:szCs w:val="24"/>
        </w:rPr>
        <w:t xml:space="preserve"> за наказанието на жалбоподателя е бил унищожен през 2012 г. (вж. параграф 17 по-горе), може да се постави под въпрос дали, както твърди жалбоподателят, електронната версия на данните от тази карта все още се съхранява. Въпреки че </w:t>
      </w:r>
      <w:r w:rsidR="00F7440C">
        <w:rPr>
          <w:rFonts w:ascii="Times New Roman" w:hAnsi="Times New Roman" w:cs="Times New Roman"/>
          <w:sz w:val="24"/>
          <w:szCs w:val="24"/>
        </w:rPr>
        <w:t>е представило</w:t>
      </w:r>
      <w:r w:rsidRPr="0085563B">
        <w:rPr>
          <w:rFonts w:ascii="Times New Roman" w:hAnsi="Times New Roman" w:cs="Times New Roman"/>
          <w:sz w:val="24"/>
          <w:szCs w:val="24"/>
        </w:rPr>
        <w:t xml:space="preserve"> копие от справка за съдимост, издадена през ноември 2022 г., в която не са отразени тези данни (вж. параграф 96 по-горе), Правителството не е потвърдило изрично, че самите данни са били заличени (сравни, </w:t>
      </w:r>
      <w:proofErr w:type="spellStart"/>
      <w:r w:rsidRPr="006F501F">
        <w:rPr>
          <w:rFonts w:ascii="Times New Roman" w:hAnsi="Times New Roman" w:cs="Times New Roman"/>
          <w:i/>
          <w:iCs/>
          <w:sz w:val="24"/>
          <w:szCs w:val="24"/>
        </w:rPr>
        <w:t>mutatis</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mutandis</w:t>
      </w:r>
      <w:proofErr w:type="spellEnd"/>
      <w:r w:rsidRPr="0085563B">
        <w:rPr>
          <w:rFonts w:ascii="Times New Roman" w:hAnsi="Times New Roman" w:cs="Times New Roman"/>
          <w:sz w:val="24"/>
          <w:szCs w:val="24"/>
        </w:rPr>
        <w:t xml:space="preserve">, обстоятелствата по делото </w:t>
      </w:r>
      <w:proofErr w:type="spellStart"/>
      <w:r w:rsidR="006F501F" w:rsidRPr="006F501F">
        <w:rPr>
          <w:rFonts w:ascii="Times New Roman" w:hAnsi="Times New Roman" w:cs="Times New Roman"/>
          <w:i/>
          <w:iCs/>
          <w:sz w:val="24"/>
          <w:szCs w:val="24"/>
        </w:rPr>
        <w:t>Учкан</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Турция</w:t>
      </w:r>
      <w:r w:rsidR="006F501F">
        <w:rPr>
          <w:rFonts w:ascii="Times New Roman" w:hAnsi="Times New Roman" w:cs="Times New Roman"/>
          <w:sz w:val="24"/>
          <w:szCs w:val="24"/>
        </w:rPr>
        <w:t xml:space="preserve"> </w:t>
      </w:r>
      <w:r w:rsidRPr="0085563B">
        <w:rPr>
          <w:rFonts w:ascii="Times New Roman" w:hAnsi="Times New Roman" w:cs="Times New Roman"/>
          <w:sz w:val="24"/>
          <w:szCs w:val="24"/>
        </w:rPr>
        <w:t>[Коми</w:t>
      </w:r>
      <w:r w:rsidR="006F501F">
        <w:rPr>
          <w:rFonts w:ascii="Times New Roman" w:hAnsi="Times New Roman" w:cs="Times New Roman"/>
          <w:sz w:val="24"/>
          <w:szCs w:val="24"/>
        </w:rPr>
        <w:t>сия</w:t>
      </w:r>
      <w:r w:rsidRPr="0085563B">
        <w:rPr>
          <w:rFonts w:ascii="Times New Roman" w:hAnsi="Times New Roman" w:cs="Times New Roman"/>
          <w:sz w:val="24"/>
          <w:szCs w:val="24"/>
        </w:rPr>
        <w:t xml:space="preserve">], № 67657/17, § 19, 18 април 2023 г.). Нещо повече, твърдението на жалбоподателя се потвърждава от настояването на Правителството на друго място в неговите наблюдения, че според правилното тълкуване на съответните разпоредби тези данни не подлежат на заличаване (вж. параграф 128 по-долу). Тази позиция напълно съвпада с позицията, последователно изразявана на национално равнище от Министерството на правосъдието, което е изготвило тези разпоредби, и от Върховния административен съд - че електронните данни за заместващите административни наказания трябва да се съхраняват за неопределен период от време (вж. параграфи 19, 27 и 42-43 по-горе). Всъщност в устните си изложения пред Комисията за защита на личните данни през юни 2013 г., след унищожаването на </w:t>
      </w:r>
      <w:r w:rsidR="00630132">
        <w:rPr>
          <w:rFonts w:ascii="Times New Roman" w:hAnsi="Times New Roman" w:cs="Times New Roman"/>
          <w:sz w:val="24"/>
          <w:szCs w:val="24"/>
        </w:rPr>
        <w:t>бюлетина</w:t>
      </w:r>
      <w:r w:rsidRPr="0085563B">
        <w:rPr>
          <w:rFonts w:ascii="Times New Roman" w:hAnsi="Times New Roman" w:cs="Times New Roman"/>
          <w:sz w:val="24"/>
          <w:szCs w:val="24"/>
        </w:rPr>
        <w:t xml:space="preserve">, това министерство </w:t>
      </w:r>
      <w:r w:rsidR="00F7440C" w:rsidRPr="0085563B">
        <w:rPr>
          <w:rFonts w:ascii="Times New Roman" w:hAnsi="Times New Roman" w:cs="Times New Roman"/>
          <w:sz w:val="24"/>
          <w:szCs w:val="24"/>
        </w:rPr>
        <w:t>потвър</w:t>
      </w:r>
      <w:r w:rsidR="00F7440C">
        <w:rPr>
          <w:rFonts w:ascii="Times New Roman" w:hAnsi="Times New Roman" w:cs="Times New Roman"/>
          <w:sz w:val="24"/>
          <w:szCs w:val="24"/>
        </w:rPr>
        <w:t>ж</w:t>
      </w:r>
      <w:r w:rsidR="00F7440C" w:rsidRPr="0085563B">
        <w:rPr>
          <w:rFonts w:ascii="Times New Roman" w:hAnsi="Times New Roman" w:cs="Times New Roman"/>
          <w:sz w:val="24"/>
          <w:szCs w:val="24"/>
        </w:rPr>
        <w:t>д</w:t>
      </w:r>
      <w:r w:rsidR="00F7440C">
        <w:rPr>
          <w:rFonts w:ascii="Times New Roman" w:hAnsi="Times New Roman" w:cs="Times New Roman"/>
          <w:sz w:val="24"/>
          <w:szCs w:val="24"/>
        </w:rPr>
        <w:t>ава</w:t>
      </w:r>
      <w:r w:rsidRPr="0085563B">
        <w:rPr>
          <w:rFonts w:ascii="Times New Roman" w:hAnsi="Times New Roman" w:cs="Times New Roman"/>
          <w:sz w:val="24"/>
          <w:szCs w:val="24"/>
        </w:rPr>
        <w:t xml:space="preserve">, че данните все още съществуват (вж. параграф 20 по-горе). Следователно може да се приеме, че тези данни все още се съхраняват под някаква форма в българската система за съдимост. От това следва, че жалбоподателят може да твърди, че е жертва на нарушение на член 8 от Конвенцията поради това продължаващо запазване (вж. </w:t>
      </w:r>
      <w:proofErr w:type="spellStart"/>
      <w:r w:rsidRPr="006F501F">
        <w:rPr>
          <w:rFonts w:ascii="Times New Roman" w:hAnsi="Times New Roman" w:cs="Times New Roman"/>
          <w:i/>
          <w:iCs/>
          <w:sz w:val="24"/>
          <w:szCs w:val="24"/>
        </w:rPr>
        <w:t>mutatis</w:t>
      </w:r>
      <w:proofErr w:type="spellEnd"/>
      <w:r w:rsidRPr="006F501F">
        <w:rPr>
          <w:rFonts w:ascii="Times New Roman" w:hAnsi="Times New Roman" w:cs="Times New Roman"/>
          <w:i/>
          <w:iCs/>
          <w:sz w:val="24"/>
          <w:szCs w:val="24"/>
        </w:rPr>
        <w:t xml:space="preserve"> </w:t>
      </w:r>
      <w:proofErr w:type="spellStart"/>
      <w:r w:rsidRPr="006F501F">
        <w:rPr>
          <w:rFonts w:ascii="Times New Roman" w:hAnsi="Times New Roman" w:cs="Times New Roman"/>
          <w:i/>
          <w:iCs/>
          <w:sz w:val="24"/>
          <w:szCs w:val="24"/>
        </w:rPr>
        <w:t>mutandis</w:t>
      </w:r>
      <w:proofErr w:type="spellEnd"/>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Кат</w:t>
      </w:r>
      <w:r w:rsidRPr="006F501F">
        <w:rPr>
          <w:rFonts w:ascii="Times New Roman" w:hAnsi="Times New Roman" w:cs="Times New Roman"/>
          <w:i/>
          <w:iCs/>
          <w:sz w:val="24"/>
          <w:szCs w:val="24"/>
        </w:rPr>
        <w:t xml:space="preserve"> </w:t>
      </w:r>
      <w:r w:rsidR="006F501F">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43514/15, § 76, 24 януари 2019 г.). Докато тези данни се съхраняват и продължават да могат да бъдат разкривани, той остава жертва на всяко потенциално нарушение на този член, произтичащо от това (вж. решението </w:t>
      </w:r>
      <w:r w:rsidRPr="006F501F">
        <w:rPr>
          <w:rFonts w:ascii="Times New Roman" w:hAnsi="Times New Roman" w:cs="Times New Roman"/>
          <w:i/>
          <w:iCs/>
          <w:sz w:val="24"/>
          <w:szCs w:val="24"/>
        </w:rPr>
        <w:t>M.M. с/у Обединеното кралство</w:t>
      </w:r>
      <w:r w:rsidRPr="0085563B">
        <w:rPr>
          <w:rFonts w:ascii="Times New Roman" w:hAnsi="Times New Roman" w:cs="Times New Roman"/>
          <w:sz w:val="24"/>
          <w:szCs w:val="24"/>
        </w:rPr>
        <w:t>, цитирано по-горе, § 159).</w:t>
      </w:r>
    </w:p>
    <w:p w14:paraId="64E1FF87" w14:textId="7D7816C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103.  В това отношение ефектът, който разкриването на тези данни може да има върху перспективите за заетост на жалбоподателя, е без значение. Установено е, че самото съхраняване от страна на публичен орган на данни, свързани с личния живот на някого, представлява намеса по смисъла на член 8 § 2 от Конвенцията, независимо от това дали или как тези данни се използват след това (виж </w:t>
      </w:r>
      <w:r w:rsidR="006F501F" w:rsidRPr="006F501F">
        <w:rPr>
          <w:rFonts w:ascii="Times New Roman" w:hAnsi="Times New Roman" w:cs="Times New Roman"/>
          <w:i/>
          <w:iCs/>
          <w:sz w:val="24"/>
          <w:szCs w:val="24"/>
        </w:rPr>
        <w:t>Аман</w:t>
      </w:r>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Швейцария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6F501F">
        <w:rPr>
          <w:rFonts w:ascii="Times New Roman" w:hAnsi="Times New Roman" w:cs="Times New Roman"/>
          <w:sz w:val="24"/>
          <w:szCs w:val="24"/>
        </w:rPr>
        <w:t>№</w:t>
      </w:r>
      <w:r w:rsidRPr="0085563B">
        <w:rPr>
          <w:rFonts w:ascii="Times New Roman" w:hAnsi="Times New Roman" w:cs="Times New Roman"/>
          <w:sz w:val="24"/>
          <w:szCs w:val="24"/>
        </w:rPr>
        <w:t xml:space="preserve"> 27798/95, § 69, ECHR 2000-II; </w:t>
      </w:r>
      <w:r w:rsidR="006F501F" w:rsidRPr="006F501F">
        <w:rPr>
          <w:rFonts w:ascii="Times New Roman" w:hAnsi="Times New Roman" w:cs="Times New Roman"/>
          <w:i/>
          <w:iCs/>
          <w:sz w:val="24"/>
          <w:szCs w:val="24"/>
        </w:rPr>
        <w:t>С</w:t>
      </w:r>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 xml:space="preserve">и </w:t>
      </w:r>
      <w:proofErr w:type="spellStart"/>
      <w:r w:rsidR="006F501F" w:rsidRPr="006F501F">
        <w:rPr>
          <w:rFonts w:ascii="Times New Roman" w:hAnsi="Times New Roman" w:cs="Times New Roman"/>
          <w:i/>
          <w:iCs/>
          <w:sz w:val="24"/>
          <w:szCs w:val="24"/>
        </w:rPr>
        <w:t>Марпер</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w:t>
      </w:r>
      <w:r w:rsidRPr="006F501F">
        <w:rPr>
          <w:rFonts w:ascii="Times New Roman" w:hAnsi="Times New Roman" w:cs="Times New Roman"/>
          <w:i/>
          <w:iCs/>
          <w:sz w:val="24"/>
          <w:szCs w:val="24"/>
        </w:rPr>
        <w:t xml:space="preserve"> Обединеното кралство</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 30562/04 и 30566/04, §§ 67 и 121, ECHR 2008; </w:t>
      </w:r>
      <w:proofErr w:type="spellStart"/>
      <w:r w:rsidR="006F501F" w:rsidRPr="006F501F">
        <w:rPr>
          <w:rFonts w:ascii="Times New Roman" w:hAnsi="Times New Roman" w:cs="Times New Roman"/>
          <w:i/>
          <w:iCs/>
          <w:sz w:val="24"/>
          <w:szCs w:val="24"/>
        </w:rPr>
        <w:t>Гардел</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Франция</w:t>
      </w:r>
      <w:r w:rsidRPr="0085563B">
        <w:rPr>
          <w:rFonts w:ascii="Times New Roman" w:hAnsi="Times New Roman" w:cs="Times New Roman"/>
          <w:sz w:val="24"/>
          <w:szCs w:val="24"/>
        </w:rPr>
        <w:t xml:space="preserve">, № 16428/05, § 58, ECHR 2009; </w:t>
      </w:r>
      <w:proofErr w:type="spellStart"/>
      <w:r w:rsidR="006F501F" w:rsidRPr="006F501F">
        <w:rPr>
          <w:rFonts w:ascii="Times New Roman" w:hAnsi="Times New Roman" w:cs="Times New Roman"/>
          <w:i/>
          <w:iCs/>
          <w:sz w:val="24"/>
          <w:szCs w:val="24"/>
        </w:rPr>
        <w:t>Кхелили</w:t>
      </w:r>
      <w:proofErr w:type="spellEnd"/>
      <w:r w:rsidRPr="0085563B">
        <w:rPr>
          <w:rFonts w:ascii="Times New Roman" w:hAnsi="Times New Roman" w:cs="Times New Roman"/>
          <w:sz w:val="24"/>
          <w:szCs w:val="24"/>
        </w:rPr>
        <w:t xml:space="preserve">, цитирано по-горе, § 55; </w:t>
      </w:r>
      <w:proofErr w:type="spellStart"/>
      <w:r w:rsidR="006F501F" w:rsidRPr="006F501F">
        <w:rPr>
          <w:rFonts w:ascii="Times New Roman" w:hAnsi="Times New Roman" w:cs="Times New Roman"/>
          <w:i/>
          <w:iCs/>
          <w:sz w:val="24"/>
          <w:szCs w:val="24"/>
        </w:rPr>
        <w:t>Айкагуер</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Франция</w:t>
      </w:r>
      <w:r w:rsidRPr="0085563B">
        <w:rPr>
          <w:rFonts w:ascii="Times New Roman" w:hAnsi="Times New Roman" w:cs="Times New Roman"/>
          <w:sz w:val="24"/>
          <w:szCs w:val="24"/>
        </w:rPr>
        <w:t xml:space="preserve">, № 8806/12, § 33, 22 юни 2017 г.; и </w:t>
      </w:r>
      <w:r w:rsidR="006F501F" w:rsidRPr="006F501F">
        <w:rPr>
          <w:rFonts w:ascii="Times New Roman" w:hAnsi="Times New Roman" w:cs="Times New Roman"/>
          <w:i/>
          <w:iCs/>
          <w:sz w:val="24"/>
          <w:szCs w:val="24"/>
        </w:rPr>
        <w:t>Трайковски</w:t>
      </w:r>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 xml:space="preserve">и </w:t>
      </w:r>
      <w:proofErr w:type="spellStart"/>
      <w:r w:rsidR="006F501F" w:rsidRPr="006F501F">
        <w:rPr>
          <w:rFonts w:ascii="Times New Roman" w:hAnsi="Times New Roman" w:cs="Times New Roman"/>
          <w:i/>
          <w:iCs/>
          <w:sz w:val="24"/>
          <w:szCs w:val="24"/>
        </w:rPr>
        <w:t>Чиповски</w:t>
      </w:r>
      <w:proofErr w:type="spellEnd"/>
      <w:r w:rsidRPr="006F501F">
        <w:rPr>
          <w:rFonts w:ascii="Times New Roman" w:hAnsi="Times New Roman" w:cs="Times New Roman"/>
          <w:i/>
          <w:iCs/>
          <w:sz w:val="24"/>
          <w:szCs w:val="24"/>
        </w:rPr>
        <w:t xml:space="preserve"> </w:t>
      </w:r>
      <w:r w:rsidR="006F501F" w:rsidRPr="006F501F">
        <w:rPr>
          <w:rFonts w:ascii="Times New Roman" w:hAnsi="Times New Roman" w:cs="Times New Roman"/>
          <w:i/>
          <w:iCs/>
          <w:sz w:val="24"/>
          <w:szCs w:val="24"/>
        </w:rPr>
        <w:t>с/у Северна Македония</w:t>
      </w:r>
      <w:r w:rsidRPr="0085563B">
        <w:rPr>
          <w:rFonts w:ascii="Times New Roman" w:hAnsi="Times New Roman" w:cs="Times New Roman"/>
          <w:sz w:val="24"/>
          <w:szCs w:val="24"/>
        </w:rPr>
        <w:t>, № 53205/13 и 63320/13, § 51, 13 февруари 2020 г.).</w:t>
      </w:r>
    </w:p>
    <w:p w14:paraId="4D14C84A" w14:textId="25EF6B2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104.  В по-общ план, наличието или липсата на </w:t>
      </w:r>
      <w:r w:rsidR="009F51F3">
        <w:rPr>
          <w:rFonts w:ascii="Times New Roman" w:hAnsi="Times New Roman" w:cs="Times New Roman"/>
          <w:sz w:val="24"/>
          <w:szCs w:val="24"/>
        </w:rPr>
        <w:t>вреда</w:t>
      </w:r>
      <w:r w:rsidR="009F51F3"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няма отношение към въпроса дали някой може да претендира, че е жертва по смисъла на член 34 (предишен член 25) от Конвенцията; то е от значение само в контекста на член 41 (предишен член 50) от Конвенцията (вж. наред с други, </w:t>
      </w:r>
      <w:r w:rsidR="006F501F" w:rsidRPr="006F501F">
        <w:rPr>
          <w:rFonts w:ascii="Times New Roman" w:hAnsi="Times New Roman" w:cs="Times New Roman"/>
          <w:i/>
          <w:iCs/>
          <w:sz w:val="24"/>
          <w:szCs w:val="24"/>
        </w:rPr>
        <w:t>Маркс с/у Белгия</w:t>
      </w:r>
      <w:r w:rsidRPr="0085563B">
        <w:rPr>
          <w:rFonts w:ascii="Times New Roman" w:hAnsi="Times New Roman" w:cs="Times New Roman"/>
          <w:sz w:val="24"/>
          <w:szCs w:val="24"/>
        </w:rPr>
        <w:t xml:space="preserve">, 13 юни 1979 г., § 27 </w:t>
      </w:r>
      <w:proofErr w:type="spellStart"/>
      <w:r w:rsidRPr="005642D7">
        <w:rPr>
          <w:rFonts w:ascii="Times New Roman" w:hAnsi="Times New Roman" w:cs="Times New Roman"/>
          <w:i/>
          <w:iCs/>
          <w:sz w:val="24"/>
          <w:szCs w:val="24"/>
        </w:rPr>
        <w:t>in</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w:t>
      </w:r>
      <w:r w:rsidR="005642D7">
        <w:rPr>
          <w:rFonts w:ascii="Times New Roman" w:hAnsi="Times New Roman" w:cs="Times New Roman"/>
          <w:sz w:val="24"/>
          <w:szCs w:val="24"/>
        </w:rPr>
        <w:t>Серия</w:t>
      </w:r>
      <w:r w:rsidRPr="0085563B">
        <w:rPr>
          <w:rFonts w:ascii="Times New Roman" w:hAnsi="Times New Roman" w:cs="Times New Roman"/>
          <w:sz w:val="24"/>
          <w:szCs w:val="24"/>
        </w:rPr>
        <w:t xml:space="preserve"> A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31; </w:t>
      </w:r>
      <w:proofErr w:type="spellStart"/>
      <w:r w:rsidR="005642D7" w:rsidRPr="005642D7">
        <w:rPr>
          <w:rFonts w:ascii="Times New Roman" w:hAnsi="Times New Roman" w:cs="Times New Roman"/>
          <w:i/>
          <w:iCs/>
          <w:sz w:val="24"/>
          <w:szCs w:val="24"/>
        </w:rPr>
        <w:t>Люди</w:t>
      </w:r>
      <w:proofErr w:type="spellEnd"/>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с/у Швейцария</w:t>
      </w:r>
      <w:r w:rsidRPr="0085563B">
        <w:rPr>
          <w:rFonts w:ascii="Times New Roman" w:hAnsi="Times New Roman" w:cs="Times New Roman"/>
          <w:sz w:val="24"/>
          <w:szCs w:val="24"/>
        </w:rPr>
        <w:t xml:space="preserve">, 15 юни 1992 г., § 34, Серия A № 238; и </w:t>
      </w:r>
      <w:r w:rsidR="005642D7" w:rsidRPr="005642D7">
        <w:rPr>
          <w:rFonts w:ascii="Times New Roman" w:hAnsi="Times New Roman" w:cs="Times New Roman"/>
          <w:i/>
          <w:iCs/>
          <w:sz w:val="24"/>
          <w:szCs w:val="24"/>
        </w:rPr>
        <w:t>Пеев</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с/у</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България</w:t>
      </w:r>
      <w:r w:rsidRPr="0085563B">
        <w:rPr>
          <w:rFonts w:ascii="Times New Roman" w:hAnsi="Times New Roman" w:cs="Times New Roman"/>
          <w:sz w:val="24"/>
          <w:szCs w:val="24"/>
        </w:rPr>
        <w:t>, № 64209/01, § 55, 26 юли 2007 г. ), а от юни 2010 г. също и при преценката дали жалбоподателят е претърпял значителн</w:t>
      </w:r>
      <w:r w:rsidR="006732E6">
        <w:rPr>
          <w:rFonts w:ascii="Times New Roman" w:hAnsi="Times New Roman" w:cs="Times New Roman"/>
          <w:sz w:val="24"/>
          <w:szCs w:val="24"/>
        </w:rPr>
        <w:t>а вреда</w:t>
      </w:r>
      <w:r w:rsidRPr="0085563B">
        <w:rPr>
          <w:rFonts w:ascii="Times New Roman" w:hAnsi="Times New Roman" w:cs="Times New Roman"/>
          <w:sz w:val="24"/>
          <w:szCs w:val="24"/>
        </w:rPr>
        <w:t xml:space="preserve"> по смисъла на член 35 § 3 (b) от Конвенцията, който е въведен с член 12 от Протокол № 14.</w:t>
      </w:r>
    </w:p>
    <w:p w14:paraId="3154AE74"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105.  От това следва, че жалбоподателят все още може да претендира, че е жертва на нарушение на член 8 от Конвенцията, и че възражението на правителството в това отношение трябва да бъде отхвърлено.</w:t>
      </w:r>
    </w:p>
    <w:p w14:paraId="18B55D61" w14:textId="6CEEB5DF" w:rsidR="0085563B" w:rsidRPr="005642D7" w:rsidRDefault="0085563B" w:rsidP="00276FF3">
      <w:pPr>
        <w:pStyle w:val="Heading5"/>
      </w:pPr>
      <w:bookmarkStart w:id="45" w:name="_Toc186962374"/>
      <w:r w:rsidRPr="005642D7">
        <w:t>3.</w:t>
      </w:r>
      <w:r w:rsidR="005642D7" w:rsidRPr="005642D7">
        <w:t xml:space="preserve"> Без</w:t>
      </w:r>
      <w:r w:rsidRPr="005642D7">
        <w:t xml:space="preserve"> значител</w:t>
      </w:r>
      <w:r w:rsidR="006732E6">
        <w:t>на вреда</w:t>
      </w:r>
      <w:bookmarkEnd w:id="45"/>
    </w:p>
    <w:p w14:paraId="00CBFF6D" w14:textId="73E00567" w:rsidR="0085563B" w:rsidRPr="005642D7" w:rsidRDefault="0085563B" w:rsidP="00276FF3">
      <w:pPr>
        <w:pStyle w:val="Heading6"/>
      </w:pPr>
      <w:bookmarkStart w:id="46" w:name="_Toc186962375"/>
      <w:r w:rsidRPr="005642D7">
        <w:t>(a)</w:t>
      </w:r>
      <w:r w:rsidR="005642D7" w:rsidRPr="005642D7">
        <w:t xml:space="preserve"> </w:t>
      </w:r>
      <w:r w:rsidRPr="005642D7">
        <w:t>Становища на страните</w:t>
      </w:r>
      <w:bookmarkEnd w:id="46"/>
    </w:p>
    <w:p w14:paraId="2D129A04" w14:textId="06D204D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106.  Правителството твърди, че въпреки субективното си възприятие за това как твърдяното нарушение го е засегнало, жалбоподателят не е претърпял значителн</w:t>
      </w:r>
      <w:r w:rsidR="006732E6">
        <w:rPr>
          <w:rFonts w:ascii="Times New Roman" w:hAnsi="Times New Roman" w:cs="Times New Roman"/>
          <w:sz w:val="24"/>
          <w:szCs w:val="24"/>
        </w:rPr>
        <w:t>а вреда</w:t>
      </w:r>
      <w:r w:rsidRPr="0085563B">
        <w:rPr>
          <w:rFonts w:ascii="Times New Roman" w:hAnsi="Times New Roman" w:cs="Times New Roman"/>
          <w:sz w:val="24"/>
          <w:szCs w:val="24"/>
        </w:rPr>
        <w:t xml:space="preserve">. </w:t>
      </w:r>
      <w:r w:rsidR="006732E6" w:rsidRPr="0085563B">
        <w:rPr>
          <w:rFonts w:ascii="Times New Roman" w:hAnsi="Times New Roman" w:cs="Times New Roman"/>
          <w:sz w:val="24"/>
          <w:szCs w:val="24"/>
        </w:rPr>
        <w:t>Т</w:t>
      </w:r>
      <w:r w:rsidR="006732E6">
        <w:rPr>
          <w:rFonts w:ascii="Times New Roman" w:hAnsi="Times New Roman" w:cs="Times New Roman"/>
          <w:sz w:val="24"/>
          <w:szCs w:val="24"/>
        </w:rPr>
        <w:t>о</w:t>
      </w:r>
      <w:r w:rsidR="006732E6" w:rsidRPr="0085563B">
        <w:rPr>
          <w:rFonts w:ascii="Times New Roman" w:hAnsi="Times New Roman" w:cs="Times New Roman"/>
          <w:sz w:val="24"/>
          <w:szCs w:val="24"/>
        </w:rPr>
        <w:t xml:space="preserve"> </w:t>
      </w:r>
      <w:r w:rsidRPr="0085563B">
        <w:rPr>
          <w:rFonts w:ascii="Times New Roman" w:hAnsi="Times New Roman" w:cs="Times New Roman"/>
          <w:sz w:val="24"/>
          <w:szCs w:val="24"/>
        </w:rPr>
        <w:t>отново изтъква, че по-късно той е успял да си намери работа в публичния сектор, и подчертават липсата на интерес от негова страна към производството, свързано със запазването на данните за неговото наказание.</w:t>
      </w:r>
    </w:p>
    <w:p w14:paraId="3DAB65BE" w14:textId="61301DE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107.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се позовава на твърденията си във връзка със статута си на жертва (вж. параграф 97 по-горе).</w:t>
      </w:r>
    </w:p>
    <w:p w14:paraId="736B0AA4" w14:textId="434EEA8D" w:rsidR="0085563B" w:rsidRPr="005642D7" w:rsidRDefault="0085563B" w:rsidP="00276FF3">
      <w:pPr>
        <w:pStyle w:val="Heading6"/>
      </w:pPr>
      <w:bookmarkStart w:id="47" w:name="_Toc186962376"/>
      <w:r w:rsidRPr="005642D7">
        <w:t>(b)</w:t>
      </w:r>
      <w:r w:rsidR="005642D7" w:rsidRPr="005642D7">
        <w:t xml:space="preserve"> </w:t>
      </w:r>
      <w:r w:rsidRPr="005642D7">
        <w:t>Преценката на Съда</w:t>
      </w:r>
      <w:bookmarkEnd w:id="47"/>
    </w:p>
    <w:p w14:paraId="6C842B37" w14:textId="1FEA5BA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108.  Критерият за липса на </w:t>
      </w:r>
      <w:r w:rsidR="006732E6" w:rsidRPr="0085563B">
        <w:rPr>
          <w:rFonts w:ascii="Times New Roman" w:hAnsi="Times New Roman" w:cs="Times New Roman"/>
          <w:sz w:val="24"/>
          <w:szCs w:val="24"/>
        </w:rPr>
        <w:t>значителн</w:t>
      </w:r>
      <w:r w:rsidR="006732E6">
        <w:rPr>
          <w:rFonts w:ascii="Times New Roman" w:hAnsi="Times New Roman" w:cs="Times New Roman"/>
          <w:sz w:val="24"/>
          <w:szCs w:val="24"/>
        </w:rPr>
        <w:t>а</w:t>
      </w:r>
      <w:r w:rsidR="006732E6" w:rsidRPr="0085563B">
        <w:rPr>
          <w:rFonts w:ascii="Times New Roman" w:hAnsi="Times New Roman" w:cs="Times New Roman"/>
          <w:sz w:val="24"/>
          <w:szCs w:val="24"/>
        </w:rPr>
        <w:t xml:space="preserve"> </w:t>
      </w:r>
      <w:r w:rsidR="006732E6">
        <w:rPr>
          <w:rFonts w:ascii="Times New Roman" w:hAnsi="Times New Roman" w:cs="Times New Roman"/>
          <w:sz w:val="24"/>
          <w:szCs w:val="24"/>
        </w:rPr>
        <w:t>вреда</w:t>
      </w:r>
      <w:r w:rsidR="006732E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се основава на идеята, че нарушението на право по Конвенцията, колкото и да е реално от чисто правна гледна точка, трябва да достигне минимално ниво на тежест, за да оправдае разглеждането му от Съда. Оценката на този минимум е относителна и зависи от всички обстоятелства по делото, а тежестта на нарушението следва да се преценява, като се вземат предвид както субективните възприятия на жалбоподателя, така и това, което обективно е било застрашено. Въпреки това, дори и да се установи, че жалбоподателят не е претърпял </w:t>
      </w:r>
      <w:r w:rsidR="00B1266D" w:rsidRPr="0085563B">
        <w:rPr>
          <w:rFonts w:ascii="Times New Roman" w:hAnsi="Times New Roman" w:cs="Times New Roman"/>
          <w:sz w:val="24"/>
          <w:szCs w:val="24"/>
        </w:rPr>
        <w:t>значителн</w:t>
      </w:r>
      <w:r w:rsidR="00B1266D">
        <w:rPr>
          <w:rFonts w:ascii="Times New Roman" w:hAnsi="Times New Roman" w:cs="Times New Roman"/>
          <w:sz w:val="24"/>
          <w:szCs w:val="24"/>
        </w:rPr>
        <w:t>а</w:t>
      </w:r>
      <w:r w:rsidR="00B1266D" w:rsidRPr="0085563B">
        <w:rPr>
          <w:rFonts w:ascii="Times New Roman" w:hAnsi="Times New Roman" w:cs="Times New Roman"/>
          <w:sz w:val="24"/>
          <w:szCs w:val="24"/>
        </w:rPr>
        <w:t xml:space="preserve"> </w:t>
      </w:r>
      <w:r w:rsidR="00B1266D">
        <w:rPr>
          <w:rFonts w:ascii="Times New Roman" w:hAnsi="Times New Roman" w:cs="Times New Roman"/>
          <w:sz w:val="24"/>
          <w:szCs w:val="24"/>
        </w:rPr>
        <w:t>вреда</w:t>
      </w:r>
      <w:r w:rsidR="00B1266D" w:rsidRPr="0085563B">
        <w:rPr>
          <w:rFonts w:ascii="Times New Roman" w:hAnsi="Times New Roman" w:cs="Times New Roman"/>
          <w:sz w:val="24"/>
          <w:szCs w:val="24"/>
        </w:rPr>
        <w:t xml:space="preserve"> </w:t>
      </w:r>
      <w:r w:rsidRPr="0085563B">
        <w:rPr>
          <w:rFonts w:ascii="Times New Roman" w:hAnsi="Times New Roman" w:cs="Times New Roman"/>
          <w:sz w:val="24"/>
          <w:szCs w:val="24"/>
        </w:rPr>
        <w:t>в резултат на въпроса, от който се оплаква, жалбата все пак не може да бъде обявена за недопустима на това основание, ако зачитането на правата на човека, както са определени в Конвенцията и протоколите към нея, изисква разглеждане по същество (вж. като скорош</w:t>
      </w:r>
      <w:r w:rsidR="00B1266D">
        <w:rPr>
          <w:rFonts w:ascii="Times New Roman" w:hAnsi="Times New Roman" w:cs="Times New Roman"/>
          <w:sz w:val="24"/>
          <w:szCs w:val="24"/>
        </w:rPr>
        <w:t>но решение</w:t>
      </w:r>
      <w:r w:rsidRPr="0085563B">
        <w:rPr>
          <w:rFonts w:ascii="Times New Roman" w:hAnsi="Times New Roman" w:cs="Times New Roman"/>
          <w:sz w:val="24"/>
          <w:szCs w:val="24"/>
        </w:rPr>
        <w:t xml:space="preserve"> </w:t>
      </w:r>
      <w:r w:rsidRPr="005642D7">
        <w:rPr>
          <w:rFonts w:ascii="Times New Roman" w:hAnsi="Times New Roman" w:cs="Times New Roman"/>
          <w:i/>
          <w:iCs/>
          <w:sz w:val="24"/>
          <w:szCs w:val="24"/>
        </w:rPr>
        <w:t xml:space="preserve">X </w:t>
      </w:r>
      <w:r w:rsidR="005642D7" w:rsidRPr="005642D7">
        <w:rPr>
          <w:rFonts w:ascii="Times New Roman" w:hAnsi="Times New Roman" w:cs="Times New Roman"/>
          <w:i/>
          <w:iCs/>
          <w:sz w:val="24"/>
          <w:szCs w:val="24"/>
        </w:rPr>
        <w:t>и други</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с/у Ирландия</w:t>
      </w:r>
      <w:r w:rsidRPr="0085563B">
        <w:rPr>
          <w:rFonts w:ascii="Times New Roman" w:hAnsi="Times New Roman" w:cs="Times New Roman"/>
          <w:sz w:val="24"/>
          <w:szCs w:val="24"/>
        </w:rPr>
        <w:t xml:space="preserve">,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23851/20 </w:t>
      </w:r>
      <w:r w:rsidR="005642D7">
        <w:rPr>
          <w:rFonts w:ascii="Times New Roman" w:hAnsi="Times New Roman" w:cs="Times New Roman"/>
          <w:sz w:val="24"/>
          <w:szCs w:val="24"/>
        </w:rPr>
        <w:t>и №</w:t>
      </w:r>
      <w:r w:rsidRPr="0085563B">
        <w:rPr>
          <w:rFonts w:ascii="Times New Roman" w:hAnsi="Times New Roman" w:cs="Times New Roman"/>
          <w:sz w:val="24"/>
          <w:szCs w:val="24"/>
        </w:rPr>
        <w:t xml:space="preserve"> 24360/20, § 63, 22 юни 2023 г.).</w:t>
      </w:r>
    </w:p>
    <w:p w14:paraId="257ABDB7" w14:textId="7CCC0843" w:rsidR="0085563B" w:rsidRPr="005642D7" w:rsidRDefault="0085563B" w:rsidP="00276FF3">
      <w:pPr>
        <w:pStyle w:val="Heading7"/>
      </w:pPr>
      <w:bookmarkStart w:id="48" w:name="_Toc186962377"/>
      <w:r w:rsidRPr="005642D7">
        <w:t>(i)</w:t>
      </w:r>
      <w:r w:rsidR="005642D7" w:rsidRPr="005642D7">
        <w:t xml:space="preserve"> </w:t>
      </w:r>
      <w:r w:rsidR="005034F6" w:rsidRPr="005642D7">
        <w:t>„</w:t>
      </w:r>
      <w:r w:rsidRPr="005642D7">
        <w:t>Значител</w:t>
      </w:r>
      <w:r w:rsidR="00B1266D">
        <w:t>на вреда</w:t>
      </w:r>
      <w:r w:rsidR="005034F6" w:rsidRPr="005642D7">
        <w:t>“</w:t>
      </w:r>
      <w:bookmarkEnd w:id="48"/>
    </w:p>
    <w:p w14:paraId="70CCDC23" w14:textId="7C15DB5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109.  Съдът не се интересува дали жалбоподателят е претърпял </w:t>
      </w:r>
      <w:r w:rsidR="00B1266D" w:rsidRPr="0085563B">
        <w:rPr>
          <w:rFonts w:ascii="Times New Roman" w:hAnsi="Times New Roman" w:cs="Times New Roman"/>
          <w:sz w:val="24"/>
          <w:szCs w:val="24"/>
        </w:rPr>
        <w:t>значителн</w:t>
      </w:r>
      <w:r w:rsidR="00B1266D">
        <w:rPr>
          <w:rFonts w:ascii="Times New Roman" w:hAnsi="Times New Roman" w:cs="Times New Roman"/>
          <w:sz w:val="24"/>
          <w:szCs w:val="24"/>
        </w:rPr>
        <w:t>а</w:t>
      </w:r>
      <w:r w:rsidR="00B1266D" w:rsidRPr="0085563B">
        <w:rPr>
          <w:rFonts w:ascii="Times New Roman" w:hAnsi="Times New Roman" w:cs="Times New Roman"/>
          <w:sz w:val="24"/>
          <w:szCs w:val="24"/>
        </w:rPr>
        <w:t xml:space="preserve"> </w:t>
      </w:r>
      <w:r w:rsidR="00B1266D">
        <w:rPr>
          <w:rFonts w:ascii="Times New Roman" w:hAnsi="Times New Roman" w:cs="Times New Roman"/>
          <w:sz w:val="24"/>
          <w:szCs w:val="24"/>
        </w:rPr>
        <w:t>вреда</w:t>
      </w:r>
      <w:r w:rsidRPr="0085563B">
        <w:rPr>
          <w:rFonts w:ascii="Times New Roman" w:hAnsi="Times New Roman" w:cs="Times New Roman"/>
          <w:sz w:val="24"/>
          <w:szCs w:val="24"/>
        </w:rPr>
        <w:t xml:space="preserve"> поради действителното разкриване през 2012-2013 г. на данните за наказанието му пред органа, който го е наел, което действие е довело до неговото уволнение. Той вече констатира, че оплакването му във връзка с това фактическо разкриване е недопустимо, тъй като е повдигнато след изтичането на шестмесечния срок по член 35 § 1 от Конвенцията (вж. параграф 93 по-горе).</w:t>
      </w:r>
    </w:p>
    <w:p w14:paraId="7E260F91" w14:textId="154F057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110.  От това следва, че единствените въпроси, по отношение на които Съдът трябва да провери дали жалбоподателят е претърпял </w:t>
      </w:r>
      <w:r w:rsidR="00B1266D" w:rsidRPr="0085563B">
        <w:rPr>
          <w:rFonts w:ascii="Times New Roman" w:hAnsi="Times New Roman" w:cs="Times New Roman"/>
          <w:sz w:val="24"/>
          <w:szCs w:val="24"/>
        </w:rPr>
        <w:t>значителн</w:t>
      </w:r>
      <w:r w:rsidR="00B1266D">
        <w:rPr>
          <w:rFonts w:ascii="Times New Roman" w:hAnsi="Times New Roman" w:cs="Times New Roman"/>
          <w:sz w:val="24"/>
          <w:szCs w:val="24"/>
        </w:rPr>
        <w:t>а</w:t>
      </w:r>
      <w:r w:rsidR="00B1266D" w:rsidRPr="0085563B">
        <w:rPr>
          <w:rFonts w:ascii="Times New Roman" w:hAnsi="Times New Roman" w:cs="Times New Roman"/>
          <w:sz w:val="24"/>
          <w:szCs w:val="24"/>
        </w:rPr>
        <w:t xml:space="preserve"> </w:t>
      </w:r>
      <w:r w:rsidR="00B1266D">
        <w:rPr>
          <w:rFonts w:ascii="Times New Roman" w:hAnsi="Times New Roman" w:cs="Times New Roman"/>
          <w:sz w:val="24"/>
          <w:szCs w:val="24"/>
        </w:rPr>
        <w:t>вреда</w:t>
      </w:r>
      <w:r w:rsidRPr="0085563B">
        <w:rPr>
          <w:rFonts w:ascii="Times New Roman" w:hAnsi="Times New Roman" w:cs="Times New Roman"/>
          <w:sz w:val="24"/>
          <w:szCs w:val="24"/>
        </w:rPr>
        <w:t xml:space="preserve">, са (a) твърдяното </w:t>
      </w:r>
      <w:r w:rsidR="00B1266D">
        <w:rPr>
          <w:rFonts w:ascii="Times New Roman" w:hAnsi="Times New Roman" w:cs="Times New Roman"/>
          <w:sz w:val="24"/>
          <w:szCs w:val="24"/>
        </w:rPr>
        <w:t>продължаващо</w:t>
      </w:r>
      <w:r w:rsidR="00B1266D" w:rsidRPr="0085563B">
        <w:rPr>
          <w:rFonts w:ascii="Times New Roman" w:hAnsi="Times New Roman" w:cs="Times New Roman"/>
          <w:sz w:val="24"/>
          <w:szCs w:val="24"/>
        </w:rPr>
        <w:t xml:space="preserve"> </w:t>
      </w:r>
      <w:r w:rsidRPr="0085563B">
        <w:rPr>
          <w:rFonts w:ascii="Times New Roman" w:hAnsi="Times New Roman" w:cs="Times New Roman"/>
          <w:sz w:val="24"/>
          <w:szCs w:val="24"/>
        </w:rPr>
        <w:t>запазване на данни за неговото наказание и (b) потенциалното разкриване на тези данни.</w:t>
      </w:r>
    </w:p>
    <w:p w14:paraId="15301A66" w14:textId="3DE293E9"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111.  Няма доказателства, че продължаващото запазване на тези данни само по себе си е причинило или причинява на </w:t>
      </w:r>
      <w:r w:rsidR="00777C10">
        <w:rPr>
          <w:rFonts w:ascii="Times New Roman" w:hAnsi="Times New Roman" w:cs="Times New Roman"/>
          <w:sz w:val="24"/>
          <w:szCs w:val="24"/>
        </w:rPr>
        <w:t>жалбоподателя</w:t>
      </w:r>
      <w:r w:rsidRPr="0085563B">
        <w:rPr>
          <w:rFonts w:ascii="Times New Roman" w:hAnsi="Times New Roman" w:cs="Times New Roman"/>
          <w:sz w:val="24"/>
          <w:szCs w:val="24"/>
        </w:rPr>
        <w:t xml:space="preserve"> реална вреда. В този вид дела оплакването от </w:t>
      </w:r>
      <w:r w:rsidR="00B1266D" w:rsidRPr="0085563B">
        <w:rPr>
          <w:rFonts w:ascii="Times New Roman" w:hAnsi="Times New Roman" w:cs="Times New Roman"/>
          <w:sz w:val="24"/>
          <w:szCs w:val="24"/>
        </w:rPr>
        <w:t>за</w:t>
      </w:r>
      <w:r w:rsidR="00B1266D">
        <w:rPr>
          <w:rFonts w:ascii="Times New Roman" w:hAnsi="Times New Roman" w:cs="Times New Roman"/>
          <w:sz w:val="24"/>
          <w:szCs w:val="24"/>
        </w:rPr>
        <w:t>пазването</w:t>
      </w:r>
      <w:r w:rsidR="00B1266D"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в действителност произтича не от самото </w:t>
      </w:r>
      <w:r w:rsidR="00B1266D">
        <w:rPr>
          <w:rFonts w:ascii="Times New Roman" w:hAnsi="Times New Roman" w:cs="Times New Roman"/>
          <w:sz w:val="24"/>
          <w:szCs w:val="24"/>
        </w:rPr>
        <w:t>запазване</w:t>
      </w:r>
      <w:r w:rsidRPr="0085563B">
        <w:rPr>
          <w:rFonts w:ascii="Times New Roman" w:hAnsi="Times New Roman" w:cs="Times New Roman"/>
          <w:sz w:val="24"/>
          <w:szCs w:val="24"/>
        </w:rPr>
        <w:t xml:space="preserve">, а от факта, че ако данните се запазят, може да последва разкриването на тези данни (вж. делото </w:t>
      </w:r>
      <w:r w:rsidRPr="005642D7">
        <w:rPr>
          <w:rFonts w:ascii="Times New Roman" w:hAnsi="Times New Roman" w:cs="Times New Roman"/>
          <w:i/>
          <w:iCs/>
          <w:sz w:val="24"/>
          <w:szCs w:val="24"/>
        </w:rPr>
        <w:t>М.М. с/у Обединеното кралство</w:t>
      </w:r>
      <w:r w:rsidRPr="0085563B">
        <w:rPr>
          <w:rFonts w:ascii="Times New Roman" w:hAnsi="Times New Roman" w:cs="Times New Roman"/>
          <w:sz w:val="24"/>
          <w:szCs w:val="24"/>
        </w:rPr>
        <w:t>, цитирано по-горе, § 159).</w:t>
      </w:r>
    </w:p>
    <w:p w14:paraId="7171841B"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112.  Що се отнася до потенциалното разкриване на тези данни, от прегледа на съответните национални разпоредби става ясно, че единственият законен начин, по който тези данни могат да бъдат разкрити, е чрез справка за съдимост (вж. параграф 48 по-горе). Такива справки могат да бъдат получени само от ограничен брой органи, главно във връзка с наказателни производства, процедури за проверка с цел издаване на разрешение за достъп до класифицирана информация, международно сътрудничество по </w:t>
      </w:r>
      <w:proofErr w:type="spellStart"/>
      <w:r w:rsidRPr="0085563B">
        <w:rPr>
          <w:rFonts w:ascii="Times New Roman" w:hAnsi="Times New Roman" w:cs="Times New Roman"/>
          <w:sz w:val="24"/>
          <w:szCs w:val="24"/>
        </w:rPr>
        <w:t>наказателноправни</w:t>
      </w:r>
      <w:proofErr w:type="spellEnd"/>
      <w:r w:rsidRPr="0085563B">
        <w:rPr>
          <w:rFonts w:ascii="Times New Roman" w:hAnsi="Times New Roman" w:cs="Times New Roman"/>
          <w:sz w:val="24"/>
          <w:szCs w:val="24"/>
        </w:rPr>
        <w:t xml:space="preserve"> въпроси или за изборни цели (вж. параграф 46 (b) по-горе).</w:t>
      </w:r>
    </w:p>
    <w:p w14:paraId="2AE603D5" w14:textId="3851189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113.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не е изразил опасения, че данните, свързани с неговото наказание, ще бъдат използвани в наказателно производство срещу него. В тази връзка следва да се отбележи също така, че съгласно българското законодателство лицата, на които са наложени заместващи административни наказания, не се считат за осъдени за престъпление (вж. параграф 29 </w:t>
      </w:r>
      <w:proofErr w:type="spellStart"/>
      <w:r w:rsidR="005642D7" w:rsidRPr="005642D7">
        <w:rPr>
          <w:rFonts w:ascii="Times New Roman" w:hAnsi="Times New Roman" w:cs="Times New Roman"/>
          <w:i/>
          <w:iCs/>
          <w:sz w:val="24"/>
          <w:szCs w:val="24"/>
        </w:rPr>
        <w:t>in</w:t>
      </w:r>
      <w:proofErr w:type="spellEnd"/>
      <w:r w:rsidR="005642D7" w:rsidRPr="005642D7">
        <w:rPr>
          <w:rFonts w:ascii="Times New Roman" w:hAnsi="Times New Roman" w:cs="Times New Roman"/>
          <w:i/>
          <w:iCs/>
          <w:sz w:val="24"/>
          <w:szCs w:val="24"/>
        </w:rPr>
        <w:t xml:space="preserve"> </w:t>
      </w:r>
      <w:proofErr w:type="spellStart"/>
      <w:r w:rsidR="005642D7" w:rsidRPr="005642D7">
        <w:rPr>
          <w:rFonts w:ascii="Times New Roman" w:hAnsi="Times New Roman" w:cs="Times New Roman"/>
          <w:i/>
          <w:iCs/>
          <w:sz w:val="24"/>
          <w:szCs w:val="24"/>
        </w:rPr>
        <w:t>fine</w:t>
      </w:r>
      <w:proofErr w:type="spellEnd"/>
      <w:r w:rsidR="005642D7" w:rsidRPr="005642D7">
        <w:rPr>
          <w:rFonts w:ascii="Times New Roman" w:hAnsi="Times New Roman" w:cs="Times New Roman"/>
          <w:sz w:val="24"/>
          <w:szCs w:val="24"/>
        </w:rPr>
        <w:t xml:space="preserve"> </w:t>
      </w:r>
      <w:r w:rsidRPr="0085563B">
        <w:rPr>
          <w:rFonts w:ascii="Times New Roman" w:hAnsi="Times New Roman" w:cs="Times New Roman"/>
          <w:sz w:val="24"/>
          <w:szCs w:val="24"/>
        </w:rPr>
        <w:t xml:space="preserve">по-горе). Нещо повече, те могат да се възползват от такова освобождаване от наказателна отговорност отново, ако е изминала повече от една година от изпълнението на всяко предишно заместващо административно наказание (вж. параграф 29 по-горе), какъвто е случаят с жалбоподателя от януари 2006 г., една година след като е платил глобата си (вж. параграф 8 по-горе). Жалбоподателят също така не е изразил загриженост относно възможното използване на тези данни за целите на проверката </w:t>
      </w:r>
      <w:r w:rsidR="000240FB">
        <w:rPr>
          <w:rFonts w:ascii="Times New Roman" w:hAnsi="Times New Roman" w:cs="Times New Roman"/>
          <w:sz w:val="24"/>
          <w:szCs w:val="24"/>
        </w:rPr>
        <w:t>по</w:t>
      </w:r>
      <w:r w:rsidR="000240FB" w:rsidRPr="0085563B">
        <w:rPr>
          <w:rFonts w:ascii="Times New Roman" w:hAnsi="Times New Roman" w:cs="Times New Roman"/>
          <w:sz w:val="24"/>
          <w:szCs w:val="24"/>
        </w:rPr>
        <w:t xml:space="preserve"> </w:t>
      </w:r>
      <w:r w:rsidRPr="0085563B">
        <w:rPr>
          <w:rFonts w:ascii="Times New Roman" w:hAnsi="Times New Roman" w:cs="Times New Roman"/>
          <w:sz w:val="24"/>
          <w:szCs w:val="24"/>
        </w:rPr>
        <w:t>сигурността или за изборни цели.</w:t>
      </w:r>
    </w:p>
    <w:p w14:paraId="552DDE51" w14:textId="0AF83BA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114.  Вместо това опасенията на </w:t>
      </w:r>
      <w:r w:rsidR="00777C10">
        <w:rPr>
          <w:rFonts w:ascii="Times New Roman" w:hAnsi="Times New Roman" w:cs="Times New Roman"/>
          <w:sz w:val="24"/>
          <w:szCs w:val="24"/>
        </w:rPr>
        <w:t>жалбоподателя</w:t>
      </w:r>
      <w:r w:rsidRPr="0085563B">
        <w:rPr>
          <w:rFonts w:ascii="Times New Roman" w:hAnsi="Times New Roman" w:cs="Times New Roman"/>
          <w:sz w:val="24"/>
          <w:szCs w:val="24"/>
        </w:rPr>
        <w:t xml:space="preserve"> във връзка с данните за наказанието му са свързани с последиците, които разкриването им може да има върху перспективите му за заетост. Ясно е обаче, че по силата на съответните разпоредби тези данни не могат да бъдат получени от частен работодател, нито пък от повечето работодатели от публичния сектор. Освен за посочените по-горе цели, те могат да бъдат получени само от </w:t>
      </w:r>
      <w:r w:rsidR="005034F6">
        <w:rPr>
          <w:rFonts w:ascii="Times New Roman" w:hAnsi="Times New Roman" w:cs="Times New Roman"/>
          <w:sz w:val="24"/>
          <w:szCs w:val="24"/>
        </w:rPr>
        <w:t>„</w:t>
      </w:r>
      <w:r w:rsidRPr="0085563B">
        <w:rPr>
          <w:rFonts w:ascii="Times New Roman" w:hAnsi="Times New Roman" w:cs="Times New Roman"/>
          <w:sz w:val="24"/>
          <w:szCs w:val="24"/>
        </w:rPr>
        <w:t>държавни органи или органи, оправомощени по закон да получават такива данни</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(вж. параграф 46 (b) по-горе). Очевидно, и това също е илюстрирано от делото на жалбоподателя, на практика тази категория се състои от държавни органи или институции, които се нуждаят от такива данни, за да оценят (a) дали могат да назначат лице на длъжност, която по закон не може да бъде заета от лице, на което е наложено заместващо административно наказание; или (b) дали трябва да уволнят лице, което вече заема такава длъжност (защото е било назначено поради пропуск, защото наказанието му по някаква причина не е било доведено до знанието на органа, който го е наел, или защото му е било наложено такова наказание по време на работата му).</w:t>
      </w:r>
    </w:p>
    <w:p w14:paraId="5BB69E65" w14:textId="620E6A60"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115.  До средата на 2014 г. в България има много видове длъжности в публичния сектор, които не </w:t>
      </w:r>
      <w:r w:rsidR="0068346A" w:rsidRPr="0085563B">
        <w:rPr>
          <w:rFonts w:ascii="Times New Roman" w:hAnsi="Times New Roman" w:cs="Times New Roman"/>
          <w:sz w:val="24"/>
          <w:szCs w:val="24"/>
        </w:rPr>
        <w:t>мо</w:t>
      </w:r>
      <w:r w:rsidR="0068346A">
        <w:rPr>
          <w:rFonts w:ascii="Times New Roman" w:hAnsi="Times New Roman" w:cs="Times New Roman"/>
          <w:sz w:val="24"/>
          <w:szCs w:val="24"/>
        </w:rPr>
        <w:t>гат</w:t>
      </w:r>
      <w:r w:rsidR="0068346A" w:rsidRPr="0085563B">
        <w:rPr>
          <w:rFonts w:ascii="Times New Roman" w:hAnsi="Times New Roman" w:cs="Times New Roman"/>
          <w:sz w:val="24"/>
          <w:szCs w:val="24"/>
        </w:rPr>
        <w:t xml:space="preserve"> </w:t>
      </w:r>
      <w:r w:rsidRPr="0085563B">
        <w:rPr>
          <w:rFonts w:ascii="Times New Roman" w:hAnsi="Times New Roman" w:cs="Times New Roman"/>
          <w:sz w:val="24"/>
          <w:szCs w:val="24"/>
        </w:rPr>
        <w:t>да бъдат заемани от лица, получили заместващи административни наказания - хиляди</w:t>
      </w:r>
      <w:r w:rsidR="0068346A">
        <w:rPr>
          <w:rFonts w:ascii="Times New Roman" w:hAnsi="Times New Roman" w:cs="Times New Roman"/>
          <w:sz w:val="24"/>
          <w:szCs w:val="24"/>
        </w:rPr>
        <w:t>те</w:t>
      </w:r>
      <w:r w:rsidRPr="0085563B">
        <w:rPr>
          <w:rFonts w:ascii="Times New Roman" w:hAnsi="Times New Roman" w:cs="Times New Roman"/>
          <w:sz w:val="24"/>
          <w:szCs w:val="24"/>
        </w:rPr>
        <w:t xml:space="preserve"> длъжности в Министерството на вътрешните работи и много от длъжностите в Главна дирекция </w:t>
      </w:r>
      <w:r w:rsidR="005034F6">
        <w:rPr>
          <w:rFonts w:ascii="Times New Roman" w:hAnsi="Times New Roman" w:cs="Times New Roman"/>
          <w:sz w:val="24"/>
          <w:szCs w:val="24"/>
        </w:rPr>
        <w:t>„</w:t>
      </w:r>
      <w:r w:rsidRPr="0085563B">
        <w:rPr>
          <w:rFonts w:ascii="Times New Roman" w:hAnsi="Times New Roman" w:cs="Times New Roman"/>
          <w:sz w:val="24"/>
          <w:szCs w:val="24"/>
        </w:rPr>
        <w:t>Изпълнение на наказанията</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(вж. параграфи 30 и 79 по-горе). Това обаче</w:t>
      </w:r>
      <w:r w:rsidR="0068346A">
        <w:rPr>
          <w:rFonts w:ascii="Times New Roman" w:hAnsi="Times New Roman" w:cs="Times New Roman"/>
          <w:sz w:val="24"/>
          <w:szCs w:val="24"/>
        </w:rPr>
        <w:t xml:space="preserve"> вече</w:t>
      </w:r>
      <w:r w:rsidRPr="0085563B">
        <w:rPr>
          <w:rFonts w:ascii="Times New Roman" w:hAnsi="Times New Roman" w:cs="Times New Roman"/>
          <w:sz w:val="24"/>
          <w:szCs w:val="24"/>
        </w:rPr>
        <w:t xml:space="preserve"> не е така, след като в средата на 2014 г. влиза в сила Законът за Министерството на вътрешните работи от 2014 г. - за разлика от своите предшественици, този закон забранява само на лицата, на които е наложен</w:t>
      </w:r>
      <w:r w:rsidR="0068346A">
        <w:rPr>
          <w:rFonts w:ascii="Times New Roman" w:hAnsi="Times New Roman" w:cs="Times New Roman"/>
          <w:sz w:val="24"/>
          <w:szCs w:val="24"/>
        </w:rPr>
        <w:t>а присъда</w:t>
      </w:r>
      <w:r w:rsidRPr="0085563B">
        <w:rPr>
          <w:rFonts w:ascii="Times New Roman" w:hAnsi="Times New Roman" w:cs="Times New Roman"/>
          <w:sz w:val="24"/>
          <w:szCs w:val="24"/>
        </w:rPr>
        <w:t xml:space="preserve">, да работят в това министерство (и следователно в Главна дирекция </w:t>
      </w:r>
      <w:r w:rsidR="005034F6">
        <w:rPr>
          <w:rFonts w:ascii="Times New Roman" w:hAnsi="Times New Roman" w:cs="Times New Roman"/>
          <w:sz w:val="24"/>
          <w:szCs w:val="24"/>
        </w:rPr>
        <w:t>„</w:t>
      </w:r>
      <w:r w:rsidRPr="0085563B">
        <w:rPr>
          <w:rFonts w:ascii="Times New Roman" w:hAnsi="Times New Roman" w:cs="Times New Roman"/>
          <w:sz w:val="24"/>
          <w:szCs w:val="24"/>
        </w:rPr>
        <w:t>Изпълнение на наказанията</w:t>
      </w:r>
      <w:r w:rsidR="005034F6">
        <w:rPr>
          <w:rFonts w:ascii="Times New Roman" w:hAnsi="Times New Roman" w:cs="Times New Roman"/>
          <w:sz w:val="24"/>
          <w:szCs w:val="24"/>
        </w:rPr>
        <w:t>“</w:t>
      </w:r>
      <w:r w:rsidRPr="0085563B">
        <w:rPr>
          <w:rFonts w:ascii="Times New Roman" w:hAnsi="Times New Roman" w:cs="Times New Roman"/>
          <w:sz w:val="24"/>
          <w:szCs w:val="24"/>
        </w:rPr>
        <w:t>) (вж. параграф 30 по-горе). От средата на 2014 г. заместващото административно наказание за умишлено престъпление - както в случая на жалбоподателя - забранява на хората да работят само на ограничен брой чувствителни или високопоставени длъжности (вж. параграф 31 по-горе). Няма данни жалбоподателят реално да е предвиждал да кандидатства за някоя от тези длъжности.</w:t>
      </w:r>
    </w:p>
    <w:p w14:paraId="07E761C9" w14:textId="3B95C9F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116.  Следователно не може да се каже, че жалбоподателят е бил осезаемо засегнат от потенциалното разкриване на данните за неговото наказание, когато е подал </w:t>
      </w:r>
      <w:r w:rsidR="0068346A">
        <w:rPr>
          <w:rFonts w:ascii="Times New Roman" w:hAnsi="Times New Roman" w:cs="Times New Roman"/>
          <w:sz w:val="24"/>
          <w:szCs w:val="24"/>
        </w:rPr>
        <w:t>жалбата</w:t>
      </w:r>
      <w:r w:rsidR="0068346A"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си в Съда през август 2015 г., и че оттогава е бил засегнат по същия начин. Всъщност фактът, че той е оттеглил със задна дата жалбата си до Комисията за защита на личните данни и не е взел участие в производството за съдебен контрол на решението на тази комисия (вж. </w:t>
      </w:r>
      <w:r w:rsidR="00692849">
        <w:rPr>
          <w:rFonts w:ascii="Times New Roman" w:hAnsi="Times New Roman" w:cs="Times New Roman"/>
          <w:sz w:val="24"/>
          <w:szCs w:val="24"/>
        </w:rPr>
        <w:t>параграфи</w:t>
      </w:r>
      <w:r w:rsidR="00692849" w:rsidRPr="0085563B">
        <w:rPr>
          <w:rFonts w:ascii="Times New Roman" w:hAnsi="Times New Roman" w:cs="Times New Roman"/>
          <w:sz w:val="24"/>
          <w:szCs w:val="24"/>
        </w:rPr>
        <w:t xml:space="preserve"> </w:t>
      </w:r>
      <w:r w:rsidRPr="0085563B">
        <w:rPr>
          <w:rFonts w:ascii="Times New Roman" w:hAnsi="Times New Roman" w:cs="Times New Roman"/>
          <w:sz w:val="24"/>
          <w:szCs w:val="24"/>
        </w:rPr>
        <w:t>22 и 26 по-горе) също предполага, че продължаващото запазване на тези данни не е предизвикало у него особена загриженост само по себе си.</w:t>
      </w:r>
    </w:p>
    <w:p w14:paraId="529F0E5F" w14:textId="7C71885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117.  От това следва, че твърдяното запазване на данните за наказанието на жалбоподателя и потенциалното разкриване на тези данни не са му причинили значителн</w:t>
      </w:r>
      <w:r w:rsidR="00692849">
        <w:rPr>
          <w:rFonts w:ascii="Times New Roman" w:hAnsi="Times New Roman" w:cs="Times New Roman"/>
          <w:sz w:val="24"/>
          <w:szCs w:val="24"/>
        </w:rPr>
        <w:t>а вреда</w:t>
      </w:r>
      <w:r w:rsidRPr="0085563B">
        <w:rPr>
          <w:rFonts w:ascii="Times New Roman" w:hAnsi="Times New Roman" w:cs="Times New Roman"/>
          <w:sz w:val="24"/>
          <w:szCs w:val="24"/>
        </w:rPr>
        <w:t xml:space="preserve"> по смисъла на член 35 § 3 (b) от Конвенцията.</w:t>
      </w:r>
    </w:p>
    <w:p w14:paraId="3AF72EC0" w14:textId="55311D0F" w:rsidR="0085563B" w:rsidRPr="005642D7" w:rsidRDefault="0085563B" w:rsidP="00276FF3">
      <w:pPr>
        <w:pStyle w:val="Heading7"/>
      </w:pPr>
      <w:bookmarkStart w:id="49" w:name="_Toc186962378"/>
      <w:r w:rsidRPr="005642D7">
        <w:t>(ii)</w:t>
      </w:r>
      <w:r w:rsidR="005642D7" w:rsidRPr="005642D7">
        <w:t xml:space="preserve"> </w:t>
      </w:r>
      <w:r w:rsidR="005034F6" w:rsidRPr="005642D7">
        <w:t>„</w:t>
      </w:r>
      <w:r w:rsidRPr="005642D7">
        <w:t>Зачитане на правата на човека</w:t>
      </w:r>
      <w:r w:rsidR="005034F6" w:rsidRPr="005642D7">
        <w:t>“</w:t>
      </w:r>
      <w:bookmarkEnd w:id="49"/>
    </w:p>
    <w:p w14:paraId="37C9463B"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118.  Въпреки това зачитането на правата на човека изисква разглеждане на жалбата по същество, ако тя повдига въпроси от общ характер, засягащи спазването на Конвенцията, например когато е необходимо да се изяснят задълженията на дадена държава или да се накара тя да отстрани структурен недостатък (вж. като скорошен пример делото </w:t>
      </w:r>
      <w:r w:rsidRPr="005642D7">
        <w:rPr>
          <w:rFonts w:ascii="Times New Roman" w:hAnsi="Times New Roman" w:cs="Times New Roman"/>
          <w:i/>
          <w:iCs/>
          <w:sz w:val="24"/>
          <w:szCs w:val="24"/>
        </w:rPr>
        <w:t>X и други срещу Ирландия</w:t>
      </w:r>
      <w:r w:rsidRPr="0085563B">
        <w:rPr>
          <w:rFonts w:ascii="Times New Roman" w:hAnsi="Times New Roman" w:cs="Times New Roman"/>
          <w:sz w:val="24"/>
          <w:szCs w:val="24"/>
        </w:rPr>
        <w:t>, цитирано по-горе, § 65).</w:t>
      </w:r>
    </w:p>
    <w:p w14:paraId="3F980E0A" w14:textId="6149374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119.  Разглежданата жалба повдига по-широки въпроси по отношение на съвместимостта на съхраняването на данни за заместващите административни наказания в България с член 8 от Конвенцията (сравни, </w:t>
      </w:r>
      <w:proofErr w:type="spellStart"/>
      <w:r w:rsidRPr="005642D7">
        <w:rPr>
          <w:rFonts w:ascii="Times New Roman" w:hAnsi="Times New Roman" w:cs="Times New Roman"/>
          <w:i/>
          <w:iCs/>
          <w:sz w:val="24"/>
          <w:szCs w:val="24"/>
        </w:rPr>
        <w:t>mutatis</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mutandis</w:t>
      </w:r>
      <w:proofErr w:type="spellEnd"/>
      <w:r w:rsidRPr="005642D7">
        <w:rPr>
          <w:rFonts w:ascii="Times New Roman" w:hAnsi="Times New Roman" w:cs="Times New Roman"/>
          <w:i/>
          <w:iCs/>
          <w:sz w:val="24"/>
          <w:szCs w:val="24"/>
        </w:rPr>
        <w:t>, E.</w:t>
      </w:r>
      <w:r w:rsidR="005642D7">
        <w:rPr>
          <w:rFonts w:ascii="Times New Roman" w:hAnsi="Times New Roman" w:cs="Times New Roman"/>
          <w:i/>
          <w:iCs/>
          <w:sz w:val="24"/>
          <w:szCs w:val="24"/>
        </w:rPr>
        <w:t>Б</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и други</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с/у Австрия</w:t>
      </w:r>
      <w:r w:rsidRPr="0085563B">
        <w:rPr>
          <w:rFonts w:ascii="Times New Roman" w:hAnsi="Times New Roman" w:cs="Times New Roman"/>
          <w:sz w:val="24"/>
          <w:szCs w:val="24"/>
        </w:rPr>
        <w:t xml:space="preserve"> , № 31913/07 и 4 други, §§ 61 </w:t>
      </w:r>
      <w:proofErr w:type="spellStart"/>
      <w:r w:rsidRPr="005642D7">
        <w:rPr>
          <w:rFonts w:ascii="Times New Roman" w:hAnsi="Times New Roman" w:cs="Times New Roman"/>
          <w:i/>
          <w:iCs/>
          <w:sz w:val="24"/>
          <w:szCs w:val="24"/>
        </w:rPr>
        <w:t>in</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и 63, 7 ноември 2013 г.). Показателно е, че тези въпроси, които несъмнено засягат хиляди хора в България, на които всяка година се налагат такива наказания (вж. параграф 78 по-горе), са предизвикали дългогодишен спор между Комисията за защита на личните данни и Министерство</w:t>
      </w:r>
      <w:r w:rsidR="006F7D81">
        <w:rPr>
          <w:rFonts w:ascii="Times New Roman" w:hAnsi="Times New Roman" w:cs="Times New Roman"/>
          <w:sz w:val="24"/>
          <w:szCs w:val="24"/>
        </w:rPr>
        <w:t>то</w:t>
      </w:r>
      <w:r w:rsidRPr="0085563B">
        <w:rPr>
          <w:rFonts w:ascii="Times New Roman" w:hAnsi="Times New Roman" w:cs="Times New Roman"/>
          <w:sz w:val="24"/>
          <w:szCs w:val="24"/>
        </w:rPr>
        <w:t xml:space="preserve"> на правосъдието (вж. параграфи 19-21, 24 и 42 по-горе). Това подсказва, че те имат структурен характер.</w:t>
      </w:r>
    </w:p>
    <w:p w14:paraId="475F6FD9" w14:textId="7C5E19A0"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120.  Освен това прилагането на съответните правила за защита на данните в България по отношение на данните от регистрите за съдимост изглежда поставя нови въпроси, с които българските органи все още не са се справили напълно, особено след цялостното преразглеждане на този клон на българското право след влизането в сила на ОРЗД и транспонирането на </w:t>
      </w:r>
      <w:r w:rsidR="005642D7">
        <w:rPr>
          <w:rFonts w:ascii="Times New Roman" w:hAnsi="Times New Roman" w:cs="Times New Roman"/>
          <w:sz w:val="24"/>
          <w:szCs w:val="24"/>
        </w:rPr>
        <w:t>ДП</w:t>
      </w:r>
      <w:r w:rsidRPr="0085563B">
        <w:rPr>
          <w:rFonts w:ascii="Times New Roman" w:hAnsi="Times New Roman" w:cs="Times New Roman"/>
          <w:sz w:val="24"/>
          <w:szCs w:val="24"/>
        </w:rPr>
        <w:t xml:space="preserve"> (вж. </w:t>
      </w:r>
      <w:proofErr w:type="spellStart"/>
      <w:r w:rsidRPr="005642D7">
        <w:rPr>
          <w:rFonts w:ascii="Times New Roman" w:hAnsi="Times New Roman" w:cs="Times New Roman"/>
          <w:i/>
          <w:iCs/>
          <w:sz w:val="24"/>
          <w:szCs w:val="24"/>
        </w:rPr>
        <w:t>mutatis</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mutandis</w:t>
      </w:r>
      <w:proofErr w:type="spellEnd"/>
      <w:r w:rsidRPr="005642D7">
        <w:rPr>
          <w:rFonts w:ascii="Times New Roman" w:hAnsi="Times New Roman" w:cs="Times New Roman"/>
          <w:i/>
          <w:iCs/>
          <w:sz w:val="24"/>
          <w:szCs w:val="24"/>
        </w:rPr>
        <w:t xml:space="preserve">, </w:t>
      </w:r>
      <w:proofErr w:type="spellStart"/>
      <w:r w:rsidR="005642D7">
        <w:rPr>
          <w:rFonts w:ascii="Times New Roman" w:hAnsi="Times New Roman" w:cs="Times New Roman"/>
          <w:i/>
          <w:iCs/>
          <w:sz w:val="24"/>
          <w:szCs w:val="24"/>
        </w:rPr>
        <w:t>Екимджиев</w:t>
      </w:r>
      <w:proofErr w:type="spellEnd"/>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и други</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70078/12, § 275, 11 януари 2022 г.). Следователно въпросите по същество, повдигнати в жалбата, заслужават разглеждане от Съда (вж. </w:t>
      </w:r>
      <w:proofErr w:type="spellStart"/>
      <w:r w:rsidRPr="005642D7">
        <w:rPr>
          <w:rFonts w:ascii="Times New Roman" w:hAnsi="Times New Roman" w:cs="Times New Roman"/>
          <w:i/>
          <w:iCs/>
          <w:sz w:val="24"/>
          <w:szCs w:val="24"/>
        </w:rPr>
        <w:t>mutatis</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mutandis</w:t>
      </w:r>
      <w:proofErr w:type="spellEnd"/>
      <w:r w:rsidRPr="005642D7">
        <w:rPr>
          <w:rFonts w:ascii="Times New Roman" w:hAnsi="Times New Roman" w:cs="Times New Roman"/>
          <w:i/>
          <w:iCs/>
          <w:sz w:val="24"/>
          <w:szCs w:val="24"/>
        </w:rPr>
        <w:t>, M.</w:t>
      </w:r>
      <w:r w:rsidR="005642D7">
        <w:rPr>
          <w:rFonts w:ascii="Times New Roman" w:hAnsi="Times New Roman" w:cs="Times New Roman"/>
          <w:i/>
          <w:iCs/>
          <w:sz w:val="24"/>
          <w:szCs w:val="24"/>
        </w:rPr>
        <w:t>Н</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и други</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с/у Сан Марино</w:t>
      </w:r>
      <w:r w:rsidRPr="0085563B">
        <w:rPr>
          <w:rFonts w:ascii="Times New Roman" w:hAnsi="Times New Roman" w:cs="Times New Roman"/>
          <w:sz w:val="24"/>
          <w:szCs w:val="24"/>
        </w:rPr>
        <w:t xml:space="preserve">,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28005/12, § 39, 7 юли 2015 г.; </w:t>
      </w:r>
      <w:proofErr w:type="spellStart"/>
      <w:r w:rsidR="005642D7">
        <w:rPr>
          <w:rFonts w:ascii="Times New Roman" w:hAnsi="Times New Roman" w:cs="Times New Roman"/>
          <w:sz w:val="24"/>
          <w:szCs w:val="24"/>
        </w:rPr>
        <w:t>Маргари</w:t>
      </w:r>
      <w:proofErr w:type="spellEnd"/>
      <w:r w:rsidRPr="0085563B">
        <w:rPr>
          <w:rFonts w:ascii="Times New Roman" w:hAnsi="Times New Roman" w:cs="Times New Roman"/>
          <w:sz w:val="24"/>
          <w:szCs w:val="24"/>
        </w:rPr>
        <w:t xml:space="preserve"> </w:t>
      </w:r>
      <w:proofErr w:type="spellStart"/>
      <w:r w:rsidRPr="0085563B">
        <w:rPr>
          <w:rFonts w:ascii="Times New Roman" w:hAnsi="Times New Roman" w:cs="Times New Roman"/>
          <w:sz w:val="24"/>
          <w:szCs w:val="24"/>
        </w:rPr>
        <w:t>v</w:t>
      </w:r>
      <w:r w:rsidR="005642D7">
        <w:rPr>
          <w:rFonts w:ascii="Times New Roman" w:hAnsi="Times New Roman" w:cs="Times New Roman"/>
          <w:sz w:val="24"/>
          <w:szCs w:val="24"/>
        </w:rPr>
        <w:t>с</w:t>
      </w:r>
      <w:proofErr w:type="spellEnd"/>
      <w:r w:rsidR="005642D7">
        <w:rPr>
          <w:rFonts w:ascii="Times New Roman" w:hAnsi="Times New Roman" w:cs="Times New Roman"/>
          <w:sz w:val="24"/>
          <w:szCs w:val="24"/>
        </w:rPr>
        <w:t>/у Гърция</w:t>
      </w:r>
      <w:r w:rsidRPr="0085563B">
        <w:rPr>
          <w:rFonts w:ascii="Times New Roman" w:hAnsi="Times New Roman" w:cs="Times New Roman"/>
          <w:sz w:val="24"/>
          <w:szCs w:val="24"/>
        </w:rPr>
        <w:t xml:space="preserve">,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36705/16, § 23, 20 юни 2023 г.; и </w:t>
      </w:r>
      <w:r w:rsidRPr="005642D7">
        <w:rPr>
          <w:rFonts w:ascii="Times New Roman" w:hAnsi="Times New Roman" w:cs="Times New Roman"/>
          <w:i/>
          <w:iCs/>
          <w:sz w:val="24"/>
          <w:szCs w:val="24"/>
        </w:rPr>
        <w:t xml:space="preserve">X </w:t>
      </w:r>
      <w:r w:rsidR="005642D7" w:rsidRPr="005642D7">
        <w:rPr>
          <w:rFonts w:ascii="Times New Roman" w:hAnsi="Times New Roman" w:cs="Times New Roman"/>
          <w:i/>
          <w:iCs/>
          <w:sz w:val="24"/>
          <w:szCs w:val="24"/>
        </w:rPr>
        <w:t>и други с/у Ирландия</w:t>
      </w:r>
      <w:r w:rsidRPr="0085563B">
        <w:rPr>
          <w:rFonts w:ascii="Times New Roman" w:hAnsi="Times New Roman" w:cs="Times New Roman"/>
          <w:sz w:val="24"/>
          <w:szCs w:val="24"/>
        </w:rPr>
        <w:t>, цитирано по-горе, § 65).</w:t>
      </w:r>
    </w:p>
    <w:p w14:paraId="3352A5FC"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121.  От това следва, че зачитането на правата на човека, както са определени в Конвенцията и протоколите към нея, изисква тази жалба да бъде разгледана по същество. Следователно искането на Правителството тя да бъде обявена за недопустима с позоваване на член 35 § 3 (b) от Конвенцията трябва да бъде отхвърлено.</w:t>
      </w:r>
    </w:p>
    <w:p w14:paraId="04B67956" w14:textId="39798128" w:rsidR="0085563B" w:rsidRPr="005642D7" w:rsidRDefault="0085563B" w:rsidP="00276FF3">
      <w:pPr>
        <w:pStyle w:val="Heading5"/>
      </w:pPr>
      <w:bookmarkStart w:id="50" w:name="_Toc186962379"/>
      <w:r w:rsidRPr="005642D7">
        <w:t>4.</w:t>
      </w:r>
      <w:r w:rsidR="005642D7" w:rsidRPr="005642D7">
        <w:t xml:space="preserve"> </w:t>
      </w:r>
      <w:r w:rsidRPr="005642D7">
        <w:t>Заключение относно допустимостта на жалбите</w:t>
      </w:r>
      <w:bookmarkEnd w:id="50"/>
    </w:p>
    <w:p w14:paraId="675981FA"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122.  Както е отбелязано в параграф 93 по-горе, доколкото жалбоподателят се оплаква от действителното оповестяване през 2012-2013 г. на данните, свързани със заместващото го административно наказание, жалбата му е просрочена и трябва да бъде отхвърлена съгласно член 35 §§ 1 и 4 от Конвенцията.</w:t>
      </w:r>
    </w:p>
    <w:p w14:paraId="6FDC3453" w14:textId="6A0875A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123.  Обратно, доколкото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се оплаква от продължаващото запазване и потенциалното разкриване на тези данни, както е установено в параграфи 95, 105 и 121 по-горе, жалбата му не е недопустима на нито едно от основанията, посочени от Правителството. Тази част от жалбата не е и явно необоснована или недопустима на други основания. Следователно тя трябва да бъде обявена за допустима.</w:t>
      </w:r>
    </w:p>
    <w:p w14:paraId="6DD0528E" w14:textId="009C85BC" w:rsidR="0085563B" w:rsidRPr="005642D7" w:rsidRDefault="0085563B" w:rsidP="00276FF3">
      <w:pPr>
        <w:pStyle w:val="Heading4"/>
      </w:pPr>
      <w:bookmarkStart w:id="51" w:name="_Toc186962380"/>
      <w:r w:rsidRPr="005642D7">
        <w:t>C.</w:t>
      </w:r>
      <w:r w:rsidR="005642D7" w:rsidRPr="005642D7">
        <w:t xml:space="preserve"> По същество</w:t>
      </w:r>
      <w:bookmarkEnd w:id="51"/>
    </w:p>
    <w:p w14:paraId="6BFBFBE8" w14:textId="4FC83B5E" w:rsidR="0085563B" w:rsidRPr="005642D7" w:rsidRDefault="0085563B" w:rsidP="00276FF3">
      <w:pPr>
        <w:pStyle w:val="Heading5"/>
      </w:pPr>
      <w:bookmarkStart w:id="52" w:name="_Toc186962381"/>
      <w:r w:rsidRPr="005642D7">
        <w:t>1.</w:t>
      </w:r>
      <w:r w:rsidR="005642D7" w:rsidRPr="005642D7">
        <w:t xml:space="preserve"> </w:t>
      </w:r>
      <w:r w:rsidRPr="005642D7">
        <w:t>Наличие на намеса</w:t>
      </w:r>
      <w:bookmarkEnd w:id="52"/>
    </w:p>
    <w:p w14:paraId="3CFBE9E5" w14:textId="349311C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124.  Установено е, че (a) обработката на данни за присъди и свързаните с тях мерки засяга личния живот на лицата, за които се отнасят тези данни, и следователно се ползва от защитата на член 8 от Конвенцията, и (b) обработването на такива данни от </w:t>
      </w:r>
      <w:r w:rsidR="00366282">
        <w:rPr>
          <w:rFonts w:ascii="Times New Roman" w:hAnsi="Times New Roman" w:cs="Times New Roman"/>
          <w:sz w:val="24"/>
          <w:szCs w:val="24"/>
        </w:rPr>
        <w:t>властите</w:t>
      </w:r>
      <w:r w:rsidR="00366282"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представлява намеса в правото на субектите на данни на зачитане на техния личен живот (вж. като скорошен </w:t>
      </w:r>
      <w:r w:rsidR="00EB108D">
        <w:rPr>
          <w:rFonts w:ascii="Times New Roman" w:hAnsi="Times New Roman" w:cs="Times New Roman"/>
          <w:sz w:val="24"/>
          <w:szCs w:val="24"/>
        </w:rPr>
        <w:t>пример</w:t>
      </w:r>
      <w:r w:rsidR="00EB108D" w:rsidRPr="0085563B">
        <w:rPr>
          <w:rFonts w:ascii="Times New Roman" w:hAnsi="Times New Roman" w:cs="Times New Roman"/>
          <w:sz w:val="24"/>
          <w:szCs w:val="24"/>
        </w:rPr>
        <w:t xml:space="preserve"> </w:t>
      </w:r>
      <w:r w:rsidR="005642D7" w:rsidRPr="005642D7">
        <w:rPr>
          <w:rFonts w:ascii="Times New Roman" w:hAnsi="Times New Roman" w:cs="Times New Roman"/>
          <w:i/>
          <w:iCs/>
          <w:sz w:val="24"/>
          <w:szCs w:val="24"/>
        </w:rPr>
        <w:t>Н</w:t>
      </w:r>
      <w:r w:rsidRPr="005642D7">
        <w:rPr>
          <w:rFonts w:ascii="Times New Roman" w:hAnsi="Times New Roman" w:cs="Times New Roman"/>
          <w:i/>
          <w:iCs/>
          <w:sz w:val="24"/>
          <w:szCs w:val="24"/>
        </w:rPr>
        <w:t>.</w:t>
      </w:r>
      <w:r w:rsidR="005642D7" w:rsidRPr="005642D7">
        <w:rPr>
          <w:rFonts w:ascii="Times New Roman" w:hAnsi="Times New Roman" w:cs="Times New Roman"/>
          <w:i/>
          <w:iCs/>
          <w:sz w:val="24"/>
          <w:szCs w:val="24"/>
        </w:rPr>
        <w:t>Ф</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и други</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с/у Русия</w:t>
      </w:r>
      <w:r w:rsidRPr="0085563B">
        <w:rPr>
          <w:rFonts w:ascii="Times New Roman" w:hAnsi="Times New Roman" w:cs="Times New Roman"/>
          <w:sz w:val="24"/>
          <w:szCs w:val="24"/>
        </w:rPr>
        <w:t>, № 3537/15 и 8 други, §§ 34 и 38, 12 септември 2023 г.). Всъщност данните за съдимост, макар и често да се основават на съдебно решение, постановено публично, са чувствителни и могат да засегнат лице</w:t>
      </w:r>
      <w:r w:rsidR="00677AF4">
        <w:rPr>
          <w:rFonts w:ascii="Times New Roman" w:hAnsi="Times New Roman" w:cs="Times New Roman"/>
          <w:sz w:val="24"/>
          <w:szCs w:val="24"/>
        </w:rPr>
        <w:t>то</w:t>
      </w:r>
      <w:r w:rsidRPr="0085563B">
        <w:rPr>
          <w:rFonts w:ascii="Times New Roman" w:hAnsi="Times New Roman" w:cs="Times New Roman"/>
          <w:sz w:val="24"/>
          <w:szCs w:val="24"/>
        </w:rPr>
        <w:t xml:space="preserve">, и следователно са свързани с неговия личен живот (вж. цитираното по-горе дело </w:t>
      </w:r>
      <w:r w:rsidRPr="005642D7">
        <w:rPr>
          <w:rFonts w:ascii="Times New Roman" w:hAnsi="Times New Roman" w:cs="Times New Roman"/>
          <w:i/>
          <w:iCs/>
          <w:sz w:val="24"/>
          <w:szCs w:val="24"/>
        </w:rPr>
        <w:t>E.</w:t>
      </w:r>
      <w:r w:rsidR="005642D7" w:rsidRPr="005642D7">
        <w:rPr>
          <w:rFonts w:ascii="Times New Roman" w:hAnsi="Times New Roman" w:cs="Times New Roman"/>
          <w:i/>
          <w:iCs/>
          <w:sz w:val="24"/>
          <w:szCs w:val="24"/>
        </w:rPr>
        <w:t>Б</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и други</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с/у Австрия</w:t>
      </w:r>
      <w:r w:rsidRPr="0085563B">
        <w:rPr>
          <w:rFonts w:ascii="Times New Roman" w:hAnsi="Times New Roman" w:cs="Times New Roman"/>
          <w:sz w:val="24"/>
          <w:szCs w:val="24"/>
        </w:rPr>
        <w:t xml:space="preserve">, § 75 </w:t>
      </w:r>
      <w:proofErr w:type="spellStart"/>
      <w:r w:rsidRPr="005642D7">
        <w:rPr>
          <w:rFonts w:ascii="Times New Roman" w:hAnsi="Times New Roman" w:cs="Times New Roman"/>
          <w:i/>
          <w:iCs/>
          <w:sz w:val="24"/>
          <w:szCs w:val="24"/>
        </w:rPr>
        <w:t>in</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вж. също, </w:t>
      </w:r>
      <w:proofErr w:type="spellStart"/>
      <w:r w:rsidRPr="005642D7">
        <w:rPr>
          <w:rFonts w:ascii="Times New Roman" w:hAnsi="Times New Roman" w:cs="Times New Roman"/>
          <w:i/>
          <w:iCs/>
          <w:sz w:val="24"/>
          <w:szCs w:val="24"/>
        </w:rPr>
        <w:t>mutatis</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mutandis</w:t>
      </w:r>
      <w:proofErr w:type="spellEnd"/>
      <w:r w:rsidRPr="005642D7">
        <w:rPr>
          <w:rFonts w:ascii="Times New Roman" w:hAnsi="Times New Roman" w:cs="Times New Roman"/>
          <w:i/>
          <w:iCs/>
          <w:sz w:val="24"/>
          <w:szCs w:val="24"/>
        </w:rPr>
        <w:t xml:space="preserve">, </w:t>
      </w:r>
      <w:proofErr w:type="spellStart"/>
      <w:r w:rsidR="005642D7">
        <w:rPr>
          <w:rFonts w:ascii="Times New Roman" w:hAnsi="Times New Roman" w:cs="Times New Roman"/>
          <w:i/>
          <w:iCs/>
          <w:sz w:val="24"/>
          <w:szCs w:val="24"/>
        </w:rPr>
        <w:t>Бианкарди</w:t>
      </w:r>
      <w:proofErr w:type="spellEnd"/>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с/у Италия</w:t>
      </w:r>
      <w:r w:rsidRPr="0085563B">
        <w:rPr>
          <w:rFonts w:ascii="Times New Roman" w:hAnsi="Times New Roman" w:cs="Times New Roman"/>
          <w:sz w:val="24"/>
          <w:szCs w:val="24"/>
        </w:rPr>
        <w:t xml:space="preserve">, № 77419/16, § 67, 25 ноември 2021 г., и </w:t>
      </w:r>
      <w:proofErr w:type="spellStart"/>
      <w:r w:rsidR="005642D7" w:rsidRPr="005642D7">
        <w:rPr>
          <w:rFonts w:ascii="Times New Roman" w:hAnsi="Times New Roman" w:cs="Times New Roman"/>
          <w:i/>
          <w:iCs/>
          <w:sz w:val="24"/>
          <w:szCs w:val="24"/>
        </w:rPr>
        <w:t>Хурбайн</w:t>
      </w:r>
      <w:proofErr w:type="spellEnd"/>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с/у Белгия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57292/16, § 215 </w:t>
      </w:r>
      <w:proofErr w:type="spellStart"/>
      <w:r w:rsidRPr="005642D7">
        <w:rPr>
          <w:rFonts w:ascii="Times New Roman" w:hAnsi="Times New Roman" w:cs="Times New Roman"/>
          <w:i/>
          <w:iCs/>
          <w:sz w:val="24"/>
          <w:szCs w:val="24"/>
        </w:rPr>
        <w:t>in</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fine</w:t>
      </w:r>
      <w:proofErr w:type="spellEnd"/>
      <w:r w:rsidRPr="0085563B">
        <w:rPr>
          <w:rFonts w:ascii="Times New Roman" w:hAnsi="Times New Roman" w:cs="Times New Roman"/>
          <w:sz w:val="24"/>
          <w:szCs w:val="24"/>
        </w:rPr>
        <w:t>, 4 юли 2023 г.).</w:t>
      </w:r>
    </w:p>
    <w:p w14:paraId="2748BE59" w14:textId="66E6C05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125.  Страните са единодушни, че съхраняването на данни за заместващото административно наказание на жалбоподателя представлява намеса в правото му на зачитане на личния му живот по член 8 от Конвенцията, и  вече е установено в параграф 102 по-горе, че въпреки унищожаването на </w:t>
      </w:r>
      <w:r w:rsidR="00630132">
        <w:rPr>
          <w:rFonts w:ascii="Times New Roman" w:hAnsi="Times New Roman" w:cs="Times New Roman"/>
          <w:sz w:val="24"/>
          <w:szCs w:val="24"/>
        </w:rPr>
        <w:t>бюлетина</w:t>
      </w:r>
      <w:r w:rsidRPr="0085563B">
        <w:rPr>
          <w:rFonts w:ascii="Times New Roman" w:hAnsi="Times New Roman" w:cs="Times New Roman"/>
          <w:sz w:val="24"/>
          <w:szCs w:val="24"/>
        </w:rPr>
        <w:t xml:space="preserve"> за това наказание през 2012 г., данните, свързани с него, очевидно все още се съхраняват в някаква електронна форма. Както е отбелязано в параграф 103 по-горе, съгласно практиката на Съда самото съхраняване на такива данни от страна на държавен орган представлява намеса в правото на лицето на зачитане на личния му живот по смисъла на член 8 § 2 от Конвенцията, независимо дали и как тези данни се използват по-късно.</w:t>
      </w:r>
    </w:p>
    <w:p w14:paraId="2CBB331A" w14:textId="54655D77" w:rsidR="0085563B" w:rsidRPr="005642D7" w:rsidRDefault="0085563B" w:rsidP="00276FF3">
      <w:pPr>
        <w:pStyle w:val="Heading5"/>
      </w:pPr>
      <w:bookmarkStart w:id="53" w:name="_Toc186962382"/>
      <w:r w:rsidRPr="005642D7">
        <w:t>2.</w:t>
      </w:r>
      <w:r w:rsidR="005642D7" w:rsidRPr="005642D7">
        <w:t xml:space="preserve"> </w:t>
      </w:r>
      <w:r w:rsidRPr="005642D7">
        <w:t>Дали тази намеса е оправдана</w:t>
      </w:r>
      <w:bookmarkEnd w:id="53"/>
    </w:p>
    <w:p w14:paraId="24A42CF6" w14:textId="3E37833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126.  За да бъде оправдана съгласно член 8 § 2 от Конвенцията, такава намеса трябва (a) да бъде </w:t>
      </w:r>
      <w:r w:rsidR="005034F6">
        <w:rPr>
          <w:rFonts w:ascii="Times New Roman" w:hAnsi="Times New Roman" w:cs="Times New Roman"/>
          <w:sz w:val="24"/>
          <w:szCs w:val="24"/>
        </w:rPr>
        <w:t>„</w:t>
      </w:r>
      <w:r w:rsidRPr="0085563B">
        <w:rPr>
          <w:rFonts w:ascii="Times New Roman" w:hAnsi="Times New Roman" w:cs="Times New Roman"/>
          <w:sz w:val="24"/>
          <w:szCs w:val="24"/>
        </w:rPr>
        <w:t>в съответствие със закона</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(b) да преследва една или повече от </w:t>
      </w:r>
      <w:r w:rsidR="00677AF4">
        <w:rPr>
          <w:rFonts w:ascii="Times New Roman" w:hAnsi="Times New Roman" w:cs="Times New Roman"/>
          <w:sz w:val="24"/>
          <w:szCs w:val="24"/>
        </w:rPr>
        <w:t>легитимните</w:t>
      </w:r>
      <w:r w:rsidR="00677AF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цели, посочени в тази разпоредба; и (c) да </w:t>
      </w:r>
      <w:r w:rsidR="00677AF4">
        <w:rPr>
          <w:rFonts w:ascii="Times New Roman" w:hAnsi="Times New Roman" w:cs="Times New Roman"/>
          <w:sz w:val="24"/>
          <w:szCs w:val="24"/>
        </w:rPr>
        <w:t>е</w:t>
      </w:r>
      <w:r w:rsidR="00677AF4" w:rsidRPr="0085563B">
        <w:rPr>
          <w:rFonts w:ascii="Times New Roman" w:hAnsi="Times New Roman" w:cs="Times New Roman"/>
          <w:sz w:val="24"/>
          <w:szCs w:val="24"/>
        </w:rPr>
        <w:t xml:space="preserve"> </w:t>
      </w:r>
      <w:r w:rsidR="005034F6">
        <w:rPr>
          <w:rFonts w:ascii="Times New Roman" w:hAnsi="Times New Roman" w:cs="Times New Roman"/>
          <w:sz w:val="24"/>
          <w:szCs w:val="24"/>
        </w:rPr>
        <w:t>„</w:t>
      </w:r>
      <w:r w:rsidR="00677AF4" w:rsidRPr="0085563B">
        <w:rPr>
          <w:rFonts w:ascii="Times New Roman" w:hAnsi="Times New Roman" w:cs="Times New Roman"/>
          <w:sz w:val="24"/>
          <w:szCs w:val="24"/>
        </w:rPr>
        <w:t>необходим</w:t>
      </w:r>
      <w:r w:rsidR="00677AF4">
        <w:rPr>
          <w:rFonts w:ascii="Times New Roman" w:hAnsi="Times New Roman" w:cs="Times New Roman"/>
          <w:sz w:val="24"/>
          <w:szCs w:val="24"/>
        </w:rPr>
        <w:t>а</w:t>
      </w:r>
      <w:r w:rsidR="00677AF4" w:rsidRPr="0085563B">
        <w:rPr>
          <w:rFonts w:ascii="Times New Roman" w:hAnsi="Times New Roman" w:cs="Times New Roman"/>
          <w:sz w:val="24"/>
          <w:szCs w:val="24"/>
        </w:rPr>
        <w:t xml:space="preserve"> </w:t>
      </w:r>
      <w:r w:rsidRPr="0085563B">
        <w:rPr>
          <w:rFonts w:ascii="Times New Roman" w:hAnsi="Times New Roman" w:cs="Times New Roman"/>
          <w:sz w:val="24"/>
          <w:szCs w:val="24"/>
        </w:rPr>
        <w:t>в едно демократично общество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за постигането на тази цел или тези цели.</w:t>
      </w:r>
    </w:p>
    <w:p w14:paraId="495D9BE7" w14:textId="0267D9F2" w:rsidR="0085563B" w:rsidRPr="005642D7" w:rsidRDefault="0085563B" w:rsidP="00276FF3">
      <w:pPr>
        <w:pStyle w:val="Heading6"/>
      </w:pPr>
      <w:bookmarkStart w:id="54" w:name="_Toc186962383"/>
      <w:r w:rsidRPr="005642D7">
        <w:t>(a)</w:t>
      </w:r>
      <w:r w:rsidR="005642D7" w:rsidRPr="005642D7">
        <w:t xml:space="preserve"> </w:t>
      </w:r>
      <w:r w:rsidR="005034F6" w:rsidRPr="005642D7">
        <w:t>„</w:t>
      </w:r>
      <w:r w:rsidRPr="005642D7">
        <w:t>В съответствие със закона</w:t>
      </w:r>
      <w:r w:rsidR="005034F6" w:rsidRPr="005642D7">
        <w:t>“</w:t>
      </w:r>
      <w:bookmarkEnd w:id="54"/>
    </w:p>
    <w:p w14:paraId="2732D226" w14:textId="338DA9B0" w:rsidR="0085563B" w:rsidRPr="005642D7" w:rsidRDefault="0085563B" w:rsidP="00276FF3">
      <w:pPr>
        <w:pStyle w:val="Heading7"/>
      </w:pPr>
      <w:bookmarkStart w:id="55" w:name="_Toc186962384"/>
      <w:r w:rsidRPr="005642D7">
        <w:t>(i)</w:t>
      </w:r>
      <w:r w:rsidR="005642D7" w:rsidRPr="005642D7">
        <w:t xml:space="preserve"> </w:t>
      </w:r>
      <w:r w:rsidRPr="005642D7">
        <w:t>Становища на страните</w:t>
      </w:r>
      <w:bookmarkEnd w:id="55"/>
    </w:p>
    <w:p w14:paraId="63B4BE7D" w14:textId="793CFA9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127.  Жалбоподателят твърди, че </w:t>
      </w:r>
      <w:r w:rsidR="00577611">
        <w:rPr>
          <w:rFonts w:ascii="Times New Roman" w:hAnsi="Times New Roman" w:cs="Times New Roman"/>
          <w:sz w:val="24"/>
          <w:szCs w:val="24"/>
        </w:rPr>
        <w:t>Наредба</w:t>
      </w:r>
      <w:r w:rsidR="0057761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 8 от 2008 г. съдържа много неясни </w:t>
      </w:r>
      <w:r w:rsidR="00577611">
        <w:rPr>
          <w:rFonts w:ascii="Times New Roman" w:hAnsi="Times New Roman" w:cs="Times New Roman"/>
          <w:sz w:val="24"/>
          <w:szCs w:val="24"/>
        </w:rPr>
        <w:t>разпоредби</w:t>
      </w:r>
      <w:r w:rsidRPr="0085563B">
        <w:rPr>
          <w:rFonts w:ascii="Times New Roman" w:hAnsi="Times New Roman" w:cs="Times New Roman"/>
          <w:sz w:val="24"/>
          <w:szCs w:val="24"/>
        </w:rPr>
        <w:t xml:space="preserve">. Така например, макар че в член 31, </w:t>
      </w:r>
      <w:r w:rsidR="00577611">
        <w:rPr>
          <w:rFonts w:ascii="Times New Roman" w:hAnsi="Times New Roman" w:cs="Times New Roman"/>
          <w:sz w:val="24"/>
          <w:szCs w:val="24"/>
        </w:rPr>
        <w:t>ал.</w:t>
      </w:r>
      <w:r w:rsidR="0057761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 от </w:t>
      </w:r>
      <w:r w:rsidR="00577611">
        <w:rPr>
          <w:rFonts w:ascii="Times New Roman" w:hAnsi="Times New Roman" w:cs="Times New Roman"/>
          <w:sz w:val="24"/>
          <w:szCs w:val="24"/>
        </w:rPr>
        <w:t>Наредбата</w:t>
      </w:r>
      <w:r w:rsidR="0057761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се определя срок за съхраняване на </w:t>
      </w:r>
      <w:r w:rsidR="00630132">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за заместващите административни наказания, в него не се казва нищо за съхраняването на азбучния указател и входящия регистър на тези </w:t>
      </w:r>
      <w:r w:rsidR="00577611">
        <w:rPr>
          <w:rFonts w:ascii="Times New Roman" w:hAnsi="Times New Roman" w:cs="Times New Roman"/>
          <w:sz w:val="24"/>
          <w:szCs w:val="24"/>
        </w:rPr>
        <w:t>бюлетини</w:t>
      </w:r>
      <w:r w:rsidRPr="0085563B">
        <w:rPr>
          <w:rFonts w:ascii="Times New Roman" w:hAnsi="Times New Roman" w:cs="Times New Roman"/>
          <w:sz w:val="24"/>
          <w:szCs w:val="24"/>
        </w:rPr>
        <w:t xml:space="preserve">; този въпрос не </w:t>
      </w:r>
      <w:r w:rsidR="00577611">
        <w:rPr>
          <w:rFonts w:ascii="Times New Roman" w:hAnsi="Times New Roman" w:cs="Times New Roman"/>
          <w:sz w:val="24"/>
          <w:szCs w:val="24"/>
        </w:rPr>
        <w:t>е</w:t>
      </w:r>
      <w:r w:rsidR="0057761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разгледан и в </w:t>
      </w:r>
      <w:r w:rsidR="00577611">
        <w:rPr>
          <w:rFonts w:ascii="Times New Roman" w:hAnsi="Times New Roman" w:cs="Times New Roman"/>
          <w:sz w:val="24"/>
          <w:szCs w:val="24"/>
        </w:rPr>
        <w:t xml:space="preserve">един </w:t>
      </w:r>
      <w:r w:rsidRPr="0085563B">
        <w:rPr>
          <w:rFonts w:ascii="Times New Roman" w:hAnsi="Times New Roman" w:cs="Times New Roman"/>
          <w:sz w:val="24"/>
          <w:szCs w:val="24"/>
        </w:rPr>
        <w:t xml:space="preserve">друг </w:t>
      </w:r>
      <w:r w:rsidR="00577611">
        <w:rPr>
          <w:rFonts w:ascii="Times New Roman" w:hAnsi="Times New Roman" w:cs="Times New Roman"/>
          <w:sz w:val="24"/>
          <w:szCs w:val="24"/>
        </w:rPr>
        <w:t>нормативен документ</w:t>
      </w:r>
      <w:r w:rsidRPr="0085563B">
        <w:rPr>
          <w:rFonts w:ascii="Times New Roman" w:hAnsi="Times New Roman" w:cs="Times New Roman"/>
          <w:sz w:val="24"/>
          <w:szCs w:val="24"/>
        </w:rPr>
        <w:t xml:space="preserve">. Освен това </w:t>
      </w:r>
      <w:r w:rsidR="00577611">
        <w:rPr>
          <w:rFonts w:ascii="Times New Roman" w:hAnsi="Times New Roman" w:cs="Times New Roman"/>
          <w:sz w:val="24"/>
          <w:szCs w:val="24"/>
        </w:rPr>
        <w:t>наредбата</w:t>
      </w:r>
      <w:r w:rsidR="0057761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не уточнява какви данни влизат в този указател и регистър - данни, които според тълкуването на </w:t>
      </w:r>
      <w:r w:rsidR="00577611">
        <w:rPr>
          <w:rFonts w:ascii="Times New Roman" w:hAnsi="Times New Roman" w:cs="Times New Roman"/>
          <w:sz w:val="24"/>
          <w:szCs w:val="24"/>
        </w:rPr>
        <w:t>тази наредба</w:t>
      </w:r>
      <w:r w:rsidRPr="0085563B">
        <w:rPr>
          <w:rFonts w:ascii="Times New Roman" w:hAnsi="Times New Roman" w:cs="Times New Roman"/>
          <w:sz w:val="24"/>
          <w:szCs w:val="24"/>
        </w:rPr>
        <w:t xml:space="preserve"> от Върховния административен съд трябва да се съхраняват и след унищожаването на </w:t>
      </w:r>
      <w:r w:rsidR="00577611">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Ако индексът и регистърът се </w:t>
      </w:r>
      <w:r w:rsidR="0088468F" w:rsidRPr="0085563B">
        <w:rPr>
          <w:rFonts w:ascii="Times New Roman" w:hAnsi="Times New Roman" w:cs="Times New Roman"/>
          <w:sz w:val="24"/>
          <w:szCs w:val="24"/>
        </w:rPr>
        <w:t>разглежда</w:t>
      </w:r>
      <w:r w:rsidR="0088468F">
        <w:rPr>
          <w:rFonts w:ascii="Times New Roman" w:hAnsi="Times New Roman" w:cs="Times New Roman"/>
          <w:sz w:val="24"/>
          <w:szCs w:val="24"/>
        </w:rPr>
        <w:t>т</w:t>
      </w:r>
      <w:r w:rsidR="0088468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като вторични, </w:t>
      </w:r>
      <w:r w:rsidR="0088468F" w:rsidRPr="0085563B">
        <w:rPr>
          <w:rFonts w:ascii="Times New Roman" w:hAnsi="Times New Roman" w:cs="Times New Roman"/>
          <w:sz w:val="24"/>
          <w:szCs w:val="24"/>
        </w:rPr>
        <w:t xml:space="preserve">след унищожаването на самите </w:t>
      </w:r>
      <w:r w:rsidR="0088468F">
        <w:rPr>
          <w:rFonts w:ascii="Times New Roman" w:hAnsi="Times New Roman" w:cs="Times New Roman"/>
          <w:sz w:val="24"/>
          <w:szCs w:val="24"/>
        </w:rPr>
        <w:t>бюлетини</w:t>
      </w:r>
      <w:r w:rsidR="0088468F" w:rsidRPr="0085563B" w:rsidDel="0088468F">
        <w:rPr>
          <w:rFonts w:ascii="Times New Roman" w:hAnsi="Times New Roman" w:cs="Times New Roman"/>
          <w:sz w:val="24"/>
          <w:szCs w:val="24"/>
        </w:rPr>
        <w:t xml:space="preserve"> </w:t>
      </w:r>
      <w:r w:rsidR="0088468F">
        <w:rPr>
          <w:rFonts w:ascii="Times New Roman" w:hAnsi="Times New Roman" w:cs="Times New Roman"/>
          <w:sz w:val="24"/>
          <w:szCs w:val="24"/>
        </w:rPr>
        <w:t>е</w:t>
      </w:r>
      <w:r w:rsidR="0088468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безсмислено да се съхраняват данните в тях. В противен случай унищожаването на </w:t>
      </w:r>
      <w:r w:rsidR="0088468F">
        <w:rPr>
          <w:rFonts w:ascii="Times New Roman" w:hAnsi="Times New Roman" w:cs="Times New Roman"/>
          <w:sz w:val="24"/>
          <w:szCs w:val="24"/>
        </w:rPr>
        <w:t>бюлетините</w:t>
      </w:r>
      <w:r w:rsidR="0088468F" w:rsidRPr="0085563B">
        <w:rPr>
          <w:rFonts w:ascii="Times New Roman" w:hAnsi="Times New Roman" w:cs="Times New Roman"/>
          <w:sz w:val="24"/>
          <w:szCs w:val="24"/>
        </w:rPr>
        <w:t xml:space="preserve"> </w:t>
      </w:r>
      <w:r w:rsidR="0088468F">
        <w:rPr>
          <w:rFonts w:ascii="Times New Roman" w:hAnsi="Times New Roman" w:cs="Times New Roman"/>
          <w:sz w:val="24"/>
          <w:szCs w:val="24"/>
        </w:rPr>
        <w:t>е</w:t>
      </w:r>
      <w:r w:rsidR="0088468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безсмислено от гледна точка на защитата на данните и представлява просто </w:t>
      </w:r>
      <w:proofErr w:type="spellStart"/>
      <w:r w:rsidRPr="0085563B">
        <w:rPr>
          <w:rFonts w:ascii="Times New Roman" w:hAnsi="Times New Roman" w:cs="Times New Roman"/>
          <w:sz w:val="24"/>
          <w:szCs w:val="24"/>
        </w:rPr>
        <w:t>дематериализация</w:t>
      </w:r>
      <w:proofErr w:type="spellEnd"/>
      <w:r w:rsidRPr="0085563B">
        <w:rPr>
          <w:rFonts w:ascii="Times New Roman" w:hAnsi="Times New Roman" w:cs="Times New Roman"/>
          <w:sz w:val="24"/>
          <w:szCs w:val="24"/>
        </w:rPr>
        <w:t xml:space="preserve"> на записите. Този въпрос не може да бъде изяснен и от законите, които забраняват на лица с</w:t>
      </w:r>
      <w:r w:rsidR="0088468F">
        <w:rPr>
          <w:rFonts w:ascii="Times New Roman" w:hAnsi="Times New Roman" w:cs="Times New Roman"/>
          <w:sz w:val="24"/>
          <w:szCs w:val="24"/>
        </w:rPr>
        <w:t>ъс</w:t>
      </w:r>
      <w:r w:rsidRPr="0085563B">
        <w:rPr>
          <w:rFonts w:ascii="Times New Roman" w:hAnsi="Times New Roman" w:cs="Times New Roman"/>
          <w:sz w:val="24"/>
          <w:szCs w:val="24"/>
        </w:rPr>
        <w:t xml:space="preserve"> заместващи административни наказания да заемат някои длъжности в публичния сектор. Те не </w:t>
      </w:r>
      <w:r w:rsidR="0088468F" w:rsidRPr="0085563B">
        <w:rPr>
          <w:rFonts w:ascii="Times New Roman" w:hAnsi="Times New Roman" w:cs="Times New Roman"/>
          <w:sz w:val="24"/>
          <w:szCs w:val="24"/>
        </w:rPr>
        <w:t>мо</w:t>
      </w:r>
      <w:r w:rsidR="0088468F">
        <w:rPr>
          <w:rFonts w:ascii="Times New Roman" w:hAnsi="Times New Roman" w:cs="Times New Roman"/>
          <w:sz w:val="24"/>
          <w:szCs w:val="24"/>
        </w:rPr>
        <w:t>гат</w:t>
      </w:r>
      <w:r w:rsidR="0088468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се тълкуват като налагащи доживотна забрана за такава работа и следователно като изискващи безсрочно съхраняване на данните за такива наказания. Жалбоподателят заявява, че неяснотите в </w:t>
      </w:r>
      <w:r w:rsidR="00BF1BCF">
        <w:rPr>
          <w:rFonts w:ascii="Times New Roman" w:hAnsi="Times New Roman" w:cs="Times New Roman"/>
          <w:sz w:val="24"/>
          <w:szCs w:val="24"/>
        </w:rPr>
        <w:t>Наредбата</w:t>
      </w:r>
      <w:r w:rsidR="00BF1BC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са илюстрирани от непоследователния начин, по който са приложени от Районния съд в Троян по неговото дело (вж. </w:t>
      </w:r>
      <w:r w:rsidR="00BF1BCF">
        <w:rPr>
          <w:rFonts w:ascii="Times New Roman" w:hAnsi="Times New Roman" w:cs="Times New Roman"/>
          <w:sz w:val="24"/>
          <w:szCs w:val="24"/>
        </w:rPr>
        <w:t>параграфи</w:t>
      </w:r>
      <w:r w:rsidR="00BF1BC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9-10 и 17 по-горе). Позицията на </w:t>
      </w:r>
      <w:r w:rsidR="00BF1BCF">
        <w:rPr>
          <w:rFonts w:ascii="Times New Roman" w:hAnsi="Times New Roman" w:cs="Times New Roman"/>
          <w:sz w:val="24"/>
          <w:szCs w:val="24"/>
        </w:rPr>
        <w:t>П</w:t>
      </w:r>
      <w:r w:rsidR="00BF1BCF" w:rsidRPr="0085563B">
        <w:rPr>
          <w:rFonts w:ascii="Times New Roman" w:hAnsi="Times New Roman" w:cs="Times New Roman"/>
          <w:sz w:val="24"/>
          <w:szCs w:val="24"/>
        </w:rPr>
        <w:t xml:space="preserve">равителството </w:t>
      </w:r>
      <w:r w:rsidRPr="0085563B">
        <w:rPr>
          <w:rFonts w:ascii="Times New Roman" w:hAnsi="Times New Roman" w:cs="Times New Roman"/>
          <w:sz w:val="24"/>
          <w:szCs w:val="24"/>
        </w:rPr>
        <w:t xml:space="preserve">по отношение на електронните данни за наказанието му също е противоречива: </w:t>
      </w:r>
      <w:r w:rsidR="00BF1BCF" w:rsidRPr="0085563B">
        <w:rPr>
          <w:rFonts w:ascii="Times New Roman" w:hAnsi="Times New Roman" w:cs="Times New Roman"/>
          <w:sz w:val="24"/>
          <w:szCs w:val="24"/>
        </w:rPr>
        <w:t>т</w:t>
      </w:r>
      <w:r w:rsidR="00BF1BCF">
        <w:rPr>
          <w:rFonts w:ascii="Times New Roman" w:hAnsi="Times New Roman" w:cs="Times New Roman"/>
          <w:sz w:val="24"/>
          <w:szCs w:val="24"/>
        </w:rPr>
        <w:t>о</w:t>
      </w:r>
      <w:r w:rsidR="00BF1BCF" w:rsidRPr="0085563B">
        <w:rPr>
          <w:rFonts w:ascii="Times New Roman" w:hAnsi="Times New Roman" w:cs="Times New Roman"/>
          <w:sz w:val="24"/>
          <w:szCs w:val="24"/>
        </w:rPr>
        <w:t xml:space="preserve"> твърд</w:t>
      </w:r>
      <w:r w:rsidR="00BF1BCF">
        <w:rPr>
          <w:rFonts w:ascii="Times New Roman" w:hAnsi="Times New Roman" w:cs="Times New Roman"/>
          <w:sz w:val="24"/>
          <w:szCs w:val="24"/>
        </w:rPr>
        <w:t>и</w:t>
      </w:r>
      <w:r w:rsidRPr="0085563B">
        <w:rPr>
          <w:rFonts w:ascii="Times New Roman" w:hAnsi="Times New Roman" w:cs="Times New Roman"/>
          <w:sz w:val="24"/>
          <w:szCs w:val="24"/>
        </w:rPr>
        <w:t>, че тези данни са били унищожени, но също така, че ще бъдат съхранявани за неопределено време.</w:t>
      </w:r>
    </w:p>
    <w:p w14:paraId="27FCB494" w14:textId="46610C6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128.  Според </w:t>
      </w:r>
      <w:r w:rsidR="00BF1BCF">
        <w:rPr>
          <w:rFonts w:ascii="Times New Roman" w:hAnsi="Times New Roman" w:cs="Times New Roman"/>
          <w:sz w:val="24"/>
          <w:szCs w:val="24"/>
        </w:rPr>
        <w:t>П</w:t>
      </w:r>
      <w:r w:rsidR="00BF1BCF" w:rsidRPr="0085563B">
        <w:rPr>
          <w:rFonts w:ascii="Times New Roman" w:hAnsi="Times New Roman" w:cs="Times New Roman"/>
          <w:sz w:val="24"/>
          <w:szCs w:val="24"/>
        </w:rPr>
        <w:t xml:space="preserve">равителството </w:t>
      </w:r>
      <w:r w:rsidRPr="0085563B">
        <w:rPr>
          <w:rFonts w:ascii="Times New Roman" w:hAnsi="Times New Roman" w:cs="Times New Roman"/>
          <w:sz w:val="24"/>
          <w:szCs w:val="24"/>
        </w:rPr>
        <w:t xml:space="preserve">Наредба № 8 от 2008 г. </w:t>
      </w:r>
      <w:r w:rsidR="00E46C5F">
        <w:rPr>
          <w:rFonts w:ascii="Times New Roman" w:hAnsi="Times New Roman" w:cs="Times New Roman"/>
          <w:sz w:val="24"/>
          <w:szCs w:val="24"/>
        </w:rPr>
        <w:t>е</w:t>
      </w:r>
      <w:r w:rsidR="00E46C5F"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достатъчно </w:t>
      </w:r>
      <w:r w:rsidR="00E46C5F" w:rsidRPr="0085563B">
        <w:rPr>
          <w:rFonts w:ascii="Times New Roman" w:hAnsi="Times New Roman" w:cs="Times New Roman"/>
          <w:sz w:val="24"/>
          <w:szCs w:val="24"/>
        </w:rPr>
        <w:t>ясн</w:t>
      </w:r>
      <w:r w:rsidR="00E46C5F">
        <w:rPr>
          <w:rFonts w:ascii="Times New Roman" w:hAnsi="Times New Roman" w:cs="Times New Roman"/>
          <w:sz w:val="24"/>
          <w:szCs w:val="24"/>
        </w:rPr>
        <w:t>а</w:t>
      </w:r>
      <w:r w:rsidRPr="0085563B">
        <w:rPr>
          <w:rFonts w:ascii="Times New Roman" w:hAnsi="Times New Roman" w:cs="Times New Roman"/>
          <w:sz w:val="24"/>
          <w:szCs w:val="24"/>
        </w:rPr>
        <w:t xml:space="preserve">. Съмнението относно това дали </w:t>
      </w:r>
      <w:r w:rsidR="00630132">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за заместващи административни наказания, чийто петгодишен срок за съхранение вече е изтекъл към момента на решението от февруари 2013 г. за удължаването му на петнадесет години, е бързо разрешено от Комисията по правни въпроси на Висшия съдебен съвет. Що се отнася до съхраняването на електронните данни, взети от такива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xml:space="preserve">, Върховният административен съд правилно е посочил, че тези данни трябва да се съхраняват за неопределен срок; позицията на Комисията за защита на личните данни по този въпрос не може да бъде приета без уговорки. Основното основание за запазване на тези данни за неопределен период от време </w:t>
      </w:r>
      <w:r w:rsidR="00F11FA6">
        <w:rPr>
          <w:rFonts w:ascii="Times New Roman" w:hAnsi="Times New Roman" w:cs="Times New Roman"/>
          <w:sz w:val="24"/>
          <w:szCs w:val="24"/>
        </w:rPr>
        <w:t>е</w:t>
      </w:r>
      <w:r w:rsidR="00F11FA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се даде възможност за проверка на лицата, наети или търсещи работа на определени длъжности в публичния сектор. Поради това </w:t>
      </w:r>
      <w:r w:rsidR="00F11FA6">
        <w:rPr>
          <w:rFonts w:ascii="Times New Roman" w:hAnsi="Times New Roman" w:cs="Times New Roman"/>
          <w:sz w:val="24"/>
          <w:szCs w:val="24"/>
        </w:rPr>
        <w:t>Наредбата</w:t>
      </w:r>
      <w:r w:rsidR="00F11FA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трябва да се тълкува заедно и в светлината на законовите разпоредби, предвиждащи тази забрана, която </w:t>
      </w:r>
      <w:r w:rsidR="00F11FA6">
        <w:rPr>
          <w:rFonts w:ascii="Times New Roman" w:hAnsi="Times New Roman" w:cs="Times New Roman"/>
          <w:sz w:val="24"/>
          <w:szCs w:val="24"/>
        </w:rPr>
        <w:t>е</w:t>
      </w:r>
      <w:r w:rsidR="00F11FA6" w:rsidRPr="0085563B">
        <w:rPr>
          <w:rFonts w:ascii="Times New Roman" w:hAnsi="Times New Roman" w:cs="Times New Roman"/>
          <w:sz w:val="24"/>
          <w:szCs w:val="24"/>
        </w:rPr>
        <w:t xml:space="preserve"> </w:t>
      </w:r>
      <w:r w:rsidRPr="0085563B">
        <w:rPr>
          <w:rFonts w:ascii="Times New Roman" w:hAnsi="Times New Roman" w:cs="Times New Roman"/>
          <w:sz w:val="24"/>
          <w:szCs w:val="24"/>
        </w:rPr>
        <w:t>абсолютна.</w:t>
      </w:r>
    </w:p>
    <w:p w14:paraId="24A84C36" w14:textId="7155102B" w:rsidR="0085563B" w:rsidRPr="005642D7" w:rsidRDefault="0085563B" w:rsidP="00276FF3">
      <w:pPr>
        <w:pStyle w:val="Heading7"/>
      </w:pPr>
      <w:bookmarkStart w:id="56" w:name="_Toc186962385"/>
      <w:r w:rsidRPr="005642D7">
        <w:t>(ii)</w:t>
      </w:r>
      <w:r w:rsidR="005642D7" w:rsidRPr="005642D7">
        <w:t xml:space="preserve"> </w:t>
      </w:r>
      <w:r w:rsidRPr="005642D7">
        <w:t>Преценката на Съда</w:t>
      </w:r>
      <w:bookmarkEnd w:id="56"/>
    </w:p>
    <w:p w14:paraId="6780812A" w14:textId="0D70C3D5" w:rsidR="0085563B" w:rsidRPr="0085563B" w:rsidRDefault="0085563B" w:rsidP="00276FF3">
      <w:pPr>
        <w:pStyle w:val="Heading8"/>
      </w:pPr>
      <w:bookmarkStart w:id="57" w:name="_Toc186962386"/>
      <w:r w:rsidRPr="0085563B">
        <w:t>(α)</w:t>
      </w:r>
      <w:r w:rsidR="005642D7">
        <w:t xml:space="preserve"> </w:t>
      </w:r>
      <w:r w:rsidRPr="0085563B">
        <w:t>Общи принципи</w:t>
      </w:r>
      <w:bookmarkEnd w:id="57"/>
    </w:p>
    <w:p w14:paraId="47E82863" w14:textId="262951D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129.  За да бъде </w:t>
      </w:r>
      <w:r w:rsidR="005034F6">
        <w:rPr>
          <w:rFonts w:ascii="Times New Roman" w:hAnsi="Times New Roman" w:cs="Times New Roman"/>
          <w:sz w:val="24"/>
          <w:szCs w:val="24"/>
        </w:rPr>
        <w:t>„</w:t>
      </w:r>
      <w:r w:rsidRPr="0085563B">
        <w:rPr>
          <w:rFonts w:ascii="Times New Roman" w:hAnsi="Times New Roman" w:cs="Times New Roman"/>
          <w:sz w:val="24"/>
          <w:szCs w:val="24"/>
        </w:rPr>
        <w:t>в съответствие със закона</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намесата трябва не само да има основание във вътрешното </w:t>
      </w:r>
      <w:r w:rsidR="00C246B1">
        <w:rPr>
          <w:rFonts w:ascii="Times New Roman" w:hAnsi="Times New Roman" w:cs="Times New Roman"/>
          <w:sz w:val="24"/>
          <w:szCs w:val="24"/>
        </w:rPr>
        <w:t>законодателство</w:t>
      </w:r>
      <w:r w:rsidRPr="0085563B">
        <w:rPr>
          <w:rFonts w:ascii="Times New Roman" w:hAnsi="Times New Roman" w:cs="Times New Roman"/>
          <w:sz w:val="24"/>
          <w:szCs w:val="24"/>
        </w:rPr>
        <w:t>; освен това</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това </w:t>
      </w:r>
      <w:r w:rsidR="00C246B1">
        <w:rPr>
          <w:rFonts w:ascii="Times New Roman" w:hAnsi="Times New Roman" w:cs="Times New Roman"/>
          <w:sz w:val="24"/>
          <w:szCs w:val="24"/>
        </w:rPr>
        <w:t>законодателство</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трябва да бъде достъпно и достатъчно предвидимо (вж., наред с много други, </w:t>
      </w:r>
      <w:r w:rsidR="005642D7" w:rsidRPr="005642D7">
        <w:rPr>
          <w:rFonts w:ascii="Times New Roman" w:hAnsi="Times New Roman" w:cs="Times New Roman"/>
          <w:i/>
          <w:iCs/>
          <w:sz w:val="24"/>
          <w:szCs w:val="24"/>
        </w:rPr>
        <w:t>Н.Ф</w:t>
      </w:r>
      <w:r w:rsidRPr="005642D7">
        <w:rPr>
          <w:rFonts w:ascii="Times New Roman" w:hAnsi="Times New Roman" w:cs="Times New Roman"/>
          <w:i/>
          <w:iCs/>
          <w:sz w:val="24"/>
          <w:szCs w:val="24"/>
        </w:rPr>
        <w:t xml:space="preserve">. </w:t>
      </w:r>
      <w:r w:rsidR="005642D7" w:rsidRPr="005642D7">
        <w:rPr>
          <w:rFonts w:ascii="Times New Roman" w:hAnsi="Times New Roman" w:cs="Times New Roman"/>
          <w:i/>
          <w:iCs/>
          <w:sz w:val="24"/>
          <w:szCs w:val="24"/>
        </w:rPr>
        <w:t>и други с/у Русия</w:t>
      </w:r>
      <w:r w:rsidRPr="0085563B">
        <w:rPr>
          <w:rFonts w:ascii="Times New Roman" w:hAnsi="Times New Roman" w:cs="Times New Roman"/>
          <w:sz w:val="24"/>
          <w:szCs w:val="24"/>
        </w:rPr>
        <w:t xml:space="preserve">, цитирано по-горе, § 39). Специално по отношение на обработката на данни от регистрите за съдимост е от съществено значение да има ясни и подробни правила, уреждащи обхвата и прилагането на такива мерки, както и минимални гаранции относно, наред с другото, продължителността, съхранението, използването, достъпа на трети лица, както и процедурите за запазване на целостта и поверителността на данните и тяхното унищожаване (виж </w:t>
      </w:r>
      <w:r w:rsidRPr="005642D7">
        <w:rPr>
          <w:rFonts w:ascii="Times New Roman" w:hAnsi="Times New Roman" w:cs="Times New Roman"/>
          <w:i/>
          <w:iCs/>
          <w:sz w:val="24"/>
          <w:szCs w:val="24"/>
        </w:rPr>
        <w:t xml:space="preserve">M.M. </w:t>
      </w:r>
      <w:r w:rsidR="005642D7" w:rsidRPr="005642D7">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 195, и </w:t>
      </w:r>
      <w:r w:rsidR="005642D7" w:rsidRPr="005642D7">
        <w:rPr>
          <w:rFonts w:ascii="Times New Roman" w:hAnsi="Times New Roman" w:cs="Times New Roman"/>
          <w:i/>
          <w:iCs/>
          <w:sz w:val="24"/>
          <w:szCs w:val="24"/>
        </w:rPr>
        <w:t>Н.Ф. и други с/у Русия</w:t>
      </w:r>
      <w:r w:rsidRPr="0085563B">
        <w:rPr>
          <w:rFonts w:ascii="Times New Roman" w:hAnsi="Times New Roman" w:cs="Times New Roman"/>
          <w:sz w:val="24"/>
          <w:szCs w:val="24"/>
        </w:rPr>
        <w:t xml:space="preserve">, § 40, и двете цитирани по-горе). На всеки етап от обработката на такива данни трябва да бъдат въведени подходящи гаранции, които отразяват принципите, изложени в приложимите инструменти за защита на данните (вж. делото </w:t>
      </w:r>
      <w:r w:rsidRPr="005642D7">
        <w:rPr>
          <w:rFonts w:ascii="Times New Roman" w:hAnsi="Times New Roman" w:cs="Times New Roman"/>
          <w:i/>
          <w:iCs/>
          <w:sz w:val="24"/>
          <w:szCs w:val="24"/>
        </w:rPr>
        <w:t>M.M. срещу Обединеното кралство</w:t>
      </w:r>
      <w:r w:rsidRPr="0085563B">
        <w:rPr>
          <w:rFonts w:ascii="Times New Roman" w:hAnsi="Times New Roman" w:cs="Times New Roman"/>
          <w:sz w:val="24"/>
          <w:szCs w:val="24"/>
        </w:rPr>
        <w:t xml:space="preserve">, цитирано по-горе, § 195 </w:t>
      </w:r>
      <w:proofErr w:type="spellStart"/>
      <w:r w:rsidRPr="005642D7">
        <w:rPr>
          <w:rFonts w:ascii="Times New Roman" w:hAnsi="Times New Roman" w:cs="Times New Roman"/>
          <w:i/>
          <w:iCs/>
          <w:sz w:val="24"/>
          <w:szCs w:val="24"/>
        </w:rPr>
        <w:t>in</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fine</w:t>
      </w:r>
      <w:proofErr w:type="spellEnd"/>
      <w:r w:rsidRPr="0085563B">
        <w:rPr>
          <w:rFonts w:ascii="Times New Roman" w:hAnsi="Times New Roman" w:cs="Times New Roman"/>
          <w:sz w:val="24"/>
          <w:szCs w:val="24"/>
        </w:rPr>
        <w:t>).</w:t>
      </w:r>
    </w:p>
    <w:p w14:paraId="306228AB" w14:textId="4BF64154" w:rsidR="0085563B" w:rsidRPr="0085563B" w:rsidRDefault="0085563B" w:rsidP="00276FF3">
      <w:pPr>
        <w:pStyle w:val="Heading8"/>
      </w:pPr>
      <w:bookmarkStart w:id="58" w:name="_Toc186962387"/>
      <w:r w:rsidRPr="0085563B">
        <w:t>(β)</w:t>
      </w:r>
      <w:r w:rsidR="005642D7">
        <w:t xml:space="preserve"> </w:t>
      </w:r>
      <w:r w:rsidRPr="0085563B">
        <w:t>Прилагане на тези принципи</w:t>
      </w:r>
      <w:bookmarkEnd w:id="58"/>
    </w:p>
    <w:p w14:paraId="40BF05A2" w14:textId="1A3671B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130.  Основният въпрос в този случай е дали разпоредбите, уреждащи </w:t>
      </w:r>
      <w:r w:rsidR="00C246B1">
        <w:rPr>
          <w:rFonts w:ascii="Times New Roman" w:hAnsi="Times New Roman" w:cs="Times New Roman"/>
          <w:sz w:val="24"/>
          <w:szCs w:val="24"/>
        </w:rPr>
        <w:t>продължаващото</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съхраняване на данните за заместващото административно наказание на жалбоподателя, са достатъчно предвидими.</w:t>
      </w:r>
    </w:p>
    <w:p w14:paraId="7B47E5B3" w14:textId="3BEA93E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131.  Тези разпоредби определят ясен срок (пет години до февруари 2013 г. и петнадесет години след това) за съхраняване на </w:t>
      </w:r>
      <w:r w:rsidR="00630132">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за </w:t>
      </w:r>
      <w:r w:rsidR="00C246B1">
        <w:rPr>
          <w:rFonts w:ascii="Times New Roman" w:hAnsi="Times New Roman" w:cs="Times New Roman"/>
          <w:sz w:val="24"/>
          <w:szCs w:val="24"/>
        </w:rPr>
        <w:t>наложени</w:t>
      </w:r>
      <w:r w:rsidRPr="0085563B">
        <w:rPr>
          <w:rFonts w:ascii="Times New Roman" w:hAnsi="Times New Roman" w:cs="Times New Roman"/>
          <w:sz w:val="24"/>
          <w:szCs w:val="24"/>
        </w:rPr>
        <w:t xml:space="preserve"> административни наказания (вж. параграф 38 по-горе). За разлика от това </w:t>
      </w:r>
      <w:r w:rsidR="00C246B1">
        <w:rPr>
          <w:rFonts w:ascii="Times New Roman" w:hAnsi="Times New Roman" w:cs="Times New Roman"/>
          <w:sz w:val="24"/>
          <w:szCs w:val="24"/>
        </w:rPr>
        <w:t>Наредбата</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изглежда съдържа неяснота по въпроса дали електронните данни, получени от тези </w:t>
      </w:r>
      <w:r w:rsidR="00C246B1">
        <w:rPr>
          <w:rFonts w:ascii="Times New Roman" w:hAnsi="Times New Roman" w:cs="Times New Roman"/>
          <w:sz w:val="24"/>
          <w:szCs w:val="24"/>
        </w:rPr>
        <w:t>бюлетини</w:t>
      </w:r>
      <w:r w:rsidRPr="0085563B">
        <w:rPr>
          <w:rFonts w:ascii="Times New Roman" w:hAnsi="Times New Roman" w:cs="Times New Roman"/>
          <w:sz w:val="24"/>
          <w:szCs w:val="24"/>
        </w:rPr>
        <w:t xml:space="preserve">, трябва да бъдат заличени заедно със самите </w:t>
      </w:r>
      <w:r w:rsidR="00630132">
        <w:rPr>
          <w:rFonts w:ascii="Times New Roman" w:hAnsi="Times New Roman" w:cs="Times New Roman"/>
          <w:sz w:val="24"/>
          <w:szCs w:val="24"/>
        </w:rPr>
        <w:t>бюлетини</w:t>
      </w:r>
      <w:r w:rsidRPr="0085563B">
        <w:rPr>
          <w:rFonts w:ascii="Times New Roman" w:hAnsi="Times New Roman" w:cs="Times New Roman"/>
          <w:sz w:val="24"/>
          <w:szCs w:val="24"/>
        </w:rPr>
        <w:t>, или трябва да бъдат съхранявани за по-дълъг период или дори за неопределено време (вж. параграфи 38-39 по-горе). С цифровизацията на съответните записи (вж. параграф 35 по-горе), този въпрос придобива значително значение.</w:t>
      </w:r>
    </w:p>
    <w:p w14:paraId="1043F9AB" w14:textId="3B41F13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132.  Българското Министерство на правосъдието, което е изготвило тези разпоредби (вж. параграф 32 по-горе), счита, че правилното тълкуване на </w:t>
      </w:r>
      <w:r w:rsidR="00C246B1">
        <w:rPr>
          <w:rFonts w:ascii="Times New Roman" w:hAnsi="Times New Roman" w:cs="Times New Roman"/>
          <w:sz w:val="24"/>
          <w:szCs w:val="24"/>
        </w:rPr>
        <w:t>Наредбата</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е, че </w:t>
      </w:r>
      <w:r w:rsidR="00C246B1" w:rsidRPr="0085563B">
        <w:rPr>
          <w:rFonts w:ascii="Times New Roman" w:hAnsi="Times New Roman" w:cs="Times New Roman"/>
          <w:sz w:val="24"/>
          <w:szCs w:val="24"/>
        </w:rPr>
        <w:t>т</w:t>
      </w:r>
      <w:r w:rsidR="00C246B1">
        <w:rPr>
          <w:rFonts w:ascii="Times New Roman" w:hAnsi="Times New Roman" w:cs="Times New Roman"/>
          <w:sz w:val="24"/>
          <w:szCs w:val="24"/>
        </w:rPr>
        <w:t>я</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изисква безсрочно запазване на тези електронни данни (вж. параграфи 19, 20, 24 и 42 по-горе). За разлика от това българският орган за защита на данните, Комисията за защита на личните данни, е категорично на противоположното мнение - че разпоредбите, тълкувани правилно, изискват електронните данни, получени от </w:t>
      </w:r>
      <w:r w:rsidR="00630132">
        <w:rPr>
          <w:rFonts w:ascii="Times New Roman" w:hAnsi="Times New Roman" w:cs="Times New Roman"/>
          <w:sz w:val="24"/>
          <w:szCs w:val="24"/>
        </w:rPr>
        <w:t>бюлетините</w:t>
      </w:r>
      <w:r w:rsidRPr="0085563B">
        <w:rPr>
          <w:rFonts w:ascii="Times New Roman" w:hAnsi="Times New Roman" w:cs="Times New Roman"/>
          <w:sz w:val="24"/>
          <w:szCs w:val="24"/>
        </w:rPr>
        <w:t xml:space="preserve">, да бъдат заличени заедно със самите </w:t>
      </w:r>
      <w:r w:rsidR="00C246B1">
        <w:rPr>
          <w:rFonts w:ascii="Times New Roman" w:hAnsi="Times New Roman" w:cs="Times New Roman"/>
          <w:sz w:val="24"/>
          <w:szCs w:val="24"/>
        </w:rPr>
        <w:t>бюлетини</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 че всяко безсрочно запазване на лични данни е несъвместимо със строгите изисквания на българското законодателство за защита на данните (вж. параграфи 21 и 42 по-горе). Тъй като тази Комисия е орган със специална компетентност и експертиза в тази област, нейните становища по въпроса не могат да бъдат пренебрегвани с лека ръка (вж. също, </w:t>
      </w:r>
      <w:proofErr w:type="spellStart"/>
      <w:r w:rsidRPr="005642D7">
        <w:rPr>
          <w:rFonts w:ascii="Times New Roman" w:hAnsi="Times New Roman" w:cs="Times New Roman"/>
          <w:i/>
          <w:iCs/>
          <w:sz w:val="24"/>
          <w:szCs w:val="24"/>
        </w:rPr>
        <w:t>mutatis</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mutandis</w:t>
      </w:r>
      <w:proofErr w:type="spellEnd"/>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Иван Тодоров</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с/у</w:t>
      </w:r>
      <w:r w:rsidRPr="005642D7">
        <w:rPr>
          <w:rFonts w:ascii="Times New Roman" w:hAnsi="Times New Roman" w:cs="Times New Roman"/>
          <w:i/>
          <w:iCs/>
          <w:sz w:val="24"/>
          <w:szCs w:val="24"/>
        </w:rPr>
        <w:t xml:space="preserve"> </w:t>
      </w:r>
      <w:r w:rsidR="005642D7">
        <w:rPr>
          <w:rFonts w:ascii="Times New Roman" w:hAnsi="Times New Roman" w:cs="Times New Roman"/>
          <w:i/>
          <w:iCs/>
          <w:sz w:val="24"/>
          <w:szCs w:val="24"/>
        </w:rPr>
        <w:t>България</w:t>
      </w:r>
      <w:r w:rsidRPr="0085563B">
        <w:rPr>
          <w:rFonts w:ascii="Times New Roman" w:hAnsi="Times New Roman" w:cs="Times New Roman"/>
          <w:sz w:val="24"/>
          <w:szCs w:val="24"/>
        </w:rPr>
        <w:t xml:space="preserve">, </w:t>
      </w:r>
      <w:r w:rsidR="005642D7">
        <w:rPr>
          <w:rFonts w:ascii="Times New Roman" w:hAnsi="Times New Roman" w:cs="Times New Roman"/>
          <w:sz w:val="24"/>
          <w:szCs w:val="24"/>
        </w:rPr>
        <w:t>№</w:t>
      </w:r>
      <w:r w:rsidRPr="0085563B">
        <w:rPr>
          <w:rFonts w:ascii="Times New Roman" w:hAnsi="Times New Roman" w:cs="Times New Roman"/>
          <w:sz w:val="24"/>
          <w:szCs w:val="24"/>
        </w:rPr>
        <w:t xml:space="preserve"> 71545/11, § 38, 19 януари 2017 г.).</w:t>
      </w:r>
    </w:p>
    <w:p w14:paraId="1ACDCF7E" w14:textId="2AE423C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133.  Разпоредби, които са </w:t>
      </w:r>
      <w:r w:rsidR="00C246B1">
        <w:rPr>
          <w:rFonts w:ascii="Times New Roman" w:hAnsi="Times New Roman" w:cs="Times New Roman"/>
          <w:sz w:val="24"/>
          <w:szCs w:val="24"/>
        </w:rPr>
        <w:t>толкова</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неясни, </w:t>
      </w:r>
      <w:r w:rsidR="00C246B1">
        <w:rPr>
          <w:rFonts w:ascii="Times New Roman" w:hAnsi="Times New Roman" w:cs="Times New Roman"/>
          <w:sz w:val="24"/>
          <w:szCs w:val="24"/>
        </w:rPr>
        <w:t>че</w:t>
      </w:r>
      <w:r w:rsidR="00C246B1"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да предизвикат объркване дори сред националните органи, отговарящи за тяхното тълкуване и прилагане, едва ли могат да се разглеждат като достатъчно предвидими (вж. </w:t>
      </w:r>
      <w:proofErr w:type="spellStart"/>
      <w:r w:rsidRPr="005642D7">
        <w:rPr>
          <w:rFonts w:ascii="Times New Roman" w:hAnsi="Times New Roman" w:cs="Times New Roman"/>
          <w:i/>
          <w:iCs/>
          <w:sz w:val="24"/>
          <w:szCs w:val="24"/>
        </w:rPr>
        <w:t>mutatis</w:t>
      </w:r>
      <w:proofErr w:type="spellEnd"/>
      <w:r w:rsidRPr="005642D7">
        <w:rPr>
          <w:rFonts w:ascii="Times New Roman" w:hAnsi="Times New Roman" w:cs="Times New Roman"/>
          <w:i/>
          <w:iCs/>
          <w:sz w:val="24"/>
          <w:szCs w:val="24"/>
        </w:rPr>
        <w:t xml:space="preserve"> </w:t>
      </w:r>
      <w:proofErr w:type="spellStart"/>
      <w:r w:rsidRPr="005642D7">
        <w:rPr>
          <w:rFonts w:ascii="Times New Roman" w:hAnsi="Times New Roman" w:cs="Times New Roman"/>
          <w:i/>
          <w:iCs/>
          <w:sz w:val="24"/>
          <w:szCs w:val="24"/>
        </w:rPr>
        <w:t>mutandis</w:t>
      </w:r>
      <w:proofErr w:type="spellEnd"/>
      <w:r w:rsidRPr="005642D7">
        <w:rPr>
          <w:rFonts w:ascii="Times New Roman" w:hAnsi="Times New Roman" w:cs="Times New Roman"/>
          <w:i/>
          <w:iCs/>
          <w:sz w:val="24"/>
          <w:szCs w:val="24"/>
        </w:rPr>
        <w:t xml:space="preserve">, </w:t>
      </w:r>
      <w:proofErr w:type="spellStart"/>
      <w:r w:rsidR="005642D7" w:rsidRPr="005642D7">
        <w:rPr>
          <w:rFonts w:ascii="Times New Roman" w:hAnsi="Times New Roman" w:cs="Times New Roman"/>
          <w:i/>
          <w:iCs/>
          <w:sz w:val="24"/>
          <w:szCs w:val="24"/>
        </w:rPr>
        <w:t>Ячиус</w:t>
      </w:r>
      <w:proofErr w:type="spellEnd"/>
      <w:r w:rsidR="005642D7" w:rsidRPr="005642D7">
        <w:rPr>
          <w:rFonts w:ascii="Times New Roman" w:hAnsi="Times New Roman" w:cs="Times New Roman"/>
          <w:i/>
          <w:iCs/>
          <w:sz w:val="24"/>
          <w:szCs w:val="24"/>
        </w:rPr>
        <w:t xml:space="preserve"> </w:t>
      </w:r>
      <w:r w:rsidR="00691168">
        <w:rPr>
          <w:rFonts w:ascii="Times New Roman" w:hAnsi="Times New Roman" w:cs="Times New Roman"/>
          <w:i/>
          <w:iCs/>
          <w:sz w:val="24"/>
          <w:szCs w:val="24"/>
        </w:rPr>
        <w:t>с/у Литва</w:t>
      </w:r>
      <w:r w:rsidRPr="005642D7">
        <w:rPr>
          <w:rFonts w:ascii="Times New Roman" w:hAnsi="Times New Roman" w:cs="Times New Roman"/>
          <w:i/>
          <w:iCs/>
          <w:sz w:val="24"/>
          <w:szCs w:val="24"/>
        </w:rPr>
        <w:t>,</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34578/97, § 59, ECHR 2000-IX; </w:t>
      </w:r>
      <w:proofErr w:type="spellStart"/>
      <w:r w:rsidR="00691168" w:rsidRPr="00691168">
        <w:rPr>
          <w:rFonts w:ascii="Times New Roman" w:hAnsi="Times New Roman" w:cs="Times New Roman"/>
          <w:i/>
          <w:iCs/>
          <w:sz w:val="24"/>
          <w:szCs w:val="24"/>
        </w:rPr>
        <w:t>Насрулоев</w:t>
      </w:r>
      <w:proofErr w:type="spellEnd"/>
      <w:r w:rsidR="00691168" w:rsidRPr="00691168">
        <w:rPr>
          <w:rFonts w:ascii="Times New Roman" w:hAnsi="Times New Roman" w:cs="Times New Roman"/>
          <w:i/>
          <w:iCs/>
          <w:sz w:val="24"/>
          <w:szCs w:val="24"/>
        </w:rPr>
        <w:t xml:space="preserve"> с/у Русия</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656/06, §§ 76-77, 11 октомври 2007 г.; и </w:t>
      </w:r>
      <w:r w:rsidR="00691168" w:rsidRPr="00691168">
        <w:rPr>
          <w:rFonts w:ascii="Times New Roman" w:hAnsi="Times New Roman" w:cs="Times New Roman"/>
          <w:i/>
          <w:iCs/>
          <w:sz w:val="24"/>
          <w:szCs w:val="24"/>
        </w:rPr>
        <w:t>Светослав Димитров</w:t>
      </w:r>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55861/00, §§ 58-60, 7 февруари 2008 г.).</w:t>
      </w:r>
    </w:p>
    <w:p w14:paraId="649DDB5B" w14:textId="1F8CFAC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134.  От известно значение е и фактът, че съществува очевидно противоречие между позицията, изразена по този въпрос от Министерството на правосъдието, и начина, по който през 2021 г. то формулира нов</w:t>
      </w:r>
      <w:r w:rsidR="00C246B1">
        <w:rPr>
          <w:rFonts w:ascii="Times New Roman" w:hAnsi="Times New Roman" w:cs="Times New Roman"/>
          <w:sz w:val="24"/>
          <w:szCs w:val="24"/>
        </w:rPr>
        <w:t>ите разпоредби</w:t>
      </w:r>
      <w:r w:rsidRPr="0085563B">
        <w:rPr>
          <w:rFonts w:ascii="Times New Roman" w:hAnsi="Times New Roman" w:cs="Times New Roman"/>
          <w:sz w:val="24"/>
          <w:szCs w:val="24"/>
        </w:rPr>
        <w:t>, уреждащ</w:t>
      </w:r>
      <w:r w:rsidR="00C246B1">
        <w:rPr>
          <w:rFonts w:ascii="Times New Roman" w:hAnsi="Times New Roman" w:cs="Times New Roman"/>
          <w:sz w:val="24"/>
          <w:szCs w:val="24"/>
        </w:rPr>
        <w:t>и</w:t>
      </w:r>
      <w:r w:rsidRPr="0085563B">
        <w:rPr>
          <w:rFonts w:ascii="Times New Roman" w:hAnsi="Times New Roman" w:cs="Times New Roman"/>
          <w:sz w:val="24"/>
          <w:szCs w:val="24"/>
        </w:rPr>
        <w:t xml:space="preserve"> заличаването на данни, свързани със заместващи административни наказания, наложени на граждани на трети държави, в базата данни на ЕС за съдимост ECRIS-TCN (вж. точки 44-45 по-горе). В съответствие с т</w:t>
      </w:r>
      <w:r w:rsidR="00443CAF">
        <w:rPr>
          <w:rFonts w:ascii="Times New Roman" w:hAnsi="Times New Roman" w:cs="Times New Roman"/>
          <w:sz w:val="24"/>
          <w:szCs w:val="24"/>
        </w:rPr>
        <w:t>ези разпоредби</w:t>
      </w:r>
      <w:r w:rsidRPr="0085563B">
        <w:rPr>
          <w:rFonts w:ascii="Times New Roman" w:hAnsi="Times New Roman" w:cs="Times New Roman"/>
          <w:sz w:val="24"/>
          <w:szCs w:val="24"/>
        </w:rPr>
        <w:t xml:space="preserve"> всички електронни данни за такива наказания трябва да бъдат заличени след изтичане на срока за съхранение на </w:t>
      </w:r>
      <w:r w:rsidR="00443CAF">
        <w:rPr>
          <w:rFonts w:ascii="Times New Roman" w:hAnsi="Times New Roman" w:cs="Times New Roman"/>
          <w:sz w:val="24"/>
          <w:szCs w:val="24"/>
        </w:rPr>
        <w:t>бюлетина з</w:t>
      </w:r>
      <w:r w:rsidRPr="0085563B">
        <w:rPr>
          <w:rFonts w:ascii="Times New Roman" w:hAnsi="Times New Roman" w:cs="Times New Roman"/>
          <w:sz w:val="24"/>
          <w:szCs w:val="24"/>
        </w:rPr>
        <w:t xml:space="preserve">а съответното заместващо административно наказание. Не може да се изключи, че тази разлика в подхода по отношение на срока за съхранение на данните е обоснована от различните цели, за които се използва информацията във вътрешната система за съдимост (вж. параграфи 46-48 по-горе) и </w:t>
      </w:r>
      <w:r w:rsidR="00443CAF" w:rsidRPr="0085563B">
        <w:rPr>
          <w:rFonts w:ascii="Times New Roman" w:hAnsi="Times New Roman" w:cs="Times New Roman"/>
          <w:sz w:val="24"/>
          <w:szCs w:val="24"/>
        </w:rPr>
        <w:t xml:space="preserve">се оповестява </w:t>
      </w:r>
      <w:r w:rsidRPr="0085563B">
        <w:rPr>
          <w:rFonts w:ascii="Times New Roman" w:hAnsi="Times New Roman" w:cs="Times New Roman"/>
          <w:sz w:val="24"/>
          <w:szCs w:val="24"/>
        </w:rPr>
        <w:t>информацията в ECRIS-TCN. Това обаче не е видно от съответните разпоредби и не изглежда тази разлика да е била обяснена.</w:t>
      </w:r>
    </w:p>
    <w:p w14:paraId="16F50FF2" w14:textId="0B4CB56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135.  Вярно е, че българският Върховен административен съд, който е </w:t>
      </w:r>
      <w:r w:rsidR="004C4588">
        <w:rPr>
          <w:rFonts w:ascii="Times New Roman" w:hAnsi="Times New Roman" w:cs="Times New Roman"/>
          <w:sz w:val="24"/>
          <w:szCs w:val="24"/>
        </w:rPr>
        <w:t>осъществява съдебен контрол върху</w:t>
      </w:r>
      <w:r w:rsidRPr="0085563B">
        <w:rPr>
          <w:rFonts w:ascii="Times New Roman" w:hAnsi="Times New Roman" w:cs="Times New Roman"/>
          <w:sz w:val="24"/>
          <w:szCs w:val="24"/>
        </w:rPr>
        <w:t xml:space="preserve"> решенията на Комисията за защита на личните данни, </w:t>
      </w:r>
      <w:r w:rsidR="00954FAF" w:rsidRPr="0085563B">
        <w:rPr>
          <w:rFonts w:ascii="Times New Roman" w:hAnsi="Times New Roman" w:cs="Times New Roman"/>
          <w:sz w:val="24"/>
          <w:szCs w:val="24"/>
        </w:rPr>
        <w:t>подкреп</w:t>
      </w:r>
      <w:r w:rsidR="00954FAF">
        <w:rPr>
          <w:rFonts w:ascii="Times New Roman" w:hAnsi="Times New Roman" w:cs="Times New Roman"/>
          <w:sz w:val="24"/>
          <w:szCs w:val="24"/>
        </w:rPr>
        <w:t>я</w:t>
      </w:r>
      <w:r w:rsidR="00954FAF" w:rsidRPr="0085563B">
        <w:rPr>
          <w:rFonts w:ascii="Times New Roman" w:hAnsi="Times New Roman" w:cs="Times New Roman"/>
          <w:sz w:val="24"/>
          <w:szCs w:val="24"/>
        </w:rPr>
        <w:t xml:space="preserve"> </w:t>
      </w:r>
      <w:r w:rsidRPr="0085563B">
        <w:rPr>
          <w:rFonts w:ascii="Times New Roman" w:hAnsi="Times New Roman" w:cs="Times New Roman"/>
          <w:sz w:val="24"/>
          <w:szCs w:val="24"/>
        </w:rPr>
        <w:t>тълкуването</w:t>
      </w:r>
      <w:r w:rsidR="00954FAF">
        <w:rPr>
          <w:rFonts w:ascii="Times New Roman" w:hAnsi="Times New Roman" w:cs="Times New Roman"/>
          <w:sz w:val="24"/>
          <w:szCs w:val="24"/>
        </w:rPr>
        <w:t xml:space="preserve"> на</w:t>
      </w:r>
      <w:r w:rsidRPr="0085563B">
        <w:rPr>
          <w:rFonts w:ascii="Times New Roman" w:hAnsi="Times New Roman" w:cs="Times New Roman"/>
          <w:sz w:val="24"/>
          <w:szCs w:val="24"/>
        </w:rPr>
        <w:t xml:space="preserve"> Министерството на правосъдието - че според правилното тълкуване на съответните разпоредби електронната версия на данните за заместващите административни наказания трябва да се съхранява за неопределено време (вж. параграфи 27 и 43 по-горе). Въпреки това, когато прави това, този съд не се опитва да обясни как такова безсрочно запазване може да </w:t>
      </w:r>
      <w:r w:rsidR="00954FAF">
        <w:rPr>
          <w:rFonts w:ascii="Times New Roman" w:hAnsi="Times New Roman" w:cs="Times New Roman"/>
          <w:sz w:val="24"/>
          <w:szCs w:val="24"/>
        </w:rPr>
        <w:t>отговаря</w:t>
      </w:r>
      <w:r w:rsidRPr="0085563B">
        <w:rPr>
          <w:rFonts w:ascii="Times New Roman" w:hAnsi="Times New Roman" w:cs="Times New Roman"/>
          <w:sz w:val="24"/>
          <w:szCs w:val="24"/>
        </w:rPr>
        <w:t xml:space="preserve">, по-специално, </w:t>
      </w:r>
      <w:r w:rsidR="00554AB9">
        <w:rPr>
          <w:rFonts w:ascii="Times New Roman" w:hAnsi="Times New Roman" w:cs="Times New Roman"/>
          <w:sz w:val="24"/>
          <w:szCs w:val="24"/>
        </w:rPr>
        <w:t>на</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принципа на ограничение на съхранението в правото за защита на данните. Съдът се огранич</w:t>
      </w:r>
      <w:r w:rsidR="00554AB9">
        <w:rPr>
          <w:rFonts w:ascii="Times New Roman" w:hAnsi="Times New Roman" w:cs="Times New Roman"/>
          <w:sz w:val="24"/>
          <w:szCs w:val="24"/>
        </w:rPr>
        <w:t>ава до</w:t>
      </w:r>
      <w:r w:rsidRPr="0085563B">
        <w:rPr>
          <w:rFonts w:ascii="Times New Roman" w:hAnsi="Times New Roman" w:cs="Times New Roman"/>
          <w:sz w:val="24"/>
          <w:szCs w:val="24"/>
        </w:rPr>
        <w:t xml:space="preserve"> позоваване на </w:t>
      </w:r>
      <w:r w:rsidR="00554AB9">
        <w:rPr>
          <w:rFonts w:ascii="Times New Roman" w:hAnsi="Times New Roman" w:cs="Times New Roman"/>
          <w:sz w:val="24"/>
          <w:szCs w:val="24"/>
        </w:rPr>
        <w:t>чл.</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554AB9">
        <w:rPr>
          <w:rFonts w:ascii="Times New Roman" w:hAnsi="Times New Roman" w:cs="Times New Roman"/>
          <w:sz w:val="24"/>
          <w:szCs w:val="24"/>
        </w:rPr>
        <w:t>ал.</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1 и точка 2 от Закона от 2002 г., в </w:t>
      </w:r>
      <w:r w:rsidR="00554AB9" w:rsidRPr="0085563B">
        <w:rPr>
          <w:rFonts w:ascii="Times New Roman" w:hAnsi="Times New Roman" w:cs="Times New Roman"/>
          <w:sz w:val="24"/>
          <w:szCs w:val="24"/>
        </w:rPr>
        <w:t>ко</w:t>
      </w:r>
      <w:r w:rsidR="00554AB9">
        <w:rPr>
          <w:rFonts w:ascii="Times New Roman" w:hAnsi="Times New Roman" w:cs="Times New Roman"/>
          <w:sz w:val="24"/>
          <w:szCs w:val="24"/>
        </w:rPr>
        <w:t>и</w:t>
      </w:r>
      <w:r w:rsidR="00554AB9" w:rsidRPr="0085563B">
        <w:rPr>
          <w:rFonts w:ascii="Times New Roman" w:hAnsi="Times New Roman" w:cs="Times New Roman"/>
          <w:sz w:val="24"/>
          <w:szCs w:val="24"/>
        </w:rPr>
        <w:t xml:space="preserve">то </w:t>
      </w:r>
      <w:r w:rsidRPr="0085563B">
        <w:rPr>
          <w:rFonts w:ascii="Times New Roman" w:hAnsi="Times New Roman" w:cs="Times New Roman"/>
          <w:sz w:val="24"/>
          <w:szCs w:val="24"/>
        </w:rPr>
        <w:t xml:space="preserve">са установени принципите за защита на данните за законосъобразно и добросъвестно обработване и ограничаване на целта (вж. </w:t>
      </w:r>
      <w:r w:rsidR="00554AB9">
        <w:rPr>
          <w:rFonts w:ascii="Times New Roman" w:hAnsi="Times New Roman" w:cs="Times New Roman"/>
          <w:sz w:val="24"/>
          <w:szCs w:val="24"/>
        </w:rPr>
        <w:t>параграф</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56 (a) и (b) по-горе), но не казва нищо за </w:t>
      </w:r>
      <w:r w:rsidR="00554AB9">
        <w:rPr>
          <w:rFonts w:ascii="Times New Roman" w:hAnsi="Times New Roman" w:cs="Times New Roman"/>
          <w:sz w:val="24"/>
          <w:szCs w:val="24"/>
        </w:rPr>
        <w:t>чл.</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554AB9">
        <w:rPr>
          <w:rFonts w:ascii="Times New Roman" w:hAnsi="Times New Roman" w:cs="Times New Roman"/>
          <w:sz w:val="24"/>
          <w:szCs w:val="24"/>
        </w:rPr>
        <w:t>ал.</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точка 6 от същия закон, който по това време определя принципа на ограничаване на съхранението (вж. параграф 56 (c) по-горе). Всъщност този принцип е неразделна част от вътрешното право на България в областта на защитата на данните още преди изменението на </w:t>
      </w:r>
      <w:r w:rsidR="00554AB9">
        <w:rPr>
          <w:rFonts w:ascii="Times New Roman" w:hAnsi="Times New Roman" w:cs="Times New Roman"/>
          <w:sz w:val="24"/>
          <w:szCs w:val="24"/>
        </w:rPr>
        <w:t>чл.</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w:t>
      </w:r>
      <w:r w:rsidR="00554AB9">
        <w:rPr>
          <w:rFonts w:ascii="Times New Roman" w:hAnsi="Times New Roman" w:cs="Times New Roman"/>
          <w:sz w:val="24"/>
          <w:szCs w:val="24"/>
        </w:rPr>
        <w:t>ал.</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 от Закона от 2002 г. през 2005 г., когато </w:t>
      </w:r>
      <w:r w:rsidR="00554AB9">
        <w:rPr>
          <w:rFonts w:ascii="Times New Roman" w:hAnsi="Times New Roman" w:cs="Times New Roman"/>
          <w:sz w:val="24"/>
          <w:szCs w:val="24"/>
        </w:rPr>
        <w:t>той</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е приведен в съответствие с Директива 95/46/ЕО (вж. параграф 57 по-горе). Принципът фигурира още в член 5, буква д) от Конвенцията за защита на лицата при автоматизирана обработка на лични данни (вж. параграф 77 по-горе), </w:t>
      </w:r>
      <w:r w:rsidR="00554AB9" w:rsidRPr="0085563B">
        <w:rPr>
          <w:rFonts w:ascii="Times New Roman" w:hAnsi="Times New Roman" w:cs="Times New Roman"/>
          <w:sz w:val="24"/>
          <w:szCs w:val="24"/>
        </w:rPr>
        <w:t>ко</w:t>
      </w:r>
      <w:r w:rsidR="00554AB9">
        <w:rPr>
          <w:rFonts w:ascii="Times New Roman" w:hAnsi="Times New Roman" w:cs="Times New Roman"/>
          <w:sz w:val="24"/>
          <w:szCs w:val="24"/>
        </w:rPr>
        <w:t>я</w:t>
      </w:r>
      <w:r w:rsidR="00554AB9" w:rsidRPr="0085563B">
        <w:rPr>
          <w:rFonts w:ascii="Times New Roman" w:hAnsi="Times New Roman" w:cs="Times New Roman"/>
          <w:sz w:val="24"/>
          <w:szCs w:val="24"/>
        </w:rPr>
        <w:t xml:space="preserve">то </w:t>
      </w:r>
      <w:r w:rsidRPr="0085563B">
        <w:rPr>
          <w:rFonts w:ascii="Times New Roman" w:hAnsi="Times New Roman" w:cs="Times New Roman"/>
          <w:sz w:val="24"/>
          <w:szCs w:val="24"/>
        </w:rPr>
        <w:t xml:space="preserve">е част от българското вътрешно право от 2003 г. и има предимство пред всички противоречащи </w:t>
      </w:r>
      <w:r w:rsidR="00554AB9">
        <w:rPr>
          <w:rFonts w:ascii="Times New Roman" w:hAnsi="Times New Roman" w:cs="Times New Roman"/>
          <w:sz w:val="24"/>
          <w:szCs w:val="24"/>
        </w:rPr>
        <w:t>й</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разпоредби на вътрешното законодателство (вж. параграф 50 по-горе). След това принципът </w:t>
      </w:r>
      <w:r w:rsidR="00554AB9">
        <w:rPr>
          <w:rFonts w:ascii="Times New Roman" w:hAnsi="Times New Roman" w:cs="Times New Roman"/>
          <w:sz w:val="24"/>
          <w:szCs w:val="24"/>
        </w:rPr>
        <w:t>е</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изцяло потвърден в член 5, § 1, буква д) от ОРЗД, който е пряко приложим в България от май 2018 г. (вж. параграфи 60 и 68 (c) по-горе, и , </w:t>
      </w:r>
      <w:proofErr w:type="spellStart"/>
      <w:r w:rsidRPr="00691168">
        <w:rPr>
          <w:rFonts w:ascii="Times New Roman" w:hAnsi="Times New Roman" w:cs="Times New Roman"/>
          <w:i/>
          <w:iCs/>
          <w:sz w:val="24"/>
          <w:szCs w:val="24"/>
        </w:rPr>
        <w:t>mutatis</w:t>
      </w:r>
      <w:proofErr w:type="spellEnd"/>
      <w:r w:rsidRPr="00691168">
        <w:rPr>
          <w:rFonts w:ascii="Times New Roman" w:hAnsi="Times New Roman" w:cs="Times New Roman"/>
          <w:i/>
          <w:iCs/>
          <w:sz w:val="24"/>
          <w:szCs w:val="24"/>
        </w:rPr>
        <w:t xml:space="preserve"> </w:t>
      </w:r>
      <w:proofErr w:type="spellStart"/>
      <w:r w:rsidRPr="00691168">
        <w:rPr>
          <w:rFonts w:ascii="Times New Roman" w:hAnsi="Times New Roman" w:cs="Times New Roman"/>
          <w:i/>
          <w:iCs/>
          <w:sz w:val="24"/>
          <w:szCs w:val="24"/>
        </w:rPr>
        <w:t>mutandis</w:t>
      </w:r>
      <w:proofErr w:type="spellEnd"/>
      <w:r w:rsidRPr="00691168">
        <w:rPr>
          <w:rFonts w:ascii="Times New Roman" w:hAnsi="Times New Roman" w:cs="Times New Roman"/>
          <w:i/>
          <w:iCs/>
          <w:sz w:val="24"/>
          <w:szCs w:val="24"/>
        </w:rPr>
        <w:t xml:space="preserve">, </w:t>
      </w:r>
      <w:r w:rsidR="00691168">
        <w:rPr>
          <w:rFonts w:ascii="Times New Roman" w:hAnsi="Times New Roman" w:cs="Times New Roman"/>
          <w:i/>
          <w:iCs/>
          <w:sz w:val="24"/>
          <w:szCs w:val="24"/>
        </w:rPr>
        <w:t>Спасов с/у Румъния</w:t>
      </w:r>
      <w:r w:rsidRPr="0085563B">
        <w:rPr>
          <w:rFonts w:ascii="Times New Roman" w:hAnsi="Times New Roman" w:cs="Times New Roman"/>
          <w:sz w:val="24"/>
          <w:szCs w:val="24"/>
        </w:rPr>
        <w:t xml:space="preserve">, № 27122/14, §§ 92-93, 6 декември 2022 г.), както и в измененията от 2019 г. на Закона от 2002 г., с които се транспонира </w:t>
      </w:r>
      <w:r w:rsidR="00691168">
        <w:rPr>
          <w:rFonts w:ascii="Times New Roman" w:hAnsi="Times New Roman" w:cs="Times New Roman"/>
          <w:sz w:val="24"/>
          <w:szCs w:val="24"/>
        </w:rPr>
        <w:t>ДП</w:t>
      </w:r>
      <w:r w:rsidRPr="0085563B">
        <w:rPr>
          <w:rFonts w:ascii="Times New Roman" w:hAnsi="Times New Roman" w:cs="Times New Roman"/>
          <w:sz w:val="24"/>
          <w:szCs w:val="24"/>
        </w:rPr>
        <w:t xml:space="preserve"> (вж. параграфи 56 (c), 57, 73 (c) и 74 по-горе). Няма съмнение, че този принцип се прилага към </w:t>
      </w:r>
      <w:r w:rsidR="00554AB9">
        <w:rPr>
          <w:rFonts w:ascii="Times New Roman" w:hAnsi="Times New Roman" w:cs="Times New Roman"/>
          <w:sz w:val="24"/>
          <w:szCs w:val="24"/>
        </w:rPr>
        <w:t>съхранението</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на данни, което е предмет на настоящото дело. Съдът на ЕС наскоро потвърди, че (a) всички принципи за защита на данните се прилагат към обработката на лични данни, свързани с присъди и </w:t>
      </w:r>
      <w:r w:rsidR="00554AB9">
        <w:rPr>
          <w:rFonts w:ascii="Times New Roman" w:hAnsi="Times New Roman" w:cs="Times New Roman"/>
          <w:sz w:val="24"/>
          <w:szCs w:val="24"/>
        </w:rPr>
        <w:t>престъпления</w:t>
      </w:r>
      <w:r w:rsidRPr="0085563B">
        <w:rPr>
          <w:rFonts w:ascii="Times New Roman" w:hAnsi="Times New Roman" w:cs="Times New Roman"/>
          <w:sz w:val="24"/>
          <w:szCs w:val="24"/>
        </w:rPr>
        <w:t>, включително пътнотранспортни нарушения (вж. параграфи 69 и 72 по-горе), и (b) тези принципи се прилагат кумулативно, което означава, че всяко обработване на лични данни трябва да отговаря на всички, а не само на някои от тях (вж. параграф 69 по-горе).</w:t>
      </w:r>
    </w:p>
    <w:p w14:paraId="5271813E" w14:textId="2827353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136.  Друга очевидна несъгласуваност произтича от забележката на Върховния административен съд, че безсрочното съхраняване на данни за заместващите административни наказания е необходимо за основна цел на правоприлагането: да се гарантира ефективното прилагане на законовата забрана нарушителят да може да се възползва от такова освобождаване от наказателна отговорност повече от веднъж (вж. </w:t>
      </w:r>
      <w:r w:rsidR="00554AB9">
        <w:rPr>
          <w:rFonts w:ascii="Times New Roman" w:hAnsi="Times New Roman" w:cs="Times New Roman"/>
          <w:sz w:val="24"/>
          <w:szCs w:val="24"/>
        </w:rPr>
        <w:t>параграфи</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27 и 43 </w:t>
      </w:r>
      <w:proofErr w:type="spellStart"/>
      <w:r w:rsidR="00691168" w:rsidRPr="00691168">
        <w:rPr>
          <w:rFonts w:ascii="Times New Roman" w:hAnsi="Times New Roman" w:cs="Times New Roman"/>
          <w:i/>
          <w:iCs/>
          <w:sz w:val="24"/>
          <w:szCs w:val="24"/>
        </w:rPr>
        <w:t>in</w:t>
      </w:r>
      <w:proofErr w:type="spellEnd"/>
      <w:r w:rsidR="00691168" w:rsidRPr="00691168">
        <w:rPr>
          <w:rFonts w:ascii="Times New Roman" w:hAnsi="Times New Roman" w:cs="Times New Roman"/>
          <w:i/>
          <w:iCs/>
          <w:sz w:val="24"/>
          <w:szCs w:val="24"/>
        </w:rPr>
        <w:t xml:space="preserve"> </w:t>
      </w:r>
      <w:proofErr w:type="spellStart"/>
      <w:r w:rsidR="00691168" w:rsidRPr="00691168">
        <w:rPr>
          <w:rFonts w:ascii="Times New Roman" w:hAnsi="Times New Roman" w:cs="Times New Roman"/>
          <w:i/>
          <w:iCs/>
          <w:sz w:val="24"/>
          <w:szCs w:val="24"/>
        </w:rPr>
        <w:t>fine</w:t>
      </w:r>
      <w:proofErr w:type="spellEnd"/>
      <w:r w:rsidR="00691168" w:rsidRPr="00691168">
        <w:rPr>
          <w:rFonts w:ascii="Times New Roman" w:hAnsi="Times New Roman" w:cs="Times New Roman"/>
          <w:sz w:val="24"/>
          <w:szCs w:val="24"/>
        </w:rPr>
        <w:t xml:space="preserve"> </w:t>
      </w:r>
      <w:r w:rsidRPr="0085563B">
        <w:rPr>
          <w:rFonts w:ascii="Times New Roman" w:hAnsi="Times New Roman" w:cs="Times New Roman"/>
          <w:sz w:val="24"/>
          <w:szCs w:val="24"/>
        </w:rPr>
        <w:t xml:space="preserve">по-горе). Дори и да е вярно, подобна цел не изглежда да оправдава безсрочното запазване на данни. Освен това тази забележка е трудно съвместима с категоричната позиция на бившия Върховен съд на България и на </w:t>
      </w:r>
      <w:r w:rsidR="00554AB9" w:rsidRPr="0085563B">
        <w:rPr>
          <w:rFonts w:ascii="Times New Roman" w:hAnsi="Times New Roman" w:cs="Times New Roman"/>
          <w:sz w:val="24"/>
          <w:szCs w:val="24"/>
        </w:rPr>
        <w:t>Върхов</w:t>
      </w:r>
      <w:r w:rsidR="00554AB9">
        <w:rPr>
          <w:rFonts w:ascii="Times New Roman" w:hAnsi="Times New Roman" w:cs="Times New Roman"/>
          <w:sz w:val="24"/>
          <w:szCs w:val="24"/>
        </w:rPr>
        <w:t>ния</w:t>
      </w:r>
      <w:r w:rsidR="00554AB9" w:rsidRPr="0085563B">
        <w:rPr>
          <w:rFonts w:ascii="Times New Roman" w:hAnsi="Times New Roman" w:cs="Times New Roman"/>
          <w:sz w:val="24"/>
          <w:szCs w:val="24"/>
        </w:rPr>
        <w:t xml:space="preserve"> </w:t>
      </w:r>
      <w:r w:rsidRPr="0085563B">
        <w:rPr>
          <w:rFonts w:ascii="Times New Roman" w:hAnsi="Times New Roman" w:cs="Times New Roman"/>
          <w:sz w:val="24"/>
          <w:szCs w:val="24"/>
        </w:rPr>
        <w:t>касационен съд, че според правилното тълкуване на съответните разпоредби на българския Наказателен кодекс е възможно</w:t>
      </w:r>
      <w:r w:rsidR="00554AB9">
        <w:rPr>
          <w:rFonts w:ascii="Times New Roman" w:hAnsi="Times New Roman" w:cs="Times New Roman"/>
          <w:sz w:val="24"/>
          <w:szCs w:val="24"/>
        </w:rPr>
        <w:t xml:space="preserve"> лицето</w:t>
      </w:r>
      <w:r w:rsidRPr="0085563B">
        <w:rPr>
          <w:rFonts w:ascii="Times New Roman" w:hAnsi="Times New Roman" w:cs="Times New Roman"/>
          <w:sz w:val="24"/>
          <w:szCs w:val="24"/>
        </w:rPr>
        <w:t xml:space="preserve"> да се ползва отново от освобождаване от наказателна отговорност, ако е изминала повече от една година от изпълнението на всяко предишно заместващо административно наказание или от изтичането на </w:t>
      </w:r>
      <w:proofErr w:type="spellStart"/>
      <w:r w:rsidRPr="0085563B">
        <w:rPr>
          <w:rFonts w:ascii="Times New Roman" w:hAnsi="Times New Roman" w:cs="Times New Roman"/>
          <w:sz w:val="24"/>
          <w:szCs w:val="24"/>
        </w:rPr>
        <w:t>давностния</w:t>
      </w:r>
      <w:proofErr w:type="spellEnd"/>
      <w:r w:rsidRPr="0085563B">
        <w:rPr>
          <w:rFonts w:ascii="Times New Roman" w:hAnsi="Times New Roman" w:cs="Times New Roman"/>
          <w:sz w:val="24"/>
          <w:szCs w:val="24"/>
        </w:rPr>
        <w:t xml:space="preserve"> срок за неговото изпълнение (вж. параграф 29 по-горе).</w:t>
      </w:r>
    </w:p>
    <w:p w14:paraId="6778088E" w14:textId="2EDFCB4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137.  В светлината на тези несъответствия, които Съдът не е длъжен да разрешава, включително по отношение на прилагането на правото на ЕС (вж. </w:t>
      </w:r>
      <w:proofErr w:type="spellStart"/>
      <w:r w:rsidRPr="00691168">
        <w:rPr>
          <w:rFonts w:ascii="Times New Roman" w:hAnsi="Times New Roman" w:cs="Times New Roman"/>
          <w:i/>
          <w:iCs/>
          <w:sz w:val="24"/>
          <w:szCs w:val="24"/>
        </w:rPr>
        <w:t>mutatis</w:t>
      </w:r>
      <w:proofErr w:type="spellEnd"/>
      <w:r w:rsidRPr="00691168">
        <w:rPr>
          <w:rFonts w:ascii="Times New Roman" w:hAnsi="Times New Roman" w:cs="Times New Roman"/>
          <w:i/>
          <w:iCs/>
          <w:sz w:val="24"/>
          <w:szCs w:val="24"/>
        </w:rPr>
        <w:t xml:space="preserve"> </w:t>
      </w:r>
      <w:proofErr w:type="spellStart"/>
      <w:r w:rsidRPr="00691168">
        <w:rPr>
          <w:rFonts w:ascii="Times New Roman" w:hAnsi="Times New Roman" w:cs="Times New Roman"/>
          <w:i/>
          <w:iCs/>
          <w:sz w:val="24"/>
          <w:szCs w:val="24"/>
        </w:rPr>
        <w:t>mutandis</w:t>
      </w:r>
      <w:proofErr w:type="spellEnd"/>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 xml:space="preserve">Баска националистическа партия - регионална организация </w:t>
      </w:r>
      <w:proofErr w:type="spellStart"/>
      <w:r w:rsidR="00691168" w:rsidRPr="00691168">
        <w:rPr>
          <w:rFonts w:ascii="Times New Roman" w:hAnsi="Times New Roman" w:cs="Times New Roman"/>
          <w:i/>
          <w:iCs/>
          <w:sz w:val="24"/>
          <w:szCs w:val="24"/>
        </w:rPr>
        <w:t>Iparralde</w:t>
      </w:r>
      <w:proofErr w:type="spellEnd"/>
      <w:r w:rsidR="00691168" w:rsidRPr="00691168">
        <w:rPr>
          <w:rFonts w:ascii="Times New Roman" w:hAnsi="Times New Roman" w:cs="Times New Roman"/>
          <w:i/>
          <w:iCs/>
          <w:sz w:val="24"/>
          <w:szCs w:val="24"/>
        </w:rPr>
        <w:t xml:space="preserve"> </w:t>
      </w:r>
      <w:r w:rsidRPr="00691168">
        <w:rPr>
          <w:rFonts w:ascii="Times New Roman" w:hAnsi="Times New Roman" w:cs="Times New Roman"/>
          <w:i/>
          <w:iCs/>
          <w:sz w:val="24"/>
          <w:szCs w:val="24"/>
        </w:rPr>
        <w:t>срещу Франция</w:t>
      </w:r>
      <w:r w:rsidRPr="0085563B">
        <w:rPr>
          <w:rFonts w:ascii="Times New Roman" w:hAnsi="Times New Roman" w:cs="Times New Roman"/>
          <w:sz w:val="24"/>
          <w:szCs w:val="24"/>
        </w:rPr>
        <w:t xml:space="preserve">, № 71251/01, § 48, ЕСПЧ 2007-II; </w:t>
      </w:r>
      <w:proofErr w:type="spellStart"/>
      <w:r w:rsidR="00691168" w:rsidRPr="00691168">
        <w:rPr>
          <w:rFonts w:ascii="Times New Roman" w:hAnsi="Times New Roman" w:cs="Times New Roman"/>
          <w:i/>
          <w:iCs/>
          <w:sz w:val="24"/>
          <w:szCs w:val="24"/>
        </w:rPr>
        <w:t>Авотинш</w:t>
      </w:r>
      <w:proofErr w:type="spellEnd"/>
      <w:r w:rsidRPr="00691168">
        <w:rPr>
          <w:rFonts w:ascii="Times New Roman" w:hAnsi="Times New Roman" w:cs="Times New Roman"/>
          <w:i/>
          <w:iCs/>
          <w:sz w:val="24"/>
          <w:szCs w:val="24"/>
        </w:rPr>
        <w:t xml:space="preserve"> срещу Латвия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 17502/07, § 100, 23 май 2016 г.; </w:t>
      </w:r>
      <w:proofErr w:type="spellStart"/>
      <w:r w:rsidR="00691168" w:rsidRPr="00691168">
        <w:rPr>
          <w:rFonts w:ascii="Times New Roman" w:hAnsi="Times New Roman" w:cs="Times New Roman"/>
          <w:i/>
          <w:iCs/>
          <w:sz w:val="24"/>
          <w:szCs w:val="24"/>
        </w:rPr>
        <w:t>Кромбах</w:t>
      </w:r>
      <w:proofErr w:type="spellEnd"/>
      <w:r w:rsidRPr="00691168">
        <w:rPr>
          <w:rFonts w:ascii="Times New Roman" w:hAnsi="Times New Roman" w:cs="Times New Roman"/>
          <w:i/>
          <w:iCs/>
          <w:sz w:val="24"/>
          <w:szCs w:val="24"/>
        </w:rPr>
        <w:t xml:space="preserve"> срещу Франция</w:t>
      </w:r>
      <w:r w:rsidRPr="0085563B">
        <w:rPr>
          <w:rFonts w:ascii="Times New Roman" w:hAnsi="Times New Roman" w:cs="Times New Roman"/>
          <w:sz w:val="24"/>
          <w:szCs w:val="24"/>
        </w:rPr>
        <w:t xml:space="preserve"> (</w:t>
      </w:r>
      <w:proofErr w:type="spellStart"/>
      <w:r w:rsidR="00691168">
        <w:rPr>
          <w:rFonts w:ascii="Times New Roman" w:hAnsi="Times New Roman" w:cs="Times New Roman"/>
          <w:sz w:val="24"/>
          <w:szCs w:val="24"/>
        </w:rPr>
        <w:t>реш</w:t>
      </w:r>
      <w:proofErr w:type="spellEnd"/>
      <w:r w:rsidRPr="0085563B">
        <w:rPr>
          <w:rFonts w:ascii="Times New Roman" w:hAnsi="Times New Roman" w:cs="Times New Roman"/>
          <w:sz w:val="24"/>
          <w:szCs w:val="24"/>
        </w:rPr>
        <w:t xml:space="preserve">.), №. 67521/14, § 39, 20 февруари 2018 г.; </w:t>
      </w:r>
      <w:r w:rsidR="00691168" w:rsidRPr="00691168">
        <w:rPr>
          <w:rFonts w:ascii="Times New Roman" w:hAnsi="Times New Roman" w:cs="Times New Roman"/>
          <w:i/>
          <w:iCs/>
          <w:sz w:val="24"/>
          <w:szCs w:val="24"/>
        </w:rPr>
        <w:t>Стоян Николов с/у България</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68504/11, § 58, 20 юли 2021 г.; и </w:t>
      </w:r>
      <w:proofErr w:type="spellStart"/>
      <w:r w:rsidR="00691168" w:rsidRPr="00691168">
        <w:rPr>
          <w:rFonts w:ascii="Times New Roman" w:hAnsi="Times New Roman" w:cs="Times New Roman"/>
          <w:i/>
          <w:iCs/>
          <w:sz w:val="24"/>
          <w:szCs w:val="24"/>
        </w:rPr>
        <w:t>Морару</w:t>
      </w:r>
      <w:proofErr w:type="spellEnd"/>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с/у Румъния</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 xml:space="preserve">№ </w:t>
      </w:r>
      <w:r w:rsidRPr="0085563B">
        <w:rPr>
          <w:rFonts w:ascii="Times New Roman" w:hAnsi="Times New Roman" w:cs="Times New Roman"/>
          <w:sz w:val="24"/>
          <w:szCs w:val="24"/>
        </w:rPr>
        <w:t xml:space="preserve">64480/19, § 54, 8 ноември 2022 г.), не може да се приеме, че продължаващото запазване на данните за заместващото административно наказание на жалбоподателя е </w:t>
      </w:r>
      <w:r w:rsidR="005034F6">
        <w:rPr>
          <w:rFonts w:ascii="Times New Roman" w:hAnsi="Times New Roman" w:cs="Times New Roman"/>
          <w:sz w:val="24"/>
          <w:szCs w:val="24"/>
        </w:rPr>
        <w:t>„</w:t>
      </w:r>
      <w:r w:rsidRPr="0085563B">
        <w:rPr>
          <w:rFonts w:ascii="Times New Roman" w:hAnsi="Times New Roman" w:cs="Times New Roman"/>
          <w:sz w:val="24"/>
          <w:szCs w:val="24"/>
        </w:rPr>
        <w:t>в съответствие със закона</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по смисъла на член 8 § 2 от Конвенцията.</w:t>
      </w:r>
    </w:p>
    <w:p w14:paraId="02ED120C" w14:textId="020B29BA" w:rsidR="0085563B" w:rsidRPr="00691168" w:rsidRDefault="0085563B" w:rsidP="00276FF3">
      <w:pPr>
        <w:pStyle w:val="Heading6"/>
      </w:pPr>
      <w:bookmarkStart w:id="59" w:name="_Toc186962388"/>
      <w:r w:rsidRPr="00691168">
        <w:t>(b)</w:t>
      </w:r>
      <w:r w:rsidR="00691168" w:rsidRPr="00691168">
        <w:t xml:space="preserve"> </w:t>
      </w:r>
      <w:r w:rsidR="005034F6" w:rsidRPr="00691168">
        <w:t>„</w:t>
      </w:r>
      <w:r w:rsidRPr="00691168">
        <w:t>Необходим</w:t>
      </w:r>
      <w:r w:rsidR="00554AB9">
        <w:t>а</w:t>
      </w:r>
      <w:r w:rsidRPr="00691168">
        <w:t xml:space="preserve"> в едно демократично общество</w:t>
      </w:r>
      <w:r w:rsidR="005034F6" w:rsidRPr="00691168">
        <w:t>“</w:t>
      </w:r>
      <w:r w:rsidRPr="00691168">
        <w:t xml:space="preserve"> за постигане на една или повече от целите по член 8, параграф 2 от Конвенцията</w:t>
      </w:r>
      <w:bookmarkEnd w:id="59"/>
    </w:p>
    <w:p w14:paraId="5BD9FD65" w14:textId="1AE8E38A" w:rsidR="0085563B" w:rsidRPr="0085563B" w:rsidRDefault="0085563B" w:rsidP="00276FF3">
      <w:pPr>
        <w:pStyle w:val="Heading7"/>
      </w:pPr>
      <w:bookmarkStart w:id="60" w:name="_Toc186962389"/>
      <w:r w:rsidRPr="0085563B">
        <w:t>(i)</w:t>
      </w:r>
      <w:r w:rsidR="00691168">
        <w:t xml:space="preserve"> </w:t>
      </w:r>
      <w:r w:rsidRPr="0085563B">
        <w:t>Становища на страните</w:t>
      </w:r>
      <w:bookmarkEnd w:id="60"/>
    </w:p>
    <w:p w14:paraId="54DAFDE2" w14:textId="0C5C5C3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138.  </w:t>
      </w:r>
      <w:r w:rsidR="00777C10">
        <w:rPr>
          <w:rFonts w:ascii="Times New Roman" w:hAnsi="Times New Roman" w:cs="Times New Roman"/>
          <w:sz w:val="24"/>
          <w:szCs w:val="24"/>
        </w:rPr>
        <w:t>Жалбоподател</w:t>
      </w:r>
      <w:r w:rsidR="00691168">
        <w:rPr>
          <w:rFonts w:ascii="Times New Roman" w:hAnsi="Times New Roman" w:cs="Times New Roman"/>
          <w:sz w:val="24"/>
          <w:szCs w:val="24"/>
        </w:rPr>
        <w:t>ят</w:t>
      </w:r>
      <w:r w:rsidRPr="0085563B">
        <w:rPr>
          <w:rFonts w:ascii="Times New Roman" w:hAnsi="Times New Roman" w:cs="Times New Roman"/>
          <w:sz w:val="24"/>
          <w:szCs w:val="24"/>
        </w:rPr>
        <w:t xml:space="preserve"> твърди, че начинът, по който са формулирани съответните вътрешни </w:t>
      </w:r>
      <w:r w:rsidR="00E21A5C">
        <w:rPr>
          <w:rFonts w:ascii="Times New Roman" w:hAnsi="Times New Roman" w:cs="Times New Roman"/>
          <w:sz w:val="24"/>
          <w:szCs w:val="24"/>
        </w:rPr>
        <w:t>разпоредби</w:t>
      </w:r>
      <w:r w:rsidRPr="0085563B">
        <w:rPr>
          <w:rFonts w:ascii="Times New Roman" w:hAnsi="Times New Roman" w:cs="Times New Roman"/>
          <w:sz w:val="24"/>
          <w:szCs w:val="24"/>
        </w:rPr>
        <w:t xml:space="preserve">, не позволява да се разбере каква легитимна цел се преследва с безсрочното запазване на данни за заместващите административни наказания. Целта, посочена от Върховния административен съд - да се гарантира, че никой не може да се възползва от такова освобождаване от наказателна отговорност повече от веднъж - очевидно не съществува, тъй като Върховният касационен съд отдавна е изяснил, че това е възможно. Във всеки случай подобно безсрочно </w:t>
      </w:r>
      <w:r w:rsidR="00767CFC">
        <w:rPr>
          <w:rFonts w:ascii="Times New Roman" w:hAnsi="Times New Roman" w:cs="Times New Roman"/>
          <w:sz w:val="24"/>
          <w:szCs w:val="24"/>
        </w:rPr>
        <w:t>съхранение</w:t>
      </w:r>
      <w:r w:rsidR="00767CFC" w:rsidRPr="0085563B">
        <w:rPr>
          <w:rFonts w:ascii="Times New Roman" w:hAnsi="Times New Roman" w:cs="Times New Roman"/>
          <w:sz w:val="24"/>
          <w:szCs w:val="24"/>
        </w:rPr>
        <w:t xml:space="preserve"> </w:t>
      </w:r>
      <w:r w:rsidR="00767CFC">
        <w:rPr>
          <w:rFonts w:ascii="Times New Roman" w:hAnsi="Times New Roman" w:cs="Times New Roman"/>
          <w:sz w:val="24"/>
          <w:szCs w:val="24"/>
        </w:rPr>
        <w:t>е</w:t>
      </w:r>
      <w:r w:rsidR="00767CFC" w:rsidRPr="0085563B">
        <w:rPr>
          <w:rFonts w:ascii="Times New Roman" w:hAnsi="Times New Roman" w:cs="Times New Roman"/>
          <w:sz w:val="24"/>
          <w:szCs w:val="24"/>
        </w:rPr>
        <w:t xml:space="preserve"> </w:t>
      </w:r>
      <w:r w:rsidRPr="0085563B">
        <w:rPr>
          <w:rFonts w:ascii="Times New Roman" w:hAnsi="Times New Roman" w:cs="Times New Roman"/>
          <w:sz w:val="24"/>
          <w:szCs w:val="24"/>
        </w:rPr>
        <w:t>непропорционално, още повече че то засяга не само лицата, които искат да кандидатстват за определени длъжности в публичния сектор, но и всички, които са получили такова наказание.</w:t>
      </w:r>
    </w:p>
    <w:p w14:paraId="704AB10C" w14:textId="6FBB545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139.  Правителството твърди, че безсрочното запазване на данни за заместващите административни наказания е </w:t>
      </w:r>
      <w:r w:rsidR="005034F6">
        <w:rPr>
          <w:rFonts w:ascii="Times New Roman" w:hAnsi="Times New Roman" w:cs="Times New Roman"/>
          <w:sz w:val="24"/>
          <w:szCs w:val="24"/>
        </w:rPr>
        <w:t>„</w:t>
      </w:r>
      <w:r w:rsidRPr="0085563B">
        <w:rPr>
          <w:rFonts w:ascii="Times New Roman" w:hAnsi="Times New Roman" w:cs="Times New Roman"/>
          <w:sz w:val="24"/>
          <w:szCs w:val="24"/>
        </w:rPr>
        <w:t>необходимо в едно демократично общество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с тясната цел да се гарантира, че само хора с напълно чисто съдебно минало могат да бъдат наемани на работа в някои служби за сигурност и правоприлагане. Това съответства на няколко от легитимните цели, посочени в член 8 § 2 от Конвенцията. То е и от голямо значение, тъй като хората, наети в тези служби,  трябва да отговарят на високи морални и професионални стандарти. Н</w:t>
      </w:r>
      <w:r w:rsidR="00767CFC">
        <w:rPr>
          <w:rFonts w:ascii="Times New Roman" w:hAnsi="Times New Roman" w:cs="Times New Roman"/>
          <w:sz w:val="24"/>
          <w:szCs w:val="24"/>
        </w:rPr>
        <w:t>яма</w:t>
      </w:r>
      <w:r w:rsidRPr="0085563B">
        <w:rPr>
          <w:rFonts w:ascii="Times New Roman" w:hAnsi="Times New Roman" w:cs="Times New Roman"/>
          <w:sz w:val="24"/>
          <w:szCs w:val="24"/>
        </w:rPr>
        <w:t xml:space="preserve"> </w:t>
      </w:r>
      <w:r w:rsidR="00767CFC">
        <w:rPr>
          <w:rFonts w:ascii="Times New Roman" w:hAnsi="Times New Roman" w:cs="Times New Roman"/>
          <w:sz w:val="24"/>
          <w:szCs w:val="24"/>
        </w:rPr>
        <w:t>средства</w:t>
      </w:r>
      <w:r w:rsidR="008C2A54">
        <w:rPr>
          <w:rFonts w:ascii="Times New Roman" w:hAnsi="Times New Roman" w:cs="Times New Roman"/>
          <w:sz w:val="24"/>
          <w:szCs w:val="24"/>
        </w:rPr>
        <w:t>, включващи по-малка намеса,</w:t>
      </w:r>
      <w:r w:rsidRPr="0085563B">
        <w:rPr>
          <w:rFonts w:ascii="Times New Roman" w:hAnsi="Times New Roman" w:cs="Times New Roman"/>
          <w:sz w:val="24"/>
          <w:szCs w:val="24"/>
        </w:rPr>
        <w:t xml:space="preserve"> за осигуряване на това, а произтичащата намеса е доста ограничена и засяга само хората, желаещи да упражняват такава професия.</w:t>
      </w:r>
    </w:p>
    <w:p w14:paraId="7C77136A" w14:textId="782395C2" w:rsidR="0085563B" w:rsidRPr="00691168" w:rsidRDefault="0085563B" w:rsidP="00276FF3">
      <w:pPr>
        <w:pStyle w:val="Heading7"/>
      </w:pPr>
      <w:bookmarkStart w:id="61" w:name="_Toc186962390"/>
      <w:r w:rsidRPr="00691168">
        <w:t>(ii)</w:t>
      </w:r>
      <w:r w:rsidR="00691168" w:rsidRPr="00691168">
        <w:t xml:space="preserve"> </w:t>
      </w:r>
      <w:r w:rsidRPr="00691168">
        <w:t>Преценката на Съда</w:t>
      </w:r>
      <w:bookmarkEnd w:id="61"/>
    </w:p>
    <w:p w14:paraId="7F30C5A9" w14:textId="0B6B1C28"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140.  Констатацията в параграф 137 по-горе, че намесата не е била </w:t>
      </w:r>
      <w:r w:rsidR="005034F6">
        <w:rPr>
          <w:rFonts w:ascii="Times New Roman" w:hAnsi="Times New Roman" w:cs="Times New Roman"/>
          <w:sz w:val="24"/>
          <w:szCs w:val="24"/>
        </w:rPr>
        <w:t>„</w:t>
      </w:r>
      <w:r w:rsidRPr="0085563B">
        <w:rPr>
          <w:rFonts w:ascii="Times New Roman" w:hAnsi="Times New Roman" w:cs="Times New Roman"/>
          <w:sz w:val="24"/>
          <w:szCs w:val="24"/>
        </w:rPr>
        <w:t>в съответствие със закона</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отменя необходимостта да се определи дали тя е била </w:t>
      </w:r>
      <w:r w:rsidR="005034F6">
        <w:rPr>
          <w:rFonts w:ascii="Times New Roman" w:hAnsi="Times New Roman" w:cs="Times New Roman"/>
          <w:sz w:val="24"/>
          <w:szCs w:val="24"/>
        </w:rPr>
        <w:t>„</w:t>
      </w:r>
      <w:r w:rsidRPr="0085563B">
        <w:rPr>
          <w:rFonts w:ascii="Times New Roman" w:hAnsi="Times New Roman" w:cs="Times New Roman"/>
          <w:sz w:val="24"/>
          <w:szCs w:val="24"/>
        </w:rPr>
        <w:t>необходима в едно демократично общество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за постигането на една или повече от целите, посочени в член 8 § 2 от Конвенцията (виж </w:t>
      </w:r>
      <w:r w:rsidR="00691168" w:rsidRPr="00691168">
        <w:rPr>
          <w:rFonts w:ascii="Times New Roman" w:hAnsi="Times New Roman" w:cs="Times New Roman"/>
          <w:i/>
          <w:iCs/>
          <w:sz w:val="24"/>
          <w:szCs w:val="24"/>
        </w:rPr>
        <w:t>Аман</w:t>
      </w:r>
      <w:r w:rsidRPr="0085563B">
        <w:rPr>
          <w:rFonts w:ascii="Times New Roman" w:hAnsi="Times New Roman" w:cs="Times New Roman"/>
          <w:sz w:val="24"/>
          <w:szCs w:val="24"/>
        </w:rPr>
        <w:t xml:space="preserve">, § 81; </w:t>
      </w:r>
      <w:r w:rsidRPr="00691168">
        <w:rPr>
          <w:rFonts w:ascii="Times New Roman" w:hAnsi="Times New Roman" w:cs="Times New Roman"/>
          <w:i/>
          <w:iCs/>
          <w:sz w:val="24"/>
          <w:szCs w:val="24"/>
        </w:rPr>
        <w:t xml:space="preserve">M.M. </w:t>
      </w:r>
      <w:r w:rsidR="00691168" w:rsidRPr="00691168">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 207 </w:t>
      </w:r>
      <w:proofErr w:type="spellStart"/>
      <w:r w:rsidRPr="00691168">
        <w:rPr>
          <w:rFonts w:ascii="Times New Roman" w:hAnsi="Times New Roman" w:cs="Times New Roman"/>
          <w:i/>
          <w:iCs/>
          <w:sz w:val="24"/>
          <w:szCs w:val="24"/>
        </w:rPr>
        <w:t>in</w:t>
      </w:r>
      <w:proofErr w:type="spellEnd"/>
      <w:r w:rsidRPr="00691168">
        <w:rPr>
          <w:rFonts w:ascii="Times New Roman" w:hAnsi="Times New Roman" w:cs="Times New Roman"/>
          <w:i/>
          <w:iCs/>
          <w:sz w:val="24"/>
          <w:szCs w:val="24"/>
        </w:rPr>
        <w:t xml:space="preserve"> </w:t>
      </w:r>
      <w:proofErr w:type="spellStart"/>
      <w:r w:rsidRPr="00691168">
        <w:rPr>
          <w:rFonts w:ascii="Times New Roman" w:hAnsi="Times New Roman" w:cs="Times New Roman"/>
          <w:i/>
          <w:iCs/>
          <w:sz w:val="24"/>
          <w:szCs w:val="24"/>
        </w:rPr>
        <w:t>fine</w:t>
      </w:r>
      <w:proofErr w:type="spellEnd"/>
      <w:r w:rsidRPr="0085563B">
        <w:rPr>
          <w:rFonts w:ascii="Times New Roman" w:hAnsi="Times New Roman" w:cs="Times New Roman"/>
          <w:sz w:val="24"/>
          <w:szCs w:val="24"/>
        </w:rPr>
        <w:t xml:space="preserve">; и </w:t>
      </w:r>
      <w:r w:rsidR="00691168" w:rsidRPr="00691168">
        <w:rPr>
          <w:rFonts w:ascii="Times New Roman" w:hAnsi="Times New Roman" w:cs="Times New Roman"/>
          <w:i/>
          <w:iCs/>
          <w:sz w:val="24"/>
          <w:szCs w:val="24"/>
        </w:rPr>
        <w:t>Драган Петрович</w:t>
      </w:r>
      <w:r w:rsidRPr="0085563B">
        <w:rPr>
          <w:rFonts w:ascii="Times New Roman" w:hAnsi="Times New Roman" w:cs="Times New Roman"/>
          <w:sz w:val="24"/>
          <w:szCs w:val="24"/>
        </w:rPr>
        <w:t>, § 84, всички цитирани по-горе).</w:t>
      </w:r>
    </w:p>
    <w:p w14:paraId="0D1BE3DA" w14:textId="241A5AA5" w:rsidR="0085563B" w:rsidRPr="00691168" w:rsidRDefault="0085563B" w:rsidP="00276FF3">
      <w:pPr>
        <w:pStyle w:val="Heading6"/>
      </w:pPr>
      <w:bookmarkStart w:id="62" w:name="_Toc186962391"/>
      <w:r w:rsidRPr="00691168">
        <w:t>(c)</w:t>
      </w:r>
      <w:r w:rsidR="00691168" w:rsidRPr="00691168">
        <w:t xml:space="preserve"> </w:t>
      </w:r>
      <w:r w:rsidRPr="00691168">
        <w:t>Заключение</w:t>
      </w:r>
      <w:bookmarkEnd w:id="62"/>
    </w:p>
    <w:p w14:paraId="0200D4A0"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141.  Следователно е налице нарушение на член 8 от Конвенцията.</w:t>
      </w:r>
    </w:p>
    <w:p w14:paraId="74E9BAF7" w14:textId="77777777" w:rsidR="0085563B" w:rsidRPr="0085563B" w:rsidRDefault="0085563B" w:rsidP="00276FF3">
      <w:pPr>
        <w:pStyle w:val="Heading2"/>
      </w:pPr>
      <w:bookmarkStart w:id="63" w:name="_Toc186962392"/>
      <w:r w:rsidRPr="0085563B">
        <w:t>II.</w:t>
      </w:r>
      <w:r w:rsidRPr="0085563B">
        <w:tab/>
        <w:t>ПРИЛАГАНЕ НА ЧЛЕН 41 ОТ КОНВЕНЦИЯТА</w:t>
      </w:r>
      <w:bookmarkEnd w:id="63"/>
    </w:p>
    <w:p w14:paraId="45B68274"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142.  Член 41 от Конвенцията предвижда:</w:t>
      </w:r>
    </w:p>
    <w:p w14:paraId="05B77C21" w14:textId="009F376B" w:rsidR="0085563B" w:rsidRPr="00691168" w:rsidRDefault="005034F6" w:rsidP="00691168">
      <w:pPr>
        <w:ind w:left="567"/>
        <w:jc w:val="both"/>
        <w:rPr>
          <w:rFonts w:ascii="Times New Roman" w:hAnsi="Times New Roman" w:cs="Times New Roman"/>
          <w:sz w:val="20"/>
          <w:szCs w:val="20"/>
        </w:rPr>
      </w:pPr>
      <w:r w:rsidRPr="00691168">
        <w:rPr>
          <w:rFonts w:ascii="Times New Roman" w:hAnsi="Times New Roman" w:cs="Times New Roman"/>
          <w:sz w:val="20"/>
          <w:szCs w:val="20"/>
        </w:rPr>
        <w:t>„</w:t>
      </w:r>
      <w:r w:rsidR="0085563B" w:rsidRPr="00691168">
        <w:rPr>
          <w:rFonts w:ascii="Times New Roman" w:hAnsi="Times New Roman" w:cs="Times New Roman"/>
          <w:sz w:val="20"/>
          <w:szCs w:val="20"/>
        </w:rPr>
        <w:t xml:space="preserve">Ако Съдът установи, че е налице нарушение на Конвенцията или на протоколите към нея, и ако вътрешното право на съответната Високодоговаряща страна позволява само частично обезщетение, Съдът, ако е необходимо, </w:t>
      </w:r>
      <w:r w:rsidR="008C2A54">
        <w:rPr>
          <w:rFonts w:ascii="Times New Roman" w:hAnsi="Times New Roman" w:cs="Times New Roman"/>
          <w:sz w:val="20"/>
          <w:szCs w:val="20"/>
        </w:rPr>
        <w:t xml:space="preserve">постановява </w:t>
      </w:r>
      <w:r w:rsidR="0085563B" w:rsidRPr="00691168">
        <w:rPr>
          <w:rFonts w:ascii="Times New Roman" w:hAnsi="Times New Roman" w:cs="Times New Roman"/>
          <w:sz w:val="20"/>
          <w:szCs w:val="20"/>
        </w:rPr>
        <w:t>предоставя</w:t>
      </w:r>
      <w:r w:rsidR="008C2A54">
        <w:rPr>
          <w:rFonts w:ascii="Times New Roman" w:hAnsi="Times New Roman" w:cs="Times New Roman"/>
          <w:sz w:val="20"/>
          <w:szCs w:val="20"/>
        </w:rPr>
        <w:t>нето на</w:t>
      </w:r>
      <w:r w:rsidR="0085563B" w:rsidRPr="00691168">
        <w:rPr>
          <w:rFonts w:ascii="Times New Roman" w:hAnsi="Times New Roman" w:cs="Times New Roman"/>
          <w:sz w:val="20"/>
          <w:szCs w:val="20"/>
        </w:rPr>
        <w:t xml:space="preserve"> справедливо обезщетение на </w:t>
      </w:r>
      <w:r w:rsidR="008C2A54">
        <w:rPr>
          <w:rFonts w:ascii="Times New Roman" w:hAnsi="Times New Roman" w:cs="Times New Roman"/>
          <w:sz w:val="20"/>
          <w:szCs w:val="20"/>
        </w:rPr>
        <w:t>потърпевшата</w:t>
      </w:r>
      <w:r w:rsidR="008C2A54" w:rsidRPr="00691168">
        <w:rPr>
          <w:rFonts w:ascii="Times New Roman" w:hAnsi="Times New Roman" w:cs="Times New Roman"/>
          <w:sz w:val="20"/>
          <w:szCs w:val="20"/>
        </w:rPr>
        <w:t xml:space="preserve"> </w:t>
      </w:r>
      <w:r w:rsidR="0085563B" w:rsidRPr="00691168">
        <w:rPr>
          <w:rFonts w:ascii="Times New Roman" w:hAnsi="Times New Roman" w:cs="Times New Roman"/>
          <w:sz w:val="20"/>
          <w:szCs w:val="20"/>
        </w:rPr>
        <w:t>страна.</w:t>
      </w:r>
      <w:r w:rsidRPr="00691168">
        <w:rPr>
          <w:rFonts w:ascii="Times New Roman" w:hAnsi="Times New Roman" w:cs="Times New Roman"/>
          <w:sz w:val="20"/>
          <w:szCs w:val="20"/>
        </w:rPr>
        <w:t>“</w:t>
      </w:r>
    </w:p>
    <w:p w14:paraId="6B21A540" w14:textId="565A79C3" w:rsidR="0085563B" w:rsidRPr="00691168" w:rsidRDefault="0085563B" w:rsidP="00276FF3">
      <w:pPr>
        <w:pStyle w:val="Heading3"/>
      </w:pPr>
      <w:bookmarkStart w:id="64" w:name="_Toc186962393"/>
      <w:r w:rsidRPr="00691168">
        <w:t>A.</w:t>
      </w:r>
      <w:r w:rsidR="00691168" w:rsidRPr="00691168">
        <w:t xml:space="preserve"> </w:t>
      </w:r>
      <w:r w:rsidR="00691168">
        <w:t>Имуществени вреди</w:t>
      </w:r>
      <w:bookmarkEnd w:id="64"/>
    </w:p>
    <w:p w14:paraId="04CD68FD" w14:textId="533BE99B" w:rsidR="0085563B" w:rsidRPr="00691168" w:rsidRDefault="0085563B" w:rsidP="00276FF3">
      <w:pPr>
        <w:pStyle w:val="Heading4"/>
      </w:pPr>
      <w:bookmarkStart w:id="65" w:name="_Toc186962394"/>
      <w:r w:rsidRPr="00691168">
        <w:t>1.</w:t>
      </w:r>
      <w:r w:rsidR="00691168" w:rsidRPr="00691168">
        <w:t xml:space="preserve"> </w:t>
      </w:r>
      <w:r w:rsidRPr="00691168">
        <w:t>Искането на жалбоподателя и коментарите на правителството по него</w:t>
      </w:r>
      <w:bookmarkEnd w:id="65"/>
    </w:p>
    <w:p w14:paraId="57415234" w14:textId="235E4F15"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143.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претендира 15 000 български лева (BGN) за пропуснати ползи в резултат на уволнението му от длъжността надзирател в затвор.</w:t>
      </w:r>
    </w:p>
    <w:p w14:paraId="7FFB79BE" w14:textId="737757F9" w:rsid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144.  Правителството твърди, че макар жалбоподателят да е бил лишен от правото да заема тази длъжност, той е останал на нея в продължение на почти десет години, тъй като е пропуснал да уведоми органа, който го е наел, за своето наказание. Той не може да търси обезщетение за вреди, произтичащи от загубата на работа, която не е имал право да запази. Освен това загубата на тази работа не </w:t>
      </w:r>
      <w:r w:rsidR="008C2A54">
        <w:rPr>
          <w:rFonts w:ascii="Times New Roman" w:hAnsi="Times New Roman" w:cs="Times New Roman"/>
          <w:sz w:val="24"/>
          <w:szCs w:val="24"/>
        </w:rPr>
        <w:t>е</w:t>
      </w:r>
      <w:r w:rsidR="008C2A54" w:rsidRPr="0085563B">
        <w:rPr>
          <w:rFonts w:ascii="Times New Roman" w:hAnsi="Times New Roman" w:cs="Times New Roman"/>
          <w:sz w:val="24"/>
          <w:szCs w:val="24"/>
        </w:rPr>
        <w:t xml:space="preserve"> </w:t>
      </w:r>
      <w:r w:rsidRPr="0085563B">
        <w:rPr>
          <w:rFonts w:ascii="Times New Roman" w:hAnsi="Times New Roman" w:cs="Times New Roman"/>
          <w:sz w:val="24"/>
          <w:szCs w:val="24"/>
        </w:rPr>
        <w:t>пряка последица от запазването и разкриването на данните за неговото наказание, а произтича пряко от самото наказание. При условията на евентуалност правителството оспорва размера на иска.</w:t>
      </w:r>
    </w:p>
    <w:p w14:paraId="237FCAC4" w14:textId="77777777" w:rsidR="00691168" w:rsidRPr="0085563B" w:rsidRDefault="00691168" w:rsidP="0085563B">
      <w:pPr>
        <w:jc w:val="both"/>
        <w:rPr>
          <w:rFonts w:ascii="Times New Roman" w:hAnsi="Times New Roman" w:cs="Times New Roman"/>
          <w:sz w:val="24"/>
          <w:szCs w:val="24"/>
        </w:rPr>
      </w:pPr>
    </w:p>
    <w:p w14:paraId="6D7A5A98" w14:textId="3F376CD6" w:rsidR="0085563B" w:rsidRPr="00691168" w:rsidRDefault="0085563B" w:rsidP="00276FF3">
      <w:pPr>
        <w:pStyle w:val="Heading4"/>
      </w:pPr>
      <w:bookmarkStart w:id="66" w:name="_Toc186962395"/>
      <w:r w:rsidRPr="00691168">
        <w:t>2.</w:t>
      </w:r>
      <w:r w:rsidR="00691168" w:rsidRPr="00691168">
        <w:t xml:space="preserve"> </w:t>
      </w:r>
      <w:r w:rsidRPr="00691168">
        <w:t>Преценката на Съда</w:t>
      </w:r>
      <w:bookmarkEnd w:id="66"/>
    </w:p>
    <w:p w14:paraId="09F25AB4" w14:textId="18FD91B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145.  Съдът може да предостави справедливо обезщетение по чл. 41 от Конвенцията само ако установи, че е налице нарушение на Конвенцията или на протоколите към нея, и също така установи, че вредите, за които се твърди, че са претърпени, произтичат от това конкретно нарушение (виж </w:t>
      </w:r>
      <w:r w:rsidRPr="00691168">
        <w:rPr>
          <w:rFonts w:ascii="Times New Roman" w:hAnsi="Times New Roman" w:cs="Times New Roman"/>
          <w:i/>
          <w:iCs/>
          <w:sz w:val="24"/>
          <w:szCs w:val="24"/>
        </w:rPr>
        <w:t>Апостолови срещу България</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32644/09, § 116, 7 ноември 2019 г.; </w:t>
      </w:r>
      <w:r w:rsidR="00691168" w:rsidRPr="00691168">
        <w:rPr>
          <w:rFonts w:ascii="Times New Roman" w:hAnsi="Times New Roman" w:cs="Times New Roman"/>
          <w:i/>
          <w:iCs/>
          <w:sz w:val="24"/>
          <w:szCs w:val="24"/>
        </w:rPr>
        <w:t xml:space="preserve">Генов и </w:t>
      </w:r>
      <w:proofErr w:type="spellStart"/>
      <w:r w:rsidR="00691168" w:rsidRPr="00691168">
        <w:rPr>
          <w:rFonts w:ascii="Times New Roman" w:hAnsi="Times New Roman" w:cs="Times New Roman"/>
          <w:i/>
          <w:iCs/>
          <w:sz w:val="24"/>
          <w:szCs w:val="24"/>
        </w:rPr>
        <w:t>Сърбинска</w:t>
      </w:r>
      <w:proofErr w:type="spellEnd"/>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52358/15, § 96, 30 ноември 2021 г.; и наскоро </w:t>
      </w:r>
      <w:proofErr w:type="spellStart"/>
      <w:r w:rsidR="00691168" w:rsidRPr="00691168">
        <w:rPr>
          <w:rFonts w:ascii="Times New Roman" w:hAnsi="Times New Roman" w:cs="Times New Roman"/>
          <w:i/>
          <w:iCs/>
          <w:sz w:val="24"/>
          <w:szCs w:val="24"/>
        </w:rPr>
        <w:t>Макате</w:t>
      </w:r>
      <w:proofErr w:type="spellEnd"/>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с/у Литва</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691168">
        <w:rPr>
          <w:rFonts w:ascii="Times New Roman" w:hAnsi="Times New Roman" w:cs="Times New Roman"/>
          <w:sz w:val="24"/>
          <w:szCs w:val="24"/>
        </w:rPr>
        <w:t>№</w:t>
      </w:r>
      <w:r w:rsidRPr="0085563B">
        <w:rPr>
          <w:rFonts w:ascii="Times New Roman" w:hAnsi="Times New Roman" w:cs="Times New Roman"/>
          <w:sz w:val="24"/>
          <w:szCs w:val="24"/>
        </w:rPr>
        <w:t xml:space="preserve"> 61435/19, § 225, 23 януари 2023 г.). В настоящия случай жалбоподателят е бил уволнен, тъй като органът, който го е наел, е узнал за неговото наказание (вж. параграфи 10-11 по-горе). Въпреки това жалбата относно това фактическо оповестяване на данните за наказанието е обявена за недопустима (вж. параграфи 93 и 122 по-горе). От това следва, че претенцията му по отношение на загубата на доходи в резултат на уволнението му също трябва да бъде отхвърлена (вж. </w:t>
      </w:r>
      <w:proofErr w:type="spellStart"/>
      <w:r w:rsidRPr="00691168">
        <w:rPr>
          <w:rFonts w:ascii="Times New Roman" w:hAnsi="Times New Roman" w:cs="Times New Roman"/>
          <w:i/>
          <w:iCs/>
          <w:sz w:val="24"/>
          <w:szCs w:val="24"/>
        </w:rPr>
        <w:t>mutatis</w:t>
      </w:r>
      <w:proofErr w:type="spellEnd"/>
      <w:r w:rsidRPr="00691168">
        <w:rPr>
          <w:rFonts w:ascii="Times New Roman" w:hAnsi="Times New Roman" w:cs="Times New Roman"/>
          <w:i/>
          <w:iCs/>
          <w:sz w:val="24"/>
          <w:szCs w:val="24"/>
        </w:rPr>
        <w:t xml:space="preserve"> </w:t>
      </w:r>
      <w:proofErr w:type="spellStart"/>
      <w:r w:rsidRPr="00691168">
        <w:rPr>
          <w:rFonts w:ascii="Times New Roman" w:hAnsi="Times New Roman" w:cs="Times New Roman"/>
          <w:i/>
          <w:iCs/>
          <w:sz w:val="24"/>
          <w:szCs w:val="24"/>
        </w:rPr>
        <w:t>mutandis</w:t>
      </w:r>
      <w:proofErr w:type="spellEnd"/>
      <w:r w:rsidRPr="00691168">
        <w:rPr>
          <w:rFonts w:ascii="Times New Roman" w:hAnsi="Times New Roman" w:cs="Times New Roman"/>
          <w:i/>
          <w:iCs/>
          <w:sz w:val="24"/>
          <w:szCs w:val="24"/>
        </w:rPr>
        <w:t>, Международна банка за търговия и развитие АД и други срещу България</w:t>
      </w:r>
      <w:r w:rsidRPr="0085563B">
        <w:rPr>
          <w:rFonts w:ascii="Times New Roman" w:hAnsi="Times New Roman" w:cs="Times New Roman"/>
          <w:sz w:val="24"/>
          <w:szCs w:val="24"/>
        </w:rPr>
        <w:t>, № 7031/05, §§ 162 и 165, 2 юни 2016 г.).</w:t>
      </w:r>
    </w:p>
    <w:p w14:paraId="318E6B02" w14:textId="57F6D3DF" w:rsidR="0085563B" w:rsidRPr="00691168" w:rsidRDefault="0085563B" w:rsidP="00276FF3">
      <w:pPr>
        <w:pStyle w:val="Heading3"/>
      </w:pPr>
      <w:bookmarkStart w:id="67" w:name="_Toc186962396"/>
      <w:r w:rsidRPr="00691168">
        <w:t>B.</w:t>
      </w:r>
      <w:r w:rsidR="00691168" w:rsidRPr="00691168">
        <w:t xml:space="preserve"> </w:t>
      </w:r>
      <w:r w:rsidRPr="00691168">
        <w:t>Неимуществени вреди</w:t>
      </w:r>
      <w:bookmarkEnd w:id="67"/>
    </w:p>
    <w:p w14:paraId="3FABE75F" w14:textId="19BE15C3" w:rsidR="0085563B" w:rsidRPr="00691168" w:rsidRDefault="0085563B" w:rsidP="00276FF3">
      <w:pPr>
        <w:pStyle w:val="Heading4"/>
      </w:pPr>
      <w:bookmarkStart w:id="68" w:name="_Toc186962397"/>
      <w:r w:rsidRPr="00691168">
        <w:t>1.</w:t>
      </w:r>
      <w:r w:rsidR="00691168" w:rsidRPr="00691168">
        <w:t xml:space="preserve"> </w:t>
      </w:r>
      <w:r w:rsidRPr="00691168">
        <w:t>Искането на жалбоподателя и коментарите на правителството по него</w:t>
      </w:r>
      <w:bookmarkEnd w:id="68"/>
    </w:p>
    <w:p w14:paraId="40D7F177" w14:textId="501F4E4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146.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претендира и за обезщетение за неимуществени  вреди в размер, определен от Съда.</w:t>
      </w:r>
    </w:p>
    <w:p w14:paraId="375746C9" w14:textId="3DE6874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147.  Правителството твърди, че действията на властите, представляващи нарушение на член 8 от Конвенцията, не са причинили на жалбоподателя неимуществени вреди, и приканва Съда да отхвърли иска. При условията на евентуалност </w:t>
      </w:r>
      <w:r w:rsidR="008C2A54" w:rsidRPr="0085563B">
        <w:rPr>
          <w:rFonts w:ascii="Times New Roman" w:hAnsi="Times New Roman" w:cs="Times New Roman"/>
          <w:sz w:val="24"/>
          <w:szCs w:val="24"/>
        </w:rPr>
        <w:t>т</w:t>
      </w:r>
      <w:r w:rsidR="008C2A54">
        <w:rPr>
          <w:rFonts w:ascii="Times New Roman" w:hAnsi="Times New Roman" w:cs="Times New Roman"/>
          <w:sz w:val="24"/>
          <w:szCs w:val="24"/>
        </w:rPr>
        <w:t>о</w:t>
      </w:r>
      <w:r w:rsidR="008C2A54" w:rsidRPr="0085563B">
        <w:rPr>
          <w:rFonts w:ascii="Times New Roman" w:hAnsi="Times New Roman" w:cs="Times New Roman"/>
          <w:sz w:val="24"/>
          <w:szCs w:val="24"/>
        </w:rPr>
        <w:t xml:space="preserve"> твърд</w:t>
      </w:r>
      <w:r w:rsidR="008C2A54">
        <w:rPr>
          <w:rFonts w:ascii="Times New Roman" w:hAnsi="Times New Roman" w:cs="Times New Roman"/>
          <w:sz w:val="24"/>
          <w:szCs w:val="24"/>
        </w:rPr>
        <w:t>и</w:t>
      </w:r>
      <w:r w:rsidRPr="0085563B">
        <w:rPr>
          <w:rFonts w:ascii="Times New Roman" w:hAnsi="Times New Roman" w:cs="Times New Roman"/>
          <w:sz w:val="24"/>
          <w:szCs w:val="24"/>
        </w:rPr>
        <w:t>, че той изисква минимално присъждане.</w:t>
      </w:r>
    </w:p>
    <w:p w14:paraId="2A435DB8" w14:textId="6AC49AF5" w:rsidR="0085563B" w:rsidRPr="00691168" w:rsidRDefault="0085563B" w:rsidP="00276FF3">
      <w:pPr>
        <w:pStyle w:val="Heading4"/>
      </w:pPr>
      <w:bookmarkStart w:id="69" w:name="_Toc186962398"/>
      <w:r w:rsidRPr="00691168">
        <w:t>2.</w:t>
      </w:r>
      <w:r w:rsidR="00691168" w:rsidRPr="00691168">
        <w:t xml:space="preserve"> </w:t>
      </w:r>
      <w:r w:rsidRPr="00691168">
        <w:t>Преценката на Съда</w:t>
      </w:r>
      <w:bookmarkEnd w:id="69"/>
    </w:p>
    <w:p w14:paraId="756F275E" w14:textId="4FE1389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148.  Както е отбелязано в параграф 145 по-горе, </w:t>
      </w:r>
      <w:r w:rsidR="008C2A54">
        <w:rPr>
          <w:rFonts w:ascii="Times New Roman" w:hAnsi="Times New Roman" w:cs="Times New Roman"/>
          <w:sz w:val="24"/>
          <w:szCs w:val="24"/>
        </w:rPr>
        <w:t>каквото и да е</w:t>
      </w:r>
      <w:r w:rsidR="008C2A54" w:rsidRPr="0085563B">
        <w:rPr>
          <w:rFonts w:ascii="Times New Roman" w:hAnsi="Times New Roman" w:cs="Times New Roman"/>
          <w:sz w:val="24"/>
          <w:szCs w:val="24"/>
        </w:rPr>
        <w:t xml:space="preserve"> </w:t>
      </w:r>
      <w:r w:rsidRPr="0085563B">
        <w:rPr>
          <w:rFonts w:ascii="Times New Roman" w:hAnsi="Times New Roman" w:cs="Times New Roman"/>
          <w:sz w:val="24"/>
          <w:szCs w:val="24"/>
        </w:rPr>
        <w:t>присъждане в този случай не може да се основава на вреди, претърпени в резултат на действителното разкриване на данните за наказанието на жалбоподателя пред органа, който го е наел на работа.</w:t>
      </w:r>
    </w:p>
    <w:p w14:paraId="444644F3" w14:textId="5E231DA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149.  Що се отнася до продължаващото запазване на тези данни и произтичащия от това риск от тяхното разкриване, вече беше установено в параграфи 111-115 по-горе, че няма доказателства, че тези въпроси са причинили реална вреда на жалбоподателя. Всъщност той дори не е посочил естеството на неимуществените вреди, които се твърди, че е претърпял (вж. параграф 146 по-горе). Дори и да се приеме, че той е претърпял неимуществени вреди поради неотстранените несъответствия в правния режим, уреждащ съхраняването на данни за заместващите административни наказания, установяването на нарушение на член 8 от Конвенцията му предоставя достатъчно справедливо удовлетворение в това отношение (вж. </w:t>
      </w:r>
      <w:proofErr w:type="spellStart"/>
      <w:r w:rsidRPr="00691168">
        <w:rPr>
          <w:rFonts w:ascii="Times New Roman" w:hAnsi="Times New Roman" w:cs="Times New Roman"/>
          <w:i/>
          <w:iCs/>
          <w:sz w:val="24"/>
          <w:szCs w:val="24"/>
        </w:rPr>
        <w:t>mutatis</w:t>
      </w:r>
      <w:proofErr w:type="spellEnd"/>
      <w:r w:rsidRPr="00691168">
        <w:rPr>
          <w:rFonts w:ascii="Times New Roman" w:hAnsi="Times New Roman" w:cs="Times New Roman"/>
          <w:i/>
          <w:iCs/>
          <w:sz w:val="24"/>
          <w:szCs w:val="24"/>
        </w:rPr>
        <w:t xml:space="preserve"> </w:t>
      </w:r>
      <w:proofErr w:type="spellStart"/>
      <w:r w:rsidRPr="00691168">
        <w:rPr>
          <w:rFonts w:ascii="Times New Roman" w:hAnsi="Times New Roman" w:cs="Times New Roman"/>
          <w:i/>
          <w:iCs/>
          <w:sz w:val="24"/>
          <w:szCs w:val="24"/>
        </w:rPr>
        <w:t>mutandis</w:t>
      </w:r>
      <w:proofErr w:type="spellEnd"/>
      <w:r w:rsidR="00691168">
        <w:rPr>
          <w:rFonts w:ascii="Times New Roman" w:hAnsi="Times New Roman" w:cs="Times New Roman"/>
          <w:i/>
          <w:iCs/>
          <w:sz w:val="24"/>
          <w:szCs w:val="24"/>
        </w:rPr>
        <w:t>,</w:t>
      </w:r>
      <w:r w:rsidRPr="00691168">
        <w:rPr>
          <w:rFonts w:ascii="Times New Roman" w:hAnsi="Times New Roman" w:cs="Times New Roman"/>
          <w:i/>
          <w:iCs/>
          <w:sz w:val="24"/>
          <w:szCs w:val="24"/>
        </w:rPr>
        <w:t xml:space="preserve"> </w:t>
      </w:r>
      <w:r w:rsidR="00691168">
        <w:rPr>
          <w:rFonts w:ascii="Times New Roman" w:hAnsi="Times New Roman" w:cs="Times New Roman"/>
          <w:i/>
          <w:iCs/>
          <w:sz w:val="24"/>
          <w:szCs w:val="24"/>
        </w:rPr>
        <w:t>Аман</w:t>
      </w:r>
      <w:r w:rsidRPr="0085563B">
        <w:rPr>
          <w:rFonts w:ascii="Times New Roman" w:hAnsi="Times New Roman" w:cs="Times New Roman"/>
          <w:sz w:val="24"/>
          <w:szCs w:val="24"/>
        </w:rPr>
        <w:t xml:space="preserve">, § 94, и </w:t>
      </w:r>
      <w:r w:rsidR="00691168" w:rsidRPr="00691168">
        <w:rPr>
          <w:rFonts w:ascii="Times New Roman" w:hAnsi="Times New Roman" w:cs="Times New Roman"/>
          <w:i/>
          <w:iCs/>
          <w:sz w:val="24"/>
          <w:szCs w:val="24"/>
        </w:rPr>
        <w:t>Д.С</w:t>
      </w:r>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с/у Обединеното кралство</w:t>
      </w:r>
      <w:r w:rsidRPr="0085563B">
        <w:rPr>
          <w:rFonts w:ascii="Times New Roman" w:hAnsi="Times New Roman" w:cs="Times New Roman"/>
          <w:sz w:val="24"/>
          <w:szCs w:val="24"/>
        </w:rPr>
        <w:t xml:space="preserve">, § 35, и двете цитирани по-горе). Следователно не е необходимо да му се присъжда парично обезщетение във връзка с това. Както свидетелстват прилагателното </w:t>
      </w:r>
      <w:r w:rsidR="005034F6">
        <w:rPr>
          <w:rFonts w:ascii="Times New Roman" w:hAnsi="Times New Roman" w:cs="Times New Roman"/>
          <w:sz w:val="24"/>
          <w:szCs w:val="24"/>
        </w:rPr>
        <w:t>„</w:t>
      </w:r>
      <w:r w:rsidRPr="0085563B">
        <w:rPr>
          <w:rFonts w:ascii="Times New Roman" w:hAnsi="Times New Roman" w:cs="Times New Roman"/>
          <w:sz w:val="24"/>
          <w:szCs w:val="24"/>
        </w:rPr>
        <w:t>справедлив</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и фразата </w:t>
      </w:r>
      <w:r w:rsidR="005034F6">
        <w:rPr>
          <w:rFonts w:ascii="Times New Roman" w:hAnsi="Times New Roman" w:cs="Times New Roman"/>
          <w:sz w:val="24"/>
          <w:szCs w:val="24"/>
        </w:rPr>
        <w:t>„</w:t>
      </w:r>
      <w:r w:rsidRPr="0085563B">
        <w:rPr>
          <w:rFonts w:ascii="Times New Roman" w:hAnsi="Times New Roman" w:cs="Times New Roman"/>
          <w:sz w:val="24"/>
          <w:szCs w:val="24"/>
        </w:rPr>
        <w:t>ако е необходимо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в член 41 от Конвенцията, Съдът се ползва с известна свобода на преценка при упражняване на правомощието да предостави на увредената страна такова обезщетение, каквото му се струва подходящо (вж. като скорошен </w:t>
      </w:r>
      <w:r w:rsidR="008C2A54">
        <w:rPr>
          <w:rFonts w:ascii="Times New Roman" w:hAnsi="Times New Roman" w:cs="Times New Roman"/>
          <w:sz w:val="24"/>
          <w:szCs w:val="24"/>
        </w:rPr>
        <w:t>пример</w:t>
      </w:r>
      <w:r w:rsidR="008C2A54" w:rsidRPr="0085563B">
        <w:rPr>
          <w:rFonts w:ascii="Times New Roman" w:hAnsi="Times New Roman" w:cs="Times New Roman"/>
          <w:sz w:val="24"/>
          <w:szCs w:val="24"/>
        </w:rPr>
        <w:t xml:space="preserve"> </w:t>
      </w:r>
      <w:proofErr w:type="spellStart"/>
      <w:r w:rsidR="00691168" w:rsidRPr="00691168">
        <w:rPr>
          <w:rFonts w:ascii="Times New Roman" w:hAnsi="Times New Roman" w:cs="Times New Roman"/>
          <w:i/>
          <w:iCs/>
          <w:sz w:val="24"/>
          <w:szCs w:val="24"/>
        </w:rPr>
        <w:t>Мола</w:t>
      </w:r>
      <w:proofErr w:type="spellEnd"/>
      <w:r w:rsidR="00691168" w:rsidRPr="00691168">
        <w:rPr>
          <w:rFonts w:ascii="Times New Roman" w:hAnsi="Times New Roman" w:cs="Times New Roman"/>
          <w:i/>
          <w:iCs/>
          <w:sz w:val="24"/>
          <w:szCs w:val="24"/>
        </w:rPr>
        <w:t xml:space="preserve"> Сали</w:t>
      </w:r>
      <w:r w:rsidRPr="00691168">
        <w:rPr>
          <w:rFonts w:ascii="Times New Roman" w:hAnsi="Times New Roman" w:cs="Times New Roman"/>
          <w:i/>
          <w:iCs/>
          <w:sz w:val="24"/>
          <w:szCs w:val="24"/>
        </w:rPr>
        <w:t xml:space="preserve"> </w:t>
      </w:r>
      <w:r w:rsidR="00691168" w:rsidRPr="00691168">
        <w:rPr>
          <w:rFonts w:ascii="Times New Roman" w:hAnsi="Times New Roman" w:cs="Times New Roman"/>
          <w:i/>
          <w:iCs/>
          <w:sz w:val="24"/>
          <w:szCs w:val="24"/>
        </w:rPr>
        <w:t>с/у Гърция</w:t>
      </w:r>
      <w:r w:rsidRPr="0085563B">
        <w:rPr>
          <w:rFonts w:ascii="Times New Roman" w:hAnsi="Times New Roman" w:cs="Times New Roman"/>
          <w:sz w:val="24"/>
          <w:szCs w:val="24"/>
        </w:rPr>
        <w:t xml:space="preserve"> (справедливо обезщетение)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 20452/14, § 32, 18 юни 2020 г.). В някои случаи публичното </w:t>
      </w:r>
      <w:r w:rsidR="008C2A54">
        <w:rPr>
          <w:rFonts w:ascii="Times New Roman" w:hAnsi="Times New Roman" w:cs="Times New Roman"/>
          <w:sz w:val="24"/>
          <w:szCs w:val="24"/>
        </w:rPr>
        <w:t>обявяване на</w:t>
      </w:r>
      <w:r w:rsidRPr="0085563B">
        <w:rPr>
          <w:rFonts w:ascii="Times New Roman" w:hAnsi="Times New Roman" w:cs="Times New Roman"/>
          <w:sz w:val="24"/>
          <w:szCs w:val="24"/>
        </w:rPr>
        <w:t xml:space="preserve"> претърпяната от жалбоподателя несправедливост в решение, което е задължително за </w:t>
      </w:r>
      <w:proofErr w:type="spellStart"/>
      <w:r w:rsidR="008C2A54">
        <w:rPr>
          <w:rFonts w:ascii="Times New Roman" w:hAnsi="Times New Roman" w:cs="Times New Roman"/>
          <w:sz w:val="24"/>
          <w:szCs w:val="24"/>
        </w:rPr>
        <w:t>Високо</w:t>
      </w:r>
      <w:r w:rsidRPr="0085563B">
        <w:rPr>
          <w:rFonts w:ascii="Times New Roman" w:hAnsi="Times New Roman" w:cs="Times New Roman"/>
          <w:sz w:val="24"/>
          <w:szCs w:val="24"/>
        </w:rPr>
        <w:t>договарящата</w:t>
      </w:r>
      <w:proofErr w:type="spellEnd"/>
      <w:r w:rsidRPr="0085563B">
        <w:rPr>
          <w:rFonts w:ascii="Times New Roman" w:hAnsi="Times New Roman" w:cs="Times New Roman"/>
          <w:sz w:val="24"/>
          <w:szCs w:val="24"/>
        </w:rPr>
        <w:t xml:space="preserve"> държава, може да бъде подходяща форма на обезщетение само по себе си (пак там, § 33, с позоваване на </w:t>
      </w:r>
      <w:proofErr w:type="spellStart"/>
      <w:r w:rsidR="00226648" w:rsidRPr="00226648">
        <w:rPr>
          <w:rFonts w:ascii="Times New Roman" w:hAnsi="Times New Roman" w:cs="Times New Roman"/>
          <w:i/>
          <w:iCs/>
          <w:sz w:val="24"/>
          <w:szCs w:val="24"/>
        </w:rPr>
        <w:t>Варнара</w:t>
      </w:r>
      <w:proofErr w:type="spellEnd"/>
      <w:r w:rsidR="00226648" w:rsidRPr="00226648">
        <w:rPr>
          <w:rFonts w:ascii="Times New Roman" w:hAnsi="Times New Roman" w:cs="Times New Roman"/>
          <w:i/>
          <w:iCs/>
          <w:sz w:val="24"/>
          <w:szCs w:val="24"/>
        </w:rPr>
        <w:t xml:space="preserve"> и други</w:t>
      </w:r>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Турция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 16064/90 и 8 други, § 224, ЕСПЧ 2009 г.), особено когато е установено, че даден закон, процедура или практика не отговарят на стандартите на Конвенцията. В настоящия случай обаче няма индикации, че това е имало осезаемо въздействие върху жалбоподателя.</w:t>
      </w:r>
    </w:p>
    <w:p w14:paraId="56CFE53C"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150.  От това следва, че искът на жалбоподателя за обезщетение за неимуществени вреди трябва да бъде отхвърлен.</w:t>
      </w:r>
    </w:p>
    <w:p w14:paraId="009A092A" w14:textId="0B958038" w:rsidR="0085563B" w:rsidRPr="00226648" w:rsidRDefault="0085563B" w:rsidP="00276FF3">
      <w:pPr>
        <w:pStyle w:val="Heading3"/>
      </w:pPr>
      <w:bookmarkStart w:id="70" w:name="_Toc186962399"/>
      <w:r w:rsidRPr="00226648">
        <w:t>C.</w:t>
      </w:r>
      <w:r w:rsidR="00226648" w:rsidRPr="00226648">
        <w:t xml:space="preserve"> </w:t>
      </w:r>
      <w:r w:rsidRPr="00226648">
        <w:t>Разходи и разноски</w:t>
      </w:r>
      <w:bookmarkEnd w:id="70"/>
    </w:p>
    <w:p w14:paraId="305E45FC" w14:textId="0BF01BA7" w:rsidR="0085563B" w:rsidRPr="00226648" w:rsidRDefault="0085563B" w:rsidP="00276FF3">
      <w:pPr>
        <w:pStyle w:val="Heading4"/>
      </w:pPr>
      <w:bookmarkStart w:id="71" w:name="_Toc186962400"/>
      <w:r w:rsidRPr="00226648">
        <w:t>1.</w:t>
      </w:r>
      <w:r w:rsidR="00226648" w:rsidRPr="00226648">
        <w:t xml:space="preserve"> </w:t>
      </w:r>
      <w:r w:rsidRPr="00226648">
        <w:t>Искането на жалбоподателя и коментарите на правителството по него</w:t>
      </w:r>
      <w:bookmarkEnd w:id="71"/>
    </w:p>
    <w:p w14:paraId="2BAF9117" w14:textId="7ED5B68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151.  Жалбоподателят иска да му бъдат възстановени 3 240 евро (EUR), платени за тридесет и шест часа работа на адвоката му по производството пред Съда, при ставка от 90 </w:t>
      </w:r>
      <w:r w:rsidR="00226648">
        <w:rPr>
          <w:rFonts w:ascii="Times New Roman" w:hAnsi="Times New Roman" w:cs="Times New Roman"/>
          <w:sz w:val="24"/>
          <w:szCs w:val="24"/>
        </w:rPr>
        <w:t>евро</w:t>
      </w:r>
      <w:r w:rsidRPr="0085563B">
        <w:rPr>
          <w:rFonts w:ascii="Times New Roman" w:hAnsi="Times New Roman" w:cs="Times New Roman"/>
          <w:sz w:val="24"/>
          <w:szCs w:val="24"/>
        </w:rPr>
        <w:t xml:space="preserve"> на час, плюс 900 </w:t>
      </w:r>
      <w:r w:rsidR="00226648">
        <w:rPr>
          <w:rFonts w:ascii="Times New Roman" w:hAnsi="Times New Roman" w:cs="Times New Roman"/>
          <w:sz w:val="24"/>
          <w:szCs w:val="24"/>
        </w:rPr>
        <w:t>евро</w:t>
      </w:r>
      <w:r w:rsidRPr="0085563B">
        <w:rPr>
          <w:rFonts w:ascii="Times New Roman" w:hAnsi="Times New Roman" w:cs="Times New Roman"/>
          <w:sz w:val="24"/>
          <w:szCs w:val="24"/>
        </w:rPr>
        <w:t xml:space="preserve">, платени за превода на английски език на </w:t>
      </w:r>
      <w:r w:rsidR="00F16E94">
        <w:rPr>
          <w:rFonts w:ascii="Times New Roman" w:hAnsi="Times New Roman" w:cs="Times New Roman"/>
          <w:sz w:val="24"/>
          <w:szCs w:val="24"/>
        </w:rPr>
        <w:t>становището</w:t>
      </w:r>
      <w:r w:rsidR="00F16E94" w:rsidRPr="0085563B">
        <w:rPr>
          <w:rFonts w:ascii="Times New Roman" w:hAnsi="Times New Roman" w:cs="Times New Roman"/>
          <w:sz w:val="24"/>
          <w:szCs w:val="24"/>
        </w:rPr>
        <w:t xml:space="preserve"> </w:t>
      </w:r>
      <w:r w:rsidRPr="0085563B">
        <w:rPr>
          <w:rFonts w:ascii="Times New Roman" w:hAnsi="Times New Roman" w:cs="Times New Roman"/>
          <w:sz w:val="24"/>
          <w:szCs w:val="24"/>
        </w:rPr>
        <w:t>му и искането за справедливо обезщетение. Той моли евентуалното присъждане на тази сума да бъде изплатено директно на неговия адвокат.</w:t>
      </w:r>
    </w:p>
    <w:p w14:paraId="095DFBB5" w14:textId="473DA53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152.  В подкрепа на това твърдение </w:t>
      </w:r>
      <w:r w:rsidR="00777C10">
        <w:rPr>
          <w:rFonts w:ascii="Times New Roman" w:hAnsi="Times New Roman" w:cs="Times New Roman"/>
          <w:sz w:val="24"/>
          <w:szCs w:val="24"/>
        </w:rPr>
        <w:t>жалбоподателят</w:t>
      </w:r>
      <w:r w:rsidRPr="0085563B">
        <w:rPr>
          <w:rFonts w:ascii="Times New Roman" w:hAnsi="Times New Roman" w:cs="Times New Roman"/>
          <w:sz w:val="24"/>
          <w:szCs w:val="24"/>
        </w:rPr>
        <w:t xml:space="preserve"> представя</w:t>
      </w:r>
    </w:p>
    <w:p w14:paraId="758E1080"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(a) договор за хонорар, сключен през април 2019 г., съгласно чиито условия адвокатът на жалбоподателя се е съгласил да отложи плащането на възнаграждението си до приключване на производството пред Съда;</w:t>
      </w:r>
    </w:p>
    <w:p w14:paraId="661BFA78"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(b) график, в който е отразена работата на адвоката му по делото през април и май 2015 г. и през януари, май и юни 2023 г., както и разходите за превод, направени от адвоката; и</w:t>
      </w:r>
    </w:p>
    <w:p w14:paraId="5A64A87B"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(c) договор за преводачески услуги между адвоката на жалбоподателя и преводач, който изглежда е син на адвоката.</w:t>
      </w:r>
    </w:p>
    <w:p w14:paraId="62A05D2F"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153.  Правителството посочва, че договорът за хонорар между жалбоподателя и неговия адвокат отчасти се отнася до правни услуги, предоставени преди сключването на този договор. По тяхно мнение присъденото обезщетение по това перо трябва да бъде по-ниско от претенцията. Те отбелязват също така, че преводът на английски език на становищата на жалбоподателя и искането за справедливо обезщетение е извършен от лице, което е в близки отношения с адвоката на жалбоподателя, и че, както е видно от професионалния му опит, адвокатът на жалбоподателя е бил напълно способен сам да изготви тези становища на английски език.</w:t>
      </w:r>
    </w:p>
    <w:p w14:paraId="3D23C07F" w14:textId="0AE5314A" w:rsidR="0085563B" w:rsidRPr="00226648" w:rsidRDefault="0085563B" w:rsidP="00276FF3">
      <w:pPr>
        <w:pStyle w:val="Heading4"/>
      </w:pPr>
      <w:bookmarkStart w:id="72" w:name="_Toc186962401"/>
      <w:r w:rsidRPr="00226648">
        <w:t>2.</w:t>
      </w:r>
      <w:r w:rsidR="00226648" w:rsidRPr="00226648">
        <w:t xml:space="preserve"> </w:t>
      </w:r>
      <w:r w:rsidRPr="00226648">
        <w:t>Преценката на Съда</w:t>
      </w:r>
      <w:bookmarkEnd w:id="72"/>
    </w:p>
    <w:p w14:paraId="1F9C9B9C" w14:textId="77777777" w:rsid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154.  Установено е, че разходите и разноските могат да бъдат присъдени съгласно член 41 от Конвенцията, ако е установено, че те са били действително и необходимо направени и са разумни по отношение на размера.</w:t>
      </w:r>
    </w:p>
    <w:p w14:paraId="52A8C919" w14:textId="77777777" w:rsidR="00226648" w:rsidRPr="0085563B" w:rsidRDefault="00226648" w:rsidP="0085563B">
      <w:pPr>
        <w:jc w:val="both"/>
        <w:rPr>
          <w:rFonts w:ascii="Times New Roman" w:hAnsi="Times New Roman" w:cs="Times New Roman"/>
          <w:sz w:val="24"/>
          <w:szCs w:val="24"/>
        </w:rPr>
      </w:pPr>
    </w:p>
    <w:p w14:paraId="560A707C" w14:textId="60563C8B" w:rsidR="0085563B" w:rsidRPr="00226648" w:rsidRDefault="0085563B" w:rsidP="00276FF3">
      <w:pPr>
        <w:pStyle w:val="Heading5"/>
      </w:pPr>
      <w:bookmarkStart w:id="73" w:name="_Toc186962402"/>
      <w:r w:rsidRPr="00226648">
        <w:t>(a)</w:t>
      </w:r>
      <w:r w:rsidR="00226648" w:rsidRPr="00226648">
        <w:t xml:space="preserve"> </w:t>
      </w:r>
      <w:r w:rsidRPr="00226648">
        <w:t>Адвокатски хонорари</w:t>
      </w:r>
      <w:bookmarkEnd w:id="73"/>
    </w:p>
    <w:p w14:paraId="698A2374" w14:textId="67C83E7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155.  В този случай представените от жалбоподателя договор за хонорар и график са достатъчни, за да докажат, че той действително е направил разходите за адвокатски хонорар, чието възстановяване иска. Самото обстоятелство, че адвокатът му се е съгласил да отложи плащането на тези хонорари до края на производството пред Съда, е без значение в това отношение. Адвокатските хонорари са действително </w:t>
      </w:r>
      <w:r w:rsidR="00F16E94">
        <w:rPr>
          <w:rFonts w:ascii="Times New Roman" w:hAnsi="Times New Roman" w:cs="Times New Roman"/>
          <w:sz w:val="24"/>
          <w:szCs w:val="24"/>
        </w:rPr>
        <w:t>дължими</w:t>
      </w:r>
      <w:r w:rsidRPr="0085563B">
        <w:rPr>
          <w:rFonts w:ascii="Times New Roman" w:hAnsi="Times New Roman" w:cs="Times New Roman"/>
          <w:sz w:val="24"/>
          <w:szCs w:val="24"/>
        </w:rPr>
        <w:t xml:space="preserve">, ако адвокатът е отложил плащането на тези хонорари, без да освободи жалбоподателя от задължението да ги плати (вж. </w:t>
      </w:r>
      <w:proofErr w:type="spellStart"/>
      <w:r w:rsidR="00226648" w:rsidRPr="00226648">
        <w:rPr>
          <w:rFonts w:ascii="Times New Roman" w:hAnsi="Times New Roman" w:cs="Times New Roman"/>
          <w:i/>
          <w:iCs/>
          <w:sz w:val="24"/>
          <w:szCs w:val="24"/>
        </w:rPr>
        <w:t>Мерабишвили</w:t>
      </w:r>
      <w:proofErr w:type="spellEnd"/>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Грузия</w:t>
      </w:r>
      <w:r w:rsidRPr="0085563B">
        <w:rPr>
          <w:rFonts w:ascii="Times New Roman" w:hAnsi="Times New Roman" w:cs="Times New Roman"/>
          <w:sz w:val="24"/>
          <w:szCs w:val="24"/>
        </w:rPr>
        <w:t xml:space="preserve"> [</w:t>
      </w:r>
      <w:r w:rsidR="00D6490A">
        <w:rPr>
          <w:rFonts w:ascii="Times New Roman" w:hAnsi="Times New Roman" w:cs="Times New Roman"/>
          <w:sz w:val="24"/>
          <w:szCs w:val="24"/>
        </w:rPr>
        <w:t>ГК</w:t>
      </w:r>
      <w:r w:rsidRPr="0085563B">
        <w:rPr>
          <w:rFonts w:ascii="Times New Roman" w:hAnsi="Times New Roman" w:cs="Times New Roman"/>
          <w:sz w:val="24"/>
          <w:szCs w:val="24"/>
        </w:rPr>
        <w:t xml:space="preserve">], </w:t>
      </w:r>
      <w:r w:rsidR="00226648">
        <w:rPr>
          <w:rFonts w:ascii="Times New Roman" w:hAnsi="Times New Roman" w:cs="Times New Roman"/>
          <w:sz w:val="24"/>
          <w:szCs w:val="24"/>
        </w:rPr>
        <w:t>№</w:t>
      </w:r>
      <w:r w:rsidRPr="0085563B">
        <w:rPr>
          <w:rFonts w:ascii="Times New Roman" w:hAnsi="Times New Roman" w:cs="Times New Roman"/>
          <w:sz w:val="24"/>
          <w:szCs w:val="24"/>
        </w:rPr>
        <w:t xml:space="preserve"> 72508/13, § 371, 28 ноември 2017 г., и </w:t>
      </w:r>
      <w:proofErr w:type="spellStart"/>
      <w:r w:rsidR="00226648" w:rsidRPr="00226648">
        <w:rPr>
          <w:rFonts w:ascii="Times New Roman" w:hAnsi="Times New Roman" w:cs="Times New Roman"/>
          <w:i/>
          <w:iCs/>
          <w:sz w:val="24"/>
          <w:szCs w:val="24"/>
        </w:rPr>
        <w:t>Мукхин</w:t>
      </w:r>
      <w:proofErr w:type="spellEnd"/>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Русия</w:t>
      </w:r>
      <w:r w:rsidRPr="0085563B">
        <w:rPr>
          <w:rFonts w:ascii="Times New Roman" w:hAnsi="Times New Roman" w:cs="Times New Roman"/>
          <w:sz w:val="24"/>
          <w:szCs w:val="24"/>
        </w:rPr>
        <w:t xml:space="preserve">, </w:t>
      </w:r>
      <w:r w:rsidR="00226648">
        <w:rPr>
          <w:rFonts w:ascii="Times New Roman" w:hAnsi="Times New Roman" w:cs="Times New Roman"/>
          <w:sz w:val="24"/>
          <w:szCs w:val="24"/>
        </w:rPr>
        <w:t>№</w:t>
      </w:r>
      <w:r w:rsidRPr="0085563B">
        <w:rPr>
          <w:rFonts w:ascii="Times New Roman" w:hAnsi="Times New Roman" w:cs="Times New Roman"/>
          <w:sz w:val="24"/>
          <w:szCs w:val="24"/>
        </w:rPr>
        <w:t xml:space="preserve"> 3642/10, § 194, 14 декември 2021 г.). Фактът, че договорът за хонорар е сключен едва през 2019 г., а не когато адвокатът за първи път е започнал работа по делото на жалбоподателя през 2015 г., сам по себе си не предполага, че той не обхваща и тази по-ранна работа.</w:t>
      </w:r>
    </w:p>
    <w:p w14:paraId="737F143F" w14:textId="44DB371D"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156.  Що се отнася до необходимостта от </w:t>
      </w:r>
      <w:r w:rsidR="00F16E94">
        <w:rPr>
          <w:rFonts w:ascii="Times New Roman" w:hAnsi="Times New Roman" w:cs="Times New Roman"/>
          <w:sz w:val="24"/>
          <w:szCs w:val="24"/>
        </w:rPr>
        <w:t>разноските</w:t>
      </w:r>
      <w:r w:rsidRPr="0085563B">
        <w:rPr>
          <w:rFonts w:ascii="Times New Roman" w:hAnsi="Times New Roman" w:cs="Times New Roman"/>
          <w:sz w:val="24"/>
          <w:szCs w:val="24"/>
        </w:rPr>
        <w:t xml:space="preserve">, не може да се пренебрегне фактът, че някои от тях се отнасят до (a) жалби, обявени за недопустими от председателя на </w:t>
      </w:r>
      <w:r w:rsidR="00F16E94">
        <w:rPr>
          <w:rFonts w:ascii="Times New Roman" w:hAnsi="Times New Roman" w:cs="Times New Roman"/>
          <w:sz w:val="24"/>
          <w:szCs w:val="24"/>
        </w:rPr>
        <w:t>отделение</w:t>
      </w:r>
      <w:r w:rsidR="00F16E9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IV в изпълнение на правомощията му по правило 54 § 3 от Правилника на Съда, когато правителството е било уведомено за част от жалбата, и (b) жалбата относно действителното оповестяване на данните за наказанието на жалбоподателя, която също е обявена за недопустима (вж. параграфи 93 и 122 по-горе). Това налага известно намаляване на присъденото обезщетение (вж. решението по делото </w:t>
      </w:r>
      <w:r w:rsidRPr="00276FF3">
        <w:rPr>
          <w:rFonts w:ascii="Times New Roman" w:hAnsi="Times New Roman" w:cs="Times New Roman"/>
          <w:i/>
          <w:iCs/>
          <w:sz w:val="24"/>
          <w:szCs w:val="24"/>
        </w:rPr>
        <w:t>Международна банка за търговия и развитие АД и други</w:t>
      </w:r>
      <w:r w:rsidRPr="0085563B">
        <w:rPr>
          <w:rFonts w:ascii="Times New Roman" w:hAnsi="Times New Roman" w:cs="Times New Roman"/>
          <w:sz w:val="24"/>
          <w:szCs w:val="24"/>
        </w:rPr>
        <w:t>, цитирано по-горе, § 169, с допълнителни препратки). Не възниква никакво съмнение относно необходимостта от останалата част от таксите.</w:t>
      </w:r>
    </w:p>
    <w:p w14:paraId="6D389F6F" w14:textId="28DE2D3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157.  Може също така да се приеме, че останалите </w:t>
      </w:r>
      <w:r w:rsidR="00F16E94">
        <w:rPr>
          <w:rFonts w:ascii="Times New Roman" w:hAnsi="Times New Roman" w:cs="Times New Roman"/>
          <w:sz w:val="24"/>
          <w:szCs w:val="24"/>
        </w:rPr>
        <w:t>разноски</w:t>
      </w:r>
      <w:r w:rsidR="00F16E9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са разумни по отношение на количеството. Почасовата ставка, начислена от адвоката на жалбоподателя (90 EUR), е малко по-ниска от тази, начислена и приета за разумна по скорошни дела срещу България със сходна сложност (виж </w:t>
      </w:r>
      <w:r w:rsidR="00226648" w:rsidRPr="00226648">
        <w:rPr>
          <w:rFonts w:ascii="Times New Roman" w:hAnsi="Times New Roman" w:cs="Times New Roman"/>
          <w:i/>
          <w:iCs/>
          <w:sz w:val="24"/>
          <w:szCs w:val="24"/>
        </w:rPr>
        <w:t>Будинова</w:t>
      </w:r>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 xml:space="preserve">и </w:t>
      </w:r>
      <w:proofErr w:type="spellStart"/>
      <w:r w:rsidR="00226648" w:rsidRPr="00226648">
        <w:rPr>
          <w:rFonts w:ascii="Times New Roman" w:hAnsi="Times New Roman" w:cs="Times New Roman"/>
          <w:i/>
          <w:iCs/>
          <w:sz w:val="24"/>
          <w:szCs w:val="24"/>
        </w:rPr>
        <w:t>Чапразов</w:t>
      </w:r>
      <w:proofErr w:type="spellEnd"/>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226648">
        <w:rPr>
          <w:rFonts w:ascii="Times New Roman" w:hAnsi="Times New Roman" w:cs="Times New Roman"/>
          <w:sz w:val="24"/>
          <w:szCs w:val="24"/>
        </w:rPr>
        <w:t>№</w:t>
      </w:r>
      <w:r w:rsidRPr="0085563B">
        <w:rPr>
          <w:rFonts w:ascii="Times New Roman" w:hAnsi="Times New Roman" w:cs="Times New Roman"/>
          <w:sz w:val="24"/>
          <w:szCs w:val="24"/>
        </w:rPr>
        <w:t xml:space="preserve"> 12567/13, §§ 104 и 108, 16 февруари 2021 г.; </w:t>
      </w:r>
      <w:r w:rsidR="00226648" w:rsidRPr="00226648">
        <w:rPr>
          <w:rFonts w:ascii="Times New Roman" w:hAnsi="Times New Roman" w:cs="Times New Roman"/>
          <w:i/>
          <w:iCs/>
          <w:sz w:val="24"/>
          <w:szCs w:val="24"/>
        </w:rPr>
        <w:t>Бехар</w:t>
      </w:r>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 xml:space="preserve">и </w:t>
      </w:r>
      <w:proofErr w:type="spellStart"/>
      <w:r w:rsidR="00226648" w:rsidRPr="00226648">
        <w:rPr>
          <w:rFonts w:ascii="Times New Roman" w:hAnsi="Times New Roman" w:cs="Times New Roman"/>
          <w:i/>
          <w:iCs/>
          <w:sz w:val="24"/>
          <w:szCs w:val="24"/>
        </w:rPr>
        <w:t>Гутман</w:t>
      </w:r>
      <w:proofErr w:type="spellEnd"/>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226648">
        <w:rPr>
          <w:rFonts w:ascii="Times New Roman" w:hAnsi="Times New Roman" w:cs="Times New Roman"/>
          <w:sz w:val="24"/>
          <w:szCs w:val="24"/>
        </w:rPr>
        <w:t>№</w:t>
      </w:r>
      <w:r w:rsidRPr="0085563B">
        <w:rPr>
          <w:rFonts w:ascii="Times New Roman" w:hAnsi="Times New Roman" w:cs="Times New Roman"/>
          <w:sz w:val="24"/>
          <w:szCs w:val="24"/>
        </w:rPr>
        <w:t xml:space="preserve"> 29335/13, §§ 115 и 120, 16 февруари 2021 г.; и </w:t>
      </w:r>
      <w:r w:rsidR="00226648" w:rsidRPr="00226648">
        <w:rPr>
          <w:rFonts w:ascii="Times New Roman" w:hAnsi="Times New Roman" w:cs="Times New Roman"/>
          <w:i/>
          <w:iCs/>
          <w:sz w:val="24"/>
          <w:szCs w:val="24"/>
        </w:rPr>
        <w:t>Й.</w:t>
      </w:r>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и други</w:t>
      </w:r>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България</w:t>
      </w:r>
      <w:r w:rsidRPr="0085563B">
        <w:rPr>
          <w:rFonts w:ascii="Times New Roman" w:hAnsi="Times New Roman" w:cs="Times New Roman"/>
          <w:sz w:val="24"/>
          <w:szCs w:val="24"/>
        </w:rPr>
        <w:t xml:space="preserve">, </w:t>
      </w:r>
      <w:r w:rsidR="00226648">
        <w:rPr>
          <w:rFonts w:ascii="Times New Roman" w:hAnsi="Times New Roman" w:cs="Times New Roman"/>
          <w:sz w:val="24"/>
          <w:szCs w:val="24"/>
        </w:rPr>
        <w:t>№</w:t>
      </w:r>
      <w:r w:rsidRPr="0085563B">
        <w:rPr>
          <w:rFonts w:ascii="Times New Roman" w:hAnsi="Times New Roman" w:cs="Times New Roman"/>
          <w:sz w:val="24"/>
          <w:szCs w:val="24"/>
        </w:rPr>
        <w:t xml:space="preserve"> 9077/18, § 144, 22 март 2022 г.). С оглед на степента на трудност на въпросите, повдигнати по настоящото дело, и съдържанието на становищата, направени от името на жалбоподателя, броят на заявените часове (тридесет и шест) също е разумен.</w:t>
      </w:r>
    </w:p>
    <w:p w14:paraId="30494A8E" w14:textId="2A35851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158.  С оглед на тези съображения на жалбоподателя следва да се присъдят 2 000 </w:t>
      </w:r>
      <w:r w:rsidR="00226648">
        <w:rPr>
          <w:rFonts w:ascii="Times New Roman" w:hAnsi="Times New Roman" w:cs="Times New Roman"/>
          <w:sz w:val="24"/>
          <w:szCs w:val="24"/>
        </w:rPr>
        <w:t>евро</w:t>
      </w:r>
      <w:r w:rsidRPr="0085563B">
        <w:rPr>
          <w:rFonts w:ascii="Times New Roman" w:hAnsi="Times New Roman" w:cs="Times New Roman"/>
          <w:sz w:val="24"/>
          <w:szCs w:val="24"/>
        </w:rPr>
        <w:t>, плюс всички данъци, които могат да му бъдат начислени, за адвокатски хонорари.</w:t>
      </w:r>
    </w:p>
    <w:p w14:paraId="06BDEC5A" w14:textId="21DC371C" w:rsidR="0085563B" w:rsidRPr="00226648" w:rsidRDefault="0085563B" w:rsidP="00276FF3">
      <w:pPr>
        <w:pStyle w:val="Heading5"/>
      </w:pPr>
      <w:bookmarkStart w:id="74" w:name="_Toc186962403"/>
      <w:r w:rsidRPr="00226648">
        <w:t>(b)</w:t>
      </w:r>
      <w:r w:rsidR="00226648" w:rsidRPr="00226648">
        <w:t xml:space="preserve"> </w:t>
      </w:r>
      <w:r w:rsidRPr="00226648">
        <w:t>Разходи за превод</w:t>
      </w:r>
      <w:bookmarkEnd w:id="74"/>
    </w:p>
    <w:p w14:paraId="3F20E61A" w14:textId="71C8CA8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159.  Що се отнася до разходите за превод в размер на 900 евро, чието възстановяване също е поискано от жалбоподателя, те също по принцип подлежат на възстановяване съгласно член 41 от Конвенцията (вж. делата </w:t>
      </w:r>
      <w:r w:rsidR="00226648" w:rsidRPr="00226648">
        <w:rPr>
          <w:rFonts w:ascii="Times New Roman" w:hAnsi="Times New Roman" w:cs="Times New Roman"/>
          <w:i/>
          <w:iCs/>
          <w:sz w:val="24"/>
          <w:szCs w:val="24"/>
        </w:rPr>
        <w:t>Ханджийски</w:t>
      </w:r>
      <w:r w:rsidRPr="0085563B">
        <w:rPr>
          <w:rFonts w:ascii="Times New Roman" w:hAnsi="Times New Roman" w:cs="Times New Roman"/>
          <w:sz w:val="24"/>
          <w:szCs w:val="24"/>
        </w:rPr>
        <w:t xml:space="preserve">, § 75, и </w:t>
      </w:r>
      <w:r w:rsidR="00226648" w:rsidRPr="00226648">
        <w:rPr>
          <w:rFonts w:ascii="Times New Roman" w:hAnsi="Times New Roman" w:cs="Times New Roman"/>
          <w:i/>
          <w:iCs/>
          <w:sz w:val="24"/>
          <w:szCs w:val="24"/>
        </w:rPr>
        <w:t xml:space="preserve">Генов и </w:t>
      </w:r>
      <w:proofErr w:type="spellStart"/>
      <w:r w:rsidR="00226648" w:rsidRPr="00226648">
        <w:rPr>
          <w:rFonts w:ascii="Times New Roman" w:hAnsi="Times New Roman" w:cs="Times New Roman"/>
          <w:i/>
          <w:iCs/>
          <w:sz w:val="24"/>
          <w:szCs w:val="24"/>
        </w:rPr>
        <w:t>Сърбинска</w:t>
      </w:r>
      <w:proofErr w:type="spellEnd"/>
      <w:r w:rsidRPr="0085563B">
        <w:rPr>
          <w:rFonts w:ascii="Times New Roman" w:hAnsi="Times New Roman" w:cs="Times New Roman"/>
          <w:sz w:val="24"/>
          <w:szCs w:val="24"/>
        </w:rPr>
        <w:t>, § 107, и двете цитирани по-горе).</w:t>
      </w:r>
    </w:p>
    <w:p w14:paraId="6C285021" w14:textId="6E79CDCE"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160.  Първият въпрос, който трябва да се реши във връзка с тези разходи, е дали адвокатът на жалбоподателя действително ги е направил. Фактът, че той очевидно е ангажирал сина си да извърши превода, сам по себе си не означава, че той действително не е направил разходи за него; Правителството не </w:t>
      </w:r>
      <w:r w:rsidR="00F16E94">
        <w:rPr>
          <w:rFonts w:ascii="Times New Roman" w:hAnsi="Times New Roman" w:cs="Times New Roman"/>
          <w:sz w:val="24"/>
          <w:szCs w:val="24"/>
        </w:rPr>
        <w:t>твърди</w:t>
      </w:r>
      <w:r w:rsidRPr="0085563B">
        <w:rPr>
          <w:rFonts w:ascii="Times New Roman" w:hAnsi="Times New Roman" w:cs="Times New Roman"/>
          <w:sz w:val="24"/>
          <w:szCs w:val="24"/>
        </w:rPr>
        <w:t>, че договорът за преводачески услуги между двамата (вж. параграф 152 (c) по-горе) не е отразявал действителното положение.</w:t>
      </w:r>
    </w:p>
    <w:p w14:paraId="6196F646" w14:textId="0AC4E97B"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161.  Може също така да се приеме, че разходите на свой ред са били действително направени от жалбоподателя. Вярно е, че договорът за хонорар между него и адвоката му не е предвиждал, че жалбоподателят трябва да покрие разходите за превод или други разходи, направени от адвоката във връзка с производството пред Съда (вж. например </w:t>
      </w:r>
      <w:r w:rsidRPr="00226648">
        <w:rPr>
          <w:rFonts w:ascii="Times New Roman" w:hAnsi="Times New Roman" w:cs="Times New Roman"/>
          <w:i/>
          <w:iCs/>
          <w:sz w:val="24"/>
          <w:szCs w:val="24"/>
        </w:rPr>
        <w:t xml:space="preserve">Генов и </w:t>
      </w:r>
      <w:proofErr w:type="spellStart"/>
      <w:r w:rsidRPr="00226648">
        <w:rPr>
          <w:rFonts w:ascii="Times New Roman" w:hAnsi="Times New Roman" w:cs="Times New Roman"/>
          <w:i/>
          <w:iCs/>
          <w:sz w:val="24"/>
          <w:szCs w:val="24"/>
        </w:rPr>
        <w:t>С</w:t>
      </w:r>
      <w:r w:rsidR="00226648" w:rsidRPr="00226648">
        <w:rPr>
          <w:rFonts w:ascii="Times New Roman" w:hAnsi="Times New Roman" w:cs="Times New Roman"/>
          <w:i/>
          <w:iCs/>
          <w:sz w:val="24"/>
          <w:szCs w:val="24"/>
        </w:rPr>
        <w:t>ъ</w:t>
      </w:r>
      <w:r w:rsidRPr="00226648">
        <w:rPr>
          <w:rFonts w:ascii="Times New Roman" w:hAnsi="Times New Roman" w:cs="Times New Roman"/>
          <w:i/>
          <w:iCs/>
          <w:sz w:val="24"/>
          <w:szCs w:val="24"/>
        </w:rPr>
        <w:t>рбинска</w:t>
      </w:r>
      <w:proofErr w:type="spellEnd"/>
      <w:r w:rsidRPr="0085563B">
        <w:rPr>
          <w:rFonts w:ascii="Times New Roman" w:hAnsi="Times New Roman" w:cs="Times New Roman"/>
          <w:sz w:val="24"/>
          <w:szCs w:val="24"/>
        </w:rPr>
        <w:t>, цитирано по-горе, § 107). По силата на това споразумение обаче жалбоподателят се е задължил по-общо да заплаща на адвоката си възнаграждение, чийто окончателен размер е трябвало да бъде определен в представен от адвоката график. В този график, който жалбоподателят е приел без възражения, адвокатът е посочил не само своите възнаграждения, но и тези за превод. Следователно може да се приеме, че жалбоподателят е правно задължен да възстанови тези разходи на своя адвокат.</w:t>
      </w:r>
    </w:p>
    <w:p w14:paraId="7772D808"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162.  Тези разходи също могат да бъдат приети като необходими. Дори и адвокатът на жалбоподателя да е бил в състояние да изготви становищата на английски език от името на жалбоподателя, от това не следва непременно, че в случая е било неразумно той да ги изготви на български език и след това да ги преведе на английски език. Във връзка с това следва да се отбележи, че в съответствие с обичайната практика на Съда заместник-председателят на III отделение е дал разрешение на жалбоподателя съгласно правило 34 § 3 (а) от Правилника на Съда да подаде първоначално становищата си на български език.</w:t>
      </w:r>
    </w:p>
    <w:p w14:paraId="0BD6ADBC" w14:textId="5EC2E80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163.  Накрая, не е направено възражение относно основателността на тези разходи за превод. Следователно те трябва да бъдат присъдени в пълен размер (900 </w:t>
      </w:r>
      <w:r w:rsidR="00226648">
        <w:rPr>
          <w:rFonts w:ascii="Times New Roman" w:hAnsi="Times New Roman" w:cs="Times New Roman"/>
          <w:sz w:val="24"/>
          <w:szCs w:val="24"/>
        </w:rPr>
        <w:t>евро</w:t>
      </w:r>
      <w:r w:rsidRPr="0085563B">
        <w:rPr>
          <w:rFonts w:ascii="Times New Roman" w:hAnsi="Times New Roman" w:cs="Times New Roman"/>
          <w:sz w:val="24"/>
          <w:szCs w:val="24"/>
        </w:rPr>
        <w:t>), плюс всички данъци, които могат да бъдат начислени на жалбоподателя.</w:t>
      </w:r>
    </w:p>
    <w:p w14:paraId="45D3BE78" w14:textId="78A704EA" w:rsidR="0085563B" w:rsidRPr="00226648" w:rsidRDefault="0085563B" w:rsidP="00276FF3">
      <w:pPr>
        <w:pStyle w:val="Heading5"/>
      </w:pPr>
      <w:bookmarkStart w:id="75" w:name="_Toc186962404"/>
      <w:r w:rsidRPr="00226648">
        <w:t>(c)</w:t>
      </w:r>
      <w:r w:rsidR="00226648" w:rsidRPr="00226648">
        <w:t xml:space="preserve"> </w:t>
      </w:r>
      <w:r w:rsidRPr="00226648">
        <w:t>Изплащане на присъдените разходи</w:t>
      </w:r>
      <w:bookmarkEnd w:id="75"/>
    </w:p>
    <w:p w14:paraId="673ECBC5" w14:textId="51D939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164.  Съгласно искането на </w:t>
      </w:r>
      <w:r w:rsidR="00777C10">
        <w:rPr>
          <w:rFonts w:ascii="Times New Roman" w:hAnsi="Times New Roman" w:cs="Times New Roman"/>
          <w:sz w:val="24"/>
          <w:szCs w:val="24"/>
        </w:rPr>
        <w:t>жалбоподателя</w:t>
      </w:r>
      <w:r w:rsidRPr="0085563B">
        <w:rPr>
          <w:rFonts w:ascii="Times New Roman" w:hAnsi="Times New Roman" w:cs="Times New Roman"/>
          <w:sz w:val="24"/>
          <w:szCs w:val="24"/>
        </w:rPr>
        <w:t xml:space="preserve">, сумите, посочени в </w:t>
      </w:r>
      <w:r w:rsidR="00F16E94">
        <w:rPr>
          <w:rFonts w:ascii="Times New Roman" w:hAnsi="Times New Roman" w:cs="Times New Roman"/>
          <w:sz w:val="24"/>
          <w:szCs w:val="24"/>
        </w:rPr>
        <w:t>параграфи</w:t>
      </w:r>
      <w:r w:rsidR="00F16E94" w:rsidRPr="0085563B">
        <w:rPr>
          <w:rFonts w:ascii="Times New Roman" w:hAnsi="Times New Roman" w:cs="Times New Roman"/>
          <w:sz w:val="24"/>
          <w:szCs w:val="24"/>
        </w:rPr>
        <w:t xml:space="preserve"> </w:t>
      </w:r>
      <w:r w:rsidRPr="0085563B">
        <w:rPr>
          <w:rFonts w:ascii="Times New Roman" w:hAnsi="Times New Roman" w:cs="Times New Roman"/>
          <w:sz w:val="24"/>
          <w:szCs w:val="24"/>
        </w:rPr>
        <w:t>158 и 163</w:t>
      </w:r>
      <w:r w:rsidR="00F16E94">
        <w:rPr>
          <w:rFonts w:ascii="Times New Roman" w:hAnsi="Times New Roman" w:cs="Times New Roman"/>
          <w:sz w:val="24"/>
          <w:szCs w:val="24"/>
        </w:rPr>
        <w:t>,</w:t>
      </w:r>
      <w:r w:rsidRPr="0085563B">
        <w:rPr>
          <w:rFonts w:ascii="Times New Roman" w:hAnsi="Times New Roman" w:cs="Times New Roman"/>
          <w:sz w:val="24"/>
          <w:szCs w:val="24"/>
        </w:rPr>
        <w:t xml:space="preserve"> </w:t>
      </w:r>
      <w:r w:rsidR="00F16E94">
        <w:rPr>
          <w:rFonts w:ascii="Times New Roman" w:hAnsi="Times New Roman" w:cs="Times New Roman"/>
          <w:sz w:val="24"/>
          <w:szCs w:val="24"/>
        </w:rPr>
        <w:t xml:space="preserve">следва </w:t>
      </w:r>
      <w:r w:rsidRPr="0085563B">
        <w:rPr>
          <w:rFonts w:ascii="Times New Roman" w:hAnsi="Times New Roman" w:cs="Times New Roman"/>
          <w:sz w:val="24"/>
          <w:szCs w:val="24"/>
        </w:rPr>
        <w:t>да бъдат изплатени директно по банковата сметка на неговия адвокат.</w:t>
      </w:r>
    </w:p>
    <w:p w14:paraId="6F1C3E06"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ПОРАДИ ТЕЗИ ПРИЧИНИ СЪДЪТ ЕДИНОДУШНО,</w:t>
      </w:r>
    </w:p>
    <w:p w14:paraId="298456E1" w14:textId="214FCF93"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w:t>
      </w:r>
      <w:r w:rsidR="00226648">
        <w:rPr>
          <w:rFonts w:ascii="Times New Roman" w:hAnsi="Times New Roman" w:cs="Times New Roman"/>
          <w:sz w:val="24"/>
          <w:szCs w:val="24"/>
        </w:rPr>
        <w:t xml:space="preserve"> </w:t>
      </w:r>
      <w:r w:rsidRPr="00226648">
        <w:rPr>
          <w:rFonts w:ascii="Times New Roman" w:hAnsi="Times New Roman" w:cs="Times New Roman"/>
          <w:i/>
          <w:iCs/>
          <w:sz w:val="24"/>
          <w:szCs w:val="24"/>
        </w:rPr>
        <w:t>Обявява</w:t>
      </w:r>
      <w:r w:rsidRPr="0085563B">
        <w:rPr>
          <w:rFonts w:ascii="Times New Roman" w:hAnsi="Times New Roman" w:cs="Times New Roman"/>
          <w:sz w:val="24"/>
          <w:szCs w:val="24"/>
        </w:rPr>
        <w:t xml:space="preserve"> жалбата относно продължаващото съхраняване и евентуалното разкриване на данните за заместващото административно наказание на жалбоподателя за допустима, а останалата част от жалбата за недопустима;</w:t>
      </w:r>
    </w:p>
    <w:p w14:paraId="5505C264" w14:textId="478CBB0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2.</w:t>
      </w:r>
      <w:r w:rsidR="00226648">
        <w:rPr>
          <w:rFonts w:ascii="Times New Roman" w:hAnsi="Times New Roman" w:cs="Times New Roman"/>
          <w:sz w:val="24"/>
          <w:szCs w:val="24"/>
        </w:rPr>
        <w:t xml:space="preserve"> </w:t>
      </w:r>
      <w:r w:rsidR="00226648">
        <w:rPr>
          <w:rFonts w:ascii="Times New Roman" w:hAnsi="Times New Roman" w:cs="Times New Roman"/>
          <w:i/>
          <w:iCs/>
          <w:sz w:val="24"/>
          <w:szCs w:val="24"/>
        </w:rPr>
        <w:t>Отсъжда</w:t>
      </w:r>
      <w:r w:rsidRPr="0085563B">
        <w:rPr>
          <w:rFonts w:ascii="Times New Roman" w:hAnsi="Times New Roman" w:cs="Times New Roman"/>
          <w:sz w:val="24"/>
          <w:szCs w:val="24"/>
        </w:rPr>
        <w:t>, че е налице нарушение на член 8 от Конвенцията;</w:t>
      </w:r>
    </w:p>
    <w:p w14:paraId="58FF4933" w14:textId="02E22874"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3.</w:t>
      </w:r>
      <w:r w:rsidR="00226648">
        <w:rPr>
          <w:rFonts w:ascii="Times New Roman" w:hAnsi="Times New Roman" w:cs="Times New Roman"/>
          <w:sz w:val="24"/>
          <w:szCs w:val="24"/>
        </w:rPr>
        <w:t xml:space="preserve"> </w:t>
      </w:r>
      <w:r w:rsidR="00226648">
        <w:rPr>
          <w:rFonts w:ascii="Times New Roman" w:hAnsi="Times New Roman" w:cs="Times New Roman"/>
          <w:i/>
          <w:iCs/>
          <w:sz w:val="24"/>
          <w:szCs w:val="24"/>
        </w:rPr>
        <w:t>Отсъжда</w:t>
      </w:r>
      <w:r w:rsidRPr="0085563B">
        <w:rPr>
          <w:rFonts w:ascii="Times New Roman" w:hAnsi="Times New Roman" w:cs="Times New Roman"/>
          <w:sz w:val="24"/>
          <w:szCs w:val="24"/>
        </w:rPr>
        <w:t>, че установяването на нарушение на член 8 от Конвенцията само по себе си представлява достатъчно справедливо обезщетение за всички неимуществени вреди, претърпени от жалбоподателя;</w:t>
      </w:r>
    </w:p>
    <w:p w14:paraId="54A7FF52" w14:textId="31C54281"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4.</w:t>
      </w:r>
      <w:r w:rsidR="00226648">
        <w:rPr>
          <w:rFonts w:ascii="Times New Roman" w:hAnsi="Times New Roman" w:cs="Times New Roman"/>
          <w:sz w:val="24"/>
          <w:szCs w:val="24"/>
        </w:rPr>
        <w:t xml:space="preserve"> </w:t>
      </w:r>
      <w:r w:rsidR="00226648" w:rsidRPr="00276FF3">
        <w:rPr>
          <w:rFonts w:ascii="Times New Roman" w:hAnsi="Times New Roman" w:cs="Times New Roman"/>
          <w:i/>
          <w:iCs/>
          <w:sz w:val="24"/>
          <w:szCs w:val="24"/>
        </w:rPr>
        <w:t>Отсъжда</w:t>
      </w:r>
    </w:p>
    <w:p w14:paraId="4BFAC5CE" w14:textId="157E7E26"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(a)</w:t>
      </w:r>
      <w:r w:rsidRPr="0085563B">
        <w:rPr>
          <w:rFonts w:ascii="Times New Roman" w:hAnsi="Times New Roman" w:cs="Times New Roman"/>
          <w:sz w:val="24"/>
          <w:szCs w:val="24"/>
        </w:rPr>
        <w:tab/>
        <w:t xml:space="preserve">държавата-ответник да заплати на жалбоподателя, в срок от три месеца от датата, на която настоящото решение стане окончателно в съответствие с член 44 § 2 от Конвенцията, 2 900 </w:t>
      </w:r>
      <w:r w:rsidR="00226648">
        <w:rPr>
          <w:rFonts w:ascii="Times New Roman" w:hAnsi="Times New Roman" w:cs="Times New Roman"/>
          <w:sz w:val="24"/>
          <w:szCs w:val="24"/>
        </w:rPr>
        <w:t>евро</w:t>
      </w:r>
      <w:r w:rsidRPr="0085563B">
        <w:rPr>
          <w:rFonts w:ascii="Times New Roman" w:hAnsi="Times New Roman" w:cs="Times New Roman"/>
          <w:sz w:val="24"/>
          <w:szCs w:val="24"/>
        </w:rPr>
        <w:t xml:space="preserve"> (две хиляди и деветстотин евро), плюс всеки данък, който може да бъде начислен на жалбоподателя, за разходи и разноски, които да бъдат конвертирани във валутата на държавата-ответник по курса, приложим към датата на споразумението, и да бъдат платени директно по банковата сметка на адвоката на жалбоподателя, г-н А. </w:t>
      </w:r>
      <w:proofErr w:type="spellStart"/>
      <w:r w:rsidR="00F16E94" w:rsidRPr="0085563B">
        <w:rPr>
          <w:rFonts w:ascii="Times New Roman" w:hAnsi="Times New Roman" w:cs="Times New Roman"/>
          <w:sz w:val="24"/>
          <w:szCs w:val="24"/>
        </w:rPr>
        <w:t>Каш</w:t>
      </w:r>
      <w:r w:rsidR="00F16E94">
        <w:rPr>
          <w:rFonts w:ascii="Times New Roman" w:hAnsi="Times New Roman" w:cs="Times New Roman"/>
          <w:sz w:val="24"/>
          <w:szCs w:val="24"/>
        </w:rPr>
        <w:t>ь</w:t>
      </w:r>
      <w:r w:rsidR="00F16E94" w:rsidRPr="0085563B">
        <w:rPr>
          <w:rFonts w:ascii="Times New Roman" w:hAnsi="Times New Roman" w:cs="Times New Roman"/>
          <w:sz w:val="24"/>
          <w:szCs w:val="24"/>
        </w:rPr>
        <w:t>мов</w:t>
      </w:r>
      <w:proofErr w:type="spellEnd"/>
      <w:r w:rsidRPr="0085563B">
        <w:rPr>
          <w:rFonts w:ascii="Times New Roman" w:hAnsi="Times New Roman" w:cs="Times New Roman"/>
          <w:sz w:val="24"/>
          <w:szCs w:val="24"/>
        </w:rPr>
        <w:t>;</w:t>
      </w:r>
    </w:p>
    <w:p w14:paraId="6E834195"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(b)</w:t>
      </w:r>
      <w:r w:rsidRPr="0085563B">
        <w:rPr>
          <w:rFonts w:ascii="Times New Roman" w:hAnsi="Times New Roman" w:cs="Times New Roman"/>
          <w:sz w:val="24"/>
          <w:szCs w:val="24"/>
        </w:rPr>
        <w:tab/>
        <w:t>че от изтичането на гореспоменатите три месеца до уреждането на спора се дължи проста лихва върху горепосочената сума в размер, равен на пределния лихвен процент по заеми на Европейската централна банка през периода на неизпълнение плюс три процентни пункта;</w:t>
      </w:r>
    </w:p>
    <w:p w14:paraId="3C77D17D" w14:textId="63568770"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5.</w:t>
      </w:r>
      <w:r w:rsidR="00226648">
        <w:rPr>
          <w:rFonts w:ascii="Times New Roman" w:hAnsi="Times New Roman" w:cs="Times New Roman"/>
          <w:sz w:val="24"/>
          <w:szCs w:val="24"/>
        </w:rPr>
        <w:t xml:space="preserve"> </w:t>
      </w:r>
      <w:r w:rsidRPr="00226648">
        <w:rPr>
          <w:rFonts w:ascii="Times New Roman" w:hAnsi="Times New Roman" w:cs="Times New Roman"/>
          <w:i/>
          <w:iCs/>
          <w:sz w:val="24"/>
          <w:szCs w:val="24"/>
        </w:rPr>
        <w:t>Отхвърля</w:t>
      </w:r>
      <w:r w:rsidRPr="0085563B">
        <w:rPr>
          <w:rFonts w:ascii="Times New Roman" w:hAnsi="Times New Roman" w:cs="Times New Roman"/>
          <w:sz w:val="24"/>
          <w:szCs w:val="24"/>
        </w:rPr>
        <w:t xml:space="preserve"> искането на жалбоподателя за справедливо обезщетение в останалата му част.</w:t>
      </w:r>
    </w:p>
    <w:p w14:paraId="5BAC72AA" w14:textId="0A4E28DD" w:rsidR="0085563B" w:rsidRPr="0085563B" w:rsidRDefault="00226648" w:rsidP="0085563B">
      <w:pPr>
        <w:jc w:val="both"/>
        <w:rPr>
          <w:rFonts w:ascii="Times New Roman" w:hAnsi="Times New Roman" w:cs="Times New Roman"/>
          <w:sz w:val="24"/>
          <w:szCs w:val="24"/>
        </w:rPr>
      </w:pPr>
      <w:r>
        <w:rPr>
          <w:rFonts w:ascii="Times New Roman" w:hAnsi="Times New Roman" w:cs="Times New Roman"/>
          <w:sz w:val="24"/>
          <w:szCs w:val="24"/>
        </w:rPr>
        <w:t xml:space="preserve">   </w:t>
      </w:r>
      <w:r w:rsidR="0085563B" w:rsidRPr="0085563B">
        <w:rPr>
          <w:rFonts w:ascii="Times New Roman" w:hAnsi="Times New Roman" w:cs="Times New Roman"/>
          <w:sz w:val="24"/>
          <w:szCs w:val="24"/>
        </w:rPr>
        <w:t>Изготвено на английски език и съобщено в писмен вид на 16 април 2024 г. съгласно правило 77 §§ 2 и 3 от Правилника на Съда.</w:t>
      </w:r>
    </w:p>
    <w:p w14:paraId="01B7BDD3" w14:textId="17AD44FB" w:rsidR="0085563B" w:rsidRPr="0085563B" w:rsidRDefault="00226648" w:rsidP="00226648">
      <w:pPr>
        <w:spacing w:after="0"/>
        <w:jc w:val="both"/>
        <w:rPr>
          <w:rFonts w:ascii="Times New Roman" w:hAnsi="Times New Roman" w:cs="Times New Roman"/>
          <w:sz w:val="24"/>
          <w:szCs w:val="24"/>
        </w:rPr>
      </w:pPr>
      <w:r>
        <w:rPr>
          <w:rFonts w:ascii="Times New Roman" w:hAnsi="Times New Roman" w:cs="Times New Roman"/>
          <w:sz w:val="24"/>
          <w:szCs w:val="24"/>
        </w:rPr>
        <w:t xml:space="preserve">         Милан </w:t>
      </w:r>
      <w:proofErr w:type="spellStart"/>
      <w:r>
        <w:rPr>
          <w:rFonts w:ascii="Times New Roman" w:hAnsi="Times New Roman" w:cs="Times New Roman"/>
          <w:sz w:val="24"/>
          <w:szCs w:val="24"/>
        </w:rPr>
        <w:t>Блашко</w:t>
      </w:r>
      <w:proofErr w:type="spellEnd"/>
      <w:r w:rsidR="0085563B" w:rsidRPr="0085563B">
        <w:rPr>
          <w:rFonts w:ascii="Times New Roman" w:hAnsi="Times New Roman" w:cs="Times New Roman"/>
          <w:sz w:val="24"/>
          <w:szCs w:val="24"/>
        </w:rPr>
        <w:tab/>
      </w:r>
      <w:r>
        <w:rPr>
          <w:rFonts w:ascii="Times New Roman" w:hAnsi="Times New Roman" w:cs="Times New Roman"/>
          <w:sz w:val="24"/>
          <w:szCs w:val="24"/>
        </w:rPr>
        <w:t xml:space="preserve">                                                    </w:t>
      </w:r>
      <w:r w:rsidR="0085563B" w:rsidRPr="0085563B">
        <w:rPr>
          <w:rFonts w:ascii="Times New Roman" w:hAnsi="Times New Roman" w:cs="Times New Roman"/>
          <w:sz w:val="24"/>
          <w:szCs w:val="24"/>
        </w:rPr>
        <w:t xml:space="preserve">Пере Пастор </w:t>
      </w:r>
      <w:proofErr w:type="spellStart"/>
      <w:r w:rsidR="0085563B" w:rsidRPr="0085563B">
        <w:rPr>
          <w:rFonts w:ascii="Times New Roman" w:hAnsi="Times New Roman" w:cs="Times New Roman"/>
          <w:sz w:val="24"/>
          <w:szCs w:val="24"/>
        </w:rPr>
        <w:t>Виланова</w:t>
      </w:r>
      <w:proofErr w:type="spellEnd"/>
    </w:p>
    <w:p w14:paraId="00FA07DF" w14:textId="71185AF4" w:rsidR="0085563B" w:rsidRDefault="0085563B" w:rsidP="00226648">
      <w:pPr>
        <w:spacing w:after="0"/>
        <w:jc w:val="both"/>
        <w:rPr>
          <w:rFonts w:ascii="Times New Roman" w:hAnsi="Times New Roman" w:cs="Times New Roman"/>
          <w:sz w:val="24"/>
          <w:szCs w:val="24"/>
        </w:rPr>
      </w:pPr>
      <w:r w:rsidRPr="0085563B">
        <w:rPr>
          <w:rFonts w:ascii="Times New Roman" w:hAnsi="Times New Roman" w:cs="Times New Roman"/>
          <w:sz w:val="24"/>
          <w:szCs w:val="24"/>
        </w:rPr>
        <w:tab/>
      </w:r>
      <w:r w:rsidR="00F16E94">
        <w:rPr>
          <w:rFonts w:ascii="Times New Roman" w:hAnsi="Times New Roman" w:cs="Times New Roman"/>
          <w:sz w:val="24"/>
          <w:szCs w:val="24"/>
        </w:rPr>
        <w:t xml:space="preserve">Секретар                                                                 </w:t>
      </w:r>
      <w:r w:rsidRPr="0085563B">
        <w:rPr>
          <w:rFonts w:ascii="Times New Roman" w:hAnsi="Times New Roman" w:cs="Times New Roman"/>
          <w:sz w:val="24"/>
          <w:szCs w:val="24"/>
        </w:rPr>
        <w:t>Председател</w:t>
      </w:r>
    </w:p>
    <w:p w14:paraId="6DFFD6F4" w14:textId="77777777" w:rsidR="00226648" w:rsidRPr="0085563B" w:rsidRDefault="00226648" w:rsidP="00226648">
      <w:pPr>
        <w:spacing w:after="0"/>
        <w:jc w:val="both"/>
        <w:rPr>
          <w:rFonts w:ascii="Times New Roman" w:hAnsi="Times New Roman" w:cs="Times New Roman"/>
          <w:sz w:val="24"/>
          <w:szCs w:val="24"/>
        </w:rPr>
      </w:pPr>
    </w:p>
    <w:p w14:paraId="130C9CAE" w14:textId="161AC51D" w:rsidR="0085563B" w:rsidRPr="0085563B" w:rsidRDefault="00226648" w:rsidP="0085563B">
      <w:pPr>
        <w:jc w:val="both"/>
        <w:rPr>
          <w:rFonts w:ascii="Times New Roman" w:hAnsi="Times New Roman" w:cs="Times New Roman"/>
          <w:sz w:val="24"/>
          <w:szCs w:val="24"/>
        </w:rPr>
      </w:pPr>
      <w:r>
        <w:rPr>
          <w:rFonts w:ascii="Times New Roman" w:hAnsi="Times New Roman" w:cs="Times New Roman"/>
          <w:sz w:val="24"/>
          <w:szCs w:val="24"/>
        </w:rPr>
        <w:t xml:space="preserve">   </w:t>
      </w:r>
      <w:r w:rsidR="0085563B" w:rsidRPr="0085563B">
        <w:rPr>
          <w:rFonts w:ascii="Times New Roman" w:hAnsi="Times New Roman" w:cs="Times New Roman"/>
          <w:sz w:val="24"/>
          <w:szCs w:val="24"/>
        </w:rPr>
        <w:t xml:space="preserve">В съответствие с член 45 § 2 от Конвенцията и правило 74 § 2 от Правилника на Съда към настоящото решение е приложено </w:t>
      </w:r>
      <w:r w:rsidR="00F16E94">
        <w:rPr>
          <w:rFonts w:ascii="Times New Roman" w:hAnsi="Times New Roman" w:cs="Times New Roman"/>
          <w:sz w:val="24"/>
          <w:szCs w:val="24"/>
        </w:rPr>
        <w:t>съвпадащото</w:t>
      </w:r>
      <w:r w:rsidR="00F16E94" w:rsidRPr="0085563B">
        <w:rPr>
          <w:rFonts w:ascii="Times New Roman" w:hAnsi="Times New Roman" w:cs="Times New Roman"/>
          <w:sz w:val="24"/>
          <w:szCs w:val="24"/>
        </w:rPr>
        <w:t xml:space="preserve"> </w:t>
      </w:r>
      <w:r w:rsidR="0085563B" w:rsidRPr="0085563B">
        <w:rPr>
          <w:rFonts w:ascii="Times New Roman" w:hAnsi="Times New Roman" w:cs="Times New Roman"/>
          <w:sz w:val="24"/>
          <w:szCs w:val="24"/>
        </w:rPr>
        <w:t xml:space="preserve">мнение на </w:t>
      </w:r>
      <w:r w:rsidR="00F16E94">
        <w:rPr>
          <w:rFonts w:ascii="Times New Roman" w:hAnsi="Times New Roman" w:cs="Times New Roman"/>
          <w:sz w:val="24"/>
          <w:szCs w:val="24"/>
        </w:rPr>
        <w:t>С</w:t>
      </w:r>
      <w:r w:rsidR="00F16E94" w:rsidRPr="0085563B">
        <w:rPr>
          <w:rFonts w:ascii="Times New Roman" w:hAnsi="Times New Roman" w:cs="Times New Roman"/>
          <w:sz w:val="24"/>
          <w:szCs w:val="24"/>
        </w:rPr>
        <w:t xml:space="preserve">ъдия </w:t>
      </w:r>
      <w:r w:rsidR="00F16E94">
        <w:rPr>
          <w:rFonts w:ascii="Times New Roman" w:hAnsi="Times New Roman" w:cs="Times New Roman"/>
          <w:sz w:val="24"/>
          <w:szCs w:val="24"/>
        </w:rPr>
        <w:t>Павли</w:t>
      </w:r>
      <w:r w:rsidR="0085563B" w:rsidRPr="0085563B">
        <w:rPr>
          <w:rFonts w:ascii="Times New Roman" w:hAnsi="Times New Roman" w:cs="Times New Roman"/>
          <w:sz w:val="24"/>
          <w:szCs w:val="24"/>
        </w:rPr>
        <w:t>.</w:t>
      </w:r>
    </w:p>
    <w:p w14:paraId="65E37F31" w14:textId="00C58F7A" w:rsidR="0085563B" w:rsidRPr="0085563B" w:rsidRDefault="00226648" w:rsidP="00226648">
      <w:pPr>
        <w:jc w:val="right"/>
        <w:rPr>
          <w:rFonts w:ascii="Times New Roman" w:hAnsi="Times New Roman" w:cs="Times New Roman"/>
          <w:sz w:val="24"/>
          <w:szCs w:val="24"/>
        </w:rPr>
      </w:pPr>
      <w:r>
        <w:rPr>
          <w:rFonts w:ascii="Times New Roman" w:hAnsi="Times New Roman" w:cs="Times New Roman"/>
          <w:sz w:val="24"/>
          <w:szCs w:val="24"/>
        </w:rPr>
        <w:t>П.П.В</w:t>
      </w:r>
      <w:r w:rsidR="0085563B" w:rsidRPr="0085563B">
        <w:rPr>
          <w:rFonts w:ascii="Times New Roman" w:hAnsi="Times New Roman" w:cs="Times New Roman"/>
          <w:sz w:val="24"/>
          <w:szCs w:val="24"/>
        </w:rPr>
        <w:t xml:space="preserve">. </w:t>
      </w:r>
    </w:p>
    <w:p w14:paraId="63936C85" w14:textId="294D6A13" w:rsidR="0085563B" w:rsidRPr="0085563B" w:rsidRDefault="00226648" w:rsidP="00226648">
      <w:pPr>
        <w:jc w:val="right"/>
        <w:rPr>
          <w:rFonts w:ascii="Times New Roman" w:hAnsi="Times New Roman" w:cs="Times New Roman"/>
          <w:sz w:val="24"/>
          <w:szCs w:val="24"/>
        </w:rPr>
      </w:pPr>
      <w:r>
        <w:rPr>
          <w:rFonts w:ascii="Times New Roman" w:hAnsi="Times New Roman" w:cs="Times New Roman"/>
          <w:sz w:val="24"/>
          <w:szCs w:val="24"/>
        </w:rPr>
        <w:t>М.Б</w:t>
      </w:r>
      <w:r w:rsidR="0085563B" w:rsidRPr="0085563B">
        <w:rPr>
          <w:rFonts w:ascii="Times New Roman" w:hAnsi="Times New Roman" w:cs="Times New Roman"/>
          <w:sz w:val="24"/>
          <w:szCs w:val="24"/>
        </w:rPr>
        <w:t>.</w:t>
      </w:r>
    </w:p>
    <w:p w14:paraId="29B7280C" w14:textId="77777777" w:rsidR="0085563B" w:rsidRPr="0085563B" w:rsidRDefault="0085563B" w:rsidP="0085563B">
      <w:pPr>
        <w:jc w:val="both"/>
        <w:rPr>
          <w:rFonts w:ascii="Times New Roman" w:hAnsi="Times New Roman" w:cs="Times New Roman"/>
          <w:sz w:val="24"/>
          <w:szCs w:val="24"/>
        </w:rPr>
      </w:pPr>
    </w:p>
    <w:p w14:paraId="6C3079E8" w14:textId="127F0220" w:rsidR="0085563B" w:rsidRPr="0085563B" w:rsidRDefault="00F16E94" w:rsidP="00226648">
      <w:pPr>
        <w:jc w:val="center"/>
        <w:rPr>
          <w:rFonts w:ascii="Times New Roman" w:hAnsi="Times New Roman" w:cs="Times New Roman"/>
          <w:sz w:val="24"/>
          <w:szCs w:val="24"/>
        </w:rPr>
      </w:pPr>
      <w:r w:rsidRPr="00276FF3">
        <w:rPr>
          <w:rStyle w:val="Heading1Char"/>
        </w:rPr>
        <w:t>СЪВПАДАЩО МНЕНИЕ</w:t>
      </w:r>
      <w:r w:rsidR="0085563B" w:rsidRPr="00276FF3">
        <w:rPr>
          <w:rStyle w:val="Heading1Char"/>
        </w:rPr>
        <w:t xml:space="preserve"> НА СЪДИЯ </w:t>
      </w:r>
      <w:r w:rsidR="00226648" w:rsidRPr="00276FF3">
        <w:rPr>
          <w:rStyle w:val="Heading1Char"/>
        </w:rPr>
        <w:t>ПАВЛИ</w:t>
      </w:r>
    </w:p>
    <w:p w14:paraId="1AC1A182" w14:textId="77777777"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1.  Гласувах в подкрепа на единодушното заключение, че в настоящия случай е налице нарушение на член 8 от Конвенцията, но на основания, различни от тези, посочени в решението. За разлика от мнозинството, аз не съм убеден, че проблемът е свързан с липсата на предвидимост на вътрешните разпоредби.</w:t>
      </w:r>
    </w:p>
    <w:p w14:paraId="115DC52E" w14:textId="2F1BC6BC"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2.  В тази връзка според мен не е решаващо, че тълкуването на съответните разпоредби от административен орган, макар и експертно, е в противоречие с тълкуването на същите разпоредби от националните съдилища (вж. </w:t>
      </w:r>
      <w:r w:rsidR="00F16E94">
        <w:rPr>
          <w:rFonts w:ascii="Times New Roman" w:hAnsi="Times New Roman" w:cs="Times New Roman"/>
          <w:sz w:val="24"/>
          <w:szCs w:val="24"/>
        </w:rPr>
        <w:t>параграфи</w:t>
      </w:r>
      <w:r w:rsidR="00F16E94"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132-134 от решението). Не е въпрос на предвидимост и фактът, че националните съдилища </w:t>
      </w:r>
      <w:r w:rsidR="005034F6">
        <w:rPr>
          <w:rFonts w:ascii="Times New Roman" w:hAnsi="Times New Roman" w:cs="Times New Roman"/>
          <w:sz w:val="24"/>
          <w:szCs w:val="24"/>
        </w:rPr>
        <w:t>„</w:t>
      </w:r>
      <w:r w:rsidRPr="0085563B">
        <w:rPr>
          <w:rFonts w:ascii="Times New Roman" w:hAnsi="Times New Roman" w:cs="Times New Roman"/>
          <w:sz w:val="24"/>
          <w:szCs w:val="24"/>
        </w:rPr>
        <w:t>не са се опитали да обяснят как такова неограничено запазване [на чувствителни лични данни] може да се съгласува с ... принципа за ограничаване на съхранението в правото за защита на данните</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(вж. </w:t>
      </w:r>
      <w:r w:rsidR="00226648">
        <w:rPr>
          <w:rFonts w:ascii="Times New Roman" w:hAnsi="Times New Roman" w:cs="Times New Roman"/>
          <w:sz w:val="24"/>
          <w:szCs w:val="24"/>
        </w:rPr>
        <w:t>параграф</w:t>
      </w:r>
      <w:r w:rsidRPr="0085563B">
        <w:rPr>
          <w:rFonts w:ascii="Times New Roman" w:hAnsi="Times New Roman" w:cs="Times New Roman"/>
          <w:sz w:val="24"/>
          <w:szCs w:val="24"/>
        </w:rPr>
        <w:t xml:space="preserve"> 135 от решението) </w:t>
      </w:r>
      <w:r w:rsidR="00A34036">
        <w:rPr>
          <w:rFonts w:ascii="Times New Roman" w:hAnsi="Times New Roman" w:cs="Times New Roman"/>
          <w:sz w:val="24"/>
          <w:szCs w:val="24"/>
        </w:rPr>
        <w:t>–</w:t>
      </w:r>
      <w:r w:rsidRPr="0085563B">
        <w:rPr>
          <w:rFonts w:ascii="Times New Roman" w:hAnsi="Times New Roman" w:cs="Times New Roman"/>
          <w:sz w:val="24"/>
          <w:szCs w:val="24"/>
        </w:rPr>
        <w:t xml:space="preserve"> </w:t>
      </w:r>
      <w:r w:rsidR="00A34036">
        <w:rPr>
          <w:rFonts w:ascii="Times New Roman" w:hAnsi="Times New Roman" w:cs="Times New Roman"/>
          <w:sz w:val="24"/>
          <w:szCs w:val="24"/>
        </w:rPr>
        <w:t xml:space="preserve">имайки предвид </w:t>
      </w:r>
      <w:r w:rsidRPr="0085563B">
        <w:rPr>
          <w:rFonts w:ascii="Times New Roman" w:hAnsi="Times New Roman" w:cs="Times New Roman"/>
          <w:sz w:val="24"/>
          <w:szCs w:val="24"/>
        </w:rPr>
        <w:t xml:space="preserve">последният принцип </w:t>
      </w:r>
      <w:r w:rsidR="00A34036">
        <w:rPr>
          <w:rFonts w:ascii="Times New Roman" w:hAnsi="Times New Roman" w:cs="Times New Roman"/>
          <w:sz w:val="24"/>
          <w:szCs w:val="24"/>
        </w:rPr>
        <w:t>като</w:t>
      </w:r>
      <w:r w:rsidR="00A34036" w:rsidRPr="0085563B">
        <w:rPr>
          <w:rFonts w:ascii="Times New Roman" w:hAnsi="Times New Roman" w:cs="Times New Roman"/>
          <w:sz w:val="24"/>
          <w:szCs w:val="24"/>
        </w:rPr>
        <w:t xml:space="preserve"> </w:t>
      </w:r>
      <w:r w:rsidRPr="0085563B">
        <w:rPr>
          <w:rFonts w:ascii="Times New Roman" w:hAnsi="Times New Roman" w:cs="Times New Roman"/>
          <w:sz w:val="24"/>
          <w:szCs w:val="24"/>
        </w:rPr>
        <w:t xml:space="preserve">основно съображение за пропорционалност в областта на обработката на лични данни. Мнозинството е избегнало извършването на същински анализ на необходимостта в този случай, като </w:t>
      </w:r>
      <w:r w:rsidR="00A34036">
        <w:rPr>
          <w:rFonts w:ascii="Times New Roman" w:hAnsi="Times New Roman" w:cs="Times New Roman"/>
          <w:sz w:val="24"/>
          <w:szCs w:val="24"/>
        </w:rPr>
        <w:t>е включило</w:t>
      </w:r>
      <w:r w:rsidRPr="0085563B">
        <w:rPr>
          <w:rFonts w:ascii="Times New Roman" w:hAnsi="Times New Roman" w:cs="Times New Roman"/>
          <w:sz w:val="24"/>
          <w:szCs w:val="24"/>
        </w:rPr>
        <w:t xml:space="preserve"> съкратен вариант на такъв анализ под етикета </w:t>
      </w:r>
      <w:r w:rsidR="005034F6">
        <w:rPr>
          <w:rFonts w:ascii="Times New Roman" w:hAnsi="Times New Roman" w:cs="Times New Roman"/>
          <w:sz w:val="24"/>
          <w:szCs w:val="24"/>
        </w:rPr>
        <w:t>„</w:t>
      </w:r>
      <w:r w:rsidRPr="0085563B">
        <w:rPr>
          <w:rFonts w:ascii="Times New Roman" w:hAnsi="Times New Roman" w:cs="Times New Roman"/>
          <w:sz w:val="24"/>
          <w:szCs w:val="24"/>
        </w:rPr>
        <w:t>предвидимост</w:t>
      </w:r>
      <w:r w:rsidR="005034F6">
        <w:rPr>
          <w:rFonts w:ascii="Times New Roman" w:hAnsi="Times New Roman" w:cs="Times New Roman"/>
          <w:sz w:val="24"/>
          <w:szCs w:val="24"/>
        </w:rPr>
        <w:t>“</w:t>
      </w:r>
      <w:r w:rsidRPr="0085563B">
        <w:rPr>
          <w:rFonts w:ascii="Times New Roman" w:hAnsi="Times New Roman" w:cs="Times New Roman"/>
          <w:sz w:val="24"/>
          <w:szCs w:val="24"/>
        </w:rPr>
        <w:t>.</w:t>
      </w:r>
    </w:p>
    <w:p w14:paraId="55623E17" w14:textId="2DD3844F"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3.  Безсрочното запазване и продължаващото обработване на изключително чувствителни лични данни, свързани в този случай с чистото съдебно минало на </w:t>
      </w:r>
      <w:r w:rsidR="00777C10">
        <w:rPr>
          <w:rFonts w:ascii="Times New Roman" w:hAnsi="Times New Roman" w:cs="Times New Roman"/>
          <w:sz w:val="24"/>
          <w:szCs w:val="24"/>
        </w:rPr>
        <w:t>жалбоподателя</w:t>
      </w:r>
      <w:r w:rsidRPr="0085563B">
        <w:rPr>
          <w:rFonts w:ascii="Times New Roman" w:hAnsi="Times New Roman" w:cs="Times New Roman"/>
          <w:sz w:val="24"/>
          <w:szCs w:val="24"/>
        </w:rPr>
        <w:t xml:space="preserve">, изискват убедителна обосновка в едно демократично общество (вж. параграф 124 и цитираните в него дела). Такава обосновка липсва в мотивите на националните съдилища. Основната обосновка, изтъкната от Върховния административен съд, е свързана с предполагаемата необходимост да се гарантира спазването на някои разпоредби на наказателното право относно освобождаването от наказателна отговорност. Поради причините, изложени в параграф 136 от решението, отново под етикета </w:t>
      </w:r>
      <w:r w:rsidR="005034F6">
        <w:rPr>
          <w:rFonts w:ascii="Times New Roman" w:hAnsi="Times New Roman" w:cs="Times New Roman"/>
          <w:sz w:val="24"/>
          <w:szCs w:val="24"/>
        </w:rPr>
        <w:t>„</w:t>
      </w:r>
      <w:r w:rsidRPr="0085563B">
        <w:rPr>
          <w:rFonts w:ascii="Times New Roman" w:hAnsi="Times New Roman" w:cs="Times New Roman"/>
          <w:sz w:val="24"/>
          <w:szCs w:val="24"/>
        </w:rPr>
        <w:t>предвидимост</w:t>
      </w:r>
      <w:r w:rsidR="005034F6">
        <w:rPr>
          <w:rFonts w:ascii="Times New Roman" w:hAnsi="Times New Roman" w:cs="Times New Roman"/>
          <w:sz w:val="24"/>
          <w:szCs w:val="24"/>
        </w:rPr>
        <w:t>“</w:t>
      </w:r>
      <w:r w:rsidRPr="0085563B">
        <w:rPr>
          <w:rFonts w:ascii="Times New Roman" w:hAnsi="Times New Roman" w:cs="Times New Roman"/>
          <w:sz w:val="24"/>
          <w:szCs w:val="24"/>
        </w:rPr>
        <w:t>, тази предполагаема обосновка далеч не е убедителна.</w:t>
      </w:r>
    </w:p>
    <w:p w14:paraId="34F4E407" w14:textId="39ED634A" w:rsidR="0085563B" w:rsidRPr="0085563B"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4.  Обратно, в производството в Страсбург правителството-ответник изтъква различна линия на обосноваване, а именно, че безсрочното запазване на съответните данни е необходимо, за да се гарантира, че само лица с </w:t>
      </w:r>
      <w:r w:rsidR="005034F6">
        <w:rPr>
          <w:rFonts w:ascii="Times New Roman" w:hAnsi="Times New Roman" w:cs="Times New Roman"/>
          <w:sz w:val="24"/>
          <w:szCs w:val="24"/>
        </w:rPr>
        <w:t>„</w:t>
      </w:r>
      <w:r w:rsidRPr="0085563B">
        <w:rPr>
          <w:rFonts w:ascii="Times New Roman" w:hAnsi="Times New Roman" w:cs="Times New Roman"/>
          <w:sz w:val="24"/>
          <w:szCs w:val="24"/>
        </w:rPr>
        <w:t>напълно чисто съдебно минало</w:t>
      </w:r>
      <w:r w:rsidR="005034F6">
        <w:rPr>
          <w:rFonts w:ascii="Times New Roman" w:hAnsi="Times New Roman" w:cs="Times New Roman"/>
          <w:sz w:val="24"/>
          <w:szCs w:val="24"/>
        </w:rPr>
        <w:t>“</w:t>
      </w:r>
      <w:r w:rsidRPr="0085563B">
        <w:rPr>
          <w:rFonts w:ascii="Times New Roman" w:hAnsi="Times New Roman" w:cs="Times New Roman"/>
          <w:sz w:val="24"/>
          <w:szCs w:val="24"/>
        </w:rPr>
        <w:t xml:space="preserve"> могат да кандидатстват за малък брой чувствителни позиции в публичния сектор (вж. параграф 139 от решението). Но каквото и да е значението на този аргумент, той изглежда не е изиграл никаква роля в мотивите на Върховния административен съд.</w:t>
      </w:r>
    </w:p>
    <w:p w14:paraId="158B183C" w14:textId="57A3D51D" w:rsidR="00DD4B9F" w:rsidRPr="00DD4B9F" w:rsidRDefault="0085563B" w:rsidP="0085563B">
      <w:pPr>
        <w:jc w:val="both"/>
        <w:rPr>
          <w:rFonts w:ascii="Times New Roman" w:hAnsi="Times New Roman" w:cs="Times New Roman"/>
          <w:sz w:val="24"/>
          <w:szCs w:val="24"/>
        </w:rPr>
      </w:pPr>
      <w:r w:rsidRPr="0085563B">
        <w:rPr>
          <w:rFonts w:ascii="Times New Roman" w:hAnsi="Times New Roman" w:cs="Times New Roman"/>
          <w:sz w:val="24"/>
          <w:szCs w:val="24"/>
        </w:rPr>
        <w:t xml:space="preserve">5.  В заключение, основният въпрос, който може да се открие в настоящото дело и в други, решени наскоро от Съда (вж. например </w:t>
      </w:r>
      <w:r w:rsidR="00226648" w:rsidRPr="00226648">
        <w:rPr>
          <w:rFonts w:ascii="Times New Roman" w:hAnsi="Times New Roman" w:cs="Times New Roman"/>
          <w:i/>
          <w:iCs/>
          <w:sz w:val="24"/>
          <w:szCs w:val="24"/>
        </w:rPr>
        <w:t>Н.Ф. и други</w:t>
      </w:r>
      <w:r w:rsidRPr="00226648">
        <w:rPr>
          <w:rFonts w:ascii="Times New Roman" w:hAnsi="Times New Roman" w:cs="Times New Roman"/>
          <w:i/>
          <w:iCs/>
          <w:sz w:val="24"/>
          <w:szCs w:val="24"/>
        </w:rPr>
        <w:t xml:space="preserve"> </w:t>
      </w:r>
      <w:r w:rsidR="00226648" w:rsidRPr="00226648">
        <w:rPr>
          <w:rFonts w:ascii="Times New Roman" w:hAnsi="Times New Roman" w:cs="Times New Roman"/>
          <w:i/>
          <w:iCs/>
          <w:sz w:val="24"/>
          <w:szCs w:val="24"/>
        </w:rPr>
        <w:t>с/у Русия</w:t>
      </w:r>
      <w:r w:rsidRPr="0085563B">
        <w:rPr>
          <w:rFonts w:ascii="Times New Roman" w:hAnsi="Times New Roman" w:cs="Times New Roman"/>
          <w:sz w:val="24"/>
          <w:szCs w:val="24"/>
        </w:rPr>
        <w:t xml:space="preserve">, </w:t>
      </w:r>
      <w:r w:rsidR="00226648">
        <w:rPr>
          <w:rFonts w:ascii="Times New Roman" w:hAnsi="Times New Roman" w:cs="Times New Roman"/>
          <w:sz w:val="24"/>
          <w:szCs w:val="24"/>
        </w:rPr>
        <w:t>№</w:t>
      </w:r>
      <w:r w:rsidRPr="0085563B">
        <w:rPr>
          <w:rFonts w:ascii="Times New Roman" w:hAnsi="Times New Roman" w:cs="Times New Roman"/>
          <w:sz w:val="24"/>
          <w:szCs w:val="24"/>
        </w:rPr>
        <w:t xml:space="preserve"> 3537/15 и 8 други, 12 септември 2023 г.) е следният: включва ли член 8 от Конвенцията правото на </w:t>
      </w:r>
      <w:r w:rsidRPr="00777C10">
        <w:rPr>
          <w:rFonts w:ascii="Times New Roman" w:hAnsi="Times New Roman" w:cs="Times New Roman"/>
          <w:i/>
          <w:iCs/>
          <w:sz w:val="24"/>
          <w:szCs w:val="24"/>
        </w:rPr>
        <w:t>реабилитация</w:t>
      </w:r>
      <w:r w:rsidRPr="0085563B">
        <w:rPr>
          <w:rFonts w:ascii="Times New Roman" w:hAnsi="Times New Roman" w:cs="Times New Roman"/>
          <w:sz w:val="24"/>
          <w:szCs w:val="24"/>
        </w:rPr>
        <w:t xml:space="preserve"> за извършителите на престъпления, които са изплатили дълга си към обществото, във връзка с основни аспекти на личния им живот, като например заетост и други фактори за социална реинтеграция? И ако е така, какви са </w:t>
      </w:r>
      <w:r w:rsidR="00A34036">
        <w:rPr>
          <w:rFonts w:ascii="Times New Roman" w:hAnsi="Times New Roman" w:cs="Times New Roman"/>
          <w:sz w:val="24"/>
          <w:szCs w:val="24"/>
        </w:rPr>
        <w:t>очертанията</w:t>
      </w:r>
      <w:r w:rsidR="00A34036" w:rsidRPr="0085563B">
        <w:rPr>
          <w:rFonts w:ascii="Times New Roman" w:hAnsi="Times New Roman" w:cs="Times New Roman"/>
          <w:sz w:val="24"/>
          <w:szCs w:val="24"/>
        </w:rPr>
        <w:t xml:space="preserve"> </w:t>
      </w:r>
      <w:r w:rsidRPr="0085563B">
        <w:rPr>
          <w:rFonts w:ascii="Times New Roman" w:hAnsi="Times New Roman" w:cs="Times New Roman"/>
          <w:sz w:val="24"/>
          <w:szCs w:val="24"/>
        </w:rPr>
        <w:t>на това право? Макар че практиката на Съда в сегашния си вид дава някои частични отговори в това отношение, тя все още не е разгледала този важен кръг от</w:t>
      </w:r>
      <w:r>
        <w:rPr>
          <w:rFonts w:ascii="Times New Roman" w:hAnsi="Times New Roman" w:cs="Times New Roman"/>
          <w:sz w:val="24"/>
          <w:szCs w:val="24"/>
        </w:rPr>
        <w:t xml:space="preserve"> въпроси.</w:t>
      </w:r>
    </w:p>
    <w:sectPr w:rsidR="00DD4B9F" w:rsidRPr="00DD4B9F" w:rsidSect="00DD4B9F">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24913" w14:textId="77777777" w:rsidR="004C7C3F" w:rsidRDefault="004C7C3F" w:rsidP="00DD4B9F">
      <w:pPr>
        <w:spacing w:after="0" w:line="240" w:lineRule="auto"/>
      </w:pPr>
      <w:r>
        <w:separator/>
      </w:r>
    </w:p>
  </w:endnote>
  <w:endnote w:type="continuationSeparator" w:id="0">
    <w:p w14:paraId="46EF2ACC" w14:textId="77777777" w:rsidR="004C7C3F" w:rsidRDefault="004C7C3F"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D663" w14:textId="0BD849B7" w:rsidR="00371AFD" w:rsidRDefault="00371AFD" w:rsidP="00DD4B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5832" w14:textId="77777777" w:rsidR="004C7C3F" w:rsidRDefault="004C7C3F" w:rsidP="00DD4B9F">
      <w:pPr>
        <w:spacing w:after="0" w:line="240" w:lineRule="auto"/>
      </w:pPr>
      <w:r>
        <w:separator/>
      </w:r>
    </w:p>
  </w:footnote>
  <w:footnote w:type="continuationSeparator" w:id="0">
    <w:p w14:paraId="56148EC2" w14:textId="77777777" w:rsidR="004C7C3F" w:rsidRDefault="004C7C3F" w:rsidP="00DD4B9F">
      <w:pPr>
        <w:spacing w:after="0" w:line="240" w:lineRule="auto"/>
      </w:pPr>
      <w:r>
        <w:continuationSeparator/>
      </w:r>
    </w:p>
  </w:footnote>
  <w:footnote w:id="1">
    <w:p w14:paraId="35825902" w14:textId="2A8BA457" w:rsidR="00371AFD" w:rsidRPr="00BC62C7" w:rsidRDefault="00371AFD" w:rsidP="00BC62C7">
      <w:pPr>
        <w:pStyle w:val="FootnoteText"/>
        <w:jc w:val="both"/>
        <w:rPr>
          <w:rFonts w:ascii="Times New Roman" w:hAnsi="Times New Roman" w:cs="Times New Roman"/>
        </w:rPr>
      </w:pPr>
      <w:r w:rsidRPr="00BC62C7">
        <w:rPr>
          <w:rStyle w:val="FootnoteReference"/>
          <w:rFonts w:ascii="Times New Roman" w:hAnsi="Times New Roman" w:cs="Times New Roman"/>
        </w:rPr>
        <w:footnoteRef/>
      </w:r>
      <w:r w:rsidRPr="00BC62C7">
        <w:rPr>
          <w:rFonts w:ascii="Times New Roman" w:hAnsi="Times New Roman" w:cs="Times New Roman"/>
        </w:rPr>
        <w:t xml:space="preserve"> Периодът на съхранение съгласно предишната наредба – </w:t>
      </w:r>
      <w:r>
        <w:rPr>
          <w:rFonts w:ascii="Times New Roman" w:hAnsi="Times New Roman" w:cs="Times New Roman"/>
        </w:rPr>
        <w:t>чл.</w:t>
      </w:r>
      <w:r w:rsidRPr="00BC62C7">
        <w:rPr>
          <w:rFonts w:ascii="Times New Roman" w:hAnsi="Times New Roman" w:cs="Times New Roman"/>
        </w:rPr>
        <w:t xml:space="preserve"> 21 (1) от Наредб</w:t>
      </w:r>
      <w:r>
        <w:rPr>
          <w:rFonts w:ascii="Times New Roman" w:hAnsi="Times New Roman" w:cs="Times New Roman"/>
        </w:rPr>
        <w:t>а</w:t>
      </w:r>
      <w:r w:rsidRPr="00BC62C7">
        <w:rPr>
          <w:rFonts w:ascii="Times New Roman" w:hAnsi="Times New Roman" w:cs="Times New Roman"/>
        </w:rPr>
        <w:t xml:space="preserve"> № 1 от 2000 г. (вижте параграф 32 </w:t>
      </w:r>
      <w:proofErr w:type="spellStart"/>
      <w:r w:rsidRPr="00BC62C7">
        <w:rPr>
          <w:rFonts w:ascii="Times New Roman" w:hAnsi="Times New Roman" w:cs="Times New Roman"/>
          <w:i/>
          <w:iCs/>
        </w:rPr>
        <w:t>in</w:t>
      </w:r>
      <w:proofErr w:type="spellEnd"/>
      <w:r w:rsidRPr="00BC62C7">
        <w:rPr>
          <w:rFonts w:ascii="Times New Roman" w:hAnsi="Times New Roman" w:cs="Times New Roman"/>
          <w:i/>
          <w:iCs/>
        </w:rPr>
        <w:t xml:space="preserve"> </w:t>
      </w:r>
      <w:proofErr w:type="spellStart"/>
      <w:r w:rsidRPr="00BC62C7">
        <w:rPr>
          <w:rFonts w:ascii="Times New Roman" w:hAnsi="Times New Roman" w:cs="Times New Roman"/>
          <w:i/>
          <w:iCs/>
        </w:rPr>
        <w:t>fine</w:t>
      </w:r>
      <w:proofErr w:type="spellEnd"/>
      <w:r w:rsidRPr="00BC62C7">
        <w:rPr>
          <w:rFonts w:ascii="Times New Roman" w:hAnsi="Times New Roman" w:cs="Times New Roman"/>
        </w:rPr>
        <w:t xml:space="preserve"> по-горе) – също е сто години.</w:t>
      </w:r>
    </w:p>
  </w:footnote>
  <w:footnote w:id="2">
    <w:p w14:paraId="549D16BF" w14:textId="75EEAD88" w:rsidR="00371AFD" w:rsidRPr="00BC62C7" w:rsidRDefault="00371AFD" w:rsidP="00BC62C7">
      <w:pPr>
        <w:pStyle w:val="FootnoteText"/>
        <w:jc w:val="both"/>
        <w:rPr>
          <w:rFonts w:ascii="Times New Roman" w:hAnsi="Times New Roman" w:cs="Times New Roman"/>
        </w:rPr>
      </w:pPr>
      <w:r w:rsidRPr="00BC62C7">
        <w:rPr>
          <w:rStyle w:val="FootnoteReference"/>
          <w:rFonts w:ascii="Times New Roman" w:hAnsi="Times New Roman" w:cs="Times New Roman"/>
        </w:rPr>
        <w:footnoteRef/>
      </w:r>
      <w:r w:rsidRPr="00BC62C7">
        <w:rPr>
          <w:rFonts w:ascii="Times New Roman" w:hAnsi="Times New Roman" w:cs="Times New Roman"/>
        </w:rPr>
        <w:t xml:space="preserve"> </w:t>
      </w:r>
      <w:r w:rsidRPr="00BC62C7">
        <w:rPr>
          <w:rFonts w:ascii="Times New Roman" w:hAnsi="Times New Roman" w:cs="Times New Roman"/>
        </w:rPr>
        <w:t xml:space="preserve">Съгласно предишната наредба – </w:t>
      </w:r>
      <w:r>
        <w:rPr>
          <w:rFonts w:ascii="Times New Roman" w:hAnsi="Times New Roman" w:cs="Times New Roman"/>
        </w:rPr>
        <w:t>чл.</w:t>
      </w:r>
      <w:r w:rsidRPr="00BC62C7">
        <w:rPr>
          <w:rFonts w:ascii="Times New Roman" w:hAnsi="Times New Roman" w:cs="Times New Roman"/>
        </w:rPr>
        <w:t xml:space="preserve"> 45, </w:t>
      </w:r>
      <w:r>
        <w:rPr>
          <w:rFonts w:ascii="Times New Roman" w:hAnsi="Times New Roman" w:cs="Times New Roman"/>
        </w:rPr>
        <w:t>ал.</w:t>
      </w:r>
      <w:r w:rsidRPr="00BC62C7">
        <w:rPr>
          <w:rFonts w:ascii="Times New Roman" w:hAnsi="Times New Roman" w:cs="Times New Roman"/>
        </w:rPr>
        <w:t xml:space="preserve"> 1 от </w:t>
      </w:r>
      <w:r>
        <w:rPr>
          <w:rFonts w:ascii="Times New Roman" w:hAnsi="Times New Roman" w:cs="Times New Roman"/>
        </w:rPr>
        <w:t>Наредба</w:t>
      </w:r>
      <w:r w:rsidRPr="00BC62C7">
        <w:rPr>
          <w:rFonts w:ascii="Times New Roman" w:hAnsi="Times New Roman" w:cs="Times New Roman"/>
        </w:rPr>
        <w:t xml:space="preserve"> № 1 от 2000 г. (вж. параграф 32 </w:t>
      </w:r>
      <w:proofErr w:type="spellStart"/>
      <w:r w:rsidRPr="00BC62C7">
        <w:rPr>
          <w:rFonts w:ascii="Times New Roman" w:hAnsi="Times New Roman" w:cs="Times New Roman"/>
          <w:i/>
          <w:iCs/>
        </w:rPr>
        <w:t>in</w:t>
      </w:r>
      <w:proofErr w:type="spellEnd"/>
      <w:r w:rsidRPr="00BC62C7">
        <w:rPr>
          <w:rFonts w:ascii="Times New Roman" w:hAnsi="Times New Roman" w:cs="Times New Roman"/>
          <w:i/>
          <w:iCs/>
        </w:rPr>
        <w:t xml:space="preserve"> </w:t>
      </w:r>
      <w:proofErr w:type="spellStart"/>
      <w:r w:rsidRPr="00BC62C7">
        <w:rPr>
          <w:rFonts w:ascii="Times New Roman" w:hAnsi="Times New Roman" w:cs="Times New Roman"/>
          <w:i/>
          <w:iCs/>
        </w:rPr>
        <w:t>fine</w:t>
      </w:r>
      <w:proofErr w:type="spellEnd"/>
      <w:r w:rsidRPr="00BC62C7">
        <w:rPr>
          <w:rFonts w:ascii="Times New Roman" w:hAnsi="Times New Roman" w:cs="Times New Roman"/>
        </w:rPr>
        <w:t xml:space="preserve"> по-горе), както е първоначално формулиран – </w:t>
      </w:r>
      <w:r>
        <w:rPr>
          <w:rFonts w:ascii="Times New Roman" w:hAnsi="Times New Roman" w:cs="Times New Roman"/>
        </w:rPr>
        <w:t>бюлетините</w:t>
      </w:r>
      <w:r w:rsidRPr="00BC62C7">
        <w:rPr>
          <w:rFonts w:ascii="Times New Roman" w:hAnsi="Times New Roman" w:cs="Times New Roman"/>
        </w:rPr>
        <w:t xml:space="preserve"> за заместващи административни наказания трябва да се съхраняват две години след налагането на наказанието (същият срок беше предвиден в по-ранн</w:t>
      </w:r>
      <w:r>
        <w:rPr>
          <w:rFonts w:ascii="Times New Roman" w:hAnsi="Times New Roman" w:cs="Times New Roman"/>
        </w:rPr>
        <w:t>ия</w:t>
      </w:r>
      <w:r w:rsidRPr="00BC62C7">
        <w:rPr>
          <w:rFonts w:ascii="Times New Roman" w:hAnsi="Times New Roman" w:cs="Times New Roman"/>
        </w:rPr>
        <w:t xml:space="preserve"> </w:t>
      </w:r>
      <w:r>
        <w:rPr>
          <w:rFonts w:ascii="Times New Roman" w:hAnsi="Times New Roman" w:cs="Times New Roman"/>
        </w:rPr>
        <w:t xml:space="preserve">чл. </w:t>
      </w:r>
      <w:r w:rsidRPr="00BC62C7">
        <w:rPr>
          <w:rFonts w:ascii="Times New Roman" w:hAnsi="Times New Roman" w:cs="Times New Roman"/>
        </w:rPr>
        <w:t xml:space="preserve">45(1) от </w:t>
      </w:r>
      <w:r>
        <w:rPr>
          <w:rFonts w:ascii="Times New Roman" w:hAnsi="Times New Roman" w:cs="Times New Roman"/>
        </w:rPr>
        <w:t>Наредба</w:t>
      </w:r>
      <w:r w:rsidRPr="00BC62C7">
        <w:rPr>
          <w:rFonts w:ascii="Times New Roman" w:hAnsi="Times New Roman" w:cs="Times New Roman"/>
        </w:rPr>
        <w:t xml:space="preserve"> № 1 от 1986 г. – виж параграф 32 </w:t>
      </w:r>
      <w:proofErr w:type="spellStart"/>
      <w:r w:rsidRPr="00BC62C7">
        <w:rPr>
          <w:rFonts w:ascii="Times New Roman" w:hAnsi="Times New Roman" w:cs="Times New Roman"/>
          <w:i/>
          <w:iCs/>
        </w:rPr>
        <w:t>in</w:t>
      </w:r>
      <w:proofErr w:type="spellEnd"/>
      <w:r w:rsidRPr="00BC62C7">
        <w:rPr>
          <w:rFonts w:ascii="Times New Roman" w:hAnsi="Times New Roman" w:cs="Times New Roman"/>
          <w:i/>
          <w:iCs/>
        </w:rPr>
        <w:t xml:space="preserve"> </w:t>
      </w:r>
      <w:proofErr w:type="spellStart"/>
      <w:r w:rsidRPr="00BC62C7">
        <w:rPr>
          <w:rFonts w:ascii="Times New Roman" w:hAnsi="Times New Roman" w:cs="Times New Roman"/>
          <w:i/>
          <w:iCs/>
        </w:rPr>
        <w:t>fine</w:t>
      </w:r>
      <w:proofErr w:type="spellEnd"/>
      <w:r w:rsidRPr="00BC62C7">
        <w:rPr>
          <w:rFonts w:ascii="Times New Roman" w:hAnsi="Times New Roman" w:cs="Times New Roman"/>
        </w:rPr>
        <w:t xml:space="preserve"> по-горе). През август 2005 г. </w:t>
      </w:r>
      <w:r>
        <w:rPr>
          <w:rFonts w:ascii="Times New Roman" w:hAnsi="Times New Roman" w:cs="Times New Roman"/>
        </w:rPr>
        <w:t>чл.</w:t>
      </w:r>
      <w:r w:rsidRPr="00BC62C7">
        <w:rPr>
          <w:rFonts w:ascii="Times New Roman" w:hAnsi="Times New Roman" w:cs="Times New Roman"/>
        </w:rPr>
        <w:t xml:space="preserve"> 45(1) от </w:t>
      </w:r>
      <w:r>
        <w:rPr>
          <w:rFonts w:ascii="Times New Roman" w:hAnsi="Times New Roman" w:cs="Times New Roman"/>
        </w:rPr>
        <w:t>Наредбата</w:t>
      </w:r>
      <w:r w:rsidRPr="00BC62C7">
        <w:rPr>
          <w:rFonts w:ascii="Times New Roman" w:hAnsi="Times New Roman" w:cs="Times New Roman"/>
        </w:rPr>
        <w:t xml:space="preserve"> от 2000 г. бе изменен</w:t>
      </w:r>
      <w:r>
        <w:rPr>
          <w:rFonts w:ascii="Times New Roman" w:hAnsi="Times New Roman" w:cs="Times New Roman"/>
        </w:rPr>
        <w:t>,</w:t>
      </w:r>
      <w:r w:rsidRPr="00BC62C7">
        <w:rPr>
          <w:rFonts w:ascii="Times New Roman" w:hAnsi="Times New Roman" w:cs="Times New Roman"/>
        </w:rPr>
        <w:t xml:space="preserve"> в сила от началото на 2006 г., </w:t>
      </w:r>
      <w:r>
        <w:rPr>
          <w:rFonts w:ascii="Times New Roman" w:hAnsi="Times New Roman" w:cs="Times New Roman"/>
        </w:rPr>
        <w:t>в смисъл</w:t>
      </w:r>
      <w:r w:rsidRPr="00BC62C7">
        <w:rPr>
          <w:rFonts w:ascii="Times New Roman" w:hAnsi="Times New Roman" w:cs="Times New Roman"/>
        </w:rPr>
        <w:t xml:space="preserve">, че такива </w:t>
      </w:r>
      <w:r>
        <w:rPr>
          <w:rFonts w:ascii="Times New Roman" w:hAnsi="Times New Roman" w:cs="Times New Roman"/>
        </w:rPr>
        <w:t>бюлетини</w:t>
      </w:r>
      <w:r w:rsidRPr="00BC62C7">
        <w:rPr>
          <w:rFonts w:ascii="Times New Roman" w:hAnsi="Times New Roman" w:cs="Times New Roman"/>
        </w:rPr>
        <w:t xml:space="preserve"> трябва да се съхраняват – като </w:t>
      </w:r>
      <w:r>
        <w:rPr>
          <w:rFonts w:ascii="Times New Roman" w:hAnsi="Times New Roman" w:cs="Times New Roman"/>
        </w:rPr>
        <w:t>бюлетините</w:t>
      </w:r>
      <w:r w:rsidRPr="00BC62C7">
        <w:rPr>
          <w:rFonts w:ascii="Times New Roman" w:hAnsi="Times New Roman" w:cs="Times New Roman"/>
        </w:rPr>
        <w:t xml:space="preserve"> за съдимост – в продължение на сто години след раждането на хората, за които се отнасят .</w:t>
      </w:r>
    </w:p>
  </w:footnote>
  <w:footnote w:id="3">
    <w:p w14:paraId="2C622BF0" w14:textId="136B1543" w:rsidR="00371AFD" w:rsidRPr="00BC62C7" w:rsidRDefault="00371AFD" w:rsidP="00BC62C7">
      <w:pPr>
        <w:pStyle w:val="FootnoteText"/>
        <w:jc w:val="both"/>
        <w:rPr>
          <w:rFonts w:ascii="Times New Roman" w:hAnsi="Times New Roman" w:cs="Times New Roman"/>
        </w:rPr>
      </w:pPr>
      <w:r w:rsidRPr="00BC62C7">
        <w:rPr>
          <w:rStyle w:val="FootnoteReference"/>
          <w:rFonts w:ascii="Times New Roman" w:hAnsi="Times New Roman" w:cs="Times New Roman"/>
        </w:rPr>
        <w:footnoteRef/>
      </w:r>
      <w:r w:rsidRPr="00BC62C7">
        <w:rPr>
          <w:rFonts w:ascii="Times New Roman" w:hAnsi="Times New Roman" w:cs="Times New Roman"/>
        </w:rPr>
        <w:t xml:space="preserve"> </w:t>
      </w:r>
      <w:r w:rsidRPr="00BC62C7">
        <w:rPr>
          <w:rFonts w:ascii="Times New Roman" w:hAnsi="Times New Roman" w:cs="Times New Roman"/>
        </w:rPr>
        <w:t xml:space="preserve">Съгласно предишната наредба – </w:t>
      </w:r>
      <w:r>
        <w:rPr>
          <w:rFonts w:ascii="Times New Roman" w:hAnsi="Times New Roman" w:cs="Times New Roman"/>
        </w:rPr>
        <w:t>чл.</w:t>
      </w:r>
      <w:r w:rsidRPr="00BC62C7">
        <w:rPr>
          <w:rFonts w:ascii="Times New Roman" w:hAnsi="Times New Roman" w:cs="Times New Roman"/>
        </w:rPr>
        <w:t xml:space="preserve"> 45 (1) във връзка с </w:t>
      </w:r>
      <w:r>
        <w:rPr>
          <w:rFonts w:ascii="Times New Roman" w:hAnsi="Times New Roman" w:cs="Times New Roman"/>
        </w:rPr>
        <w:t>чл.</w:t>
      </w:r>
      <w:r w:rsidRPr="00BC62C7">
        <w:rPr>
          <w:rFonts w:ascii="Times New Roman" w:hAnsi="Times New Roman" w:cs="Times New Roman"/>
        </w:rPr>
        <w:t xml:space="preserve"> 21 от Наредб</w:t>
      </w:r>
      <w:r>
        <w:rPr>
          <w:rFonts w:ascii="Times New Roman" w:hAnsi="Times New Roman" w:cs="Times New Roman"/>
        </w:rPr>
        <w:t>а</w:t>
      </w:r>
      <w:r w:rsidRPr="00BC62C7">
        <w:rPr>
          <w:rFonts w:ascii="Times New Roman" w:hAnsi="Times New Roman" w:cs="Times New Roman"/>
        </w:rPr>
        <w:t xml:space="preserve"> № 1 от 2000 г. (вж. параграф 32 </w:t>
      </w:r>
      <w:proofErr w:type="spellStart"/>
      <w:r w:rsidRPr="00BC62C7">
        <w:rPr>
          <w:rFonts w:ascii="Times New Roman" w:hAnsi="Times New Roman" w:cs="Times New Roman"/>
          <w:i/>
          <w:iCs/>
        </w:rPr>
        <w:t>in</w:t>
      </w:r>
      <w:proofErr w:type="spellEnd"/>
      <w:r w:rsidRPr="00BC62C7">
        <w:rPr>
          <w:rFonts w:ascii="Times New Roman" w:hAnsi="Times New Roman" w:cs="Times New Roman"/>
          <w:i/>
          <w:iCs/>
        </w:rPr>
        <w:t xml:space="preserve"> </w:t>
      </w:r>
      <w:proofErr w:type="spellStart"/>
      <w:r w:rsidRPr="00BC62C7">
        <w:rPr>
          <w:rFonts w:ascii="Times New Roman" w:hAnsi="Times New Roman" w:cs="Times New Roman"/>
          <w:i/>
          <w:iCs/>
        </w:rPr>
        <w:t>fine</w:t>
      </w:r>
      <w:proofErr w:type="spellEnd"/>
      <w:r w:rsidRPr="00BC62C7">
        <w:rPr>
          <w:rFonts w:ascii="Times New Roman" w:hAnsi="Times New Roman" w:cs="Times New Roman"/>
        </w:rPr>
        <w:t xml:space="preserve"> по-горе) – </w:t>
      </w:r>
      <w:r>
        <w:rPr>
          <w:rFonts w:ascii="Times New Roman" w:hAnsi="Times New Roman" w:cs="Times New Roman"/>
        </w:rPr>
        <w:t>бюлетините за наложени административни наказания</w:t>
      </w:r>
      <w:r w:rsidRPr="00BC62C7">
        <w:rPr>
          <w:rFonts w:ascii="Times New Roman" w:hAnsi="Times New Roman" w:cs="Times New Roman"/>
        </w:rPr>
        <w:t xml:space="preserve"> могат да бъдат </w:t>
      </w:r>
      <w:proofErr w:type="spellStart"/>
      <w:r w:rsidRPr="00BC62C7">
        <w:rPr>
          <w:rFonts w:ascii="Times New Roman" w:hAnsi="Times New Roman" w:cs="Times New Roman"/>
        </w:rPr>
        <w:t>микрофилмирани</w:t>
      </w:r>
      <w:proofErr w:type="spellEnd"/>
      <w:r w:rsidRPr="00BC62C7">
        <w:rPr>
          <w:rFonts w:ascii="Times New Roman" w:hAnsi="Times New Roman" w:cs="Times New Roman"/>
        </w:rPr>
        <w:t xml:space="preserve"> преди унищожаването им, ако специална експертна комисия прецени това за необходимо.</w:t>
      </w:r>
    </w:p>
  </w:footnote>
  <w:footnote w:id="4">
    <w:p w14:paraId="21E476AD" w14:textId="4F353954" w:rsidR="00371AFD" w:rsidRPr="009F3DEE" w:rsidRDefault="00371AFD" w:rsidP="009F3DEE">
      <w:pPr>
        <w:pStyle w:val="FootnoteText"/>
        <w:jc w:val="both"/>
        <w:rPr>
          <w:rFonts w:ascii="Times New Roman" w:hAnsi="Times New Roman" w:cs="Times New Roman"/>
        </w:rPr>
      </w:pPr>
      <w:r w:rsidRPr="009F3DEE">
        <w:rPr>
          <w:rStyle w:val="FootnoteReference"/>
          <w:rFonts w:ascii="Times New Roman" w:hAnsi="Times New Roman" w:cs="Times New Roman"/>
        </w:rPr>
        <w:footnoteRef/>
      </w:r>
      <w:r w:rsidRPr="009F3DEE">
        <w:rPr>
          <w:rFonts w:ascii="Times New Roman" w:hAnsi="Times New Roman" w:cs="Times New Roman"/>
        </w:rPr>
        <w:t xml:space="preserve"> </w:t>
      </w:r>
      <w:r w:rsidRPr="009F3DEE">
        <w:rPr>
          <w:rFonts w:ascii="Times New Roman" w:hAnsi="Times New Roman" w:cs="Times New Roman"/>
        </w:rPr>
        <w:t>Създадена с Регламент (ЕС) 2019/816 за създаване на централизирана система за идентифициране на държави членки, притежаващи информация за присъди на граждани на трети държави и лица без гражданство (ECRIS-TCN), за да допълни Европейската информационна система за съдимост (ECRIS).</w:t>
      </w:r>
    </w:p>
  </w:footnote>
  <w:footnote w:id="5">
    <w:p w14:paraId="53F5590C" w14:textId="0E1B6018" w:rsidR="00371AFD" w:rsidRDefault="00371AFD" w:rsidP="009F3DEE">
      <w:pPr>
        <w:pStyle w:val="FootnoteText"/>
        <w:jc w:val="both"/>
      </w:pPr>
      <w:r w:rsidRPr="009F3DEE">
        <w:rPr>
          <w:rStyle w:val="FootnoteReference"/>
          <w:rFonts w:ascii="Times New Roman" w:hAnsi="Times New Roman" w:cs="Times New Roman"/>
        </w:rPr>
        <w:footnoteRef/>
      </w:r>
      <w:r w:rsidRPr="009F3DEE">
        <w:rPr>
          <w:rFonts w:ascii="Times New Roman" w:hAnsi="Times New Roman" w:cs="Times New Roman"/>
        </w:rPr>
        <w:t xml:space="preserve"> </w:t>
      </w:r>
      <w:r w:rsidRPr="009F3DEE">
        <w:rPr>
          <w:rFonts w:ascii="Times New Roman" w:hAnsi="Times New Roman" w:cs="Times New Roman"/>
        </w:rPr>
        <w:t>Изглежда, че този регламент е предназначен да въведе в действие член 8 (Период на съхранение на данни) от Регламент (ЕС) 2019/816, съгласно който „всеки запис на данни се съхранява в централната система толкова дълго, колкото данните, свързани с осъжданията на съответното лице, се съхраняват в регистрите за съдимост“.</w:t>
      </w:r>
    </w:p>
  </w:footnote>
  <w:footnote w:id="6">
    <w:p w14:paraId="3F7F184F" w14:textId="375C6A52" w:rsidR="00371AFD" w:rsidRPr="009F3DEE" w:rsidRDefault="00371AFD" w:rsidP="009F3DEE">
      <w:pPr>
        <w:pStyle w:val="FootnoteText"/>
        <w:jc w:val="both"/>
        <w:rPr>
          <w:rFonts w:ascii="Times New Roman" w:hAnsi="Times New Roman" w:cs="Times New Roman"/>
        </w:rPr>
      </w:pPr>
      <w:r w:rsidRPr="009F3DEE">
        <w:rPr>
          <w:rStyle w:val="FootnoteReference"/>
          <w:rFonts w:ascii="Times New Roman" w:hAnsi="Times New Roman" w:cs="Times New Roman"/>
        </w:rPr>
        <w:footnoteRef/>
      </w:r>
      <w:r w:rsidRPr="009F3DEE">
        <w:rPr>
          <w:rFonts w:ascii="Times New Roman" w:hAnsi="Times New Roman" w:cs="Times New Roman"/>
        </w:rPr>
        <w:t xml:space="preserve"> </w:t>
      </w:r>
      <w:r w:rsidRPr="009F3DEE">
        <w:rPr>
          <w:rFonts w:ascii="Times New Roman" w:hAnsi="Times New Roman" w:cs="Times New Roman"/>
        </w:rPr>
        <w:t xml:space="preserve">Обменът на информация между централното бюро за съдимост и чуждестранните органи за съдимост се урежда от специални правила, по-специално по отношение на обмена на информация с други държави-членки на ЕС. Тези правила са изложени в </w:t>
      </w:r>
      <w:r>
        <w:rPr>
          <w:rFonts w:ascii="Times New Roman" w:hAnsi="Times New Roman" w:cs="Times New Roman"/>
        </w:rPr>
        <w:t>чл.</w:t>
      </w:r>
      <w:r w:rsidRPr="009F3DEE">
        <w:rPr>
          <w:rFonts w:ascii="Times New Roman" w:hAnsi="Times New Roman" w:cs="Times New Roman"/>
        </w:rPr>
        <w:t xml:space="preserve"> 47-50</w:t>
      </w:r>
      <w:r>
        <w:rPr>
          <w:rFonts w:ascii="Times New Roman" w:hAnsi="Times New Roman" w:cs="Times New Roman"/>
        </w:rPr>
        <w:t>ж</w:t>
      </w:r>
      <w:r w:rsidRPr="009F3DEE">
        <w:rPr>
          <w:rFonts w:ascii="Times New Roman" w:hAnsi="Times New Roman" w:cs="Times New Roman"/>
        </w:rPr>
        <w:t xml:space="preserve">. Повечето от тези </w:t>
      </w:r>
      <w:r>
        <w:rPr>
          <w:rFonts w:ascii="Times New Roman" w:hAnsi="Times New Roman" w:cs="Times New Roman"/>
        </w:rPr>
        <w:t>разпоредби</w:t>
      </w:r>
      <w:r w:rsidRPr="009F3DEE">
        <w:rPr>
          <w:rFonts w:ascii="Times New Roman" w:hAnsi="Times New Roman" w:cs="Times New Roman"/>
        </w:rPr>
        <w:t xml:space="preserve"> </w:t>
      </w:r>
      <w:r>
        <w:rPr>
          <w:rFonts w:ascii="Times New Roman" w:hAnsi="Times New Roman" w:cs="Times New Roman"/>
        </w:rPr>
        <w:t>са</w:t>
      </w:r>
      <w:r w:rsidRPr="009F3DEE">
        <w:rPr>
          <w:rFonts w:ascii="Times New Roman" w:hAnsi="Times New Roman" w:cs="Times New Roman"/>
        </w:rPr>
        <w:t xml:space="preserve"> добавени през февруари 2013 г. </w:t>
      </w:r>
      <w:r>
        <w:rPr>
          <w:rFonts w:ascii="Times New Roman" w:hAnsi="Times New Roman" w:cs="Times New Roman"/>
        </w:rPr>
        <w:t>с цел</w:t>
      </w:r>
      <w:r w:rsidRPr="009F3DEE">
        <w:rPr>
          <w:rFonts w:ascii="Times New Roman" w:hAnsi="Times New Roman" w:cs="Times New Roman"/>
        </w:rPr>
        <w:t xml:space="preserve"> транспониране на Рамково решение 2009/315/ПВР относно организацията и съдържанието на обмена на информация, извлечена от д</w:t>
      </w:r>
      <w:r>
        <w:rPr>
          <w:rFonts w:ascii="Times New Roman" w:hAnsi="Times New Roman" w:cs="Times New Roman"/>
        </w:rPr>
        <w:t>анните</w:t>
      </w:r>
      <w:r w:rsidRPr="009F3DEE">
        <w:rPr>
          <w:rFonts w:ascii="Times New Roman" w:hAnsi="Times New Roman" w:cs="Times New Roman"/>
        </w:rPr>
        <w:t xml:space="preserve"> за съдимост между държавите-членки, и Решение 2009/316/ПВР относно създаването на Европейска </w:t>
      </w:r>
      <w:r>
        <w:rPr>
          <w:rFonts w:ascii="Times New Roman" w:hAnsi="Times New Roman" w:cs="Times New Roman"/>
        </w:rPr>
        <w:t>и</w:t>
      </w:r>
      <w:r w:rsidRPr="009F3DEE">
        <w:rPr>
          <w:rFonts w:ascii="Times New Roman" w:hAnsi="Times New Roman" w:cs="Times New Roman"/>
        </w:rPr>
        <w:t xml:space="preserve">нформационна система за </w:t>
      </w:r>
      <w:r>
        <w:rPr>
          <w:rFonts w:ascii="Times New Roman" w:hAnsi="Times New Roman" w:cs="Times New Roman"/>
        </w:rPr>
        <w:t>съдимост</w:t>
      </w:r>
      <w:r w:rsidRPr="009F3DEE">
        <w:rPr>
          <w:rFonts w:ascii="Times New Roman" w:hAnsi="Times New Roman" w:cs="Times New Roman"/>
        </w:rPr>
        <w:t xml:space="preserve"> (ECRIS) в приложение на член 11 от Рамково решение 2009/315/ПВР, а след това през декември 2021 г. за транспониране на Директива (ЕС) 2019/884 за изменение на Рамково решение 2009/315/ПВР по отношение на обмена на информация относно граждани на трети държави и по отношение на Европейската информационна система за съдимост (ECRIS) и за замяна на Решение 2009/316/ПВР.</w:t>
      </w:r>
    </w:p>
  </w:footnote>
  <w:footnote w:id="7">
    <w:p w14:paraId="3133CB56" w14:textId="0E090909" w:rsidR="00371AFD" w:rsidRPr="009F3DEE" w:rsidRDefault="00371AFD" w:rsidP="009F3DEE">
      <w:pPr>
        <w:pStyle w:val="FootnoteText"/>
        <w:jc w:val="both"/>
        <w:rPr>
          <w:rFonts w:ascii="Times New Roman" w:hAnsi="Times New Roman" w:cs="Times New Roman"/>
        </w:rPr>
      </w:pPr>
      <w:r w:rsidRPr="009F3DEE">
        <w:rPr>
          <w:rStyle w:val="FootnoteReference"/>
          <w:rFonts w:ascii="Times New Roman" w:hAnsi="Times New Roman" w:cs="Times New Roman"/>
        </w:rPr>
        <w:footnoteRef/>
      </w:r>
      <w:r w:rsidRPr="009F3DEE">
        <w:rPr>
          <w:rFonts w:ascii="Times New Roman" w:hAnsi="Times New Roman" w:cs="Times New Roman"/>
        </w:rPr>
        <w:t xml:space="preserve"> </w:t>
      </w:r>
      <w:r w:rsidRPr="009F3DEE">
        <w:rPr>
          <w:rFonts w:ascii="Times New Roman" w:hAnsi="Times New Roman" w:cs="Times New Roman"/>
        </w:rPr>
        <w:t>Законът от 2002 г. вече е бил изменян веднъж в края на 2005 г., за да се постигне хармонизация със законодателството на ЕС (вж. параграф 57 по-долу)</w:t>
      </w:r>
    </w:p>
  </w:footnote>
  <w:footnote w:id="8">
    <w:p w14:paraId="513BF7A9" w14:textId="11071860" w:rsidR="00371AFD" w:rsidRPr="009F3DEE" w:rsidRDefault="00371AFD" w:rsidP="009F3DEE">
      <w:pPr>
        <w:pStyle w:val="FootnoteText"/>
        <w:jc w:val="both"/>
        <w:rPr>
          <w:rFonts w:ascii="Times New Roman" w:hAnsi="Times New Roman" w:cs="Times New Roman"/>
        </w:rPr>
      </w:pPr>
      <w:r w:rsidRPr="009F3DEE">
        <w:rPr>
          <w:rStyle w:val="FootnoteReference"/>
          <w:rFonts w:ascii="Times New Roman" w:hAnsi="Times New Roman" w:cs="Times New Roman"/>
        </w:rPr>
        <w:footnoteRef/>
      </w:r>
      <w:r w:rsidRPr="009F3DEE">
        <w:rPr>
          <w:rFonts w:ascii="Times New Roman" w:hAnsi="Times New Roman" w:cs="Times New Roman"/>
        </w:rPr>
        <w:t xml:space="preserve"> </w:t>
      </w:r>
      <w:r w:rsidRPr="009F3DEE">
        <w:rPr>
          <w:rFonts w:ascii="Times New Roman" w:hAnsi="Times New Roman" w:cs="Times New Roman"/>
        </w:rPr>
        <w:t xml:space="preserve">А формулировката на член 6, </w:t>
      </w:r>
      <w:r w:rsidRPr="0085563B">
        <w:rPr>
          <w:rFonts w:ascii="Times New Roman" w:hAnsi="Times New Roman" w:cs="Times New Roman"/>
          <w:sz w:val="24"/>
          <w:szCs w:val="24"/>
        </w:rPr>
        <w:t>§</w:t>
      </w:r>
      <w:r w:rsidRPr="009F3DEE">
        <w:rPr>
          <w:rFonts w:ascii="Times New Roman" w:hAnsi="Times New Roman" w:cs="Times New Roman"/>
        </w:rPr>
        <w:t xml:space="preserve"> 1 от Директива 95/46/ЕО на свой ред съвпада </w:t>
      </w:r>
      <w:r>
        <w:rPr>
          <w:rFonts w:ascii="Times New Roman" w:hAnsi="Times New Roman" w:cs="Times New Roman"/>
        </w:rPr>
        <w:t>до голяма степен</w:t>
      </w:r>
      <w:r w:rsidRPr="009F3DEE">
        <w:rPr>
          <w:rFonts w:ascii="Times New Roman" w:hAnsi="Times New Roman" w:cs="Times New Roman"/>
        </w:rPr>
        <w:t xml:space="preserve"> с тази на член 5 от Конвенцията от 1981 г.</w:t>
      </w:r>
      <w:r>
        <w:rPr>
          <w:rFonts w:ascii="Times New Roman" w:hAnsi="Times New Roman" w:cs="Times New Roman"/>
        </w:rPr>
        <w:t xml:space="preserve"> </w:t>
      </w:r>
      <w:r w:rsidRPr="009F3DEE">
        <w:rPr>
          <w:rFonts w:ascii="Times New Roman" w:hAnsi="Times New Roman" w:cs="Times New Roman"/>
        </w:rPr>
        <w:t>за защита на лицата по отношение на автоматизираната обработка на лични данни (виж параграф 50 по-горе).</w:t>
      </w:r>
    </w:p>
  </w:footnote>
  <w:footnote w:id="9">
    <w:p w14:paraId="39FDA182" w14:textId="2E396BA4" w:rsidR="00371AFD" w:rsidRPr="00A93A4F" w:rsidRDefault="00371AFD" w:rsidP="00A93A4F">
      <w:pPr>
        <w:pStyle w:val="FootnoteText"/>
        <w:jc w:val="both"/>
        <w:rPr>
          <w:rFonts w:ascii="Times New Roman" w:hAnsi="Times New Roman" w:cs="Times New Roman"/>
        </w:rPr>
      </w:pPr>
      <w:r w:rsidRPr="00A93A4F">
        <w:rPr>
          <w:rStyle w:val="FootnoteReference"/>
          <w:rFonts w:ascii="Times New Roman" w:hAnsi="Times New Roman" w:cs="Times New Roman"/>
        </w:rPr>
        <w:footnoteRef/>
      </w:r>
      <w:r w:rsidRPr="00A93A4F">
        <w:rPr>
          <w:rFonts w:ascii="Times New Roman" w:hAnsi="Times New Roman" w:cs="Times New Roman"/>
        </w:rPr>
        <w:t xml:space="preserve"> </w:t>
      </w:r>
      <w:hyperlink r:id="rId1" w:history="1">
        <w:r w:rsidRPr="00A93A4F">
          <w:rPr>
            <w:rStyle w:val="Hyperlink"/>
            <w:rFonts w:ascii="Times New Roman" w:hAnsi="Times New Roman" w:cs="Times New Roman"/>
          </w:rPr>
          <w:t>https://www.nsi.bg/en/content/3747/crimes-chapters-penal-code-and-some-kind-crimes-and-according-results-proceedings</w:t>
        </w:r>
      </w:hyperlink>
      <w:r w:rsidRPr="00A93A4F">
        <w:rPr>
          <w:rFonts w:ascii="Times New Roman" w:hAnsi="Times New Roman" w:cs="Times New Roman"/>
        </w:rPr>
        <w:t xml:space="preserve"> (последен достъп на 19 март 2024 г.)</w:t>
      </w:r>
    </w:p>
  </w:footnote>
  <w:footnote w:id="10">
    <w:p w14:paraId="244FF995" w14:textId="6BAA8ACF" w:rsidR="00371AFD" w:rsidRDefault="00371AFD" w:rsidP="00A93A4F">
      <w:pPr>
        <w:pStyle w:val="FootnoteText"/>
        <w:jc w:val="both"/>
      </w:pPr>
      <w:r w:rsidRPr="00A93A4F">
        <w:rPr>
          <w:rStyle w:val="FootnoteReference"/>
          <w:rFonts w:ascii="Times New Roman" w:hAnsi="Times New Roman" w:cs="Times New Roman"/>
        </w:rPr>
        <w:footnoteRef/>
      </w:r>
      <w:r w:rsidRPr="00A93A4F">
        <w:rPr>
          <w:rFonts w:ascii="Times New Roman" w:hAnsi="Times New Roman" w:cs="Times New Roman"/>
        </w:rPr>
        <w:t xml:space="preserve"> </w:t>
      </w:r>
      <w:hyperlink r:id="rId2" w:history="1">
        <w:r w:rsidRPr="00A93A4F">
          <w:rPr>
            <w:rStyle w:val="Hyperlink"/>
            <w:rFonts w:ascii="Times New Roman" w:hAnsi="Times New Roman" w:cs="Times New Roman"/>
          </w:rPr>
          <w:t>https://www.mvr.bg/docs/librariesprovider5/newsdocs/мвр-2015г---</w:t>
        </w:r>
        <w:proofErr w:type="spellStart"/>
        <w:r w:rsidRPr="00A93A4F">
          <w:rPr>
            <w:rStyle w:val="Hyperlink"/>
            <w:rFonts w:ascii="Times New Roman" w:hAnsi="Times New Roman" w:cs="Times New Roman"/>
          </w:rPr>
          <w:t>пътна-карта-на-реформите.ppt?sfvrsn</w:t>
        </w:r>
        <w:proofErr w:type="spellEnd"/>
        <w:r w:rsidRPr="00A93A4F">
          <w:rPr>
            <w:rStyle w:val="Hyperlink"/>
            <w:rFonts w:ascii="Times New Roman" w:hAnsi="Times New Roman" w:cs="Times New Roman"/>
          </w:rPr>
          <w:t>=4dbf6f0c_0</w:t>
        </w:r>
      </w:hyperlink>
      <w:r w:rsidRPr="00A93A4F">
        <w:rPr>
          <w:rFonts w:ascii="Times New Roman" w:hAnsi="Times New Roman" w:cs="Times New Roman"/>
        </w:rPr>
        <w:t xml:space="preserve"> (последен достъп на 19 март 2024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9A8" w14:textId="28511646" w:rsidR="00371AFD" w:rsidRPr="00DD4B9F" w:rsidRDefault="00371AFD" w:rsidP="00DD4B9F">
    <w:pPr>
      <w:pStyle w:val="Header"/>
      <w:jc w:val="center"/>
      <w:rPr>
        <w:rFonts w:ascii="Times New Roman" w:hAnsi="Times New Roman" w:cs="Times New Roman"/>
        <w:sz w:val="24"/>
        <w:szCs w:val="24"/>
      </w:rPr>
    </w:pPr>
    <w:r>
      <w:rPr>
        <w:rFonts w:ascii="Times New Roman" w:hAnsi="Times New Roman" w:cs="Times New Roman"/>
        <w:sz w:val="24"/>
        <w:szCs w:val="24"/>
      </w:rPr>
      <w:t>РЕШЕНИЕ „БОРИСЛАВ ТОНЧЕВ с/у БЪЛГАРИЯ“</w:t>
    </w:r>
  </w:p>
  <w:p w14:paraId="6BB0FDF1" w14:textId="7FDDF2ED" w:rsidR="00371AFD" w:rsidRPr="00DD4B9F" w:rsidRDefault="00371AFD"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EC42" w14:textId="54897634" w:rsidR="00371AFD" w:rsidRDefault="00371AFD" w:rsidP="00DD4B9F">
    <w:pPr>
      <w:pStyle w:val="Header"/>
      <w:jc w:val="center"/>
    </w:pPr>
    <w:r>
      <w:rPr>
        <w:noProof/>
        <w:lang w:eastAsia="bg-BG"/>
      </w:rPr>
      <w:drawing>
        <wp:inline distT="0" distB="0" distL="0" distR="0" wp14:anchorId="513C1BE8" wp14:editId="2BB4DCDB">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69E37C65" w14:textId="1225E018" w:rsidR="00371AFD" w:rsidRPr="00DD4B9F" w:rsidRDefault="00371AFD"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12DE9"/>
    <w:rsid w:val="000240FB"/>
    <w:rsid w:val="00030A78"/>
    <w:rsid w:val="0004561F"/>
    <w:rsid w:val="00053599"/>
    <w:rsid w:val="00061830"/>
    <w:rsid w:val="00093169"/>
    <w:rsid w:val="00097AA6"/>
    <w:rsid w:val="000A778A"/>
    <w:rsid w:val="000C721C"/>
    <w:rsid w:val="000C7A8C"/>
    <w:rsid w:val="000D48F7"/>
    <w:rsid w:val="000E3D88"/>
    <w:rsid w:val="00131E65"/>
    <w:rsid w:val="0015438B"/>
    <w:rsid w:val="001A2F7E"/>
    <w:rsid w:val="001A7EE9"/>
    <w:rsid w:val="001E38C8"/>
    <w:rsid w:val="001F7167"/>
    <w:rsid w:val="00226648"/>
    <w:rsid w:val="00260465"/>
    <w:rsid w:val="00276FF3"/>
    <w:rsid w:val="002A73A3"/>
    <w:rsid w:val="002C285C"/>
    <w:rsid w:val="002E4724"/>
    <w:rsid w:val="002E70CA"/>
    <w:rsid w:val="00301D02"/>
    <w:rsid w:val="00305871"/>
    <w:rsid w:val="00320AA8"/>
    <w:rsid w:val="00321291"/>
    <w:rsid w:val="00351168"/>
    <w:rsid w:val="00366282"/>
    <w:rsid w:val="00371AFD"/>
    <w:rsid w:val="003764D5"/>
    <w:rsid w:val="00376B2C"/>
    <w:rsid w:val="003B21BE"/>
    <w:rsid w:val="00432C63"/>
    <w:rsid w:val="00443CAF"/>
    <w:rsid w:val="004862BF"/>
    <w:rsid w:val="004C4588"/>
    <w:rsid w:val="004C7C3F"/>
    <w:rsid w:val="004E48E7"/>
    <w:rsid w:val="004F4CDE"/>
    <w:rsid w:val="005034F6"/>
    <w:rsid w:val="005117E1"/>
    <w:rsid w:val="005256E2"/>
    <w:rsid w:val="00531264"/>
    <w:rsid w:val="005312D6"/>
    <w:rsid w:val="00534018"/>
    <w:rsid w:val="00542102"/>
    <w:rsid w:val="0054752A"/>
    <w:rsid w:val="00554AB9"/>
    <w:rsid w:val="005642D7"/>
    <w:rsid w:val="00565F43"/>
    <w:rsid w:val="005677CE"/>
    <w:rsid w:val="005709F5"/>
    <w:rsid w:val="00574EF5"/>
    <w:rsid w:val="00577611"/>
    <w:rsid w:val="005A16E0"/>
    <w:rsid w:val="005A6160"/>
    <w:rsid w:val="005C6B1C"/>
    <w:rsid w:val="005D00EB"/>
    <w:rsid w:val="005D0B54"/>
    <w:rsid w:val="00630132"/>
    <w:rsid w:val="0064109F"/>
    <w:rsid w:val="00651BC1"/>
    <w:rsid w:val="006525FA"/>
    <w:rsid w:val="00663457"/>
    <w:rsid w:val="00666797"/>
    <w:rsid w:val="006732E6"/>
    <w:rsid w:val="00673762"/>
    <w:rsid w:val="00677AF4"/>
    <w:rsid w:val="0068346A"/>
    <w:rsid w:val="00691168"/>
    <w:rsid w:val="00692849"/>
    <w:rsid w:val="006A0394"/>
    <w:rsid w:val="006C7E26"/>
    <w:rsid w:val="006D182E"/>
    <w:rsid w:val="006E0C84"/>
    <w:rsid w:val="006E2C3E"/>
    <w:rsid w:val="006E589B"/>
    <w:rsid w:val="006F501F"/>
    <w:rsid w:val="006F7D81"/>
    <w:rsid w:val="007150B9"/>
    <w:rsid w:val="007172B1"/>
    <w:rsid w:val="00722252"/>
    <w:rsid w:val="00760C31"/>
    <w:rsid w:val="00765955"/>
    <w:rsid w:val="00767CFC"/>
    <w:rsid w:val="00771D25"/>
    <w:rsid w:val="007758C0"/>
    <w:rsid w:val="007762DD"/>
    <w:rsid w:val="00777C10"/>
    <w:rsid w:val="00781B05"/>
    <w:rsid w:val="00794F01"/>
    <w:rsid w:val="007A1E9E"/>
    <w:rsid w:val="007B79CD"/>
    <w:rsid w:val="007C6B4F"/>
    <w:rsid w:val="00821E66"/>
    <w:rsid w:val="0085138F"/>
    <w:rsid w:val="0085563B"/>
    <w:rsid w:val="00865046"/>
    <w:rsid w:val="00867C4F"/>
    <w:rsid w:val="00871D57"/>
    <w:rsid w:val="0088468F"/>
    <w:rsid w:val="0089074A"/>
    <w:rsid w:val="00891EE0"/>
    <w:rsid w:val="008A5FDF"/>
    <w:rsid w:val="008A7FF3"/>
    <w:rsid w:val="008C2A54"/>
    <w:rsid w:val="008C580C"/>
    <w:rsid w:val="008C6032"/>
    <w:rsid w:val="008C62E8"/>
    <w:rsid w:val="00950C42"/>
    <w:rsid w:val="00954FAF"/>
    <w:rsid w:val="00983D60"/>
    <w:rsid w:val="0098448F"/>
    <w:rsid w:val="0098568B"/>
    <w:rsid w:val="00985FF9"/>
    <w:rsid w:val="009B5C41"/>
    <w:rsid w:val="009C1840"/>
    <w:rsid w:val="009C1EAD"/>
    <w:rsid w:val="009F3A50"/>
    <w:rsid w:val="009F3DEE"/>
    <w:rsid w:val="009F51F3"/>
    <w:rsid w:val="00A152C6"/>
    <w:rsid w:val="00A34036"/>
    <w:rsid w:val="00A676BF"/>
    <w:rsid w:val="00A74551"/>
    <w:rsid w:val="00A86B0D"/>
    <w:rsid w:val="00A93908"/>
    <w:rsid w:val="00A93A4F"/>
    <w:rsid w:val="00AB1208"/>
    <w:rsid w:val="00AB78F0"/>
    <w:rsid w:val="00AE71D0"/>
    <w:rsid w:val="00B00807"/>
    <w:rsid w:val="00B05FA8"/>
    <w:rsid w:val="00B07202"/>
    <w:rsid w:val="00B1266D"/>
    <w:rsid w:val="00B16D28"/>
    <w:rsid w:val="00B244A1"/>
    <w:rsid w:val="00B24E93"/>
    <w:rsid w:val="00B53E4E"/>
    <w:rsid w:val="00B62EEB"/>
    <w:rsid w:val="00B63544"/>
    <w:rsid w:val="00BB4C44"/>
    <w:rsid w:val="00BC3C0E"/>
    <w:rsid w:val="00BC62C7"/>
    <w:rsid w:val="00BE51F8"/>
    <w:rsid w:val="00BE78BB"/>
    <w:rsid w:val="00BF0684"/>
    <w:rsid w:val="00BF1BCF"/>
    <w:rsid w:val="00BF5D5A"/>
    <w:rsid w:val="00C02FD3"/>
    <w:rsid w:val="00C246B1"/>
    <w:rsid w:val="00C42D6F"/>
    <w:rsid w:val="00C44EDB"/>
    <w:rsid w:val="00C5370B"/>
    <w:rsid w:val="00C96CE4"/>
    <w:rsid w:val="00CB78F9"/>
    <w:rsid w:val="00CD54FF"/>
    <w:rsid w:val="00D13E54"/>
    <w:rsid w:val="00D15B5B"/>
    <w:rsid w:val="00D50652"/>
    <w:rsid w:val="00D6490A"/>
    <w:rsid w:val="00D86293"/>
    <w:rsid w:val="00DD4B9F"/>
    <w:rsid w:val="00E052DA"/>
    <w:rsid w:val="00E21A5C"/>
    <w:rsid w:val="00E313FF"/>
    <w:rsid w:val="00E46C5F"/>
    <w:rsid w:val="00EB108D"/>
    <w:rsid w:val="00EC034C"/>
    <w:rsid w:val="00ED2CD2"/>
    <w:rsid w:val="00EE57A9"/>
    <w:rsid w:val="00EF75A1"/>
    <w:rsid w:val="00F03372"/>
    <w:rsid w:val="00F11FA6"/>
    <w:rsid w:val="00F16E94"/>
    <w:rsid w:val="00F257D8"/>
    <w:rsid w:val="00F7440C"/>
    <w:rsid w:val="00F74FAF"/>
    <w:rsid w:val="00FA5A95"/>
    <w:rsid w:val="00FB4D44"/>
    <w:rsid w:val="00FD2FA1"/>
    <w:rsid w:val="00FD4E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10EA8"/>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5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0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3E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5B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5C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E70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71AF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11F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character" w:styleId="Hyperlink">
    <w:name w:val="Hyperlink"/>
    <w:basedOn w:val="DefaultParagraphFont"/>
    <w:uiPriority w:val="99"/>
    <w:rsid w:val="006525FA"/>
    <w:rPr>
      <w:color w:val="0563C1" w:themeColor="hyperlink"/>
      <w:u w:val="single"/>
    </w:rPr>
  </w:style>
  <w:style w:type="paragraph" w:styleId="TOC1">
    <w:name w:val="toc 1"/>
    <w:basedOn w:val="Normal"/>
    <w:next w:val="Normal"/>
    <w:uiPriority w:val="39"/>
    <w:rsid w:val="006525FA"/>
    <w:pPr>
      <w:keepNext/>
      <w:tabs>
        <w:tab w:val="right" w:leader="dot" w:pos="7371"/>
      </w:tabs>
      <w:spacing w:before="160" w:after="60" w:line="240" w:lineRule="exact"/>
      <w:ind w:left="340" w:hanging="340"/>
    </w:pPr>
    <w:rPr>
      <w:b/>
      <w:kern w:val="0"/>
      <w:szCs w:val="24"/>
      <w:lang w:val="en-GB"/>
      <w14:ligatures w14:val="none"/>
    </w:rPr>
  </w:style>
  <w:style w:type="paragraph" w:styleId="TOC2">
    <w:name w:val="toc 2"/>
    <w:basedOn w:val="Normal"/>
    <w:next w:val="Normal"/>
    <w:uiPriority w:val="39"/>
    <w:rsid w:val="006525FA"/>
    <w:pPr>
      <w:keepNext/>
      <w:tabs>
        <w:tab w:val="left" w:pos="680"/>
        <w:tab w:val="right" w:leader="dot" w:pos="7371"/>
      </w:tabs>
      <w:spacing w:after="60" w:line="240" w:lineRule="exact"/>
      <w:ind w:left="680" w:hanging="340"/>
    </w:pPr>
    <w:rPr>
      <w:kern w:val="0"/>
      <w:szCs w:val="24"/>
      <w:lang w:val="en-GB"/>
      <w14:ligatures w14:val="none"/>
    </w:rPr>
  </w:style>
  <w:style w:type="paragraph" w:styleId="TOC3">
    <w:name w:val="toc 3"/>
    <w:basedOn w:val="Normal"/>
    <w:next w:val="Normal"/>
    <w:uiPriority w:val="39"/>
    <w:rsid w:val="006525FA"/>
    <w:pPr>
      <w:keepNext/>
      <w:tabs>
        <w:tab w:val="right" w:leader="dot" w:pos="7371"/>
      </w:tabs>
      <w:spacing w:after="60" w:line="240" w:lineRule="exact"/>
      <w:ind w:left="1020" w:hanging="340"/>
    </w:pPr>
    <w:rPr>
      <w:kern w:val="0"/>
      <w:sz w:val="20"/>
      <w:szCs w:val="24"/>
      <w:lang w:val="en-GB"/>
      <w14:ligatures w14:val="none"/>
    </w:rPr>
  </w:style>
  <w:style w:type="paragraph" w:styleId="TOC4">
    <w:name w:val="toc 4"/>
    <w:basedOn w:val="Normal"/>
    <w:next w:val="Normal"/>
    <w:uiPriority w:val="39"/>
    <w:rsid w:val="006525FA"/>
    <w:pPr>
      <w:keepNext/>
      <w:tabs>
        <w:tab w:val="right" w:leader="dot" w:pos="7371"/>
      </w:tabs>
      <w:spacing w:after="60" w:line="240" w:lineRule="exact"/>
      <w:ind w:left="1361" w:hanging="340"/>
    </w:pPr>
    <w:rPr>
      <w:kern w:val="0"/>
      <w:sz w:val="20"/>
      <w:szCs w:val="24"/>
      <w:lang w:val="en-GB"/>
      <w14:ligatures w14:val="none"/>
    </w:rPr>
  </w:style>
  <w:style w:type="paragraph" w:styleId="TOC5">
    <w:name w:val="toc 5"/>
    <w:basedOn w:val="Normal"/>
    <w:next w:val="Normal"/>
    <w:uiPriority w:val="39"/>
    <w:rsid w:val="006525FA"/>
    <w:pPr>
      <w:tabs>
        <w:tab w:val="left" w:pos="2041"/>
        <w:tab w:val="right" w:leader="dot" w:pos="7371"/>
      </w:tabs>
      <w:spacing w:after="60" w:line="240" w:lineRule="exact"/>
      <w:ind w:left="1701" w:hanging="340"/>
    </w:pPr>
    <w:rPr>
      <w:kern w:val="0"/>
      <w:sz w:val="20"/>
      <w:szCs w:val="24"/>
      <w:lang w:val="en-GB"/>
      <w14:ligatures w14:val="none"/>
    </w:rPr>
  </w:style>
  <w:style w:type="paragraph" w:styleId="TOC6">
    <w:name w:val="toc 6"/>
    <w:basedOn w:val="Normal"/>
    <w:next w:val="Normal"/>
    <w:uiPriority w:val="39"/>
    <w:rsid w:val="006525FA"/>
    <w:pPr>
      <w:tabs>
        <w:tab w:val="right" w:leader="dot" w:pos="7371"/>
      </w:tabs>
      <w:spacing w:after="60" w:line="240" w:lineRule="exact"/>
      <w:ind w:left="2041" w:hanging="340"/>
    </w:pPr>
    <w:rPr>
      <w:kern w:val="0"/>
      <w:sz w:val="20"/>
      <w:szCs w:val="24"/>
      <w:lang w:val="en-GB"/>
      <w14:ligatures w14:val="none"/>
    </w:rPr>
  </w:style>
  <w:style w:type="paragraph" w:styleId="TOC7">
    <w:name w:val="toc 7"/>
    <w:basedOn w:val="Normal"/>
    <w:next w:val="Normal"/>
    <w:uiPriority w:val="39"/>
    <w:rsid w:val="006525FA"/>
    <w:pPr>
      <w:tabs>
        <w:tab w:val="right" w:leader="dot" w:pos="7371"/>
      </w:tabs>
      <w:spacing w:after="60" w:line="240" w:lineRule="exact"/>
      <w:ind w:left="2381" w:hanging="340"/>
    </w:pPr>
    <w:rPr>
      <w:kern w:val="0"/>
      <w:sz w:val="20"/>
      <w:szCs w:val="24"/>
      <w:lang w:val="en-GB"/>
      <w14:ligatures w14:val="none"/>
    </w:rPr>
  </w:style>
  <w:style w:type="paragraph" w:styleId="FootnoteText">
    <w:name w:val="footnote text"/>
    <w:basedOn w:val="Normal"/>
    <w:link w:val="FootnoteTextChar"/>
    <w:uiPriority w:val="99"/>
    <w:semiHidden/>
    <w:unhideWhenUsed/>
    <w:rsid w:val="00651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BC1"/>
    <w:rPr>
      <w:sz w:val="20"/>
      <w:szCs w:val="20"/>
    </w:rPr>
  </w:style>
  <w:style w:type="character" w:styleId="FootnoteReference">
    <w:name w:val="footnote reference"/>
    <w:basedOn w:val="DefaultParagraphFont"/>
    <w:uiPriority w:val="99"/>
    <w:semiHidden/>
    <w:unhideWhenUsed/>
    <w:rsid w:val="00651BC1"/>
    <w:rPr>
      <w:vertAlign w:val="superscript"/>
    </w:rPr>
  </w:style>
  <w:style w:type="character" w:customStyle="1" w:styleId="UnresolvedMention1">
    <w:name w:val="Unresolved Mention1"/>
    <w:basedOn w:val="DefaultParagraphFont"/>
    <w:uiPriority w:val="99"/>
    <w:semiHidden/>
    <w:unhideWhenUsed/>
    <w:rsid w:val="00A93A4F"/>
    <w:rPr>
      <w:color w:val="605E5C"/>
      <w:shd w:val="clear" w:color="auto" w:fill="E1DFDD"/>
    </w:rPr>
  </w:style>
  <w:style w:type="paragraph" w:styleId="BalloonText">
    <w:name w:val="Balloon Text"/>
    <w:basedOn w:val="Normal"/>
    <w:link w:val="BalloonTextChar"/>
    <w:uiPriority w:val="99"/>
    <w:semiHidden/>
    <w:unhideWhenUsed/>
    <w:rsid w:val="006E0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C84"/>
    <w:rPr>
      <w:rFonts w:ascii="Segoe UI" w:hAnsi="Segoe UI" w:cs="Segoe UI"/>
      <w:sz w:val="18"/>
      <w:szCs w:val="18"/>
    </w:rPr>
  </w:style>
  <w:style w:type="character" w:customStyle="1" w:styleId="Heading1Char">
    <w:name w:val="Heading 1 Char"/>
    <w:basedOn w:val="DefaultParagraphFont"/>
    <w:link w:val="Heading1"/>
    <w:uiPriority w:val="9"/>
    <w:rsid w:val="00305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00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3E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15B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B5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E70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71AFD"/>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7B79CD"/>
    <w:pPr>
      <w:spacing w:after="0" w:line="240" w:lineRule="auto"/>
    </w:pPr>
  </w:style>
  <w:style w:type="character" w:customStyle="1" w:styleId="Heading8Char">
    <w:name w:val="Heading 8 Char"/>
    <w:basedOn w:val="DefaultParagraphFont"/>
    <w:link w:val="Heading8"/>
    <w:uiPriority w:val="9"/>
    <w:rsid w:val="00F11FA6"/>
    <w:rPr>
      <w:rFonts w:asciiTheme="majorHAnsi" w:eastAsiaTheme="majorEastAsia" w:hAnsiTheme="majorHAnsi" w:cstheme="majorBidi"/>
      <w:color w:val="272727" w:themeColor="text1" w:themeTint="D8"/>
      <w:sz w:val="21"/>
      <w:szCs w:val="21"/>
    </w:rPr>
  </w:style>
  <w:style w:type="paragraph" w:styleId="TOC8">
    <w:name w:val="toc 8"/>
    <w:basedOn w:val="Normal"/>
    <w:next w:val="Normal"/>
    <w:autoRedefine/>
    <w:uiPriority w:val="39"/>
    <w:unhideWhenUsed/>
    <w:rsid w:val="00A34036"/>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vr.bg/docs/librariesprovider5/newsdocs/&#1084;&#1074;&#1088;-2015&#1075;---&#1087;&#1098;&#1090;&#1085;&#1072;-&#1082;&#1072;&#1088;&#1090;&#1072;-&#1085;&#1072;-&#1088;&#1077;&#1092;&#1086;&#1088;&#1084;&#1080;&#1090;&#1077;.ppt?sfvrsn=4dbf6f0c_0" TargetMode="External"/><Relationship Id="rId1" Type="http://schemas.openxmlformats.org/officeDocument/2006/relationships/hyperlink" Target="https://www.nsi.bg/en/content/3747/crimes-chapters-penal-code-and-some-kind-crimes-and-according-results-proceed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48F4-C8F9-459E-87AC-E9D875F2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41</Pages>
  <Words>18615</Words>
  <Characters>106107</Characters>
  <Application>Microsoft Office Word</Application>
  <DocSecurity>0</DocSecurity>
  <Lines>884</Lines>
  <Paragraphs>248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Silvina Sobadzhieva</cp:lastModifiedBy>
  <cp:revision>35</cp:revision>
  <dcterms:created xsi:type="dcterms:W3CDTF">2025-01-04T08:07:00Z</dcterms:created>
  <dcterms:modified xsi:type="dcterms:W3CDTF">2025-01-21T14:15:00Z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