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8C97C" w14:textId="77777777" w:rsidR="006544C4" w:rsidRPr="00A75CAF" w:rsidRDefault="00982466" w:rsidP="00A75CAF">
      <w:pPr>
        <w:pStyle w:val="DecHTitle"/>
        <w:rPr>
          <w:sz w:val="4"/>
          <w:szCs w:val="4"/>
        </w:rPr>
      </w:pPr>
      <w:bookmarkStart w:id="0" w:name="_GoBack"/>
      <w:bookmarkEnd w:id="0"/>
      <w:r>
        <w:t>Трето отделение</w:t>
      </w:r>
    </w:p>
    <w:p w14:paraId="0BB651B9" w14:textId="77777777" w:rsidR="006544C4" w:rsidRPr="00A75CAF" w:rsidRDefault="00982466" w:rsidP="00A75CAF">
      <w:pPr>
        <w:pStyle w:val="DecHTitle"/>
        <w:rPr>
          <w:caps/>
          <w:sz w:val="32"/>
        </w:rPr>
      </w:pPr>
      <w:r>
        <w:t>РЕШЕНИЕ</w:t>
      </w:r>
    </w:p>
    <w:p w14:paraId="6C69D81B" w14:textId="77777777" w:rsidR="00EC2784" w:rsidRPr="00A75CAF" w:rsidRDefault="00982466" w:rsidP="00A75CAF">
      <w:pPr>
        <w:pStyle w:val="DecHCase"/>
        <w:rPr>
          <w:rStyle w:val="JuITMark"/>
          <w:sz w:val="24"/>
          <w:shd w:val="clear" w:color="auto" w:fill="auto"/>
        </w:rPr>
      </w:pPr>
      <w:r>
        <w:t>Жалба № 73896/16</w:t>
      </w:r>
      <w:r>
        <w:br/>
        <w:t>Ценко Кръстев ЧОКОВ</w:t>
      </w:r>
      <w:r>
        <w:br/>
        <w:t>срещу България</w:t>
      </w:r>
    </w:p>
    <w:p w14:paraId="339482F7" w14:textId="651234E8" w:rsidR="00E36416" w:rsidRPr="00A75CAF" w:rsidRDefault="00982466" w:rsidP="00A75CAF">
      <w:pPr>
        <w:pStyle w:val="JuPara"/>
      </w:pPr>
      <w:r>
        <w:t>Европейският съд по правата на човека (трето отделение), заседаващ на 10 септември 2024 г. в следния състав:</w:t>
      </w:r>
    </w:p>
    <w:p w14:paraId="6370FAA5" w14:textId="77777777" w:rsidR="00E36416" w:rsidRPr="00A75CAF" w:rsidRDefault="00982466" w:rsidP="00A75CAF">
      <w:pPr>
        <w:pStyle w:val="JuJudges"/>
      </w:pPr>
      <w:r>
        <w:tab/>
        <w:t xml:space="preserve">Пер Пастор </w:t>
      </w:r>
      <w:proofErr w:type="spellStart"/>
      <w:r>
        <w:t>Виланова</w:t>
      </w:r>
      <w:proofErr w:type="spellEnd"/>
      <w:r>
        <w:t xml:space="preserve"> (</w:t>
      </w:r>
      <w:proofErr w:type="spellStart"/>
      <w:r>
        <w:t>Pere</w:t>
      </w:r>
      <w:proofErr w:type="spellEnd"/>
      <w:r>
        <w:t xml:space="preserve"> </w:t>
      </w:r>
      <w:proofErr w:type="spellStart"/>
      <w:r>
        <w:t>Pastor</w:t>
      </w:r>
      <w:proofErr w:type="spellEnd"/>
      <w:r>
        <w:t xml:space="preserve"> </w:t>
      </w:r>
      <w:proofErr w:type="spellStart"/>
      <w:r>
        <w:t>Vilanova</w:t>
      </w:r>
      <w:proofErr w:type="spellEnd"/>
      <w:r>
        <w:t>)</w:t>
      </w:r>
      <w:r>
        <w:rPr>
          <w:i/>
        </w:rPr>
        <w:t>, Председател</w:t>
      </w:r>
      <w:r>
        <w:t>,</w:t>
      </w:r>
      <w:r>
        <w:br/>
      </w:r>
      <w:r>
        <w:tab/>
        <w:t>Дариан Павли (</w:t>
      </w:r>
      <w:proofErr w:type="spellStart"/>
      <w:r>
        <w:t>Darian</w:t>
      </w:r>
      <w:proofErr w:type="spellEnd"/>
      <w:r>
        <w:t xml:space="preserve"> </w:t>
      </w:r>
      <w:proofErr w:type="spellStart"/>
      <w:r>
        <w:t>Pavli</w:t>
      </w:r>
      <w:proofErr w:type="spellEnd"/>
      <w:r>
        <w:t>),</w:t>
      </w:r>
      <w:r>
        <w:br/>
      </w:r>
      <w:r>
        <w:tab/>
        <w:t xml:space="preserve">Петер </w:t>
      </w:r>
      <w:proofErr w:type="spellStart"/>
      <w:r>
        <w:t>Рузма</w:t>
      </w:r>
      <w:proofErr w:type="spellEnd"/>
      <w:r>
        <w:t xml:space="preserve"> (</w:t>
      </w:r>
      <w:proofErr w:type="spellStart"/>
      <w:r>
        <w:t>Peeter</w:t>
      </w:r>
      <w:proofErr w:type="spellEnd"/>
      <w:r>
        <w:t xml:space="preserve"> </w:t>
      </w:r>
      <w:proofErr w:type="spellStart"/>
      <w:r>
        <w:t>Roosma</w:t>
      </w:r>
      <w:proofErr w:type="spellEnd"/>
      <w:r>
        <w:t>),</w:t>
      </w:r>
      <w:r>
        <w:br/>
      </w:r>
      <w:r>
        <w:tab/>
      </w:r>
      <w:proofErr w:type="spellStart"/>
      <w:r>
        <w:t>Йоанис</w:t>
      </w:r>
      <w:proofErr w:type="spellEnd"/>
      <w:r>
        <w:t xml:space="preserve"> </w:t>
      </w:r>
      <w:proofErr w:type="spellStart"/>
      <w:r>
        <w:t>Ктистакис</w:t>
      </w:r>
      <w:proofErr w:type="spellEnd"/>
      <w:r>
        <w:t xml:space="preserve"> (</w:t>
      </w:r>
      <w:proofErr w:type="spellStart"/>
      <w:r>
        <w:t>Ioannis</w:t>
      </w:r>
      <w:proofErr w:type="spellEnd"/>
      <w:r>
        <w:t xml:space="preserve"> </w:t>
      </w:r>
      <w:proofErr w:type="spellStart"/>
      <w:r>
        <w:t>Ktistakis</w:t>
      </w:r>
      <w:proofErr w:type="spellEnd"/>
      <w:r>
        <w:t>),</w:t>
      </w:r>
      <w:r>
        <w:br/>
      </w:r>
      <w:r>
        <w:tab/>
        <w:t xml:space="preserve">Андреас </w:t>
      </w:r>
      <w:proofErr w:type="spellStart"/>
      <w:r>
        <w:t>Зюнд</w:t>
      </w:r>
      <w:proofErr w:type="spellEnd"/>
      <w:r>
        <w:t xml:space="preserve"> (</w:t>
      </w:r>
      <w:proofErr w:type="spellStart"/>
      <w:r>
        <w:t>Andreas</w:t>
      </w:r>
      <w:proofErr w:type="spellEnd"/>
      <w:r>
        <w:t xml:space="preserve"> </w:t>
      </w:r>
      <w:proofErr w:type="spellStart"/>
      <w:r>
        <w:t>Zünd</w:t>
      </w:r>
      <w:proofErr w:type="spellEnd"/>
      <w:r>
        <w:t>),</w:t>
      </w:r>
      <w:r>
        <w:br/>
      </w:r>
      <w:r>
        <w:tab/>
      </w:r>
      <w:proofErr w:type="spellStart"/>
      <w:r>
        <w:t>Oddný</w:t>
      </w:r>
      <w:proofErr w:type="spellEnd"/>
      <w:r>
        <w:t xml:space="preserve"> </w:t>
      </w:r>
      <w:proofErr w:type="spellStart"/>
      <w:r>
        <w:t>Mjöll</w:t>
      </w:r>
      <w:proofErr w:type="spellEnd"/>
      <w:r>
        <w:t xml:space="preserve"> </w:t>
      </w:r>
      <w:proofErr w:type="spellStart"/>
      <w:r>
        <w:t>Arnardóttir</w:t>
      </w:r>
      <w:proofErr w:type="spellEnd"/>
      <w:r>
        <w:t>,</w:t>
      </w:r>
      <w:r>
        <w:br/>
      </w:r>
      <w:r>
        <w:tab/>
        <w:t>Диана Ковачева</w:t>
      </w:r>
      <w:r>
        <w:rPr>
          <w:i/>
        </w:rPr>
        <w:t>, съдии</w:t>
      </w:r>
      <w:r>
        <w:t>,</w:t>
      </w:r>
    </w:p>
    <w:p w14:paraId="004C7FA3" w14:textId="77777777" w:rsidR="00E36416" w:rsidRPr="00A75CAF" w:rsidRDefault="00982466" w:rsidP="00A75CAF">
      <w:pPr>
        <w:pStyle w:val="JuJudges"/>
      </w:pPr>
      <w:r>
        <w:t xml:space="preserve">и Милан </w:t>
      </w:r>
      <w:proofErr w:type="spellStart"/>
      <w:r>
        <w:t>Блашко</w:t>
      </w:r>
      <w:proofErr w:type="spellEnd"/>
      <w:r>
        <w:t xml:space="preserve"> (</w:t>
      </w:r>
      <w:proofErr w:type="spellStart"/>
      <w:r>
        <w:t>Milan</w:t>
      </w:r>
      <w:proofErr w:type="spellEnd"/>
      <w:r>
        <w:t xml:space="preserve"> </w:t>
      </w:r>
      <w:proofErr w:type="spellStart"/>
      <w:r>
        <w:t>Blaško</w:t>
      </w:r>
      <w:proofErr w:type="spellEnd"/>
      <w:r>
        <w:t xml:space="preserve">), </w:t>
      </w:r>
      <w:r>
        <w:rPr>
          <w:i/>
        </w:rPr>
        <w:t>секретар на отделението</w:t>
      </w:r>
      <w:r>
        <w:t>,</w:t>
      </w:r>
    </w:p>
    <w:p w14:paraId="11C92EB7" w14:textId="77777777" w:rsidR="00E36416" w:rsidRPr="00A75CAF" w:rsidRDefault="00982466" w:rsidP="00EE6770">
      <w:pPr>
        <w:pStyle w:val="JuPara"/>
        <w:ind w:right="-439"/>
      </w:pPr>
      <w:r>
        <w:t>Като взе предвид горепосочената жалба, подадена на 25 ноември 2016 г.,</w:t>
      </w:r>
    </w:p>
    <w:p w14:paraId="6E11D32F" w14:textId="77777777" w:rsidR="00E36416" w:rsidRPr="00A75CAF" w:rsidRDefault="00982466" w:rsidP="00A75CAF">
      <w:pPr>
        <w:pStyle w:val="JuPara"/>
      </w:pPr>
      <w:r>
        <w:t>Като взе предвид становището, представено от правителството ответник, и представеното в отговор от жалбоподателя,</w:t>
      </w:r>
    </w:p>
    <w:p w14:paraId="3CDF9CD4" w14:textId="77777777" w:rsidR="00E36416" w:rsidRPr="00A75CAF" w:rsidRDefault="00982466" w:rsidP="00A75CAF">
      <w:pPr>
        <w:pStyle w:val="JuPara"/>
      </w:pPr>
      <w:r>
        <w:t>След проведено обсъждане постановява следното решение:</w:t>
      </w:r>
    </w:p>
    <w:p w14:paraId="69904C80" w14:textId="77777777" w:rsidR="00E36416" w:rsidRPr="00A75CAF" w:rsidRDefault="00982466" w:rsidP="00A75CAF">
      <w:pPr>
        <w:pStyle w:val="JuHHead"/>
      </w:pPr>
      <w:r>
        <w:t>ОТ ФАКТИЧЕСКА СТРАНА</w:t>
      </w:r>
    </w:p>
    <w:p w14:paraId="5FD3C262" w14:textId="13D81CB7" w:rsidR="00E36416" w:rsidRPr="00A75CAF" w:rsidRDefault="00A75CAF" w:rsidP="00A75CAF">
      <w:pPr>
        <w:pStyle w:val="JuPara"/>
      </w:pPr>
      <w:bookmarkStart w:id="1" w:name="para1"/>
      <w:r>
        <w:t>1</w:t>
      </w:r>
      <w:bookmarkEnd w:id="1"/>
      <w:r>
        <w:t xml:space="preserve">.  Жалбоподателят, г-н Ценко </w:t>
      </w:r>
      <w:proofErr w:type="spellStart"/>
      <w:r>
        <w:t>Чоков</w:t>
      </w:r>
      <w:proofErr w:type="spellEnd"/>
      <w:r>
        <w:t xml:space="preserve">, български гражданин, е роден през 1958 г. и живее в </w:t>
      </w:r>
      <w:r w:rsidR="005C612A">
        <w:t xml:space="preserve">с. </w:t>
      </w:r>
      <w:r>
        <w:t xml:space="preserve">Галиче. Пред съда той се представлява от г-н М. </w:t>
      </w:r>
      <w:proofErr w:type="spellStart"/>
      <w:r>
        <w:t>Екимджиев</w:t>
      </w:r>
      <w:proofErr w:type="spellEnd"/>
      <w:r>
        <w:t>, адвокат в Пловдив.</w:t>
      </w:r>
    </w:p>
    <w:p w14:paraId="59D51B6B" w14:textId="1B4A2B3F" w:rsidR="00E36416" w:rsidRPr="00A75CAF" w:rsidRDefault="00A75CAF" w:rsidP="00A75CAF">
      <w:pPr>
        <w:pStyle w:val="JuPara"/>
      </w:pPr>
      <w:bookmarkStart w:id="2" w:name="para2"/>
      <w:r>
        <w:t>2</w:t>
      </w:r>
      <w:bookmarkEnd w:id="2"/>
      <w:r>
        <w:t>.  Българското правителство („Правителството“) е представлявано от правителствения агент, г-жа М. Илчева, от Министерството на правосъдието.</w:t>
      </w:r>
    </w:p>
    <w:p w14:paraId="5F89AE56" w14:textId="23CC1FEE" w:rsidR="00E36416" w:rsidRPr="00A75CAF" w:rsidRDefault="00A75CAF" w:rsidP="00A75CAF">
      <w:pPr>
        <w:pStyle w:val="JuPara"/>
      </w:pPr>
      <w:bookmarkStart w:id="3" w:name="para3"/>
      <w:r>
        <w:t>3</w:t>
      </w:r>
      <w:bookmarkEnd w:id="3"/>
      <w:r>
        <w:t>.  Фактите по делото, представени от страните, могат да бъдат обобщени, както следва.</w:t>
      </w:r>
    </w:p>
    <w:p w14:paraId="3FF20A9C" w14:textId="068489FE" w:rsidR="00E36416" w:rsidRPr="00A75CAF" w:rsidRDefault="00A75CAF" w:rsidP="00A75CAF">
      <w:pPr>
        <w:pStyle w:val="JuPara"/>
      </w:pPr>
      <w:bookmarkStart w:id="4" w:name="para4"/>
      <w:r>
        <w:t>4</w:t>
      </w:r>
      <w:bookmarkEnd w:id="4"/>
      <w:r>
        <w:t>.  По време на събитията жалбоподателят е кмет на село Галиче.</w:t>
      </w:r>
    </w:p>
    <w:p w14:paraId="3FC2B74A" w14:textId="32F208BC" w:rsidR="00EE6770" w:rsidRDefault="00A75CAF" w:rsidP="00A75CAF">
      <w:pPr>
        <w:pStyle w:val="JuPara"/>
      </w:pPr>
      <w:bookmarkStart w:id="5" w:name="para5"/>
      <w:r>
        <w:t>5</w:t>
      </w:r>
      <w:bookmarkEnd w:id="5"/>
      <w:r>
        <w:t xml:space="preserve">.  На 26 май 2016 г. жалбоподателят е арестуван от полицията във връзка с наказателно производство срещу него. Същия ден му е повдигнато обвинение за това, че е ръководител </w:t>
      </w:r>
      <w:r w:rsidR="005C612A">
        <w:t xml:space="preserve">и </w:t>
      </w:r>
      <w:r>
        <w:t>организа</w:t>
      </w:r>
      <w:r w:rsidR="005C612A">
        <w:t>тор</w:t>
      </w:r>
      <w:r>
        <w:t xml:space="preserve"> на престъпна група и </w:t>
      </w:r>
      <w:r w:rsidR="005C612A">
        <w:t xml:space="preserve">за </w:t>
      </w:r>
      <w:r>
        <w:t>лихварство, както и за отправяне</w:t>
      </w:r>
    </w:p>
    <w:p w14:paraId="438DD5B1" w14:textId="363558C0" w:rsidR="00E36416" w:rsidRDefault="00A75CAF" w:rsidP="00EE6770">
      <w:pPr>
        <w:pStyle w:val="JuPara"/>
        <w:ind w:firstLine="0"/>
      </w:pPr>
      <w:r>
        <w:t xml:space="preserve">на </w:t>
      </w:r>
      <w:r w:rsidR="005C612A">
        <w:t>заплахи</w:t>
      </w:r>
      <w:r>
        <w:t xml:space="preserve">, </w:t>
      </w:r>
      <w:r w:rsidR="005C612A">
        <w:t xml:space="preserve">за </w:t>
      </w:r>
      <w:r>
        <w:t xml:space="preserve">отвличане и </w:t>
      </w:r>
      <w:r w:rsidR="005C612A">
        <w:t xml:space="preserve">за </w:t>
      </w:r>
      <w:r>
        <w:t>нанасяне на телесна повреда</w:t>
      </w:r>
      <w:r w:rsidR="005C612A">
        <w:t xml:space="preserve">, съответно, </w:t>
      </w:r>
      <w:r>
        <w:t>на трима души.</w:t>
      </w:r>
    </w:p>
    <w:p w14:paraId="4217BA34" w14:textId="77777777" w:rsidR="00EE6770" w:rsidRPr="00A75CAF" w:rsidRDefault="00EE6770" w:rsidP="00EE6770">
      <w:pPr>
        <w:pStyle w:val="JuPara"/>
        <w:ind w:right="-297" w:firstLine="0"/>
      </w:pPr>
    </w:p>
    <w:p w14:paraId="334BCB08" w14:textId="747DF841" w:rsidR="00E36416" w:rsidRPr="00A75CAF" w:rsidRDefault="00A75CAF" w:rsidP="00A75CAF">
      <w:pPr>
        <w:pStyle w:val="JuPara"/>
      </w:pPr>
      <w:bookmarkStart w:id="6" w:name="para6"/>
      <w:r>
        <w:t>6</w:t>
      </w:r>
      <w:bookmarkEnd w:id="6"/>
      <w:r>
        <w:t xml:space="preserve">.  На 27 май 2016 г. Прокуратурата и Министерството на вътрешните работи организират пресконференция във връзка с наказателното производство срещу жалбоподателя и предполагаемите му съучастници. На това събитие </w:t>
      </w:r>
      <w:r w:rsidR="005C612A">
        <w:t xml:space="preserve">присъстват </w:t>
      </w:r>
      <w:r>
        <w:t xml:space="preserve">прокурор Д.П., </w:t>
      </w:r>
      <w:r w:rsidR="005C612A">
        <w:t xml:space="preserve">ръководител </w:t>
      </w:r>
      <w:r>
        <w:t xml:space="preserve">на </w:t>
      </w:r>
      <w:r w:rsidR="005C612A">
        <w:t>Апелативната специализирана</w:t>
      </w:r>
      <w:r>
        <w:t xml:space="preserve"> прокуратура</w:t>
      </w:r>
      <w:r w:rsidR="005C612A">
        <w:t>, занимаваща се</w:t>
      </w:r>
      <w:r>
        <w:t xml:space="preserve"> с организирана престъпност („</w:t>
      </w:r>
      <w:r w:rsidR="005C612A">
        <w:t>Апелативната специализирана</w:t>
      </w:r>
      <w:r>
        <w:t xml:space="preserve"> прокуратура“) и г-н Г.К., </w:t>
      </w:r>
      <w:r w:rsidR="005C612A">
        <w:t xml:space="preserve">главен </w:t>
      </w:r>
      <w:r>
        <w:t>секретар на МВР.</w:t>
      </w:r>
    </w:p>
    <w:p w14:paraId="7DB8C2AD" w14:textId="5879C967" w:rsidR="00E36416" w:rsidRPr="00A75CAF" w:rsidRDefault="00A75CAF" w:rsidP="00A75CAF">
      <w:pPr>
        <w:pStyle w:val="JuPara"/>
      </w:pPr>
      <w:bookmarkStart w:id="7" w:name="para7"/>
      <w:r>
        <w:t>7</w:t>
      </w:r>
      <w:bookmarkEnd w:id="7"/>
      <w:r>
        <w:t xml:space="preserve">.  Прокурор Д.П. говори първа и </w:t>
      </w:r>
      <w:r w:rsidR="005C612A">
        <w:t xml:space="preserve">заявява </w:t>
      </w:r>
      <w:r>
        <w:t>следното:</w:t>
      </w:r>
    </w:p>
    <w:p w14:paraId="34115FB5" w14:textId="5EABDF8D" w:rsidR="00E36416" w:rsidRPr="00A75CAF" w:rsidRDefault="00982466" w:rsidP="00A75CAF">
      <w:pPr>
        <w:pStyle w:val="JuQuot"/>
      </w:pPr>
      <w:r w:rsidRPr="00F65D2A">
        <w:t xml:space="preserve">„ (...) </w:t>
      </w:r>
      <w:r w:rsidR="000A2949">
        <w:t>По повод</w:t>
      </w:r>
      <w:r w:rsidRPr="00F65D2A">
        <w:t xml:space="preserve"> тази група</w:t>
      </w:r>
      <w:r w:rsidR="000A2949">
        <w:t xml:space="preserve"> в</w:t>
      </w:r>
      <w:r w:rsidRPr="00F65D2A">
        <w:t xml:space="preserve"> специализираната прокуратура</w:t>
      </w:r>
      <w:r w:rsidR="000A2949">
        <w:t xml:space="preserve"> има образувано досъдебно производство</w:t>
      </w:r>
      <w:r w:rsidRPr="00F65D2A">
        <w:t xml:space="preserve"> през февруари 2016 г. </w:t>
      </w:r>
      <w:r w:rsidR="000A2949" w:rsidRPr="00F65D2A">
        <w:t>Съб</w:t>
      </w:r>
      <w:r w:rsidR="000A2949">
        <w:t>ираха се</w:t>
      </w:r>
      <w:r w:rsidR="000A2949" w:rsidRPr="00F65D2A">
        <w:t xml:space="preserve"> </w:t>
      </w:r>
      <w:r w:rsidRPr="00F65D2A">
        <w:t xml:space="preserve">доказателства, за да определим </w:t>
      </w:r>
      <w:r w:rsidR="000A2949">
        <w:t>има ли такава организирана</w:t>
      </w:r>
      <w:r w:rsidRPr="00F65D2A">
        <w:t xml:space="preserve"> престъпна група и </w:t>
      </w:r>
      <w:r w:rsidR="000A2949">
        <w:t>към</w:t>
      </w:r>
      <w:r w:rsidR="000A2949" w:rsidRPr="00F65D2A">
        <w:t xml:space="preserve"> </w:t>
      </w:r>
      <w:r w:rsidRPr="00F65D2A">
        <w:t xml:space="preserve">средата на май вече бяхме готови </w:t>
      </w:r>
      <w:r w:rsidR="000A2949">
        <w:t>за реализация</w:t>
      </w:r>
      <w:r w:rsidRPr="00F65D2A">
        <w:t xml:space="preserve">. Както вече знаете, вчера бяха задържани дванадесет </w:t>
      </w:r>
      <w:r w:rsidR="00EE799A" w:rsidRPr="00F65D2A">
        <w:t>лица</w:t>
      </w:r>
      <w:r w:rsidRPr="00F65D2A">
        <w:t xml:space="preserve">, [като] осем от тях вече са </w:t>
      </w:r>
      <w:r w:rsidR="00F65D2A">
        <w:t>привлечени като обвиняеми</w:t>
      </w:r>
      <w:r w:rsidRPr="00F65D2A">
        <w:t xml:space="preserve">. Извършени са </w:t>
      </w:r>
      <w:r w:rsidR="00F65D2A">
        <w:t>над</w:t>
      </w:r>
      <w:r w:rsidRPr="00F65D2A">
        <w:t xml:space="preserve"> четиридесет и пет обиски</w:t>
      </w:r>
      <w:r w:rsidR="00F65D2A">
        <w:t xml:space="preserve"> на домове</w:t>
      </w:r>
      <w:r w:rsidRPr="00F65D2A">
        <w:t xml:space="preserve">, разпитани са </w:t>
      </w:r>
      <w:r w:rsidR="005B49C1">
        <w:t>над</w:t>
      </w:r>
      <w:r w:rsidRPr="00F65D2A">
        <w:t xml:space="preserve"> двадесет свидетели (...), иззети са [и] множество веществени доказателства, свързани с дейността на групата и </w:t>
      </w:r>
      <w:r w:rsidR="005B49C1">
        <w:t>допринасящи за нейното изясняване</w:t>
      </w:r>
      <w:r w:rsidRPr="00F65D2A">
        <w:t xml:space="preserve">. </w:t>
      </w:r>
      <w:r w:rsidR="005B49C1">
        <w:t>Във връзка с това досъдебно производство</w:t>
      </w:r>
      <w:r w:rsidRPr="00F65D2A">
        <w:t xml:space="preserve"> са използвани и специални </w:t>
      </w:r>
      <w:r w:rsidR="005B49C1">
        <w:t xml:space="preserve">разузнавателни </w:t>
      </w:r>
      <w:r w:rsidRPr="00F65D2A">
        <w:t xml:space="preserve">средства. </w:t>
      </w:r>
      <w:r w:rsidR="00C25D22">
        <w:t>От</w:t>
      </w:r>
      <w:r w:rsidRPr="00F65D2A">
        <w:t xml:space="preserve"> анализа на </w:t>
      </w:r>
      <w:r w:rsidR="00C25D22" w:rsidRPr="00F65D2A">
        <w:t>т</w:t>
      </w:r>
      <w:r w:rsidR="00C25D22">
        <w:t>ези</w:t>
      </w:r>
      <w:r w:rsidR="00C25D22" w:rsidRPr="00F65D2A">
        <w:t xml:space="preserve"> </w:t>
      </w:r>
      <w:r w:rsidRPr="00F65D2A">
        <w:t xml:space="preserve">събрани доказателства </w:t>
      </w:r>
      <w:r w:rsidR="00C25D22">
        <w:t>направихме извода</w:t>
      </w:r>
      <w:r w:rsidRPr="00F65D2A">
        <w:t xml:space="preserve">, че </w:t>
      </w:r>
      <w:r w:rsidR="00C25D22">
        <w:t>дейността на групата се е развивала в няколко насоки</w:t>
      </w:r>
      <w:r w:rsidRPr="00F65D2A">
        <w:t xml:space="preserve">: (...) първата ѝ [дейност] е </w:t>
      </w:r>
      <w:r w:rsidR="00C25D22">
        <w:t>лихварската дейност</w:t>
      </w:r>
      <w:r w:rsidRPr="00F65D2A">
        <w:t xml:space="preserve">, друга [нейна] дейност, която се разследва, е </w:t>
      </w:r>
      <w:r w:rsidR="00C25D22" w:rsidRPr="00F65D2A">
        <w:t>имотн</w:t>
      </w:r>
      <w:r w:rsidR="00C25D22">
        <w:t>и</w:t>
      </w:r>
      <w:r w:rsidR="00C25D22" w:rsidRPr="00F65D2A">
        <w:t xml:space="preserve"> измам</w:t>
      </w:r>
      <w:r w:rsidR="00C25D22">
        <w:t>и</w:t>
      </w:r>
      <w:r w:rsidRPr="00F65D2A">
        <w:t xml:space="preserve">, [както и] трето – </w:t>
      </w:r>
      <w:r w:rsidR="00C25D22">
        <w:t>побои и нанасяне на средни телесни повреди спрямо</w:t>
      </w:r>
      <w:r w:rsidRPr="00F65D2A">
        <w:t xml:space="preserve"> жители на </w:t>
      </w:r>
      <w:r w:rsidR="00C25D22">
        <w:t xml:space="preserve">с. </w:t>
      </w:r>
      <w:r w:rsidRPr="00F65D2A">
        <w:t xml:space="preserve">Галиче, но също и изнудване и отвличане на </w:t>
      </w:r>
      <w:r w:rsidR="00C25D22">
        <w:t>лица</w:t>
      </w:r>
      <w:r w:rsidRPr="00F65D2A">
        <w:t xml:space="preserve">, </w:t>
      </w:r>
      <w:r w:rsidR="00C25D22">
        <w:t>на които</w:t>
      </w:r>
      <w:r w:rsidR="00C25D22" w:rsidRPr="00F65D2A">
        <w:t xml:space="preserve"> </w:t>
      </w:r>
      <w:r w:rsidR="00C25D22">
        <w:t>давани</w:t>
      </w:r>
      <w:r w:rsidRPr="00F65D2A">
        <w:t xml:space="preserve"> заеми</w:t>
      </w:r>
      <w:r w:rsidR="00C25D22">
        <w:t xml:space="preserve"> и след това са искани лихви</w:t>
      </w:r>
      <w:r w:rsidRPr="00F65D2A">
        <w:t xml:space="preserve">. Както </w:t>
      </w:r>
      <w:r w:rsidR="00282AAE">
        <w:t>казах</w:t>
      </w:r>
      <w:r w:rsidRPr="00F65D2A">
        <w:t xml:space="preserve">, </w:t>
      </w:r>
      <w:r w:rsidR="00282AAE">
        <w:t>към настоящия момент са привлечени като обвиняеми осем лица</w:t>
      </w:r>
      <w:r w:rsidRPr="00F65D2A">
        <w:t xml:space="preserve">. Като </w:t>
      </w:r>
      <w:r w:rsidR="00282AAE">
        <w:t>ръководител</w:t>
      </w:r>
      <w:r w:rsidR="00282AAE" w:rsidRPr="00F65D2A">
        <w:t xml:space="preserve"> </w:t>
      </w:r>
      <w:r w:rsidRPr="00F65D2A">
        <w:t xml:space="preserve">на групата е </w:t>
      </w:r>
      <w:r w:rsidR="00282AAE">
        <w:t>определен</w:t>
      </w:r>
      <w:r w:rsidR="00282AAE" w:rsidRPr="00F65D2A">
        <w:t xml:space="preserve"> </w:t>
      </w:r>
      <w:r w:rsidRPr="00F65D2A">
        <w:t xml:space="preserve">Ценко </w:t>
      </w:r>
      <w:proofErr w:type="spellStart"/>
      <w:r w:rsidRPr="00F65D2A">
        <w:t>Чоков</w:t>
      </w:r>
      <w:proofErr w:type="spellEnd"/>
      <w:r w:rsidRPr="00F65D2A">
        <w:t xml:space="preserve">. </w:t>
      </w:r>
      <w:r w:rsidR="00282AAE">
        <w:t>Спрямо него са повдигнати обвинения и за още пет</w:t>
      </w:r>
      <w:r w:rsidRPr="00F65D2A">
        <w:t xml:space="preserve"> престъпления: </w:t>
      </w:r>
      <w:r w:rsidR="00282AAE">
        <w:t>нанасяне на средна телесна повреда</w:t>
      </w:r>
      <w:r w:rsidRPr="00F65D2A">
        <w:t xml:space="preserve">, отвличане, </w:t>
      </w:r>
      <w:r w:rsidR="00282AAE" w:rsidRPr="00F65D2A">
        <w:t>лихварс</w:t>
      </w:r>
      <w:r w:rsidR="00282AAE">
        <w:t>ка дейност</w:t>
      </w:r>
      <w:r w:rsidRPr="00F65D2A">
        <w:t xml:space="preserve">, (...). </w:t>
      </w:r>
      <w:r w:rsidR="00282AAE">
        <w:t>По делото са и</w:t>
      </w:r>
      <w:r w:rsidR="00282AAE" w:rsidRPr="00F65D2A">
        <w:t xml:space="preserve">ззети </w:t>
      </w:r>
      <w:r w:rsidR="00282AAE">
        <w:t>и</w:t>
      </w:r>
      <w:r w:rsidR="00282AAE" w:rsidRPr="00F65D2A">
        <w:t xml:space="preserve"> </w:t>
      </w:r>
      <w:r w:rsidRPr="00F65D2A">
        <w:t xml:space="preserve">множество веществени доказателства, </w:t>
      </w:r>
      <w:r w:rsidR="00282AAE">
        <w:t xml:space="preserve">а именно от </w:t>
      </w:r>
      <w:r w:rsidR="00282AAE" w:rsidRPr="00F65D2A">
        <w:t xml:space="preserve">дома на Ценко </w:t>
      </w:r>
      <w:proofErr w:type="spellStart"/>
      <w:r w:rsidR="00282AAE" w:rsidRPr="00F65D2A">
        <w:t>Чоков</w:t>
      </w:r>
      <w:proofErr w:type="spellEnd"/>
      <w:r w:rsidR="00282AAE" w:rsidRPr="00F65D2A">
        <w:t xml:space="preserve"> </w:t>
      </w:r>
      <w:r w:rsidR="00282AAE">
        <w:t>са иззети</w:t>
      </w:r>
      <w:r w:rsidRPr="00F65D2A">
        <w:t xml:space="preserve"> около 14 000 лв. (...), [както и] </w:t>
      </w:r>
      <w:r w:rsidR="00282AAE">
        <w:t>множество</w:t>
      </w:r>
      <w:r w:rsidR="00282AAE" w:rsidRPr="00F65D2A">
        <w:t xml:space="preserve"> </w:t>
      </w:r>
      <w:r w:rsidRPr="00F65D2A">
        <w:t xml:space="preserve">нотариални </w:t>
      </w:r>
      <w:r w:rsidR="00282AAE" w:rsidRPr="00F65D2A">
        <w:t>акт</w:t>
      </w:r>
      <w:r w:rsidR="00282AAE">
        <w:t>ове</w:t>
      </w:r>
      <w:r w:rsidRPr="00F65D2A">
        <w:t xml:space="preserve">, пълномощни, [и] тефтери, в които са </w:t>
      </w:r>
      <w:r w:rsidR="00282AAE">
        <w:t>отбелязвани</w:t>
      </w:r>
      <w:r w:rsidR="00282AAE" w:rsidRPr="00F65D2A">
        <w:t xml:space="preserve"> </w:t>
      </w:r>
      <w:r w:rsidRPr="00F65D2A">
        <w:t xml:space="preserve">сумите, предоставени на лица. Иззети са и </w:t>
      </w:r>
      <w:r w:rsidR="00F25F6E">
        <w:t>неголеми</w:t>
      </w:r>
      <w:r w:rsidR="00F25F6E" w:rsidRPr="00F65D2A">
        <w:t xml:space="preserve"> </w:t>
      </w:r>
      <w:r w:rsidRPr="00F65D2A">
        <w:t xml:space="preserve">количества вещества, които </w:t>
      </w:r>
      <w:r w:rsidR="00F25F6E">
        <w:t>реагират на наркотични</w:t>
      </w:r>
      <w:r w:rsidRPr="00F65D2A">
        <w:t xml:space="preserve">, но все още </w:t>
      </w:r>
      <w:r w:rsidR="00F25F6E">
        <w:t>нямаме експертиза за какво вещество се касае</w:t>
      </w:r>
      <w:r w:rsidRPr="00F65D2A">
        <w:t xml:space="preserve">. </w:t>
      </w:r>
      <w:r w:rsidR="00F25F6E">
        <w:t>От свидетелските показания става ясна</w:t>
      </w:r>
      <w:r w:rsidRPr="00F65D2A">
        <w:t xml:space="preserve"> организацията и дейността на групата и </w:t>
      </w:r>
      <w:r w:rsidR="00F25F6E">
        <w:t>отделните действия</w:t>
      </w:r>
      <w:r w:rsidRPr="00F65D2A">
        <w:t xml:space="preserve">, за които лицата вече са </w:t>
      </w:r>
      <w:r w:rsidR="00F25F6E">
        <w:t>привлечени като обвиняеми</w:t>
      </w:r>
      <w:r w:rsidRPr="00F65D2A">
        <w:t>. “</w:t>
      </w:r>
    </w:p>
    <w:p w14:paraId="19917C25" w14:textId="5240F35E" w:rsidR="00E36416" w:rsidRPr="00A75CAF" w:rsidRDefault="00A75CAF" w:rsidP="00A75CAF">
      <w:pPr>
        <w:pStyle w:val="JuPara"/>
      </w:pPr>
      <w:bookmarkStart w:id="8" w:name="para8"/>
      <w:r>
        <w:t>8</w:t>
      </w:r>
      <w:bookmarkEnd w:id="8"/>
      <w:r>
        <w:t>.  </w:t>
      </w:r>
      <w:r w:rsidR="005C612A">
        <w:t xml:space="preserve">Главният </w:t>
      </w:r>
      <w:r>
        <w:t xml:space="preserve">секретар на МВР Г.К. </w:t>
      </w:r>
      <w:r w:rsidR="005C612A">
        <w:t>взема</w:t>
      </w:r>
      <w:r>
        <w:t xml:space="preserve"> думата</w:t>
      </w:r>
      <w:r w:rsidR="005C612A">
        <w:t xml:space="preserve"> след това</w:t>
      </w:r>
      <w:r>
        <w:t xml:space="preserve"> и </w:t>
      </w:r>
      <w:r w:rsidR="005C612A">
        <w:t xml:space="preserve">заявява </w:t>
      </w:r>
      <w:r>
        <w:t>следното:</w:t>
      </w:r>
    </w:p>
    <w:p w14:paraId="7D5465AA" w14:textId="0BDF6DA6" w:rsidR="00E36416" w:rsidRPr="00A75CAF" w:rsidRDefault="00982466" w:rsidP="00A75CAF">
      <w:pPr>
        <w:pStyle w:val="JuQuot"/>
      </w:pPr>
      <w:r w:rsidRPr="00F25F6E">
        <w:t xml:space="preserve">„ (...) Те успяха да съберат достатъчно </w:t>
      </w:r>
      <w:r w:rsidR="000A2949" w:rsidRPr="00F25F6E">
        <w:t>д</w:t>
      </w:r>
      <w:r w:rsidR="000A2949">
        <w:t>анни</w:t>
      </w:r>
      <w:r w:rsidRPr="00F25F6E">
        <w:t xml:space="preserve">, за да </w:t>
      </w:r>
      <w:r w:rsidR="000A2949">
        <w:t>мотивират</w:t>
      </w:r>
      <w:r w:rsidR="000A2949" w:rsidRPr="00F25F6E">
        <w:t xml:space="preserve"> </w:t>
      </w:r>
      <w:r w:rsidRPr="00F25F6E">
        <w:t xml:space="preserve">специализираната прокуратура да </w:t>
      </w:r>
      <w:r w:rsidR="000A2949">
        <w:t>образува производство в началото на</w:t>
      </w:r>
      <w:r w:rsidRPr="00F25F6E">
        <w:t xml:space="preserve"> тази година, за </w:t>
      </w:r>
      <w:r w:rsidR="000A2949">
        <w:t>документиране на</w:t>
      </w:r>
      <w:r w:rsidRPr="00F25F6E">
        <w:t xml:space="preserve"> престъпната дейност на тази организирана престъпна група, която действа</w:t>
      </w:r>
      <w:r w:rsidR="000A2949">
        <w:t xml:space="preserve"> на територията на Северозапада от относително доста дълъг период от време</w:t>
      </w:r>
      <w:r w:rsidRPr="00F25F6E">
        <w:t xml:space="preserve">. Поздравявам колегите си, защото това наистина е високо конспиративна престъпна група и изключително </w:t>
      </w:r>
      <w:r w:rsidR="00F25F6E" w:rsidRPr="00F25F6E">
        <w:t>брутална</w:t>
      </w:r>
      <w:r w:rsidRPr="00F25F6E">
        <w:t xml:space="preserve">, която </w:t>
      </w:r>
      <w:r w:rsidR="00F25F6E" w:rsidRPr="00F25F6E">
        <w:t xml:space="preserve">държи в страх </w:t>
      </w:r>
      <w:r w:rsidRPr="00F25F6E">
        <w:t>население</w:t>
      </w:r>
      <w:r w:rsidR="00F25F6E" w:rsidRPr="00F25F6E">
        <w:t>то на региона</w:t>
      </w:r>
      <w:r w:rsidRPr="00F25F6E">
        <w:t xml:space="preserve">. Използвам </w:t>
      </w:r>
      <w:r w:rsidR="00F25F6E" w:rsidRPr="00F25F6E">
        <w:t>формата</w:t>
      </w:r>
      <w:r w:rsidRPr="00F25F6E">
        <w:t xml:space="preserve"> (...) да </w:t>
      </w:r>
      <w:r w:rsidR="00F25F6E" w:rsidRPr="00F25F6E">
        <w:t>апелирам към други пострадали граждани</w:t>
      </w:r>
      <w:r w:rsidRPr="00F25F6E">
        <w:t xml:space="preserve">, </w:t>
      </w:r>
      <w:r w:rsidR="00F25F6E" w:rsidRPr="00F25F6E">
        <w:t>след като се убедиха вече, че държавата взе отношение по</w:t>
      </w:r>
      <w:r w:rsidRPr="00F25F6E">
        <w:t xml:space="preserve"> тази престъпна дейност, да свидетелстват, за </w:t>
      </w:r>
      <w:r w:rsidR="00F25F6E" w:rsidRPr="00F25F6E">
        <w:t>документиране на цялостната им престъпна дейност</w:t>
      </w:r>
      <w:r w:rsidRPr="00F25F6E">
        <w:t> “</w:t>
      </w:r>
    </w:p>
    <w:p w14:paraId="29CD1CE0" w14:textId="7E4E1401" w:rsidR="00E36416" w:rsidRPr="00A75CAF" w:rsidRDefault="00A75CAF" w:rsidP="00A75CAF">
      <w:pPr>
        <w:pStyle w:val="JuPara"/>
        <w:keepNext/>
      </w:pPr>
      <w:bookmarkStart w:id="9" w:name="para9"/>
      <w:r>
        <w:t>9</w:t>
      </w:r>
      <w:bookmarkEnd w:id="9"/>
      <w:r>
        <w:t xml:space="preserve">.  През 2017 г. на неустановена дата компетентната прокуратура </w:t>
      </w:r>
      <w:r w:rsidR="00F10CA7">
        <w:t>изправя</w:t>
      </w:r>
      <w:r>
        <w:t xml:space="preserve"> жалбоподателя и предполагаемите му съучастници </w:t>
      </w:r>
      <w:r w:rsidR="00F10CA7">
        <w:t xml:space="preserve">пред Специализирания </w:t>
      </w:r>
      <w:r>
        <w:t xml:space="preserve">наказателен съд, който с </w:t>
      </w:r>
      <w:r w:rsidR="00F10CA7">
        <w:t xml:space="preserve">присъда </w:t>
      </w:r>
      <w:r>
        <w:t xml:space="preserve">от 10 май 2018 г. го оправдава по обвиненията в организиране и ръководене на престъпна група и лихварство и го признава за виновен в отвличане на лице, физическо нападение на друго лице и подпалване на превозно средство. </w:t>
      </w:r>
      <w:r w:rsidR="00F10CA7">
        <w:t>Съдът</w:t>
      </w:r>
      <w:r>
        <w:t xml:space="preserve"> го осъжда на четири години и половина лишаване от свобода.</w:t>
      </w:r>
    </w:p>
    <w:p w14:paraId="3CD9896E" w14:textId="750263C4" w:rsidR="00E36416" w:rsidRPr="00A75CAF" w:rsidRDefault="00A75CAF" w:rsidP="00A75CAF">
      <w:pPr>
        <w:pStyle w:val="JuPara"/>
      </w:pPr>
      <w:bookmarkStart w:id="10" w:name="para10"/>
      <w:r>
        <w:t>10</w:t>
      </w:r>
      <w:bookmarkEnd w:id="10"/>
      <w:r>
        <w:t xml:space="preserve">.  На 31 май 2021 г.  </w:t>
      </w:r>
      <w:r w:rsidR="00B37331">
        <w:t>Апелативният</w:t>
      </w:r>
      <w:r w:rsidR="00B37331" w:rsidDel="00B37331">
        <w:t xml:space="preserve"> </w:t>
      </w:r>
      <w:proofErr w:type="spellStart"/>
      <w:r w:rsidR="00B37331">
        <w:t>специализираннаказателен</w:t>
      </w:r>
      <w:proofErr w:type="spellEnd"/>
      <w:r w:rsidR="00B37331">
        <w:t xml:space="preserve"> </w:t>
      </w:r>
      <w:r>
        <w:t>съд потвърждава решението на първа</w:t>
      </w:r>
      <w:r w:rsidR="00B37331">
        <w:t>та</w:t>
      </w:r>
      <w:r>
        <w:t xml:space="preserve"> инстанция относно оправдателната присъда на жалбоподателя по първите две обвинения и изменя частта, </w:t>
      </w:r>
      <w:r>
        <w:lastRenderedPageBreak/>
        <w:t>свързана с наложеното наказание, като увеличава продължителността му на пет години.</w:t>
      </w:r>
    </w:p>
    <w:p w14:paraId="007A0274" w14:textId="411BF657" w:rsidR="00E36416" w:rsidRPr="00A75CAF" w:rsidRDefault="00A75CAF" w:rsidP="00A75CAF">
      <w:pPr>
        <w:pStyle w:val="JuPara"/>
      </w:pPr>
      <w:bookmarkStart w:id="11" w:name="para11"/>
      <w:r>
        <w:t>11</w:t>
      </w:r>
      <w:bookmarkEnd w:id="11"/>
      <w:r>
        <w:t xml:space="preserve">.  С решение от 11 юли 2022 г. Върховният касационен съд потвърждава решението на </w:t>
      </w:r>
      <w:r w:rsidR="00B37331">
        <w:t>апелативната инстанция</w:t>
      </w:r>
      <w:r>
        <w:t>.</w:t>
      </w:r>
    </w:p>
    <w:p w14:paraId="63BCC62C" w14:textId="77777777" w:rsidR="00E36416" w:rsidRPr="00A75CAF" w:rsidRDefault="00982466" w:rsidP="00A75CAF">
      <w:pPr>
        <w:pStyle w:val="JuHHead"/>
      </w:pPr>
      <w:r>
        <w:t>ПРИЛОЖИМО ВЪТРЕШНО ПРАВО И СЪДЕБНА ПРАКТИКА</w:t>
      </w:r>
    </w:p>
    <w:p w14:paraId="5C0B825D" w14:textId="68C646B0" w:rsidR="00E36416" w:rsidRPr="00A75CAF" w:rsidRDefault="00A75CAF" w:rsidP="00A75CAF">
      <w:pPr>
        <w:pStyle w:val="JuPara"/>
      </w:pPr>
      <w:bookmarkStart w:id="12" w:name="para12"/>
      <w:r>
        <w:t>12</w:t>
      </w:r>
      <w:bookmarkEnd w:id="12"/>
      <w:r>
        <w:t>.  Съответните национални разпоредби относно презумпция</w:t>
      </w:r>
      <w:r w:rsidR="00B37331">
        <w:t>та</w:t>
      </w:r>
      <w:r>
        <w:t xml:space="preserve"> за </w:t>
      </w:r>
      <w:proofErr w:type="spellStart"/>
      <w:r>
        <w:t>невиновност</w:t>
      </w:r>
      <w:proofErr w:type="spellEnd"/>
      <w:r>
        <w:t xml:space="preserve"> са обобщени в </w:t>
      </w:r>
      <w:r w:rsidR="00B37331">
        <w:t xml:space="preserve">решението по </w:t>
      </w:r>
      <w:r>
        <w:t xml:space="preserve">делото </w:t>
      </w:r>
      <w:r>
        <w:rPr>
          <w:i/>
        </w:rPr>
        <w:t>Тони Костадинов</w:t>
      </w:r>
      <w:r>
        <w:t xml:space="preserve"> </w:t>
      </w:r>
      <w:r>
        <w:rPr>
          <w:i/>
        </w:rPr>
        <w:t>срещу България</w:t>
      </w:r>
      <w:r>
        <w:t xml:space="preserve"> (№ 37124/10, §§ 44-47, 27 януари 2015 г.).</w:t>
      </w:r>
    </w:p>
    <w:p w14:paraId="4095232B" w14:textId="75018104" w:rsidR="00E36416" w:rsidRPr="00A75CAF" w:rsidRDefault="00A75CAF" w:rsidP="00A75CAF">
      <w:pPr>
        <w:pStyle w:val="JuPara"/>
      </w:pPr>
      <w:bookmarkStart w:id="13" w:name="para13"/>
      <w:r>
        <w:t>13</w:t>
      </w:r>
      <w:bookmarkEnd w:id="13"/>
      <w:r>
        <w:t xml:space="preserve">.  Член 2в от Закона за отговорността на държавата и общините за вреди („Законът за отговорността на държавата“) позволява на страните по делото, които считат, че българските административни или съдебни органи са нарушили разпоредба на правото на Европейския съюз, да предявят </w:t>
      </w:r>
      <w:r w:rsidR="00B37331">
        <w:t xml:space="preserve">пред съдилищата </w:t>
      </w:r>
      <w:r>
        <w:t>иск за обезщетение за вредите, които смятат, че са претърпели.</w:t>
      </w:r>
    </w:p>
    <w:p w14:paraId="34730C5A" w14:textId="2E688F12" w:rsidR="00E36416" w:rsidRPr="00A75CAF" w:rsidRDefault="00A75CAF" w:rsidP="00A75CAF">
      <w:pPr>
        <w:pStyle w:val="JuPara"/>
      </w:pPr>
      <w:bookmarkStart w:id="14" w:name="para14"/>
      <w:r>
        <w:t>14</w:t>
      </w:r>
      <w:bookmarkEnd w:id="14"/>
      <w:r>
        <w:t>.  През юни 2023 г. влиза в сила изменение на Закона за отговорността на държавата, с което се въвежда нова точка 8 в чл. 2, ал. 1 от закона. Въпросният член, в своята формулировка, произтичаща от посоченото законодателно изменение, гласи следното:</w:t>
      </w:r>
    </w:p>
    <w:p w14:paraId="3CADA978" w14:textId="77777777" w:rsidR="00E36416" w:rsidRPr="00A75CAF" w:rsidRDefault="00982466" w:rsidP="00A75CAF">
      <w:pPr>
        <w:pStyle w:val="JuQuot"/>
      </w:pPr>
      <w:r>
        <w:t>„Член 2 (1).  Държавата отговаря за вредите, причинени на граждани от разследващите органи, прокуратурата или съда, при: (...)</w:t>
      </w:r>
    </w:p>
    <w:p w14:paraId="6D4B3316" w14:textId="77777777" w:rsidR="00E36416" w:rsidRPr="00A75CAF" w:rsidRDefault="00982466" w:rsidP="00A75CAF">
      <w:pPr>
        <w:pStyle w:val="JuQuot"/>
      </w:pPr>
      <w:r>
        <w:t xml:space="preserve">8.  установено нарушение, извършено от орган на досъдебното производство чрез разгласяване на материали по разследването в нарушение на презумпцията за </w:t>
      </w:r>
      <w:proofErr w:type="spellStart"/>
      <w:r>
        <w:t>невиновност</w:t>
      </w:r>
      <w:proofErr w:type="spellEnd"/>
      <w:r>
        <w:t xml:space="preserve"> или при публично изявление, в което обвиняем се представя като виновен. “</w:t>
      </w:r>
    </w:p>
    <w:p w14:paraId="78F3D2AB" w14:textId="7C45770F" w:rsidR="00E36416" w:rsidRPr="00A75CAF" w:rsidRDefault="00A75CAF" w:rsidP="00A75CAF">
      <w:pPr>
        <w:pStyle w:val="JuPara"/>
      </w:pPr>
      <w:bookmarkStart w:id="15" w:name="para15"/>
      <w:r>
        <w:t>15</w:t>
      </w:r>
      <w:bookmarkEnd w:id="15"/>
      <w:r>
        <w:t xml:space="preserve">.  В българското право Законът за задълженията и договорите (ЗЗД) от 1951 г. е основният източник на </w:t>
      </w:r>
      <w:r w:rsidR="00CB25A8">
        <w:t xml:space="preserve">облигационното </w:t>
      </w:r>
      <w:r>
        <w:t>право, което съставлява един от клоновете на частното право. Членове 45-54 от ЗЗД уреждат условията и основните методи за реализиране на деликтната гражданска отговорност. Член 49 има следния текст:</w:t>
      </w:r>
    </w:p>
    <w:p w14:paraId="3CE5D7BE" w14:textId="0FF56C45" w:rsidR="00E36416" w:rsidRDefault="00982466" w:rsidP="00A75CAF">
      <w:pPr>
        <w:pStyle w:val="JuQuot"/>
      </w:pPr>
      <w:r>
        <w:t>„Този, който е възложил на друго лице някаква работа, отговаря за вредите, причинени от него при или по повод изпълнението на тази работа.“</w:t>
      </w:r>
    </w:p>
    <w:p w14:paraId="55CCBE18" w14:textId="77777777" w:rsidR="00EE6770" w:rsidRDefault="00EE6770" w:rsidP="00A75CAF">
      <w:pPr>
        <w:pStyle w:val="JuQuot"/>
      </w:pPr>
    </w:p>
    <w:p w14:paraId="2A92E62A" w14:textId="77777777" w:rsidR="00EE6770" w:rsidRDefault="00EE6770" w:rsidP="00A75CAF">
      <w:pPr>
        <w:pStyle w:val="JuQuot"/>
      </w:pPr>
    </w:p>
    <w:p w14:paraId="40B399C4" w14:textId="77777777" w:rsidR="00EE6770" w:rsidRDefault="00EE6770" w:rsidP="00A75CAF">
      <w:pPr>
        <w:pStyle w:val="JuQuot"/>
      </w:pPr>
    </w:p>
    <w:p w14:paraId="4B34DDC3" w14:textId="77777777" w:rsidR="00EE6770" w:rsidRDefault="00EE6770" w:rsidP="00A75CAF">
      <w:pPr>
        <w:pStyle w:val="JuQuot"/>
      </w:pPr>
    </w:p>
    <w:p w14:paraId="2D7B62C2" w14:textId="77777777" w:rsidR="00EE6770" w:rsidRDefault="00EE6770" w:rsidP="00A75CAF">
      <w:pPr>
        <w:pStyle w:val="JuQuot"/>
      </w:pPr>
    </w:p>
    <w:p w14:paraId="19CCEEAF" w14:textId="77777777" w:rsidR="00EE6770" w:rsidRDefault="00EE6770" w:rsidP="00A75CAF">
      <w:pPr>
        <w:pStyle w:val="JuQuot"/>
      </w:pPr>
    </w:p>
    <w:p w14:paraId="60176EB8" w14:textId="77777777" w:rsidR="00EE6770" w:rsidRPr="00A75CAF" w:rsidRDefault="00EE6770" w:rsidP="00A75CAF">
      <w:pPr>
        <w:pStyle w:val="JuQuot"/>
      </w:pPr>
    </w:p>
    <w:p w14:paraId="589263F9" w14:textId="5547433F" w:rsidR="00E36416" w:rsidRPr="00A75CAF" w:rsidRDefault="00CB25A8" w:rsidP="00A75CAF">
      <w:pPr>
        <w:pStyle w:val="JuHHead"/>
      </w:pPr>
      <w:r>
        <w:t>ОПЛАКВАНИЯ</w:t>
      </w:r>
    </w:p>
    <w:p w14:paraId="03121A08" w14:textId="21AA3245" w:rsidR="00E36416" w:rsidRPr="00A75CAF" w:rsidRDefault="00A75CAF" w:rsidP="00A75CAF">
      <w:pPr>
        <w:pStyle w:val="JuPara"/>
      </w:pPr>
      <w:bookmarkStart w:id="16" w:name="para16"/>
      <w:r>
        <w:t>16</w:t>
      </w:r>
      <w:bookmarkEnd w:id="16"/>
      <w:r>
        <w:t>.  Като се позовава на член 6, § 2 от Конвенцията, жалбоподателят се оплаква от забележките, направени от прокурора Д.П. и от главния секретар на Министерството на вътрешните работи Г.К., по време на пресконференцията от 27 май 2016 г.</w:t>
      </w:r>
    </w:p>
    <w:p w14:paraId="687D5ED3" w14:textId="6821CEF1" w:rsidR="00E36416" w:rsidRPr="00A75CAF" w:rsidRDefault="00A75CAF" w:rsidP="00A75CAF">
      <w:pPr>
        <w:pStyle w:val="JuPara"/>
      </w:pPr>
      <w:bookmarkStart w:id="17" w:name="para17"/>
      <w:r>
        <w:lastRenderedPageBreak/>
        <w:t>17</w:t>
      </w:r>
      <w:bookmarkEnd w:id="17"/>
      <w:r>
        <w:t xml:space="preserve">.  В светлината на член 13 от Конвенцията той също така </w:t>
      </w:r>
      <w:r w:rsidR="004D5E46">
        <w:t xml:space="preserve">се оплаква от </w:t>
      </w:r>
      <w:r>
        <w:t xml:space="preserve">липсата на ефективни национални </w:t>
      </w:r>
      <w:r w:rsidR="004D5E46">
        <w:t xml:space="preserve">правни </w:t>
      </w:r>
      <w:r>
        <w:t>средства за защита</w:t>
      </w:r>
      <w:r w:rsidR="004D5E46">
        <w:t xml:space="preserve"> срещу</w:t>
      </w:r>
      <w:r>
        <w:t xml:space="preserve"> предполагаемото нарушение на правото му, защитено от член 6, § 2.</w:t>
      </w:r>
    </w:p>
    <w:p w14:paraId="2CABAE28" w14:textId="77777777" w:rsidR="00E36416" w:rsidRPr="00A75CAF" w:rsidRDefault="00982466" w:rsidP="00A75CAF">
      <w:pPr>
        <w:pStyle w:val="JuHHead"/>
      </w:pPr>
      <w:r>
        <w:t>ОТ ПРАВНА СТРАНА</w:t>
      </w:r>
    </w:p>
    <w:p w14:paraId="5144F56B" w14:textId="2BBFD506" w:rsidR="00E36416" w:rsidRPr="00A75CAF" w:rsidRDefault="00982466" w:rsidP="00A75CAF">
      <w:pPr>
        <w:pStyle w:val="JuHA"/>
      </w:pPr>
      <w:r>
        <w:t xml:space="preserve">По повдигнатите </w:t>
      </w:r>
      <w:r w:rsidR="004D5E46">
        <w:t>оплаквания по</w:t>
      </w:r>
      <w:r>
        <w:t xml:space="preserve"> член 6, § 2 от Конвенцията</w:t>
      </w:r>
    </w:p>
    <w:p w14:paraId="5D87EF3F" w14:textId="5EC1CA9B" w:rsidR="00E36416" w:rsidRPr="00A75CAF" w:rsidRDefault="00A75CAF" w:rsidP="00A75CAF">
      <w:pPr>
        <w:pStyle w:val="JuPara"/>
      </w:pPr>
      <w:bookmarkStart w:id="18" w:name="para18"/>
      <w:r>
        <w:t>18</w:t>
      </w:r>
      <w:bookmarkEnd w:id="18"/>
      <w:r>
        <w:t>.  Жалбоподателят твърди, че направените изявления от прокурор Д.П. и от главния секретар на МВР Г.К. по време на пресконференцията от 27 май 2016 г. са нарушили презумпция</w:t>
      </w:r>
      <w:r w:rsidR="00BC6209">
        <w:t>та</w:t>
      </w:r>
      <w:r>
        <w:t xml:space="preserve"> за </w:t>
      </w:r>
      <w:proofErr w:type="spellStart"/>
      <w:r>
        <w:t>невиновност</w:t>
      </w:r>
      <w:proofErr w:type="spellEnd"/>
      <w:r>
        <w:t>. Той се позовава на член 6, § 2 от Конвенцията, който гласи следното:</w:t>
      </w:r>
    </w:p>
    <w:p w14:paraId="42F23ADF" w14:textId="04D62EC9" w:rsidR="00E36416" w:rsidRPr="00A75CAF" w:rsidRDefault="0044615D" w:rsidP="0044615D">
      <w:pPr>
        <w:pStyle w:val="JuQuot"/>
      </w:pPr>
      <w:r>
        <w:t>„</w:t>
      </w:r>
      <w:proofErr w:type="spellStart"/>
      <w:r>
        <w:t>Βсяко</w:t>
      </w:r>
      <w:proofErr w:type="spellEnd"/>
      <w:r>
        <w:t xml:space="preserve"> лице, обвинено в извършване на престъпление, се смята за невинно до доказване на вината му в съответствие със закона.</w:t>
      </w:r>
      <w:r w:rsidR="00982466">
        <w:t>“</w:t>
      </w:r>
    </w:p>
    <w:p w14:paraId="61C967EF" w14:textId="27CD83DA" w:rsidR="00E36416" w:rsidRPr="00A75CAF" w:rsidRDefault="0044615D" w:rsidP="00A75CAF">
      <w:pPr>
        <w:pStyle w:val="JuH1"/>
      </w:pPr>
      <w:r>
        <w:t xml:space="preserve">Аргументи </w:t>
      </w:r>
      <w:r w:rsidR="00982466">
        <w:t>на страните</w:t>
      </w:r>
    </w:p>
    <w:p w14:paraId="06A51D62" w14:textId="77777777" w:rsidR="00E36416" w:rsidRPr="00A75CAF" w:rsidRDefault="00982466" w:rsidP="00A75CAF">
      <w:pPr>
        <w:pStyle w:val="JuHa0"/>
      </w:pPr>
      <w:r>
        <w:t>Правителството</w:t>
      </w:r>
    </w:p>
    <w:p w14:paraId="0764FF1D" w14:textId="39EE9F5A" w:rsidR="00E36416" w:rsidRPr="00A75CAF" w:rsidRDefault="00A75CAF" w:rsidP="00A75CAF">
      <w:pPr>
        <w:pStyle w:val="JuPara"/>
      </w:pPr>
      <w:bookmarkStart w:id="19" w:name="para19"/>
      <w:r>
        <w:t>19</w:t>
      </w:r>
      <w:bookmarkEnd w:id="19"/>
      <w:r>
        <w:t xml:space="preserve">.  Правителството възразява относно </w:t>
      </w:r>
      <w:proofErr w:type="spellStart"/>
      <w:r>
        <w:t>неизчерпването</w:t>
      </w:r>
      <w:proofErr w:type="spellEnd"/>
      <w:r>
        <w:t xml:space="preserve"> на вътрешните </w:t>
      </w:r>
      <w:r w:rsidR="00ED214A">
        <w:t xml:space="preserve">правни </w:t>
      </w:r>
      <w:r>
        <w:t xml:space="preserve">средства за защита, като се позовава, наред с другото, на разпоредбите на членове 2 и 2в от Закона за отговорността на държавата (параграфи 13 и 14 по-горе). То твърди по-специално, че в случаите на </w:t>
      </w:r>
      <w:r w:rsidR="00ED214A">
        <w:t>оправдаване</w:t>
      </w:r>
      <w:r>
        <w:t xml:space="preserve"> на лице, срещу което е образувано наказателно производство, българските съдилища считат за целите на присъждането на обезщетение въз основа на член 2 от посочения закон, че нарушенията на презумпцията за </w:t>
      </w:r>
      <w:proofErr w:type="spellStart"/>
      <w:r>
        <w:t>невиновност</w:t>
      </w:r>
      <w:proofErr w:type="spellEnd"/>
      <w:r>
        <w:t xml:space="preserve"> представляват утежняващи обстоятелства. В подкрепа на този аргумент то представя осем решения, постановени от съдилища от различна степен между 2011 г. и 2022 г., с които </w:t>
      </w:r>
      <w:r w:rsidR="00D24BED">
        <w:t xml:space="preserve">Прокуратурата </w:t>
      </w:r>
      <w:r>
        <w:t>е осъден</w:t>
      </w:r>
      <w:r w:rsidR="00D24BED">
        <w:t>а</w:t>
      </w:r>
      <w:r>
        <w:t xml:space="preserve"> да </w:t>
      </w:r>
      <w:r w:rsidR="00D24BED">
        <w:t>за</w:t>
      </w:r>
      <w:r>
        <w:t xml:space="preserve">плати различни суми като обезщетение на лица, които са били обект на </w:t>
      </w:r>
      <w:r w:rsidR="00D24BED">
        <w:t xml:space="preserve">разгласено в медиите </w:t>
      </w:r>
      <w:r>
        <w:t xml:space="preserve">наказателно производство, </w:t>
      </w:r>
      <w:r w:rsidR="00D24BED">
        <w:t>приключило с прекратяване</w:t>
      </w:r>
      <w:r>
        <w:t xml:space="preserve"> поради липса на доказателства или</w:t>
      </w:r>
      <w:r w:rsidR="00D24BED">
        <w:t xml:space="preserve"> с</w:t>
      </w:r>
      <w:r>
        <w:t xml:space="preserve"> оправдателна присъда. Правителството счита, че жалбоподателят е могъл да предяви такъв иск, след оправдателната му присъда по обвинението за организация</w:t>
      </w:r>
      <w:r w:rsidR="00D24BED">
        <w:t>та</w:t>
      </w:r>
      <w:r>
        <w:t xml:space="preserve"> и ръководството на престъпна група, </w:t>
      </w:r>
      <w:r w:rsidR="00D24BED">
        <w:t>срещу</w:t>
      </w:r>
      <w:r>
        <w:t xml:space="preserve"> нарушението на презумпцията му за </w:t>
      </w:r>
      <w:proofErr w:type="spellStart"/>
      <w:r>
        <w:t>невиновност</w:t>
      </w:r>
      <w:proofErr w:type="spellEnd"/>
      <w:r>
        <w:t>, което според него е резултат от думите на прокурора Д.П.</w:t>
      </w:r>
    </w:p>
    <w:p w14:paraId="489BAC17" w14:textId="615C48E5" w:rsidR="00E36416" w:rsidRPr="00A75CAF" w:rsidRDefault="00A75CAF" w:rsidP="00A75CAF">
      <w:pPr>
        <w:pStyle w:val="JuPara"/>
        <w:keepNext/>
        <w:keepLines/>
      </w:pPr>
      <w:bookmarkStart w:id="20" w:name="para20"/>
      <w:r>
        <w:lastRenderedPageBreak/>
        <w:t>20</w:t>
      </w:r>
      <w:bookmarkEnd w:id="20"/>
      <w:r>
        <w:t xml:space="preserve">.  Правителството освен това отбелязва, че жалбоподателят също би могъл да се възползва от </w:t>
      </w:r>
      <w:r w:rsidR="006F6C31">
        <w:t>средството</w:t>
      </w:r>
      <w:r>
        <w:t xml:space="preserve">, предвидено в член 49 от ЗЗД (вж. параграф 15 по-горе). То представя в подкрепа на тази теза решения, които са постановени от съдилища </w:t>
      </w:r>
      <w:r w:rsidR="006F6C31">
        <w:t xml:space="preserve">от </w:t>
      </w:r>
      <w:r>
        <w:t>различна степен между 2010 г. и 2019 г. по два случая относно забележки, с които полицейски служители са изка</w:t>
      </w:r>
      <w:r w:rsidR="006F6C31">
        <w:t>за</w:t>
      </w:r>
      <w:r>
        <w:t xml:space="preserve">ли предположения, че лица с повдигнати по това време обвинения са виновни за престъпленията, в които са обвинени. По първото дело, разгледано между 2010 г. и 2012 г. от </w:t>
      </w:r>
      <w:r w:rsidR="006F6C31">
        <w:t xml:space="preserve">Районен </w:t>
      </w:r>
      <w:r>
        <w:t xml:space="preserve">съд - Видин, а след това и от </w:t>
      </w:r>
      <w:r w:rsidR="006F6C31">
        <w:t xml:space="preserve">Окръжен </w:t>
      </w:r>
      <w:r>
        <w:t xml:space="preserve">съд – Видин, съдилищата </w:t>
      </w:r>
      <w:r w:rsidR="006F6C31">
        <w:t xml:space="preserve">уважават </w:t>
      </w:r>
      <w:r>
        <w:t xml:space="preserve">иска на жалбоподателя и </w:t>
      </w:r>
      <w:r w:rsidR="006F6C31">
        <w:t>осъждат</w:t>
      </w:r>
      <w:r>
        <w:t xml:space="preserve"> </w:t>
      </w:r>
      <w:r w:rsidR="006F6C31">
        <w:t xml:space="preserve">Областната </w:t>
      </w:r>
      <w:r>
        <w:t xml:space="preserve">дирекция на МВР да му изплати 2000 лева (български лева (BGN) – около 1000 евро (EUR)) като обезщетение за вредите, причинени от изявленията на областния директор на МВР, в които той е бил обявен за престъпник на пресконференция във връзка с наказателното производство срещу него. По второто дело </w:t>
      </w:r>
      <w:r w:rsidR="006F6C31">
        <w:t>искът</w:t>
      </w:r>
      <w:r>
        <w:t>, подаден през 2017 г. във връзка със забележки, приписани на директор</w:t>
      </w:r>
      <w:r w:rsidR="006F6C31">
        <w:t>а</w:t>
      </w:r>
      <w:r>
        <w:t xml:space="preserve"> на </w:t>
      </w:r>
      <w:r w:rsidR="006F6C31">
        <w:t xml:space="preserve">Главна </w:t>
      </w:r>
      <w:r>
        <w:t xml:space="preserve">дирекция „Национална полиция“, е разгледан от съдилищата на първа и втора инстанция в София. На 7 октомври 2021 г., след като установява нарушения на процесуалните правила, Върховният касационен съд отменя решението </w:t>
      </w:r>
      <w:r w:rsidR="006F6C31">
        <w:t>на втората инстанция</w:t>
      </w:r>
      <w:r>
        <w:t xml:space="preserve"> и връща делото на първа инстанция за преразглеждане. Правителството не предоставя подробности за изхода на производството по споменатото дело.</w:t>
      </w:r>
    </w:p>
    <w:p w14:paraId="1725BCCF" w14:textId="2C65532F" w:rsidR="00E36416" w:rsidRPr="00A75CAF" w:rsidRDefault="00A75CAF" w:rsidP="00A75CAF">
      <w:pPr>
        <w:pStyle w:val="JuPara"/>
      </w:pPr>
      <w:bookmarkStart w:id="21" w:name="para21"/>
      <w:r>
        <w:t>21</w:t>
      </w:r>
      <w:bookmarkEnd w:id="21"/>
      <w:r>
        <w:t xml:space="preserve">.  Правителството също така счита, че изявленията, от които се оплаква жалбоподателят, по никакъв начин не са нарушили презумпция </w:t>
      </w:r>
      <w:r w:rsidR="006F6C31">
        <w:t xml:space="preserve">му </w:t>
      </w:r>
      <w:r>
        <w:t xml:space="preserve">за </w:t>
      </w:r>
      <w:proofErr w:type="spellStart"/>
      <w:r>
        <w:t>невиновност</w:t>
      </w:r>
      <w:proofErr w:type="spellEnd"/>
      <w:r>
        <w:t>.</w:t>
      </w:r>
    </w:p>
    <w:p w14:paraId="1DC90B7F" w14:textId="77777777" w:rsidR="00E36416" w:rsidRPr="00A75CAF" w:rsidRDefault="00982466" w:rsidP="00A75CAF">
      <w:pPr>
        <w:pStyle w:val="JuHa0"/>
      </w:pPr>
      <w:r>
        <w:t>Жалбоподателят</w:t>
      </w:r>
    </w:p>
    <w:p w14:paraId="44CAC6C0" w14:textId="55B6FF1E" w:rsidR="00E36416" w:rsidRPr="00A75CAF" w:rsidRDefault="00A75CAF" w:rsidP="00A75CAF">
      <w:pPr>
        <w:pStyle w:val="JuPara"/>
      </w:pPr>
      <w:bookmarkStart w:id="22" w:name="para22"/>
      <w:r>
        <w:t>22</w:t>
      </w:r>
      <w:bookmarkEnd w:id="22"/>
      <w:r>
        <w:t xml:space="preserve">.  Жалбоподателят </w:t>
      </w:r>
      <w:r w:rsidR="006F6C31">
        <w:t>отговаря</w:t>
      </w:r>
      <w:r>
        <w:t xml:space="preserve">, че нито едно от </w:t>
      </w:r>
      <w:r w:rsidR="00F86D88">
        <w:t xml:space="preserve">правните </w:t>
      </w:r>
      <w:r>
        <w:t xml:space="preserve">средства за защита, на които се позовава правителството, не е ефективно в настоящия случай. По-специално той твърди, че те или не са били достъпни за него, или просто не са съществували към момента на подаване на </w:t>
      </w:r>
      <w:r w:rsidR="00281CB8">
        <w:t xml:space="preserve">жалбата </w:t>
      </w:r>
      <w:r>
        <w:t>му през 2016 г., или не са могли да бъдат използвани поради имунитета, с който се е ползвал</w:t>
      </w:r>
      <w:r w:rsidR="00281CB8">
        <w:t>а</w:t>
      </w:r>
      <w:r>
        <w:t xml:space="preserve"> прокурорът Д.П., или, в крайна сметка, не е можело да се счита, че имат разумни шансове за успех, при липса на съдебни решения в този смисъл.</w:t>
      </w:r>
    </w:p>
    <w:p w14:paraId="323795C2" w14:textId="6B9636C9" w:rsidR="00E36416" w:rsidRDefault="00A75CAF" w:rsidP="00A75CAF">
      <w:pPr>
        <w:pStyle w:val="JuPara"/>
      </w:pPr>
      <w:bookmarkStart w:id="23" w:name="para23"/>
      <w:r>
        <w:t>23</w:t>
      </w:r>
      <w:bookmarkEnd w:id="23"/>
      <w:r>
        <w:t xml:space="preserve">.  Жалбоподателят е на мнение, че прокурорът Д.П. и главният секретар на Министерството на вътрешните работи Г.К. не са успели да постигнат справедлив баланс в съответните си изявления между правото на обществеността да бъде информирана и </w:t>
      </w:r>
      <w:r w:rsidR="00281CB8">
        <w:t xml:space="preserve">неговата </w:t>
      </w:r>
      <w:r>
        <w:t xml:space="preserve">презумпция за </w:t>
      </w:r>
      <w:proofErr w:type="spellStart"/>
      <w:r>
        <w:t>невиновност</w:t>
      </w:r>
      <w:proofErr w:type="spellEnd"/>
      <w:r>
        <w:t xml:space="preserve">. Изразите, използвани от тях, </w:t>
      </w:r>
      <w:r w:rsidR="00281CB8">
        <w:t>внушават</w:t>
      </w:r>
      <w:r>
        <w:t xml:space="preserve"> идеята, че той е виновен за престъпленията, в които е обвинен, и по този начин </w:t>
      </w:r>
      <w:r w:rsidR="00281CB8">
        <w:t>нарушават</w:t>
      </w:r>
      <w:r>
        <w:t xml:space="preserve"> член 6, § 2 от Конвенцията.</w:t>
      </w:r>
    </w:p>
    <w:p w14:paraId="65D34C6A" w14:textId="77777777" w:rsidR="00EE6770" w:rsidRDefault="00EE6770" w:rsidP="00A75CAF">
      <w:pPr>
        <w:pStyle w:val="JuPara"/>
      </w:pPr>
    </w:p>
    <w:p w14:paraId="6218761A" w14:textId="77777777" w:rsidR="00EE6770" w:rsidRDefault="00EE6770" w:rsidP="00A75CAF">
      <w:pPr>
        <w:pStyle w:val="JuPara"/>
      </w:pPr>
    </w:p>
    <w:p w14:paraId="0BEDBEC8" w14:textId="77777777" w:rsidR="00EE6770" w:rsidRDefault="00EE6770" w:rsidP="00A75CAF">
      <w:pPr>
        <w:pStyle w:val="JuPara"/>
      </w:pPr>
    </w:p>
    <w:p w14:paraId="722D697D" w14:textId="77777777" w:rsidR="00EE6770" w:rsidRDefault="00EE6770" w:rsidP="00A75CAF">
      <w:pPr>
        <w:pStyle w:val="JuPara"/>
      </w:pPr>
    </w:p>
    <w:p w14:paraId="2D9144AE" w14:textId="77777777" w:rsidR="00EE6770" w:rsidRDefault="00EE6770" w:rsidP="00A75CAF">
      <w:pPr>
        <w:pStyle w:val="JuPara"/>
      </w:pPr>
    </w:p>
    <w:p w14:paraId="01F0DDE8" w14:textId="77777777" w:rsidR="00EE6770" w:rsidRDefault="00EE6770" w:rsidP="00A75CAF">
      <w:pPr>
        <w:pStyle w:val="JuPara"/>
      </w:pPr>
    </w:p>
    <w:p w14:paraId="43D9FE55" w14:textId="77777777" w:rsidR="00EE6770" w:rsidRDefault="00EE6770" w:rsidP="00A75CAF">
      <w:pPr>
        <w:pStyle w:val="JuPara"/>
      </w:pPr>
    </w:p>
    <w:p w14:paraId="76FC20CF" w14:textId="77777777" w:rsidR="00EE6770" w:rsidRPr="00A75CAF" w:rsidRDefault="00EE6770" w:rsidP="00A75CAF">
      <w:pPr>
        <w:pStyle w:val="JuPara"/>
      </w:pPr>
    </w:p>
    <w:p w14:paraId="1978FD6F" w14:textId="77777777" w:rsidR="00E36416" w:rsidRPr="00A75CAF" w:rsidRDefault="00982466" w:rsidP="00A75CAF">
      <w:pPr>
        <w:pStyle w:val="JuH1"/>
      </w:pPr>
      <w:r>
        <w:lastRenderedPageBreak/>
        <w:t>Преценката на Съда</w:t>
      </w:r>
    </w:p>
    <w:p w14:paraId="519F4984" w14:textId="09532398" w:rsidR="00E36416" w:rsidRPr="00A75CAF" w:rsidRDefault="00982466" w:rsidP="00A75CAF">
      <w:pPr>
        <w:pStyle w:val="JuHa0"/>
      </w:pPr>
      <w:r>
        <w:t xml:space="preserve">Общи принципи, свързани с изчерпването на </w:t>
      </w:r>
      <w:r w:rsidR="00281CB8">
        <w:t xml:space="preserve">вътрешноправните </w:t>
      </w:r>
      <w:r>
        <w:t xml:space="preserve">средства за защита и презумпцията за </w:t>
      </w:r>
      <w:proofErr w:type="spellStart"/>
      <w:r>
        <w:t>невиновност</w:t>
      </w:r>
      <w:proofErr w:type="spellEnd"/>
    </w:p>
    <w:p w14:paraId="66D41DA6" w14:textId="721F2F24" w:rsidR="00E36416" w:rsidRPr="00A75CAF" w:rsidRDefault="00A75CAF" w:rsidP="00A75CAF">
      <w:pPr>
        <w:pStyle w:val="JuPara"/>
      </w:pPr>
      <w:bookmarkStart w:id="24" w:name="para24"/>
      <w:r>
        <w:t>24</w:t>
      </w:r>
      <w:bookmarkEnd w:id="24"/>
      <w:r>
        <w:t xml:space="preserve">.  Съдът припомня, че презумпцията за </w:t>
      </w:r>
      <w:proofErr w:type="spellStart"/>
      <w:r>
        <w:t>невин</w:t>
      </w:r>
      <w:r w:rsidR="00C63DA3">
        <w:t>ов</w:t>
      </w:r>
      <w:r>
        <w:t>ност</w:t>
      </w:r>
      <w:proofErr w:type="spellEnd"/>
      <w:r>
        <w:t>, залегнала в член 6, § 2, е един от елементите на справедливия наказателен процес, изискван</w:t>
      </w:r>
      <w:r w:rsidR="00C63DA3">
        <w:t>и</w:t>
      </w:r>
      <w:r>
        <w:t xml:space="preserve"> от член 6, § 1. </w:t>
      </w:r>
      <w:r w:rsidR="00C63DA3">
        <w:t xml:space="preserve">Нарушение на презумпцията </w:t>
      </w:r>
      <w:r>
        <w:t xml:space="preserve">е, ако изявление или официално решение относно обвиняем </w:t>
      </w:r>
      <w:r w:rsidR="00C63DA3">
        <w:t>внушава</w:t>
      </w:r>
      <w:r>
        <w:t>, че той е виновен, докато неговата вина все още не е законово установена. Достатъчно е, дори и при липса на формална констатация, да бъдат изложени мотиви, които подсказват, че магистратът или длъжностно</w:t>
      </w:r>
      <w:r w:rsidR="00C63DA3">
        <w:t>то</w:t>
      </w:r>
      <w:r>
        <w:t xml:space="preserve"> лице счита засегнат</w:t>
      </w:r>
      <w:r w:rsidR="00C63DA3">
        <w:t>ия</w:t>
      </w:r>
      <w:r>
        <w:t xml:space="preserve"> за </w:t>
      </w:r>
      <w:r w:rsidR="00C63DA3">
        <w:t>виновен</w:t>
      </w:r>
      <w:r>
        <w:t xml:space="preserve">, а преждевременното изразяване на такова мнение от самия съд несъмнено </w:t>
      </w:r>
      <w:r w:rsidR="00C63DA3">
        <w:t xml:space="preserve">също </w:t>
      </w:r>
      <w:r>
        <w:t xml:space="preserve">противоречи на презумпцията за </w:t>
      </w:r>
      <w:proofErr w:type="spellStart"/>
      <w:r>
        <w:t>невиновност</w:t>
      </w:r>
      <w:proofErr w:type="spellEnd"/>
      <w:r>
        <w:t xml:space="preserve"> (виж, наред с други, </w:t>
      </w:r>
      <w:bookmarkStart w:id="25" w:name="_cl4418"/>
      <w:proofErr w:type="spellStart"/>
      <w:r>
        <w:rPr>
          <w:i/>
          <w:iCs/>
        </w:rPr>
        <w:t>Deweer</w:t>
      </w:r>
      <w:proofErr w:type="spellEnd"/>
      <w:r>
        <w:rPr>
          <w:i/>
          <w:iCs/>
        </w:rPr>
        <w:t xml:space="preserve"> срещу Белгия</w:t>
      </w:r>
      <w:bookmarkEnd w:id="25"/>
      <w:r>
        <w:t xml:space="preserve">, 27 февруари 1980 г., § 56, серия A № 35, </w:t>
      </w:r>
      <w:bookmarkStart w:id="26" w:name="_cl12026"/>
      <w:r>
        <w:rPr>
          <w:i/>
          <w:iCs/>
        </w:rPr>
        <w:t>Минели (</w:t>
      </w:r>
      <w:proofErr w:type="spellStart"/>
      <w:r>
        <w:rPr>
          <w:i/>
          <w:iCs/>
        </w:rPr>
        <w:t>Minelli</w:t>
      </w:r>
      <w:proofErr w:type="spellEnd"/>
      <w:r>
        <w:rPr>
          <w:i/>
          <w:iCs/>
        </w:rPr>
        <w:t>) срещу Швейцария</w:t>
      </w:r>
      <w:bookmarkEnd w:id="26"/>
      <w:r>
        <w:t xml:space="preserve">, 25 март 1983 г., §§ 27, 30 и 37, серия A № 62, </w:t>
      </w:r>
      <w:bookmarkStart w:id="27" w:name="_cl712"/>
      <w:proofErr w:type="spellStart"/>
      <w:r>
        <w:rPr>
          <w:i/>
          <w:iCs/>
        </w:rPr>
        <w:t>Алне</w:t>
      </w:r>
      <w:proofErr w:type="spellEnd"/>
      <w:r>
        <w:rPr>
          <w:i/>
          <w:iCs/>
        </w:rPr>
        <w:t xml:space="preserve"> дьо </w:t>
      </w:r>
      <w:proofErr w:type="spellStart"/>
      <w:r>
        <w:rPr>
          <w:i/>
          <w:iCs/>
        </w:rPr>
        <w:t>Рибмон</w:t>
      </w:r>
      <w:proofErr w:type="spellEnd"/>
      <w:r>
        <w:rPr>
          <w:i/>
          <w:iCs/>
        </w:rPr>
        <w:t xml:space="preserve"> (</w:t>
      </w:r>
      <w:proofErr w:type="spellStart"/>
      <w:r>
        <w:rPr>
          <w:i/>
          <w:iCs/>
        </w:rPr>
        <w:t>Allenet</w:t>
      </w:r>
      <w:proofErr w:type="spellEnd"/>
      <w:r>
        <w:rPr>
          <w:i/>
          <w:iCs/>
        </w:rPr>
        <w:t xml:space="preserve"> </w:t>
      </w:r>
      <w:proofErr w:type="spellStart"/>
      <w:r>
        <w:rPr>
          <w:i/>
          <w:iCs/>
        </w:rPr>
        <w:t>de</w:t>
      </w:r>
      <w:proofErr w:type="spellEnd"/>
      <w:r>
        <w:rPr>
          <w:i/>
          <w:iCs/>
        </w:rPr>
        <w:t xml:space="preserve"> </w:t>
      </w:r>
      <w:proofErr w:type="spellStart"/>
      <w:r>
        <w:rPr>
          <w:i/>
          <w:iCs/>
        </w:rPr>
        <w:t>Ribemont</w:t>
      </w:r>
      <w:proofErr w:type="spellEnd"/>
      <w:r>
        <w:rPr>
          <w:i/>
          <w:iCs/>
        </w:rPr>
        <w:t>) срещу Франция</w:t>
      </w:r>
      <w:bookmarkEnd w:id="27"/>
      <w:r>
        <w:t xml:space="preserve">, 10 февруари 1995 г., серия A № 36, §§ 35-308, </w:t>
      </w:r>
      <w:bookmarkStart w:id="28" w:name="_cl4067"/>
      <w:proofErr w:type="spellStart"/>
      <w:r>
        <w:rPr>
          <w:i/>
          <w:iCs/>
        </w:rPr>
        <w:t>Дактарас</w:t>
      </w:r>
      <w:proofErr w:type="spellEnd"/>
      <w:r>
        <w:rPr>
          <w:i/>
          <w:iCs/>
        </w:rPr>
        <w:t xml:space="preserve"> (</w:t>
      </w:r>
      <w:proofErr w:type="spellStart"/>
      <w:r>
        <w:rPr>
          <w:i/>
          <w:iCs/>
        </w:rPr>
        <w:t>Daktaras</w:t>
      </w:r>
      <w:proofErr w:type="spellEnd"/>
      <w:r>
        <w:rPr>
          <w:i/>
          <w:iCs/>
        </w:rPr>
        <w:t>) срещу Литва</w:t>
      </w:r>
      <w:bookmarkEnd w:id="28"/>
      <w:r>
        <w:t xml:space="preserve">, № 42095/98, §§ 4144, ЕСПЧ 2000-X, и </w:t>
      </w:r>
      <w:bookmarkStart w:id="29" w:name="_cl11460"/>
      <w:proofErr w:type="spellStart"/>
      <w:r>
        <w:rPr>
          <w:i/>
          <w:iCs/>
        </w:rPr>
        <w:t>Матияшевич</w:t>
      </w:r>
      <w:proofErr w:type="spellEnd"/>
      <w:r>
        <w:t xml:space="preserve"> (</w:t>
      </w:r>
      <w:proofErr w:type="spellStart"/>
      <w:r>
        <w:rPr>
          <w:i/>
          <w:iCs/>
        </w:rPr>
        <w:t>Matijašević</w:t>
      </w:r>
      <w:proofErr w:type="spellEnd"/>
      <w:r>
        <w:rPr>
          <w:i/>
          <w:iCs/>
        </w:rPr>
        <w:t>) срещу Сърбия</w:t>
      </w:r>
      <w:bookmarkEnd w:id="29"/>
      <w:r>
        <w:t>, № 23037/04, § 45, ЕСПЧ 2006-X).</w:t>
      </w:r>
    </w:p>
    <w:p w14:paraId="72825B31" w14:textId="5B77C4F9" w:rsidR="00E36416" w:rsidRPr="00A75CAF" w:rsidRDefault="00A75CAF" w:rsidP="00A75CAF">
      <w:pPr>
        <w:pStyle w:val="JuPara"/>
      </w:pPr>
      <w:bookmarkStart w:id="30" w:name="para25"/>
      <w:r>
        <w:t>25</w:t>
      </w:r>
      <w:bookmarkEnd w:id="30"/>
      <w:r>
        <w:t xml:space="preserve">.  Освен това трябва да се прави разграничение между решения или изявления, които пораждат усещането, че засегнатото лице е виновно, и тези, които просто описват „състояние на подозрение“. Първите нарушават презумпцията за </w:t>
      </w:r>
      <w:proofErr w:type="spellStart"/>
      <w:r>
        <w:t>невиновност</w:t>
      </w:r>
      <w:proofErr w:type="spellEnd"/>
      <w:r>
        <w:t xml:space="preserve">, а вторите се считат за </w:t>
      </w:r>
      <w:proofErr w:type="spellStart"/>
      <w:r>
        <w:t>неподлежащи</w:t>
      </w:r>
      <w:proofErr w:type="spellEnd"/>
      <w:r>
        <w:t xml:space="preserve"> на критика в различни ситуации, разглеждани от Съда (вж. по-специално </w:t>
      </w:r>
      <w:bookmarkStart w:id="31" w:name="_cl10743"/>
      <w:proofErr w:type="spellStart"/>
      <w:r>
        <w:rPr>
          <w:i/>
        </w:rPr>
        <w:t>Луц</w:t>
      </w:r>
      <w:proofErr w:type="spellEnd"/>
      <w:r>
        <w:rPr>
          <w:i/>
        </w:rPr>
        <w:t xml:space="preserve"> (</w:t>
      </w:r>
      <w:proofErr w:type="spellStart"/>
      <w:r>
        <w:rPr>
          <w:i/>
        </w:rPr>
        <w:t>Lutz</w:t>
      </w:r>
      <w:proofErr w:type="spellEnd"/>
      <w:r>
        <w:rPr>
          <w:i/>
        </w:rPr>
        <w:t>) срещу Германия</w:t>
      </w:r>
      <w:bookmarkEnd w:id="31"/>
      <w:r>
        <w:t xml:space="preserve">, 25 август 1987 г., </w:t>
      </w:r>
      <w:r w:rsidR="00C63DA3">
        <w:t>§</w:t>
      </w:r>
      <w:r>
        <w:t> 62, серия A</w:t>
      </w:r>
      <w:r>
        <w:rPr>
          <w:vertAlign w:val="superscript"/>
        </w:rPr>
        <w:t xml:space="preserve"> </w:t>
      </w:r>
      <w:r>
        <w:t xml:space="preserve">№ 123 и </w:t>
      </w:r>
      <w:r>
        <w:rPr>
          <w:i/>
        </w:rPr>
        <w:t xml:space="preserve"> </w:t>
      </w:r>
      <w:bookmarkStart w:id="32" w:name="_cl10425"/>
      <w:proofErr w:type="spellStart"/>
      <w:r>
        <w:rPr>
          <w:i/>
        </w:rPr>
        <w:t>Leutscher</w:t>
      </w:r>
      <w:proofErr w:type="spellEnd"/>
      <w:r>
        <w:rPr>
          <w:i/>
        </w:rPr>
        <w:t xml:space="preserve"> срещу Нидерландия</w:t>
      </w:r>
      <w:bookmarkEnd w:id="32"/>
      <w:r>
        <w:t>, 26 март 1996 г.,</w:t>
      </w:r>
      <w:r w:rsidR="00C63DA3" w:rsidRPr="00C63DA3">
        <w:t xml:space="preserve"> </w:t>
      </w:r>
      <w:r w:rsidR="00C63DA3">
        <w:t>§</w:t>
      </w:r>
      <w:r>
        <w:t xml:space="preserve"> 31,</w:t>
      </w:r>
      <w:r w:rsidR="00C63DA3">
        <w:t xml:space="preserve"> </w:t>
      </w:r>
      <w:r>
        <w:t xml:space="preserve"> </w:t>
      </w:r>
      <w:r>
        <w:rPr>
          <w:i/>
          <w:iCs/>
        </w:rPr>
        <w:t>Доклади за</w:t>
      </w:r>
      <w:r>
        <w:t xml:space="preserve"> </w:t>
      </w:r>
      <w:r>
        <w:rPr>
          <w:i/>
        </w:rPr>
        <w:t xml:space="preserve">съдебни решения и решения </w:t>
      </w:r>
      <w:r>
        <w:t>1996 г. - II том).</w:t>
      </w:r>
    </w:p>
    <w:p w14:paraId="0DF16A9A" w14:textId="45D8BCF9" w:rsidR="00E36416" w:rsidRPr="00A75CAF" w:rsidRDefault="00A75CAF" w:rsidP="00A75CAF">
      <w:pPr>
        <w:pStyle w:val="JuPara"/>
      </w:pPr>
      <w:bookmarkStart w:id="33" w:name="para26"/>
      <w:r>
        <w:t>26</w:t>
      </w:r>
      <w:bookmarkEnd w:id="33"/>
      <w:r>
        <w:t xml:space="preserve">.  Освен това свободата на изразяване, гарантирана от член 10 от Конвенцията, включва свободата </w:t>
      </w:r>
      <w:r w:rsidR="00C63DA3">
        <w:t>на</w:t>
      </w:r>
      <w:r>
        <w:t xml:space="preserve"> получаване и предаване на информация. Следователно член 6, § 2 не може да попречи на </w:t>
      </w:r>
      <w:r w:rsidR="00C63DA3">
        <w:t xml:space="preserve">властите </w:t>
      </w:r>
      <w:r>
        <w:t>да информират обществеността за текущите наказателни разследвания. От друга страна, той изисква от тях да направят това с цялата дискретност и резерви</w:t>
      </w:r>
      <w:r w:rsidR="00B35118">
        <w:t>раност</w:t>
      </w:r>
      <w:r>
        <w:t>, които изисква зачитането на презумпцията за невинност (</w:t>
      </w:r>
      <w:proofErr w:type="spellStart"/>
      <w:r>
        <w:rPr>
          <w:i/>
          <w:iCs/>
        </w:rPr>
        <w:t>Алне</w:t>
      </w:r>
      <w:proofErr w:type="spellEnd"/>
      <w:r>
        <w:rPr>
          <w:i/>
          <w:iCs/>
        </w:rPr>
        <w:t xml:space="preserve"> дьо </w:t>
      </w:r>
      <w:proofErr w:type="spellStart"/>
      <w:r>
        <w:rPr>
          <w:i/>
          <w:iCs/>
        </w:rPr>
        <w:t>Рибмон</w:t>
      </w:r>
      <w:proofErr w:type="spellEnd"/>
      <w:r>
        <w:t xml:space="preserve"> (</w:t>
      </w:r>
      <w:proofErr w:type="spellStart"/>
      <w:r>
        <w:t>Allenet</w:t>
      </w:r>
      <w:proofErr w:type="spellEnd"/>
      <w:r>
        <w:rPr>
          <w:i/>
        </w:rPr>
        <w:t xml:space="preserve"> </w:t>
      </w:r>
      <w:proofErr w:type="spellStart"/>
      <w:r>
        <w:rPr>
          <w:i/>
        </w:rPr>
        <w:t>de</w:t>
      </w:r>
      <w:proofErr w:type="spellEnd"/>
      <w:r>
        <w:rPr>
          <w:i/>
        </w:rPr>
        <w:t xml:space="preserve"> </w:t>
      </w:r>
      <w:proofErr w:type="spellStart"/>
      <w:r>
        <w:rPr>
          <w:i/>
        </w:rPr>
        <w:t>Ribemont</w:t>
      </w:r>
      <w:proofErr w:type="spellEnd"/>
      <w:r>
        <w:rPr>
          <w:i/>
        </w:rPr>
        <w:t>)</w:t>
      </w:r>
      <w:r>
        <w:t>, цитирано по-горе, § 38).</w:t>
      </w:r>
    </w:p>
    <w:p w14:paraId="01935CE8" w14:textId="3FDF1877" w:rsidR="00E36416" w:rsidRPr="00A75CAF" w:rsidRDefault="00A75CAF" w:rsidP="00A75CAF">
      <w:pPr>
        <w:pStyle w:val="JuPara"/>
      </w:pPr>
      <w:bookmarkStart w:id="34" w:name="para27"/>
      <w:r>
        <w:t>27</w:t>
      </w:r>
      <w:bookmarkEnd w:id="34"/>
      <w:r>
        <w:t xml:space="preserve">.  Общите принципи за изчерпване на </w:t>
      </w:r>
      <w:r w:rsidR="00B35118">
        <w:t xml:space="preserve">вътрешноправните </w:t>
      </w:r>
      <w:r>
        <w:t xml:space="preserve">средства за защита бяха припомнени от </w:t>
      </w:r>
      <w:r w:rsidR="00B35118">
        <w:t>Голямата камара</w:t>
      </w:r>
      <w:r>
        <w:t xml:space="preserve"> в решението </w:t>
      </w:r>
      <w:r w:rsidR="00B35118">
        <w:t xml:space="preserve">й </w:t>
      </w:r>
      <w:proofErr w:type="spellStart"/>
      <w:r>
        <w:rPr>
          <w:i/>
          <w:iCs/>
        </w:rPr>
        <w:t>Вучкович</w:t>
      </w:r>
      <w:proofErr w:type="spellEnd"/>
      <w:r>
        <w:t xml:space="preserve"> (</w:t>
      </w:r>
      <w:proofErr w:type="spellStart"/>
      <w:r>
        <w:rPr>
          <w:i/>
          <w:iCs/>
        </w:rPr>
        <w:t>Vučković</w:t>
      </w:r>
      <w:proofErr w:type="spellEnd"/>
      <w:r>
        <w:rPr>
          <w:i/>
          <w:iCs/>
        </w:rPr>
        <w:t>)</w:t>
      </w:r>
      <w:r>
        <w:t xml:space="preserve"> </w:t>
      </w:r>
      <w:r>
        <w:rPr>
          <w:i/>
        </w:rPr>
        <w:t xml:space="preserve">и други срещу Сърбия </w:t>
      </w:r>
      <w:r>
        <w:t>(предварително възражение) ([</w:t>
      </w:r>
      <w:r w:rsidR="006F277A">
        <w:t>ГК</w:t>
      </w:r>
      <w:r>
        <w:t>],</w:t>
      </w:r>
      <w:r>
        <w:rPr>
          <w:vertAlign w:val="superscript"/>
        </w:rPr>
        <w:t xml:space="preserve"> </w:t>
      </w:r>
      <w:r>
        <w:t xml:space="preserve">№№ 17153/11 и 29 други, §§ 69 -77, 25 март 2014 г.). Съдът посочва по-специално, че: i.  предпазният механизъм, установен от Конвенцията, има субсидиарен характер по отношение на националните системи за правата на човека; ii.  лицата, които желаят да се възползват от </w:t>
      </w:r>
      <w:r w:rsidR="00AB2849">
        <w:t>контролната функция</w:t>
      </w:r>
      <w:r>
        <w:t xml:space="preserve"> на Съда по отношение на жалби срещу държава, следователно имат задължение </w:t>
      </w:r>
      <w:r w:rsidR="00AB2849">
        <w:t xml:space="preserve">първо </w:t>
      </w:r>
      <w:r>
        <w:t xml:space="preserve">да използват средствата за правна защита, налични съгласно правната система на тази държава; iii.  задължението за изчерпване на </w:t>
      </w:r>
      <w:r w:rsidR="008F6B1D">
        <w:t xml:space="preserve">вътрешноправните </w:t>
      </w:r>
      <w:r>
        <w:t xml:space="preserve">средства за защита изисква от жалбоподателите да използват наличните и достатъчни средства за правна защита, за да могат да получат обезщетение за твърдените нарушения, като такива средства за правна защита трябва да съществуват с достатъчна степен на сигурност, както на практика, така и на теория, в противен случай им липсва необходимата ефективност и достъпност; iv.  член 35, § </w:t>
      </w:r>
      <w:r>
        <w:lastRenderedPageBreak/>
        <w:t xml:space="preserve">1 от Конвенцията също така изисква повдигането пред съответния национален орган, поне по същество и във формите и сроковете, предвидени от националното право, на </w:t>
      </w:r>
      <w:r w:rsidR="008F6B1D">
        <w:t>оплакванията</w:t>
      </w:r>
      <w:r>
        <w:t xml:space="preserve">, които впоследствие се възнамерява да бъдат подадени пред Съда; той също така изисква използването на </w:t>
      </w:r>
      <w:r w:rsidR="00494920">
        <w:t xml:space="preserve">съответните </w:t>
      </w:r>
      <w:r>
        <w:t xml:space="preserve">процесуални средства </w:t>
      </w:r>
      <w:r w:rsidR="00494920">
        <w:t>срещу евентуалното</w:t>
      </w:r>
      <w:r>
        <w:t xml:space="preserve"> нарушение на Конвенцията, а жалба, която не отговаря на тези изисквания, по принцип трябва да бъде обявена за недопустима </w:t>
      </w:r>
      <w:r w:rsidR="00494920">
        <w:t>заради</w:t>
      </w:r>
      <w:r>
        <w:t xml:space="preserve"> </w:t>
      </w:r>
      <w:proofErr w:type="spellStart"/>
      <w:r>
        <w:t>неизчерпване</w:t>
      </w:r>
      <w:proofErr w:type="spellEnd"/>
      <w:r>
        <w:t xml:space="preserve"> на националните средства за правна защита; v.  за да се счита за ефективно, средството за защита трябва да бъде в състояние директно да поправи спорната ситуация и да пред</w:t>
      </w:r>
      <w:r w:rsidR="00E80245">
        <w:t>о</w:t>
      </w:r>
      <w:r>
        <w:t xml:space="preserve">ставя разумни перспективи за успех; vi. Правителството, което възразява </w:t>
      </w:r>
      <w:r w:rsidR="00E80245">
        <w:t xml:space="preserve">относно </w:t>
      </w:r>
      <w:proofErr w:type="spellStart"/>
      <w:r w:rsidR="00E80245">
        <w:t>неизчерпването</w:t>
      </w:r>
      <w:proofErr w:type="spellEnd"/>
      <w:r>
        <w:t xml:space="preserve">, следва да убеди Съда, че средството за правна защита, на което се позовава, е ефективно и достъпно както на теория, така и на практика по време на </w:t>
      </w:r>
      <w:r w:rsidR="00E80245">
        <w:t>процесните събития</w:t>
      </w:r>
      <w:r>
        <w:t>; след като това бъде доказано, жалбоподателят трябва да установи, че средството за правна защита, посочено от Правителството, действително е било използвано или че по някаква причина то не е било нито адекватно, нито ефективно в светлината на фактите по делото, или че определени конкретни обстоятелства са освободили съответното лице от</w:t>
      </w:r>
      <w:r w:rsidR="00734BBC">
        <w:t xml:space="preserve"> задължението да го използва</w:t>
      </w:r>
      <w:r>
        <w:t>.</w:t>
      </w:r>
      <w:r>
        <w:rPr>
          <w:b/>
        </w:rPr>
        <w:t xml:space="preserve"> </w:t>
      </w:r>
      <w:r>
        <w:t xml:space="preserve">Освен това в своята практика Съдът вече е приел, че гражданскоправното средство за защита може по принцип да представлява ефективно средство </w:t>
      </w:r>
      <w:r w:rsidR="00F906F0">
        <w:t>относно оплакване по</w:t>
      </w:r>
      <w:r>
        <w:t xml:space="preserve"> член 6, § 2 от Конвенцията</w:t>
      </w:r>
      <w:r w:rsidR="00F906F0">
        <w:t>,</w:t>
      </w:r>
      <w:r>
        <w:t xml:space="preserve"> </w:t>
      </w:r>
      <w:r w:rsidR="00F906F0">
        <w:t xml:space="preserve">свързано </w:t>
      </w:r>
      <w:r>
        <w:t xml:space="preserve">с </w:t>
      </w:r>
      <w:r w:rsidR="00F906F0">
        <w:t>изявления</w:t>
      </w:r>
      <w:r>
        <w:t xml:space="preserve">, направени в контекста на висящо наказателно производство (вж. </w:t>
      </w:r>
      <w:bookmarkStart w:id="35" w:name="_cl42089ENDROIT"/>
      <w:proofErr w:type="spellStart"/>
      <w:r>
        <w:rPr>
          <w:i/>
        </w:rPr>
        <w:t>Мамаладзе</w:t>
      </w:r>
      <w:proofErr w:type="spellEnd"/>
      <w:r>
        <w:rPr>
          <w:i/>
        </w:rPr>
        <w:t xml:space="preserve"> (</w:t>
      </w:r>
      <w:proofErr w:type="spellStart"/>
      <w:r>
        <w:rPr>
          <w:i/>
        </w:rPr>
        <w:t>Mamaladze</w:t>
      </w:r>
      <w:proofErr w:type="spellEnd"/>
      <w:r>
        <w:rPr>
          <w:i/>
        </w:rPr>
        <w:t>) срещу Грузия</w:t>
      </w:r>
      <w:bookmarkEnd w:id="35"/>
      <w:r>
        <w:t>,</w:t>
      </w:r>
      <w:r>
        <w:rPr>
          <w:vertAlign w:val="superscript"/>
        </w:rPr>
        <w:t xml:space="preserve"> </w:t>
      </w:r>
      <w:r>
        <w:t>№ 9487/19, § 63, 3 ноември 2022 г.).</w:t>
      </w:r>
    </w:p>
    <w:p w14:paraId="0D5FE449" w14:textId="77777777" w:rsidR="00E36416" w:rsidRPr="00A75CAF" w:rsidRDefault="00982466" w:rsidP="00A75CAF">
      <w:pPr>
        <w:pStyle w:val="JuHa0"/>
      </w:pPr>
      <w:r>
        <w:t>Прилагане на тези принципи в разглеждания случай</w:t>
      </w:r>
    </w:p>
    <w:p w14:paraId="32C57A3F" w14:textId="43A9CAE3" w:rsidR="00E36416" w:rsidRPr="00A75CAF" w:rsidRDefault="00A75CAF" w:rsidP="00A75CAF">
      <w:pPr>
        <w:pStyle w:val="JuPara"/>
      </w:pPr>
      <w:bookmarkStart w:id="36" w:name="para28"/>
      <w:r>
        <w:t>28</w:t>
      </w:r>
      <w:bookmarkEnd w:id="36"/>
      <w:r>
        <w:t xml:space="preserve">.  Съдът отбелязва, че жалбоподателят </w:t>
      </w:r>
      <w:r w:rsidR="00F906F0">
        <w:t>се оплаква</w:t>
      </w:r>
      <w:r>
        <w:t xml:space="preserve">, в светлината на член 6, § 2 от Конвенцията, забележките, направени от две лица – прокурора, г-жа Д.П., и главния секретар на Министерството на вътрешните работи, г-н Г.К. Поради това счита, че това са две отделни </w:t>
      </w:r>
      <w:r w:rsidR="00E80751">
        <w:t>оплаквания</w:t>
      </w:r>
      <w:r>
        <w:t>, чиято допустимост ще разгледа отделно по-долу.</w:t>
      </w:r>
    </w:p>
    <w:p w14:paraId="5CEF8AEE" w14:textId="77777777" w:rsidR="00E36416" w:rsidRPr="00A75CAF" w:rsidRDefault="00982466" w:rsidP="00A75CAF">
      <w:pPr>
        <w:pStyle w:val="JuHi"/>
      </w:pPr>
      <w:r>
        <w:t>По жалбата относно изявленията на прокурора г-жа Д.П.</w:t>
      </w:r>
    </w:p>
    <w:p w14:paraId="6CB1ABF4" w14:textId="3BD6AE03" w:rsidR="00E36416" w:rsidRDefault="00A75CAF" w:rsidP="00A75CAF">
      <w:pPr>
        <w:pStyle w:val="JuPara"/>
      </w:pPr>
      <w:bookmarkStart w:id="37" w:name="para29"/>
      <w:r>
        <w:t>29</w:t>
      </w:r>
      <w:bookmarkEnd w:id="37"/>
      <w:r>
        <w:t xml:space="preserve">.  Съдът не счита за необходимо да разглежда възражението за </w:t>
      </w:r>
      <w:proofErr w:type="spellStart"/>
      <w:r>
        <w:t>неизчерпване</w:t>
      </w:r>
      <w:proofErr w:type="spellEnd"/>
      <w:r>
        <w:t xml:space="preserve"> на </w:t>
      </w:r>
      <w:r w:rsidR="005D698A">
        <w:t xml:space="preserve">вътрешноправните </w:t>
      </w:r>
      <w:r>
        <w:t xml:space="preserve">средства за защита, повдигнато от Правителството относно изявленията на прокурора, тъй като във всеки случай счита, че </w:t>
      </w:r>
      <w:r w:rsidR="005D698A">
        <w:t>оплакването на</w:t>
      </w:r>
      <w:r>
        <w:t xml:space="preserve"> жалбоподателя съгласно член 6, § 2 от Конвенцията, е явно </w:t>
      </w:r>
      <w:r w:rsidR="005D698A">
        <w:t>нео</w:t>
      </w:r>
      <w:r w:rsidR="00EE799A">
        <w:t>босновано</w:t>
      </w:r>
      <w:r w:rsidR="005D698A">
        <w:t xml:space="preserve"> </w:t>
      </w:r>
      <w:r>
        <w:t>поради причините, посочени по-долу.</w:t>
      </w:r>
    </w:p>
    <w:p w14:paraId="1EC6F3A6" w14:textId="77777777" w:rsidR="002951CF" w:rsidRDefault="002951CF" w:rsidP="00A75CAF">
      <w:pPr>
        <w:pStyle w:val="JuPara"/>
      </w:pPr>
    </w:p>
    <w:p w14:paraId="7C4D7142" w14:textId="77777777" w:rsidR="002951CF" w:rsidRPr="00B664CE" w:rsidRDefault="002951CF" w:rsidP="00A75CAF">
      <w:pPr>
        <w:pStyle w:val="JuPara"/>
        <w:rPr>
          <w:lang w:val="en-US"/>
        </w:rPr>
      </w:pPr>
    </w:p>
    <w:p w14:paraId="771EAFEA" w14:textId="6E30CF5C" w:rsidR="00E36416" w:rsidRPr="00A75CAF" w:rsidRDefault="00A75CAF" w:rsidP="00A75CAF">
      <w:pPr>
        <w:pStyle w:val="JuPara"/>
        <w:keepNext/>
        <w:keepLines/>
      </w:pPr>
      <w:bookmarkStart w:id="38" w:name="para30"/>
      <w:r>
        <w:lastRenderedPageBreak/>
        <w:t>30</w:t>
      </w:r>
      <w:bookmarkEnd w:id="38"/>
      <w:r>
        <w:t xml:space="preserve">.  Въпросните изявления са направени в контекста на пресконференция относно наказателното производство срещу жалбоподателя, в деня след ареста му (параграфи 5 и 6 по-горе). Прокурорът, г-жа Д.П., се </w:t>
      </w:r>
      <w:r w:rsidR="00455498">
        <w:t xml:space="preserve">изказва </w:t>
      </w:r>
      <w:r>
        <w:t xml:space="preserve">в качеството си на ръководител на </w:t>
      </w:r>
      <w:r w:rsidR="00455498">
        <w:t xml:space="preserve">апелативната </w:t>
      </w:r>
      <w:r>
        <w:t xml:space="preserve">специализирана прокуратура. Тя говори за напредъка на въпросното разследване и </w:t>
      </w:r>
      <w:r w:rsidR="00455498">
        <w:t>дава</w:t>
      </w:r>
      <w:r>
        <w:t xml:space="preserve"> подробности за предприетите </w:t>
      </w:r>
      <w:r w:rsidR="00455498">
        <w:t>действие по разследване</w:t>
      </w:r>
      <w:r>
        <w:t xml:space="preserve">, обвиненията срещу жалбоподателя и предполагаемите му съучастници, предприетите мерки за </w:t>
      </w:r>
      <w:r w:rsidR="00455498">
        <w:t>неотклонение</w:t>
      </w:r>
      <w:r>
        <w:t xml:space="preserve"> срещу тези лица и събраните доказателства (параграф 7 по-горе).</w:t>
      </w:r>
    </w:p>
    <w:p w14:paraId="6F4FA302" w14:textId="149F457F" w:rsidR="00E36416" w:rsidRPr="00A75CAF" w:rsidRDefault="00A75CAF" w:rsidP="00A75CAF">
      <w:pPr>
        <w:pStyle w:val="JuPara"/>
      </w:pPr>
      <w:bookmarkStart w:id="39" w:name="para31"/>
      <w:r>
        <w:t>31</w:t>
      </w:r>
      <w:bookmarkEnd w:id="39"/>
      <w:r>
        <w:t xml:space="preserve">.  Вярно е, че прокурорът Д.П. изрично </w:t>
      </w:r>
      <w:r w:rsidR="00455498">
        <w:t xml:space="preserve">споменава </w:t>
      </w:r>
      <w:r>
        <w:t xml:space="preserve">името на жалбоподателя и </w:t>
      </w:r>
      <w:r w:rsidR="00455498">
        <w:t>посочва</w:t>
      </w:r>
      <w:r>
        <w:t xml:space="preserve">, че той е  „идентифициран“ като ръководител на групата,  обект на наказателното разследване. Според Съда това е само предположение, </w:t>
      </w:r>
      <w:r w:rsidR="00455498">
        <w:t>основано</w:t>
      </w:r>
      <w:r>
        <w:t xml:space="preserve"> на доказателствата, събрани на този етап от разследването, а не констатация за вина. Така, предвид конкретния контекст, в който се </w:t>
      </w:r>
      <w:r w:rsidR="00455498">
        <w:t xml:space="preserve">провежда </w:t>
      </w:r>
      <w:r>
        <w:t xml:space="preserve">пресконференцията, и всички останали релевантни обстоятелства по делото, забележките на прокурора представляват информация, свързана с хода на наказателното производство и различните работни хипотези, приети от </w:t>
      </w:r>
      <w:r w:rsidR="00455498">
        <w:t>разследващите</w:t>
      </w:r>
      <w:r>
        <w:t xml:space="preserve">, и не поставят под въпрос презумпцията за </w:t>
      </w:r>
      <w:proofErr w:type="spellStart"/>
      <w:r>
        <w:t>невиновност</w:t>
      </w:r>
      <w:proofErr w:type="spellEnd"/>
      <w:r>
        <w:t xml:space="preserve"> на жалбоподателя.</w:t>
      </w:r>
    </w:p>
    <w:p w14:paraId="5D2D7F6F" w14:textId="10C6FED1" w:rsidR="00E36416" w:rsidRPr="00A75CAF" w:rsidRDefault="00A75CAF" w:rsidP="00A75CAF">
      <w:pPr>
        <w:pStyle w:val="JuPara"/>
        <w:rPr>
          <w:snapToGrid w:val="0"/>
        </w:rPr>
      </w:pPr>
      <w:bookmarkStart w:id="40" w:name="para32"/>
      <w:r>
        <w:t>32</w:t>
      </w:r>
      <w:bookmarkEnd w:id="40"/>
      <w:r>
        <w:t>.  </w:t>
      </w:r>
      <w:r>
        <w:rPr>
          <w:snapToGrid w:val="0"/>
        </w:rPr>
        <w:t xml:space="preserve">От това следва, че това </w:t>
      </w:r>
      <w:r w:rsidR="00455498">
        <w:rPr>
          <w:snapToGrid w:val="0"/>
        </w:rPr>
        <w:t xml:space="preserve">оплакване </w:t>
      </w:r>
      <w:r>
        <w:rPr>
          <w:snapToGrid w:val="0"/>
        </w:rPr>
        <w:t xml:space="preserve">е явно </w:t>
      </w:r>
      <w:r w:rsidR="00EE799A">
        <w:rPr>
          <w:snapToGrid w:val="0"/>
        </w:rPr>
        <w:t xml:space="preserve">необосновано </w:t>
      </w:r>
      <w:r>
        <w:rPr>
          <w:snapToGrid w:val="0"/>
        </w:rPr>
        <w:t xml:space="preserve">и трябва да бъде отхвърлено съгласно член 35, §§ 3, </w:t>
      </w:r>
      <w:r>
        <w:t xml:space="preserve"> а) </w:t>
      </w:r>
      <w:r>
        <w:rPr>
          <w:snapToGrid w:val="0"/>
        </w:rPr>
        <w:t>и 4 от Конвенцията.</w:t>
      </w:r>
    </w:p>
    <w:p w14:paraId="357E9AF8" w14:textId="77777777" w:rsidR="00E36416" w:rsidRPr="00A75CAF" w:rsidRDefault="00982466" w:rsidP="00A75CAF">
      <w:pPr>
        <w:pStyle w:val="JuHi"/>
      </w:pPr>
      <w:r>
        <w:t>По жалбата относно изявленията на главния секретар на МВР г-н Г.К.</w:t>
      </w:r>
    </w:p>
    <w:p w14:paraId="550BE72C" w14:textId="19428F9D" w:rsidR="00E36416" w:rsidRPr="00A75CAF" w:rsidRDefault="00A75CAF" w:rsidP="00A75CAF">
      <w:pPr>
        <w:pStyle w:val="JuPara"/>
      </w:pPr>
      <w:bookmarkStart w:id="41" w:name="para33"/>
      <w:r>
        <w:t>33</w:t>
      </w:r>
      <w:bookmarkEnd w:id="41"/>
      <w:r>
        <w:t xml:space="preserve">.  Изказвайки се след прокурора Д.П., главният секретар на МВР Г.К. нееднократно използва термини като „организирана престъпна група“, „престъпна дейност“ или „високо конспиративна престъпна и </w:t>
      </w:r>
      <w:r w:rsidR="000A2949">
        <w:t xml:space="preserve">брутална </w:t>
      </w:r>
      <w:r>
        <w:t>група“ по отношение на всички обвиняеми (параграф 8 по-горе), включително относно жалбоподателя, който вече е бил споменат поименно от предишния говорител. Съдът счита, че за разлика от думите на прокурор Д.П., изявленията на Г.К. са много по-малко нюансирани и не изключва, че те биха могли да създадат впечатление, че жалбоподателят принадлежи към организирана престъпна група.</w:t>
      </w:r>
    </w:p>
    <w:p w14:paraId="44B05CF9" w14:textId="01089449" w:rsidR="00E36416" w:rsidRPr="00A75CAF" w:rsidRDefault="00A75CAF" w:rsidP="00A75CAF">
      <w:pPr>
        <w:pStyle w:val="JuPara"/>
      </w:pPr>
      <w:bookmarkStart w:id="42" w:name="para34"/>
      <w:r>
        <w:t>34</w:t>
      </w:r>
      <w:bookmarkEnd w:id="42"/>
      <w:r>
        <w:t xml:space="preserve">.  Съдът счита за целесъобразно да разгледа тук въпроса за изчерпването на </w:t>
      </w:r>
      <w:r w:rsidR="00214941">
        <w:t xml:space="preserve">вътрешноправните </w:t>
      </w:r>
      <w:r>
        <w:t>средства за защита във връзка с тези изявления и в светлината на възражението, формулирано от Правителството.</w:t>
      </w:r>
    </w:p>
    <w:p w14:paraId="3CEB9C11" w14:textId="1E4EEBA9" w:rsidR="00E36416" w:rsidRPr="00A75CAF" w:rsidRDefault="00A75CAF" w:rsidP="00A75CAF">
      <w:pPr>
        <w:pStyle w:val="JuPara"/>
      </w:pPr>
      <w:bookmarkStart w:id="43" w:name="para35"/>
      <w:r>
        <w:t>35</w:t>
      </w:r>
      <w:bookmarkEnd w:id="43"/>
      <w:r>
        <w:t xml:space="preserve">.  Едно от средствата за защита, на които се позовава Правителството, е искът за обезщетение, предвиден в член 49 от ЗЗД (параграф 20 по-горе). В решението си по </w:t>
      </w:r>
      <w:r>
        <w:rPr>
          <w:i/>
        </w:rPr>
        <w:t xml:space="preserve">делото </w:t>
      </w:r>
      <w:bookmarkStart w:id="44" w:name="_cl10592"/>
      <w:proofErr w:type="spellStart"/>
      <w:r>
        <w:rPr>
          <w:i/>
        </w:rPr>
        <w:t>Лолов</w:t>
      </w:r>
      <w:proofErr w:type="spellEnd"/>
      <w:r>
        <w:rPr>
          <w:i/>
        </w:rPr>
        <w:t xml:space="preserve"> и други срещу България</w:t>
      </w:r>
      <w:bookmarkEnd w:id="44"/>
      <w:r>
        <w:t xml:space="preserve"> (№ 6123/11, §§ 48-51, 21 февруари 2019 г.) Съдът вече е разгледал такова възражение, което след това е отхвърлил на следните основания: i.  това е разпоредба, която обикновено урежда гражданската отговорност на работодателя към неговите служители, която е включена в основния източник на българското</w:t>
      </w:r>
      <w:r w:rsidR="00214941">
        <w:t xml:space="preserve"> облигационно</w:t>
      </w:r>
      <w:r>
        <w:t xml:space="preserve"> право; ii.  съгласно българското законодателство вътрешн</w:t>
      </w:r>
      <w:r w:rsidR="0064566B">
        <w:t>ото средство</w:t>
      </w:r>
      <w:r>
        <w:t>, специално предназначен</w:t>
      </w:r>
      <w:r w:rsidR="0064566B">
        <w:t>о</w:t>
      </w:r>
      <w:r>
        <w:t xml:space="preserve"> да </w:t>
      </w:r>
      <w:r w:rsidR="0064566B">
        <w:t xml:space="preserve">ангажира </w:t>
      </w:r>
      <w:r>
        <w:t xml:space="preserve">деликтната отговорност на държавата, е </w:t>
      </w:r>
      <w:r w:rsidR="0064566B">
        <w:t>искът</w:t>
      </w:r>
      <w:r>
        <w:t xml:space="preserve">, основан на съответните разпоредби на Закона за отговорността на държавата, но не е изключено ЗЗД да служи като правно основание за вътрешна съдебна практика, позволяваща пораждане на отговорност на държавата в случаи, подобни на този, представен за разглеждане; iii.  задължение на Правителството, което </w:t>
      </w:r>
      <w:r>
        <w:lastRenderedPageBreak/>
        <w:t xml:space="preserve">възразява </w:t>
      </w:r>
      <w:r w:rsidR="0064566B">
        <w:t>относно</w:t>
      </w:r>
      <w:r>
        <w:t xml:space="preserve"> </w:t>
      </w:r>
      <w:proofErr w:type="spellStart"/>
      <w:r>
        <w:t>неизчерпване</w:t>
      </w:r>
      <w:proofErr w:type="spellEnd"/>
      <w:r>
        <w:t>, е да убеди</w:t>
      </w:r>
      <w:r w:rsidR="0064566B">
        <w:t xml:space="preserve"> Съда</w:t>
      </w:r>
      <w:r>
        <w:t xml:space="preserve">, че споменатото от него средство за защита е ефективно и налично както на теория, така и на практика по време на </w:t>
      </w:r>
      <w:r w:rsidR="0064566B">
        <w:t xml:space="preserve">процесните </w:t>
      </w:r>
      <w:r>
        <w:t>факти; iv.  Правителството просто е заявило в общи линии, че иск, основан на член 49 от ЗЗД, би дал възможност на жалбоподателите да отстояват презумпция</w:t>
      </w:r>
      <w:r w:rsidR="0064566B">
        <w:t>та си</w:t>
      </w:r>
      <w:r>
        <w:t xml:space="preserve"> за </w:t>
      </w:r>
      <w:proofErr w:type="spellStart"/>
      <w:r>
        <w:t>невиновност</w:t>
      </w:r>
      <w:proofErr w:type="spellEnd"/>
      <w:r>
        <w:t xml:space="preserve"> преди края на наказателното производство срещу тях, без да обосновава допълнително този аргумент, например чрез представяне на решения на националните съдилища в този смисъл.</w:t>
      </w:r>
    </w:p>
    <w:p w14:paraId="35CF0953" w14:textId="384B149A" w:rsidR="00E36416" w:rsidRPr="00A75CAF" w:rsidRDefault="00A75CAF" w:rsidP="00A75CAF">
      <w:pPr>
        <w:pStyle w:val="JuPara"/>
      </w:pPr>
      <w:bookmarkStart w:id="45" w:name="para36"/>
      <w:r>
        <w:t>36</w:t>
      </w:r>
      <w:bookmarkEnd w:id="45"/>
      <w:r>
        <w:t xml:space="preserve">.  За разлика от делото </w:t>
      </w:r>
      <w:proofErr w:type="spellStart"/>
      <w:r>
        <w:rPr>
          <w:i/>
          <w:iCs/>
        </w:rPr>
        <w:t>Лолов</w:t>
      </w:r>
      <w:proofErr w:type="spellEnd"/>
      <w:r>
        <w:rPr>
          <w:i/>
          <w:iCs/>
        </w:rPr>
        <w:t xml:space="preserve"> и други</w:t>
      </w:r>
      <w:r>
        <w:t xml:space="preserve">, цитирано по-горе, възражението на Правителството в настоящия случай се основава на доказателства в негова подкрепа, като държавата ответник е представила за тази цел съдебни решения, постановени от националните съдилища в два отделни случая (вж. параграф 20 по-горе). В едно от двете дела, гледани между 2010 и 2012 г. от </w:t>
      </w:r>
      <w:r w:rsidR="005A2B99">
        <w:t xml:space="preserve">Районен </w:t>
      </w:r>
      <w:r>
        <w:t xml:space="preserve">съд - Видин и </w:t>
      </w:r>
      <w:r w:rsidR="005A2B99">
        <w:t xml:space="preserve">Окръжен </w:t>
      </w:r>
      <w:r>
        <w:t xml:space="preserve">съд - Видин, жалбоподателят печели делото и съдилищата му присъждат финансово обезщетение за вредите, причинени от изявления на областния директор на МВР, оспорващи презумпцията му за </w:t>
      </w:r>
      <w:proofErr w:type="spellStart"/>
      <w:r>
        <w:t>невиновност</w:t>
      </w:r>
      <w:proofErr w:type="spellEnd"/>
      <w:r>
        <w:t xml:space="preserve"> (</w:t>
      </w:r>
      <w:r>
        <w:rPr>
          <w:i/>
        </w:rPr>
        <w:t>пак там</w:t>
      </w:r>
      <w:r>
        <w:t>).</w:t>
      </w:r>
    </w:p>
    <w:p w14:paraId="62A58420" w14:textId="336239F4" w:rsidR="00E36416" w:rsidRPr="00A75CAF" w:rsidRDefault="00A75CAF" w:rsidP="00A75CAF">
      <w:pPr>
        <w:pStyle w:val="JuPara"/>
      </w:pPr>
      <w:bookmarkStart w:id="46" w:name="para37"/>
      <w:r>
        <w:t>37</w:t>
      </w:r>
      <w:bookmarkEnd w:id="46"/>
      <w:r>
        <w:t xml:space="preserve">.  Окончателното решение по посоченото дело предхожда с четири години пресконференцията от 27 май 2016 г., по време на която главният секретар на Министерството на вътрешните работи прави изявленията, от </w:t>
      </w:r>
      <w:r w:rsidR="005A2B99">
        <w:t xml:space="preserve">които се оплаква </w:t>
      </w:r>
      <w:r>
        <w:t>жалбоподателя</w:t>
      </w:r>
      <w:r w:rsidR="005A2B99">
        <w:t>т</w:t>
      </w:r>
      <w:r>
        <w:t xml:space="preserve"> по настоящото дело. Освен това нищо в текста на член 49 от ЗЗД и в тълкуването, прието от българските съдилища, не задължава жалбоподателя да изчака до края на наказателното производство, отнасящо се до него, за да предяви такъв иск за обезщетение.</w:t>
      </w:r>
    </w:p>
    <w:p w14:paraId="02CAAAB4" w14:textId="3EFC24E4" w:rsidR="00E36416" w:rsidRPr="00A75CAF" w:rsidRDefault="00A75CAF" w:rsidP="00A75CAF">
      <w:pPr>
        <w:pStyle w:val="JuPara"/>
      </w:pPr>
      <w:bookmarkStart w:id="47" w:name="para38"/>
      <w:r>
        <w:t>38</w:t>
      </w:r>
      <w:bookmarkEnd w:id="47"/>
      <w:r>
        <w:t xml:space="preserve">.  От това следва, че към датата на подаване на жалбата му пред Съда, на 25 ноември 2016 г., жалбоподателят е имал </w:t>
      </w:r>
      <w:r w:rsidR="005A2B99">
        <w:t xml:space="preserve">вътрешноправно </w:t>
      </w:r>
      <w:r>
        <w:t xml:space="preserve">средство за защита, а именно искът за обезщетение, предвиден в член 49 от ЗЗД, което би могло да му позволи да получи признаване на нарушението на правото му да се счита за невинен вследствие на думите на </w:t>
      </w:r>
      <w:r w:rsidR="005A2B99">
        <w:t xml:space="preserve">главния </w:t>
      </w:r>
      <w:r>
        <w:t>секретар на Министерството на вътрешните работи и да получи адекватно парично обезщетение. Трябва да се отбележи, че той не е предявил такъв иск, а самият факт, че е имал съмнения относно перспективите за неговия успех (</w:t>
      </w:r>
      <w:r w:rsidR="005A2B99">
        <w:t>параграф</w:t>
      </w:r>
      <w:r>
        <w:t xml:space="preserve"> 22 по-горе), въпреки че </w:t>
      </w:r>
      <w:r w:rsidR="005A2B99">
        <w:t xml:space="preserve">искът </w:t>
      </w:r>
      <w:r>
        <w:t xml:space="preserve">очевидно не е бил обречен на неуспех, не представлява основание да се обоснове </w:t>
      </w:r>
      <w:proofErr w:type="spellStart"/>
      <w:r>
        <w:t>неизползването</w:t>
      </w:r>
      <w:proofErr w:type="spellEnd"/>
      <w:r>
        <w:t xml:space="preserve"> му (</w:t>
      </w:r>
      <w:proofErr w:type="spellStart"/>
      <w:r>
        <w:rPr>
          <w:i/>
          <w:iCs/>
        </w:rPr>
        <w:t>Вучкович</w:t>
      </w:r>
      <w:proofErr w:type="spellEnd"/>
      <w:r>
        <w:t xml:space="preserve"> (</w:t>
      </w:r>
      <w:proofErr w:type="spellStart"/>
      <w:r>
        <w:rPr>
          <w:i/>
        </w:rPr>
        <w:t>Vučković</w:t>
      </w:r>
      <w:proofErr w:type="spellEnd"/>
      <w:r>
        <w:rPr>
          <w:i/>
        </w:rPr>
        <w:t>) и др</w:t>
      </w:r>
      <w:r>
        <w:t xml:space="preserve">., цитирано по-горе, § 74 </w:t>
      </w:r>
      <w:r>
        <w:rPr>
          <w:i/>
        </w:rPr>
        <w:t>в края</w:t>
      </w:r>
      <w:r>
        <w:t>).</w:t>
      </w:r>
    </w:p>
    <w:p w14:paraId="34035E29" w14:textId="12990BA5" w:rsidR="00E36416" w:rsidRDefault="00A75CAF" w:rsidP="00A75CAF">
      <w:pPr>
        <w:pStyle w:val="JuPara"/>
      </w:pPr>
      <w:bookmarkStart w:id="48" w:name="para39"/>
      <w:r>
        <w:t>39</w:t>
      </w:r>
      <w:bookmarkEnd w:id="48"/>
      <w:r>
        <w:t xml:space="preserve">.  От това следва, че жалбата трябва да бъде отхвърлена на </w:t>
      </w:r>
      <w:r w:rsidR="005A2B99">
        <w:t xml:space="preserve">основание </w:t>
      </w:r>
      <w:proofErr w:type="spellStart"/>
      <w:r>
        <w:t>неизчерпване</w:t>
      </w:r>
      <w:proofErr w:type="spellEnd"/>
      <w:r>
        <w:t xml:space="preserve"> на </w:t>
      </w:r>
      <w:r w:rsidR="005A2B99">
        <w:t xml:space="preserve">вътрешноправните </w:t>
      </w:r>
      <w:r>
        <w:t>средства за защита по силата на член 35, §§ 1 и 4 от Конвенцията.</w:t>
      </w:r>
    </w:p>
    <w:p w14:paraId="1F205D04" w14:textId="77777777" w:rsidR="002951CF" w:rsidRDefault="002951CF" w:rsidP="00A75CAF">
      <w:pPr>
        <w:pStyle w:val="JuPara"/>
      </w:pPr>
    </w:p>
    <w:p w14:paraId="534ADC53" w14:textId="77777777" w:rsidR="002951CF" w:rsidRDefault="002951CF" w:rsidP="00A75CAF">
      <w:pPr>
        <w:pStyle w:val="JuPara"/>
      </w:pPr>
    </w:p>
    <w:p w14:paraId="0484AAC4" w14:textId="77777777" w:rsidR="002951CF" w:rsidRPr="00A75CAF" w:rsidRDefault="002951CF" w:rsidP="00A75CAF">
      <w:pPr>
        <w:pStyle w:val="JuPara"/>
      </w:pPr>
    </w:p>
    <w:p w14:paraId="0040092B" w14:textId="146066F3" w:rsidR="00E36416" w:rsidRPr="00A75CAF" w:rsidRDefault="00982466" w:rsidP="00A75CAF">
      <w:pPr>
        <w:pStyle w:val="JuHA"/>
      </w:pPr>
      <w:r>
        <w:t>По повдигнат</w:t>
      </w:r>
      <w:r w:rsidR="005A2B99">
        <w:t>ото оплакване по</w:t>
      </w:r>
      <w:r>
        <w:t xml:space="preserve"> член 13 от Конвенцията</w:t>
      </w:r>
    </w:p>
    <w:p w14:paraId="33AC5891" w14:textId="003112E4" w:rsidR="00E36416" w:rsidRPr="00A75CAF" w:rsidRDefault="00A75CAF" w:rsidP="00A75CAF">
      <w:pPr>
        <w:pStyle w:val="JuPara"/>
      </w:pPr>
      <w:bookmarkStart w:id="49" w:name="para40"/>
      <w:r>
        <w:t>40</w:t>
      </w:r>
      <w:bookmarkEnd w:id="49"/>
      <w:r>
        <w:t xml:space="preserve">.  Жалбоподателят се оплаква от липса, съгласно българското законодателство, на ефективни </w:t>
      </w:r>
      <w:r w:rsidR="005A2B99">
        <w:t xml:space="preserve">вътрешноправни </w:t>
      </w:r>
      <w:r>
        <w:t xml:space="preserve">средства за защита, чрез които би могъл да отстоява правото си на зачитане на презумпцията за </w:t>
      </w:r>
      <w:proofErr w:type="spellStart"/>
      <w:r>
        <w:t>невиновност</w:t>
      </w:r>
      <w:proofErr w:type="spellEnd"/>
      <w:r>
        <w:t>. Той се позовава на член 13 от Конвенцията, който гласи следното:</w:t>
      </w:r>
    </w:p>
    <w:p w14:paraId="75CE7104" w14:textId="0000D1E3" w:rsidR="00E36416" w:rsidRPr="00A75CAF" w:rsidRDefault="00982466" w:rsidP="005A2B99">
      <w:pPr>
        <w:pStyle w:val="JuQuot"/>
        <w:ind w:right="-297"/>
      </w:pPr>
      <w:r>
        <w:lastRenderedPageBreak/>
        <w:t>„</w:t>
      </w:r>
      <w:proofErr w:type="spellStart"/>
      <w:r w:rsidR="005A2B99">
        <w:t>Βсеки</w:t>
      </w:r>
      <w:proofErr w:type="spellEnd"/>
      <w:r w:rsidR="005A2B99">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t>“</w:t>
      </w:r>
    </w:p>
    <w:p w14:paraId="0BD2937A" w14:textId="3C12542B" w:rsidR="00E36416" w:rsidRPr="00A75CAF" w:rsidRDefault="00A75CAF" w:rsidP="00A75CAF">
      <w:pPr>
        <w:pStyle w:val="JuPara"/>
      </w:pPr>
      <w:bookmarkStart w:id="50" w:name="para41"/>
      <w:r>
        <w:t>41</w:t>
      </w:r>
      <w:bookmarkEnd w:id="50"/>
      <w:r>
        <w:t xml:space="preserve">.  В контекста на разглеждането на допустимостта на </w:t>
      </w:r>
      <w:r w:rsidR="005A2B99">
        <w:t>оплакванията на</w:t>
      </w:r>
      <w:r>
        <w:t xml:space="preserve"> засегнатото лице съгласно член 6, § 2 от Конвенцията, Съдът заключава, че </w:t>
      </w:r>
      <w:r w:rsidR="005A2B99">
        <w:t>оплакването</w:t>
      </w:r>
      <w:r>
        <w:t xml:space="preserve">, </w:t>
      </w:r>
      <w:r w:rsidR="005A2B99">
        <w:t xml:space="preserve">свързано </w:t>
      </w:r>
      <w:r>
        <w:t xml:space="preserve">със забележките на прокурор Д. П., е явно </w:t>
      </w:r>
      <w:r w:rsidR="005A2B99">
        <w:t>нео</w:t>
      </w:r>
      <w:r w:rsidR="00EE799A">
        <w:t>босновано</w:t>
      </w:r>
      <w:r w:rsidR="005A2B99">
        <w:t xml:space="preserve"> </w:t>
      </w:r>
      <w:r>
        <w:t xml:space="preserve">(параграфи 29-32 по-горе) и че </w:t>
      </w:r>
      <w:r w:rsidR="005A2B99">
        <w:t xml:space="preserve">оплакването </w:t>
      </w:r>
      <w:r>
        <w:t xml:space="preserve">относно изявленията на </w:t>
      </w:r>
      <w:r w:rsidR="005A2B99">
        <w:t xml:space="preserve">главния </w:t>
      </w:r>
      <w:r>
        <w:t xml:space="preserve">секретар на Министерството на вътрешните работи е недопустима </w:t>
      </w:r>
      <w:r w:rsidR="00EE799A">
        <w:t xml:space="preserve">поради </w:t>
      </w:r>
      <w:proofErr w:type="spellStart"/>
      <w:r>
        <w:t>неизчерпване</w:t>
      </w:r>
      <w:proofErr w:type="spellEnd"/>
      <w:r>
        <w:t xml:space="preserve"> на </w:t>
      </w:r>
      <w:r w:rsidR="00EE799A">
        <w:t xml:space="preserve">вътрешноправните </w:t>
      </w:r>
      <w:r>
        <w:t xml:space="preserve">средства за защита (параграфи 33-39 по-горе). Тъй като жалбоподателят не е представил никаква „защитима </w:t>
      </w:r>
      <w:r w:rsidR="00EE799A">
        <w:t>претенция</w:t>
      </w:r>
      <w:r>
        <w:t xml:space="preserve">“ по отношение на тази разпоредба, то </w:t>
      </w:r>
      <w:r w:rsidR="00EE799A">
        <w:t xml:space="preserve">оплакването </w:t>
      </w:r>
      <w:r>
        <w:t xml:space="preserve">му по член 13 във връзка с член 6, § 2 от Конвенцията е явно </w:t>
      </w:r>
      <w:r w:rsidR="00EE799A">
        <w:t xml:space="preserve">необосновано </w:t>
      </w:r>
      <w:r>
        <w:t xml:space="preserve">и следва да бъдат </w:t>
      </w:r>
      <w:r w:rsidR="00EE799A">
        <w:t xml:space="preserve">отхвърлено </w:t>
      </w:r>
      <w:r>
        <w:t>по силата на член 35, §§ 3, буква a) и 4 от Конвенцията.</w:t>
      </w:r>
    </w:p>
    <w:p w14:paraId="28706DE3" w14:textId="77777777" w:rsidR="00E36416" w:rsidRPr="00A75CAF" w:rsidRDefault="00982466" w:rsidP="00A75CAF">
      <w:pPr>
        <w:pStyle w:val="JuParaLast"/>
      </w:pPr>
      <w:r>
        <w:t>По тези причини Съдът единодушно</w:t>
      </w:r>
    </w:p>
    <w:p w14:paraId="7C346AA3" w14:textId="77777777" w:rsidR="00E36416" w:rsidRPr="00A75CAF" w:rsidRDefault="00982466" w:rsidP="00A75CAF">
      <w:pPr>
        <w:pStyle w:val="DecList"/>
      </w:pPr>
      <w:r>
        <w:rPr>
          <w:i/>
        </w:rPr>
        <w:t>Обявява</w:t>
      </w:r>
      <w:r>
        <w:t xml:space="preserve"> жалбата за недопустима.</w:t>
      </w:r>
    </w:p>
    <w:p w14:paraId="01EBF2DE" w14:textId="77777777" w:rsidR="00050A32" w:rsidRPr="00A75CAF" w:rsidRDefault="00982466" w:rsidP="002951CF">
      <w:pPr>
        <w:pStyle w:val="JuParaLast"/>
        <w:ind w:firstLine="142"/>
        <w:rPr>
          <w:sz w:val="14"/>
        </w:rPr>
      </w:pPr>
      <w:r>
        <w:t>Изготвено на френски език и оповестено писмено на 03 октомври 2024 г.</w:t>
      </w:r>
    </w:p>
    <w:p w14:paraId="53D0E7AB" w14:textId="77777777" w:rsidR="00C64EBF" w:rsidRPr="00A75CAF" w:rsidRDefault="00982466" w:rsidP="00A75CAF">
      <w:pPr>
        <w:pStyle w:val="ECHRPlaceholder"/>
      </w:pPr>
      <w:r>
        <w:tab/>
      </w:r>
    </w:p>
    <w:p w14:paraId="10546DBB" w14:textId="77777777" w:rsidR="00A1102F" w:rsidRPr="00A75CAF" w:rsidRDefault="00982466" w:rsidP="002951CF">
      <w:pPr>
        <w:pStyle w:val="JuSigned"/>
        <w:ind w:left="-426" w:right="-297" w:firstLine="426"/>
      </w:pPr>
      <w:r>
        <w:tab/>
        <w:t xml:space="preserve">Милан </w:t>
      </w:r>
      <w:proofErr w:type="spellStart"/>
      <w:r>
        <w:t>Блашко</w:t>
      </w:r>
      <w:proofErr w:type="spellEnd"/>
      <w:r>
        <w:t xml:space="preserve"> (</w:t>
      </w:r>
      <w:proofErr w:type="spellStart"/>
      <w:r>
        <w:t>Milan</w:t>
      </w:r>
      <w:proofErr w:type="spellEnd"/>
      <w:r>
        <w:t xml:space="preserve"> </w:t>
      </w:r>
      <w:proofErr w:type="spellStart"/>
      <w:r>
        <w:t>Blaško</w:t>
      </w:r>
      <w:proofErr w:type="spellEnd"/>
      <w:r>
        <w:t>)</w:t>
      </w:r>
      <w:r>
        <w:tab/>
        <w:t xml:space="preserve">Пер Пастор </w:t>
      </w:r>
      <w:proofErr w:type="spellStart"/>
      <w:r>
        <w:t>Виланова</w:t>
      </w:r>
      <w:proofErr w:type="spellEnd"/>
      <w:r>
        <w:t xml:space="preserve"> (</w:t>
      </w:r>
      <w:proofErr w:type="spellStart"/>
      <w:r>
        <w:t>Pere</w:t>
      </w:r>
      <w:proofErr w:type="spellEnd"/>
      <w:r>
        <w:t xml:space="preserve"> </w:t>
      </w:r>
      <w:proofErr w:type="spellStart"/>
      <w:r>
        <w:t>Pastor</w:t>
      </w:r>
      <w:proofErr w:type="spellEnd"/>
      <w:r>
        <w:t xml:space="preserve"> </w:t>
      </w:r>
      <w:proofErr w:type="spellStart"/>
      <w:r>
        <w:t>Vilanova</w:t>
      </w:r>
      <w:proofErr w:type="spellEnd"/>
      <w:r>
        <w:t>)</w:t>
      </w:r>
      <w:r>
        <w:br/>
      </w:r>
      <w:r>
        <w:tab/>
        <w:t xml:space="preserve">Секретар </w:t>
      </w:r>
      <w:r>
        <w:tab/>
        <w:t>Председател</w:t>
      </w:r>
    </w:p>
    <w:sectPr w:rsidR="00A1102F" w:rsidRPr="00A75CAF" w:rsidSect="002951CF">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276" w:right="1983" w:bottom="993"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4274" w14:textId="77777777" w:rsidR="00823AEA" w:rsidRDefault="00823AEA">
      <w:r>
        <w:separator/>
      </w:r>
    </w:p>
  </w:endnote>
  <w:endnote w:type="continuationSeparator" w:id="0">
    <w:p w14:paraId="01813CCB" w14:textId="77777777" w:rsidR="00823AEA" w:rsidRDefault="008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6370" w14:textId="42E44750" w:rsidR="00AF7102" w:rsidRPr="00E36416" w:rsidRDefault="00982466" w:rsidP="00FB64E0">
    <w:pPr>
      <w:pStyle w:val="JuHeader"/>
    </w:pPr>
    <w:r>
      <w:fldChar w:fldCharType="begin"/>
    </w:r>
    <w:r>
      <w:instrText xml:space="preserve"> PAGE  \* MERGEFORMAT </w:instrText>
    </w:r>
    <w:r>
      <w:fldChar w:fldCharType="separate"/>
    </w:r>
    <w:r w:rsidR="00D600D1">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17C8B" w14:textId="146646D1" w:rsidR="00AF7102" w:rsidRPr="00E36416" w:rsidRDefault="00982466" w:rsidP="00FB64E0">
    <w:pPr>
      <w:pStyle w:val="JuHeader"/>
    </w:pPr>
    <w:r>
      <w:fldChar w:fldCharType="begin"/>
    </w:r>
    <w:r>
      <w:instrText xml:space="preserve"> PAGE  \* MERGEFORMAT </w:instrText>
    </w:r>
    <w:r>
      <w:fldChar w:fldCharType="separate"/>
    </w:r>
    <w:r w:rsidR="00D600D1">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8FB5" w14:textId="77777777" w:rsidR="00E36416" w:rsidRPr="00150BFA" w:rsidRDefault="00982466" w:rsidP="0020718E">
    <w:pPr>
      <w:jc w:val="center"/>
    </w:pPr>
    <w:r>
      <w:rPr>
        <w:noProof/>
        <w:lang w:eastAsia="bg-BG"/>
      </w:rPr>
      <w:drawing>
        <wp:inline distT="0" distB="0" distL="0" distR="0" wp14:anchorId="1BEA2E40" wp14:editId="01FD0CB8">
          <wp:extent cx="771525" cy="619125"/>
          <wp:effectExtent l="0" t="0" r="9525" b="9525"/>
          <wp:docPr id="328982969" name="Picture 32898296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248008B1" w14:textId="77777777" w:rsidR="007943B1" w:rsidRPr="00E36416" w:rsidRDefault="007943B1" w:rsidP="003146E4">
    <w:pPr>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2C5EB" w14:textId="77777777" w:rsidR="00823AEA" w:rsidRDefault="00823AEA">
      <w:r>
        <w:separator/>
      </w:r>
    </w:p>
  </w:footnote>
  <w:footnote w:type="continuationSeparator" w:id="0">
    <w:p w14:paraId="1DCBA75B" w14:textId="77777777" w:rsidR="00823AEA" w:rsidRDefault="00823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55AF" w14:textId="77777777" w:rsidR="007943B1" w:rsidRPr="00E36416" w:rsidRDefault="00982466" w:rsidP="003312A3">
    <w:pPr>
      <w:pStyle w:val="JuHeader"/>
    </w:pPr>
    <w:r>
      <w:t>РЕШЕНИЕ по делото ЧОКОВ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AF5AA" w14:textId="77777777" w:rsidR="007943B1" w:rsidRDefault="00982466" w:rsidP="006544C4">
    <w:pPr>
      <w:pStyle w:val="JuHeader"/>
    </w:pPr>
    <w:r>
      <w:t>РЕШЕНИЕ по делото ЧОКОВ срещу БЪЛГАРИЯ</w:t>
    </w:r>
  </w:p>
  <w:p w14:paraId="3BA7B025" w14:textId="77777777" w:rsidR="00EE6770" w:rsidRPr="00E36416" w:rsidRDefault="00EE6770" w:rsidP="006544C4">
    <w:pPr>
      <w:pStyle w:val="Ju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9176" w14:textId="22B7A24D" w:rsidR="007943B1" w:rsidRPr="00E36416" w:rsidRDefault="00982466" w:rsidP="00EE6770">
    <w:pPr>
      <w:jc w:val="center"/>
    </w:pPr>
    <w:r>
      <w:rPr>
        <w:noProof/>
        <w:lang w:eastAsia="bg-BG"/>
      </w:rPr>
      <w:drawing>
        <wp:inline distT="0" distB="0" distL="0" distR="0" wp14:anchorId="5021EA63" wp14:editId="184B7AED">
          <wp:extent cx="2962275" cy="1219200"/>
          <wp:effectExtent l="0" t="0" r="9525" b="0"/>
          <wp:docPr id="1941859716" name="Picture 194185971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72349" cy="1223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7BCE2DB2">
      <w:start w:val="1"/>
      <w:numFmt w:val="bullet"/>
      <w:pStyle w:val="ListBullet"/>
      <w:lvlText w:val=""/>
      <w:lvlJc w:val="left"/>
      <w:pPr>
        <w:tabs>
          <w:tab w:val="num" w:pos="851"/>
        </w:tabs>
        <w:ind w:left="568" w:firstLine="0"/>
      </w:pPr>
      <w:rPr>
        <w:rFonts w:ascii="Wingdings" w:hAnsi="Wingdings" w:hint="default"/>
        <w:color w:val="808080"/>
        <w:sz w:val="16"/>
      </w:rPr>
    </w:lvl>
    <w:lvl w:ilvl="1" w:tplc="760E53C6" w:tentative="1">
      <w:start w:val="1"/>
      <w:numFmt w:val="bullet"/>
      <w:lvlText w:val="o"/>
      <w:lvlJc w:val="left"/>
      <w:pPr>
        <w:tabs>
          <w:tab w:val="num" w:pos="1724"/>
        </w:tabs>
        <w:ind w:left="1724" w:hanging="360"/>
      </w:pPr>
      <w:rPr>
        <w:rFonts w:ascii="Courier New" w:hAnsi="Courier New" w:cs="Courier New" w:hint="default"/>
      </w:rPr>
    </w:lvl>
    <w:lvl w:ilvl="2" w:tplc="402C2F30" w:tentative="1">
      <w:start w:val="1"/>
      <w:numFmt w:val="bullet"/>
      <w:lvlText w:val=""/>
      <w:lvlJc w:val="left"/>
      <w:pPr>
        <w:tabs>
          <w:tab w:val="num" w:pos="2444"/>
        </w:tabs>
        <w:ind w:left="2444" w:hanging="360"/>
      </w:pPr>
      <w:rPr>
        <w:rFonts w:ascii="Wingdings" w:hAnsi="Wingdings" w:hint="default"/>
      </w:rPr>
    </w:lvl>
    <w:lvl w:ilvl="3" w:tplc="D428898A" w:tentative="1">
      <w:start w:val="1"/>
      <w:numFmt w:val="bullet"/>
      <w:lvlText w:val=""/>
      <w:lvlJc w:val="left"/>
      <w:pPr>
        <w:tabs>
          <w:tab w:val="num" w:pos="3164"/>
        </w:tabs>
        <w:ind w:left="3164" w:hanging="360"/>
      </w:pPr>
      <w:rPr>
        <w:rFonts w:ascii="Symbol" w:hAnsi="Symbol" w:hint="default"/>
      </w:rPr>
    </w:lvl>
    <w:lvl w:ilvl="4" w:tplc="F7E6E9F8" w:tentative="1">
      <w:start w:val="1"/>
      <w:numFmt w:val="bullet"/>
      <w:lvlText w:val="o"/>
      <w:lvlJc w:val="left"/>
      <w:pPr>
        <w:tabs>
          <w:tab w:val="num" w:pos="3884"/>
        </w:tabs>
        <w:ind w:left="3884" w:hanging="360"/>
      </w:pPr>
      <w:rPr>
        <w:rFonts w:ascii="Courier New" w:hAnsi="Courier New" w:cs="Courier New" w:hint="default"/>
      </w:rPr>
    </w:lvl>
    <w:lvl w:ilvl="5" w:tplc="7AB87E48" w:tentative="1">
      <w:start w:val="1"/>
      <w:numFmt w:val="bullet"/>
      <w:lvlText w:val=""/>
      <w:lvlJc w:val="left"/>
      <w:pPr>
        <w:tabs>
          <w:tab w:val="num" w:pos="4604"/>
        </w:tabs>
        <w:ind w:left="4604" w:hanging="360"/>
      </w:pPr>
      <w:rPr>
        <w:rFonts w:ascii="Wingdings" w:hAnsi="Wingdings" w:hint="default"/>
      </w:rPr>
    </w:lvl>
    <w:lvl w:ilvl="6" w:tplc="FE5477F6" w:tentative="1">
      <w:start w:val="1"/>
      <w:numFmt w:val="bullet"/>
      <w:lvlText w:val=""/>
      <w:lvlJc w:val="left"/>
      <w:pPr>
        <w:tabs>
          <w:tab w:val="num" w:pos="5324"/>
        </w:tabs>
        <w:ind w:left="5324" w:hanging="360"/>
      </w:pPr>
      <w:rPr>
        <w:rFonts w:ascii="Symbol" w:hAnsi="Symbol" w:hint="default"/>
      </w:rPr>
    </w:lvl>
    <w:lvl w:ilvl="7" w:tplc="7408D292" w:tentative="1">
      <w:start w:val="1"/>
      <w:numFmt w:val="bullet"/>
      <w:lvlText w:val="o"/>
      <w:lvlJc w:val="left"/>
      <w:pPr>
        <w:tabs>
          <w:tab w:val="num" w:pos="6044"/>
        </w:tabs>
        <w:ind w:left="6044" w:hanging="360"/>
      </w:pPr>
      <w:rPr>
        <w:rFonts w:ascii="Courier New" w:hAnsi="Courier New" w:cs="Courier New" w:hint="default"/>
      </w:rPr>
    </w:lvl>
    <w:lvl w:ilvl="8" w:tplc="E482E6C6" w:tentative="1">
      <w:start w:val="1"/>
      <w:numFmt w:val="bullet"/>
      <w:lvlText w:val=""/>
      <w:lvlJc w:val="left"/>
      <w:pPr>
        <w:tabs>
          <w:tab w:val="num" w:pos="6764"/>
        </w:tabs>
        <w:ind w:left="6764" w:hanging="360"/>
      </w:pPr>
      <w:rPr>
        <w:rFonts w:ascii="Wingdings" w:hAnsi="Wingdings" w:hint="default"/>
      </w:rPr>
    </w:lvl>
  </w:abstractNum>
  <w:num w:numId="1">
    <w:abstractNumId w:val="13"/>
  </w:num>
  <w:num w:numId="2">
    <w:abstractNumId w:val="11"/>
  </w:num>
  <w:num w:numId="3">
    <w:abstractNumId w:val="10"/>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14"/>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3"/>
  </w:docVars>
  <w:rsids>
    <w:rsidRoot w:val="00E36416"/>
    <w:rsid w:val="000041F8"/>
    <w:rsid w:val="000042A8"/>
    <w:rsid w:val="00004308"/>
    <w:rsid w:val="00005BF0"/>
    <w:rsid w:val="00007154"/>
    <w:rsid w:val="0001025C"/>
    <w:rsid w:val="000103AE"/>
    <w:rsid w:val="00011D69"/>
    <w:rsid w:val="00012AD3"/>
    <w:rsid w:val="00015C2D"/>
    <w:rsid w:val="00015F00"/>
    <w:rsid w:val="00022C1D"/>
    <w:rsid w:val="000279B8"/>
    <w:rsid w:val="00034987"/>
    <w:rsid w:val="00050A32"/>
    <w:rsid w:val="000538EF"/>
    <w:rsid w:val="000602DF"/>
    <w:rsid w:val="00061B05"/>
    <w:rsid w:val="000632D5"/>
    <w:rsid w:val="000644EE"/>
    <w:rsid w:val="000925AD"/>
    <w:rsid w:val="000A24EB"/>
    <w:rsid w:val="000A2949"/>
    <w:rsid w:val="000B6923"/>
    <w:rsid w:val="000C5F3C"/>
    <w:rsid w:val="000C6DCC"/>
    <w:rsid w:val="000D47AA"/>
    <w:rsid w:val="000D721F"/>
    <w:rsid w:val="000E069B"/>
    <w:rsid w:val="000E0E82"/>
    <w:rsid w:val="000E1DC5"/>
    <w:rsid w:val="000E223F"/>
    <w:rsid w:val="000E7D45"/>
    <w:rsid w:val="000F7851"/>
    <w:rsid w:val="00104E23"/>
    <w:rsid w:val="00111B0C"/>
    <w:rsid w:val="00120D6C"/>
    <w:rsid w:val="001257EC"/>
    <w:rsid w:val="00133D33"/>
    <w:rsid w:val="00134D64"/>
    <w:rsid w:val="00135A30"/>
    <w:rsid w:val="0013612C"/>
    <w:rsid w:val="00137FF6"/>
    <w:rsid w:val="00141650"/>
    <w:rsid w:val="00150BFA"/>
    <w:rsid w:val="00151F29"/>
    <w:rsid w:val="00162A12"/>
    <w:rsid w:val="001641A2"/>
    <w:rsid w:val="00166234"/>
    <w:rsid w:val="00166530"/>
    <w:rsid w:val="0016678F"/>
    <w:rsid w:val="001832BD"/>
    <w:rsid w:val="001943B5"/>
    <w:rsid w:val="00195134"/>
    <w:rsid w:val="001A145B"/>
    <w:rsid w:val="001A674C"/>
    <w:rsid w:val="001B2A94"/>
    <w:rsid w:val="001B3B24"/>
    <w:rsid w:val="001C0F98"/>
    <w:rsid w:val="001C2A42"/>
    <w:rsid w:val="001D426D"/>
    <w:rsid w:val="001D4B94"/>
    <w:rsid w:val="001D63ED"/>
    <w:rsid w:val="001D7348"/>
    <w:rsid w:val="001E035B"/>
    <w:rsid w:val="001E0961"/>
    <w:rsid w:val="001E3EAE"/>
    <w:rsid w:val="001E6F32"/>
    <w:rsid w:val="001F2145"/>
    <w:rsid w:val="001F6262"/>
    <w:rsid w:val="001F67B0"/>
    <w:rsid w:val="001F7B3D"/>
    <w:rsid w:val="00205F9F"/>
    <w:rsid w:val="0020718E"/>
    <w:rsid w:val="00210338"/>
    <w:rsid w:val="002115FC"/>
    <w:rsid w:val="0021423C"/>
    <w:rsid w:val="00214941"/>
    <w:rsid w:val="00230D00"/>
    <w:rsid w:val="00231DF7"/>
    <w:rsid w:val="00231FD1"/>
    <w:rsid w:val="002339E0"/>
    <w:rsid w:val="00233CF8"/>
    <w:rsid w:val="00234E8A"/>
    <w:rsid w:val="0023575D"/>
    <w:rsid w:val="00237148"/>
    <w:rsid w:val="0024222D"/>
    <w:rsid w:val="00244B0E"/>
    <w:rsid w:val="00244F6C"/>
    <w:rsid w:val="002532C5"/>
    <w:rsid w:val="00260C03"/>
    <w:rsid w:val="0026540E"/>
    <w:rsid w:val="00275123"/>
    <w:rsid w:val="00281CB8"/>
    <w:rsid w:val="00282240"/>
    <w:rsid w:val="00282AAE"/>
    <w:rsid w:val="002948AD"/>
    <w:rsid w:val="002951CF"/>
    <w:rsid w:val="0029729E"/>
    <w:rsid w:val="002A01CC"/>
    <w:rsid w:val="002A61B1"/>
    <w:rsid w:val="002A663C"/>
    <w:rsid w:val="002B444B"/>
    <w:rsid w:val="002B5887"/>
    <w:rsid w:val="002C0E27"/>
    <w:rsid w:val="002C3040"/>
    <w:rsid w:val="002D022D"/>
    <w:rsid w:val="002D24BB"/>
    <w:rsid w:val="002D609F"/>
    <w:rsid w:val="002F2AF7"/>
    <w:rsid w:val="002F7E1C"/>
    <w:rsid w:val="00301A75"/>
    <w:rsid w:val="00302F70"/>
    <w:rsid w:val="0030336F"/>
    <w:rsid w:val="0030375E"/>
    <w:rsid w:val="00312A30"/>
    <w:rsid w:val="003146E4"/>
    <w:rsid w:val="00320F72"/>
    <w:rsid w:val="0032463E"/>
    <w:rsid w:val="00326224"/>
    <w:rsid w:val="003312A3"/>
    <w:rsid w:val="00334EC5"/>
    <w:rsid w:val="00337EE4"/>
    <w:rsid w:val="00340FFD"/>
    <w:rsid w:val="003506B1"/>
    <w:rsid w:val="0035621E"/>
    <w:rsid w:val="00356AC7"/>
    <w:rsid w:val="003609FA"/>
    <w:rsid w:val="003710C8"/>
    <w:rsid w:val="003750BE"/>
    <w:rsid w:val="00381AF0"/>
    <w:rsid w:val="00387B9D"/>
    <w:rsid w:val="0039055E"/>
    <w:rsid w:val="0039364F"/>
    <w:rsid w:val="00396686"/>
    <w:rsid w:val="0039778E"/>
    <w:rsid w:val="003B2222"/>
    <w:rsid w:val="003B4941"/>
    <w:rsid w:val="003C2EE4"/>
    <w:rsid w:val="003C5714"/>
    <w:rsid w:val="003C6B9F"/>
    <w:rsid w:val="003C6E2A"/>
    <w:rsid w:val="003D0299"/>
    <w:rsid w:val="003D1A95"/>
    <w:rsid w:val="003E2682"/>
    <w:rsid w:val="003E6D80"/>
    <w:rsid w:val="003E747B"/>
    <w:rsid w:val="003F05FA"/>
    <w:rsid w:val="003F244A"/>
    <w:rsid w:val="003F30B8"/>
    <w:rsid w:val="003F4C45"/>
    <w:rsid w:val="003F5F7B"/>
    <w:rsid w:val="003F7D64"/>
    <w:rsid w:val="0040093C"/>
    <w:rsid w:val="004047FE"/>
    <w:rsid w:val="00414300"/>
    <w:rsid w:val="00425C67"/>
    <w:rsid w:val="00427E7A"/>
    <w:rsid w:val="00436C49"/>
    <w:rsid w:val="00445366"/>
    <w:rsid w:val="0044615D"/>
    <w:rsid w:val="00447F5B"/>
    <w:rsid w:val="00455498"/>
    <w:rsid w:val="00461DB0"/>
    <w:rsid w:val="00463926"/>
    <w:rsid w:val="00464C9A"/>
    <w:rsid w:val="00474F3D"/>
    <w:rsid w:val="00474FDF"/>
    <w:rsid w:val="00477E3A"/>
    <w:rsid w:val="00483E5F"/>
    <w:rsid w:val="00485FF9"/>
    <w:rsid w:val="004907F0"/>
    <w:rsid w:val="0049140B"/>
    <w:rsid w:val="004923A5"/>
    <w:rsid w:val="00494920"/>
    <w:rsid w:val="00496BFB"/>
    <w:rsid w:val="004A15C7"/>
    <w:rsid w:val="004B013B"/>
    <w:rsid w:val="004B112B"/>
    <w:rsid w:val="004C01E4"/>
    <w:rsid w:val="004C086C"/>
    <w:rsid w:val="004C1F56"/>
    <w:rsid w:val="004C27BC"/>
    <w:rsid w:val="004D15F3"/>
    <w:rsid w:val="004D5311"/>
    <w:rsid w:val="004D5DCC"/>
    <w:rsid w:val="004D5E46"/>
    <w:rsid w:val="004E43B6"/>
    <w:rsid w:val="004F10AF"/>
    <w:rsid w:val="004F11A4"/>
    <w:rsid w:val="004F2389"/>
    <w:rsid w:val="004F304D"/>
    <w:rsid w:val="004F61BE"/>
    <w:rsid w:val="004F66B1"/>
    <w:rsid w:val="00511C07"/>
    <w:rsid w:val="005173A6"/>
    <w:rsid w:val="00520BAA"/>
    <w:rsid w:val="00525208"/>
    <w:rsid w:val="005257A5"/>
    <w:rsid w:val="005264C0"/>
    <w:rsid w:val="00526A8A"/>
    <w:rsid w:val="00531DF2"/>
    <w:rsid w:val="005442EE"/>
    <w:rsid w:val="00547353"/>
    <w:rsid w:val="005474E7"/>
    <w:rsid w:val="005512A3"/>
    <w:rsid w:val="005578CE"/>
    <w:rsid w:val="00560C6F"/>
    <w:rsid w:val="00562781"/>
    <w:rsid w:val="0057271C"/>
    <w:rsid w:val="00572845"/>
    <w:rsid w:val="0058193F"/>
    <w:rsid w:val="00592772"/>
    <w:rsid w:val="0059574A"/>
    <w:rsid w:val="005A1B9B"/>
    <w:rsid w:val="005A2B99"/>
    <w:rsid w:val="005A6751"/>
    <w:rsid w:val="005B092E"/>
    <w:rsid w:val="005B152C"/>
    <w:rsid w:val="005B1EE0"/>
    <w:rsid w:val="005B284C"/>
    <w:rsid w:val="005B2B24"/>
    <w:rsid w:val="005B4425"/>
    <w:rsid w:val="005B49C1"/>
    <w:rsid w:val="005B4B94"/>
    <w:rsid w:val="005C3EE8"/>
    <w:rsid w:val="005C612A"/>
    <w:rsid w:val="005D34F9"/>
    <w:rsid w:val="005D4190"/>
    <w:rsid w:val="005D67A3"/>
    <w:rsid w:val="005D698A"/>
    <w:rsid w:val="005E2988"/>
    <w:rsid w:val="005E3085"/>
    <w:rsid w:val="005F51E1"/>
    <w:rsid w:val="005F675D"/>
    <w:rsid w:val="00611C80"/>
    <w:rsid w:val="00620692"/>
    <w:rsid w:val="006242CA"/>
    <w:rsid w:val="006255E5"/>
    <w:rsid w:val="00627507"/>
    <w:rsid w:val="00633717"/>
    <w:rsid w:val="006344E1"/>
    <w:rsid w:val="0063785A"/>
    <w:rsid w:val="0064566B"/>
    <w:rsid w:val="006544C4"/>
    <w:rsid w:val="006545C4"/>
    <w:rsid w:val="00661971"/>
    <w:rsid w:val="00661CE8"/>
    <w:rsid w:val="006623D9"/>
    <w:rsid w:val="0066550C"/>
    <w:rsid w:val="006716F2"/>
    <w:rsid w:val="00682BF2"/>
    <w:rsid w:val="006859CE"/>
    <w:rsid w:val="00691270"/>
    <w:rsid w:val="00694BA8"/>
    <w:rsid w:val="006A037C"/>
    <w:rsid w:val="006A36F4"/>
    <w:rsid w:val="006A406F"/>
    <w:rsid w:val="006A5D3A"/>
    <w:rsid w:val="006B7E08"/>
    <w:rsid w:val="006C23D4"/>
    <w:rsid w:val="006C7BB0"/>
    <w:rsid w:val="006D3237"/>
    <w:rsid w:val="006E2E37"/>
    <w:rsid w:val="006E3CF1"/>
    <w:rsid w:val="006E7E80"/>
    <w:rsid w:val="006F19B0"/>
    <w:rsid w:val="006F277A"/>
    <w:rsid w:val="006F48CA"/>
    <w:rsid w:val="006F64DD"/>
    <w:rsid w:val="006F6C31"/>
    <w:rsid w:val="00715127"/>
    <w:rsid w:val="00715E8E"/>
    <w:rsid w:val="0071796B"/>
    <w:rsid w:val="00723580"/>
    <w:rsid w:val="00723755"/>
    <w:rsid w:val="0073136C"/>
    <w:rsid w:val="00731F0F"/>
    <w:rsid w:val="00733250"/>
    <w:rsid w:val="00734BBC"/>
    <w:rsid w:val="00741404"/>
    <w:rsid w:val="007449E5"/>
    <w:rsid w:val="00747FF0"/>
    <w:rsid w:val="00764D4E"/>
    <w:rsid w:val="00765A1F"/>
    <w:rsid w:val="00775B6D"/>
    <w:rsid w:val="00776D68"/>
    <w:rsid w:val="007850EE"/>
    <w:rsid w:val="00785B95"/>
    <w:rsid w:val="00790E96"/>
    <w:rsid w:val="00793366"/>
    <w:rsid w:val="007943B1"/>
    <w:rsid w:val="007A6280"/>
    <w:rsid w:val="007A716F"/>
    <w:rsid w:val="007B270A"/>
    <w:rsid w:val="007B5BFE"/>
    <w:rsid w:val="007C0695"/>
    <w:rsid w:val="007C419A"/>
    <w:rsid w:val="007C4CC8"/>
    <w:rsid w:val="007C5426"/>
    <w:rsid w:val="007C5798"/>
    <w:rsid w:val="007D4832"/>
    <w:rsid w:val="007D7219"/>
    <w:rsid w:val="007E21B2"/>
    <w:rsid w:val="007E2C4E"/>
    <w:rsid w:val="007E3991"/>
    <w:rsid w:val="007F1905"/>
    <w:rsid w:val="00801300"/>
    <w:rsid w:val="00802C64"/>
    <w:rsid w:val="00805E52"/>
    <w:rsid w:val="008061D0"/>
    <w:rsid w:val="00810B38"/>
    <w:rsid w:val="00813A60"/>
    <w:rsid w:val="008204C7"/>
    <w:rsid w:val="00820992"/>
    <w:rsid w:val="00823602"/>
    <w:rsid w:val="00823AEA"/>
    <w:rsid w:val="008255F5"/>
    <w:rsid w:val="0083014E"/>
    <w:rsid w:val="0083214A"/>
    <w:rsid w:val="00834220"/>
    <w:rsid w:val="00845723"/>
    <w:rsid w:val="00851EF9"/>
    <w:rsid w:val="008577FD"/>
    <w:rsid w:val="00860B03"/>
    <w:rsid w:val="0086497A"/>
    <w:rsid w:val="008713A1"/>
    <w:rsid w:val="008754AB"/>
    <w:rsid w:val="0088060C"/>
    <w:rsid w:val="00893576"/>
    <w:rsid w:val="00893E73"/>
    <w:rsid w:val="008A013C"/>
    <w:rsid w:val="008B02DC"/>
    <w:rsid w:val="008B0BD9"/>
    <w:rsid w:val="008B57CE"/>
    <w:rsid w:val="008C0499"/>
    <w:rsid w:val="008C26DE"/>
    <w:rsid w:val="008C4AA6"/>
    <w:rsid w:val="008D2225"/>
    <w:rsid w:val="008D4752"/>
    <w:rsid w:val="008E271C"/>
    <w:rsid w:val="008E418E"/>
    <w:rsid w:val="008E5BC6"/>
    <w:rsid w:val="008E6A25"/>
    <w:rsid w:val="008F5193"/>
    <w:rsid w:val="008F6B1D"/>
    <w:rsid w:val="009013A7"/>
    <w:rsid w:val="009017FB"/>
    <w:rsid w:val="009017FC"/>
    <w:rsid w:val="0090506B"/>
    <w:rsid w:val="009050C9"/>
    <w:rsid w:val="009066FC"/>
    <w:rsid w:val="009140A3"/>
    <w:rsid w:val="009144A2"/>
    <w:rsid w:val="0091478F"/>
    <w:rsid w:val="0091510C"/>
    <w:rsid w:val="00924E78"/>
    <w:rsid w:val="009259AC"/>
    <w:rsid w:val="00926F38"/>
    <w:rsid w:val="00934301"/>
    <w:rsid w:val="00934A97"/>
    <w:rsid w:val="00936CD1"/>
    <w:rsid w:val="00941747"/>
    <w:rsid w:val="0094178F"/>
    <w:rsid w:val="00941EFB"/>
    <w:rsid w:val="00947AFB"/>
    <w:rsid w:val="00951D7D"/>
    <w:rsid w:val="009630C7"/>
    <w:rsid w:val="00966979"/>
    <w:rsid w:val="00966ED5"/>
    <w:rsid w:val="00972B55"/>
    <w:rsid w:val="009743B7"/>
    <w:rsid w:val="00977DA8"/>
    <w:rsid w:val="0098228B"/>
    <w:rsid w:val="00982466"/>
    <w:rsid w:val="009828DA"/>
    <w:rsid w:val="00985BAB"/>
    <w:rsid w:val="00995FA7"/>
    <w:rsid w:val="009B1B5F"/>
    <w:rsid w:val="009B6673"/>
    <w:rsid w:val="009C007D"/>
    <w:rsid w:val="009C191B"/>
    <w:rsid w:val="009C2BD6"/>
    <w:rsid w:val="009E1F32"/>
    <w:rsid w:val="009E776C"/>
    <w:rsid w:val="009F1D6B"/>
    <w:rsid w:val="00A1102F"/>
    <w:rsid w:val="00A1726E"/>
    <w:rsid w:val="00A204CF"/>
    <w:rsid w:val="00A23D49"/>
    <w:rsid w:val="00A27004"/>
    <w:rsid w:val="00A30C29"/>
    <w:rsid w:val="00A34DD6"/>
    <w:rsid w:val="00A36819"/>
    <w:rsid w:val="00A36989"/>
    <w:rsid w:val="00A43628"/>
    <w:rsid w:val="00A45145"/>
    <w:rsid w:val="00A54192"/>
    <w:rsid w:val="00A55CE9"/>
    <w:rsid w:val="00A6035E"/>
    <w:rsid w:val="00A6144C"/>
    <w:rsid w:val="00A66617"/>
    <w:rsid w:val="00A671F8"/>
    <w:rsid w:val="00A673A4"/>
    <w:rsid w:val="00A724AE"/>
    <w:rsid w:val="00A73329"/>
    <w:rsid w:val="00A75CAF"/>
    <w:rsid w:val="00A82359"/>
    <w:rsid w:val="00A865D2"/>
    <w:rsid w:val="00A94C20"/>
    <w:rsid w:val="00AA227F"/>
    <w:rsid w:val="00AA3BC7"/>
    <w:rsid w:val="00AA754A"/>
    <w:rsid w:val="00AB099E"/>
    <w:rsid w:val="00AB2849"/>
    <w:rsid w:val="00AB4328"/>
    <w:rsid w:val="00AB7583"/>
    <w:rsid w:val="00AC6FC1"/>
    <w:rsid w:val="00AD4F05"/>
    <w:rsid w:val="00AE0A2E"/>
    <w:rsid w:val="00AE354C"/>
    <w:rsid w:val="00AF4B07"/>
    <w:rsid w:val="00AF6186"/>
    <w:rsid w:val="00AF7102"/>
    <w:rsid w:val="00AF7A3A"/>
    <w:rsid w:val="00B01FB0"/>
    <w:rsid w:val="00B160DB"/>
    <w:rsid w:val="00B20836"/>
    <w:rsid w:val="00B235BB"/>
    <w:rsid w:val="00B27A44"/>
    <w:rsid w:val="00B30BBF"/>
    <w:rsid w:val="00B33C03"/>
    <w:rsid w:val="00B35118"/>
    <w:rsid w:val="00B37331"/>
    <w:rsid w:val="00B44E56"/>
    <w:rsid w:val="00B46543"/>
    <w:rsid w:val="00B47D33"/>
    <w:rsid w:val="00B52BE0"/>
    <w:rsid w:val="00B54133"/>
    <w:rsid w:val="00B615B9"/>
    <w:rsid w:val="00B664CE"/>
    <w:rsid w:val="00B701ED"/>
    <w:rsid w:val="00B8086C"/>
    <w:rsid w:val="00B83A72"/>
    <w:rsid w:val="00B861B4"/>
    <w:rsid w:val="00B86DFE"/>
    <w:rsid w:val="00B87FB1"/>
    <w:rsid w:val="00B90990"/>
    <w:rsid w:val="00B922FF"/>
    <w:rsid w:val="00B9281E"/>
    <w:rsid w:val="00B93925"/>
    <w:rsid w:val="00B95187"/>
    <w:rsid w:val="00BA1CA3"/>
    <w:rsid w:val="00BA2D55"/>
    <w:rsid w:val="00BA71B1"/>
    <w:rsid w:val="00BB0637"/>
    <w:rsid w:val="00BB312C"/>
    <w:rsid w:val="00BB345F"/>
    <w:rsid w:val="00BB68EA"/>
    <w:rsid w:val="00BC1C27"/>
    <w:rsid w:val="00BC6209"/>
    <w:rsid w:val="00BC6BBF"/>
    <w:rsid w:val="00BD1572"/>
    <w:rsid w:val="00BE14E3"/>
    <w:rsid w:val="00BE3774"/>
    <w:rsid w:val="00BE41E5"/>
    <w:rsid w:val="00BF4109"/>
    <w:rsid w:val="00BF4CC3"/>
    <w:rsid w:val="00C054C7"/>
    <w:rsid w:val="00C057B5"/>
    <w:rsid w:val="00C22687"/>
    <w:rsid w:val="00C25D22"/>
    <w:rsid w:val="00C32E4D"/>
    <w:rsid w:val="00C333A0"/>
    <w:rsid w:val="00C36408"/>
    <w:rsid w:val="00C36A81"/>
    <w:rsid w:val="00C41974"/>
    <w:rsid w:val="00C53F4A"/>
    <w:rsid w:val="00C54125"/>
    <w:rsid w:val="00C559CB"/>
    <w:rsid w:val="00C55B54"/>
    <w:rsid w:val="00C6098E"/>
    <w:rsid w:val="00C6152C"/>
    <w:rsid w:val="00C63DA3"/>
    <w:rsid w:val="00C64EBF"/>
    <w:rsid w:val="00C74810"/>
    <w:rsid w:val="00C90D68"/>
    <w:rsid w:val="00C939FE"/>
    <w:rsid w:val="00C965C6"/>
    <w:rsid w:val="00CA4BDA"/>
    <w:rsid w:val="00CB1F66"/>
    <w:rsid w:val="00CB25A8"/>
    <w:rsid w:val="00CB2951"/>
    <w:rsid w:val="00CB72A6"/>
    <w:rsid w:val="00CD282B"/>
    <w:rsid w:val="00CD4C35"/>
    <w:rsid w:val="00CD7369"/>
    <w:rsid w:val="00CE0B0E"/>
    <w:rsid w:val="00CE3831"/>
    <w:rsid w:val="00CE6ED9"/>
    <w:rsid w:val="00D00ABB"/>
    <w:rsid w:val="00D02EEC"/>
    <w:rsid w:val="00D03551"/>
    <w:rsid w:val="00D06A63"/>
    <w:rsid w:val="00D07E0E"/>
    <w:rsid w:val="00D11478"/>
    <w:rsid w:val="00D15ED0"/>
    <w:rsid w:val="00D21B3E"/>
    <w:rsid w:val="00D21FED"/>
    <w:rsid w:val="00D24251"/>
    <w:rsid w:val="00D24BED"/>
    <w:rsid w:val="00D343E2"/>
    <w:rsid w:val="00D361A2"/>
    <w:rsid w:val="00D43F5E"/>
    <w:rsid w:val="00D44C2E"/>
    <w:rsid w:val="00D45414"/>
    <w:rsid w:val="00D566BD"/>
    <w:rsid w:val="00D57A4D"/>
    <w:rsid w:val="00D600D1"/>
    <w:rsid w:val="00D60AA7"/>
    <w:rsid w:val="00D6435F"/>
    <w:rsid w:val="00D75E28"/>
    <w:rsid w:val="00D772C2"/>
    <w:rsid w:val="00D8008E"/>
    <w:rsid w:val="00D82C45"/>
    <w:rsid w:val="00D908A8"/>
    <w:rsid w:val="00D90EB3"/>
    <w:rsid w:val="00D91EA0"/>
    <w:rsid w:val="00D977B6"/>
    <w:rsid w:val="00DA4A31"/>
    <w:rsid w:val="00DA7B04"/>
    <w:rsid w:val="00DB36C2"/>
    <w:rsid w:val="00DC169B"/>
    <w:rsid w:val="00DC2AB9"/>
    <w:rsid w:val="00DC63F0"/>
    <w:rsid w:val="00DD6EE5"/>
    <w:rsid w:val="00DE386C"/>
    <w:rsid w:val="00DE4D35"/>
    <w:rsid w:val="00DF098B"/>
    <w:rsid w:val="00DF1114"/>
    <w:rsid w:val="00DF11C4"/>
    <w:rsid w:val="00DF210C"/>
    <w:rsid w:val="00DF2684"/>
    <w:rsid w:val="00DF4B6A"/>
    <w:rsid w:val="00E02897"/>
    <w:rsid w:val="00E02C09"/>
    <w:rsid w:val="00E04D59"/>
    <w:rsid w:val="00E07DA1"/>
    <w:rsid w:val="00E123CB"/>
    <w:rsid w:val="00E17227"/>
    <w:rsid w:val="00E20E13"/>
    <w:rsid w:val="00E21DB2"/>
    <w:rsid w:val="00E21DBC"/>
    <w:rsid w:val="00E275D7"/>
    <w:rsid w:val="00E27DBE"/>
    <w:rsid w:val="00E32AB1"/>
    <w:rsid w:val="00E36416"/>
    <w:rsid w:val="00E36C71"/>
    <w:rsid w:val="00E40404"/>
    <w:rsid w:val="00E459C6"/>
    <w:rsid w:val="00E47589"/>
    <w:rsid w:val="00E64915"/>
    <w:rsid w:val="00E661D4"/>
    <w:rsid w:val="00E70091"/>
    <w:rsid w:val="00E720F5"/>
    <w:rsid w:val="00E76D47"/>
    <w:rsid w:val="00E80245"/>
    <w:rsid w:val="00E80751"/>
    <w:rsid w:val="00E849F7"/>
    <w:rsid w:val="00E8668A"/>
    <w:rsid w:val="00E90302"/>
    <w:rsid w:val="00E9600B"/>
    <w:rsid w:val="00E97396"/>
    <w:rsid w:val="00EA185E"/>
    <w:rsid w:val="00EA592A"/>
    <w:rsid w:val="00EB14E4"/>
    <w:rsid w:val="00EB32A5"/>
    <w:rsid w:val="00EB34ED"/>
    <w:rsid w:val="00EB7BE0"/>
    <w:rsid w:val="00EC2784"/>
    <w:rsid w:val="00EC315E"/>
    <w:rsid w:val="00EC78A3"/>
    <w:rsid w:val="00ED077C"/>
    <w:rsid w:val="00ED1190"/>
    <w:rsid w:val="00ED214A"/>
    <w:rsid w:val="00ED6544"/>
    <w:rsid w:val="00EE0277"/>
    <w:rsid w:val="00EE3E00"/>
    <w:rsid w:val="00EE45C0"/>
    <w:rsid w:val="00EE5DD2"/>
    <w:rsid w:val="00EE6770"/>
    <w:rsid w:val="00EE799A"/>
    <w:rsid w:val="00F00A79"/>
    <w:rsid w:val="00F00E86"/>
    <w:rsid w:val="00F07C1E"/>
    <w:rsid w:val="00F105DB"/>
    <w:rsid w:val="00F10CA7"/>
    <w:rsid w:val="00F132BC"/>
    <w:rsid w:val="00F13D80"/>
    <w:rsid w:val="00F16AAA"/>
    <w:rsid w:val="00F21161"/>
    <w:rsid w:val="00F218EF"/>
    <w:rsid w:val="00F21BC7"/>
    <w:rsid w:val="00F224A1"/>
    <w:rsid w:val="00F25F6E"/>
    <w:rsid w:val="00F266A2"/>
    <w:rsid w:val="00F32269"/>
    <w:rsid w:val="00F40988"/>
    <w:rsid w:val="00F428BC"/>
    <w:rsid w:val="00F56A6F"/>
    <w:rsid w:val="00F5709C"/>
    <w:rsid w:val="00F64EF1"/>
    <w:rsid w:val="00F65D2A"/>
    <w:rsid w:val="00F86D88"/>
    <w:rsid w:val="00F8765F"/>
    <w:rsid w:val="00F906F0"/>
    <w:rsid w:val="00F90767"/>
    <w:rsid w:val="00F9130D"/>
    <w:rsid w:val="00FA685B"/>
    <w:rsid w:val="00FB0C01"/>
    <w:rsid w:val="00FB603E"/>
    <w:rsid w:val="00FB64E0"/>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B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C2EE4"/>
    <w:rPr>
      <w:sz w:val="24"/>
      <w:szCs w:val="24"/>
    </w:rPr>
  </w:style>
  <w:style w:type="paragraph" w:styleId="Heading1">
    <w:name w:val="heading 1"/>
    <w:basedOn w:val="Normal"/>
    <w:next w:val="Normal"/>
    <w:link w:val="Heading1Char"/>
    <w:uiPriority w:val="98"/>
    <w:semiHidden/>
    <w:rsid w:val="003C2EE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3C2EE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3C2EE4"/>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3C2EE4"/>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3C2EE4"/>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3C2EE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3C2EE4"/>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3C2EE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3C2EE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3C2EE4"/>
    <w:rPr>
      <w:rFonts w:ascii="Tahoma" w:hAnsi="Tahoma" w:cs="Tahoma"/>
      <w:sz w:val="16"/>
      <w:szCs w:val="16"/>
    </w:rPr>
  </w:style>
  <w:style w:type="character" w:customStyle="1" w:styleId="BalloonTextChar">
    <w:name w:val="Balloon Text Char"/>
    <w:basedOn w:val="DefaultParagraphFont"/>
    <w:link w:val="BalloonText"/>
    <w:uiPriority w:val="98"/>
    <w:semiHidden/>
    <w:rsid w:val="003C2EE4"/>
    <w:rPr>
      <w:rFonts w:ascii="Tahoma" w:hAnsi="Tahoma" w:cs="Tahoma"/>
      <w:sz w:val="16"/>
      <w:szCs w:val="16"/>
      <w:lang w:val="bg-BG"/>
    </w:rPr>
  </w:style>
  <w:style w:type="character" w:styleId="BookTitle">
    <w:name w:val="Book Title"/>
    <w:uiPriority w:val="98"/>
    <w:semiHidden/>
    <w:qFormat/>
    <w:rsid w:val="003C2EE4"/>
    <w:rPr>
      <w:i/>
      <w:iCs/>
      <w:smallCaps/>
      <w:spacing w:val="5"/>
    </w:rPr>
  </w:style>
  <w:style w:type="paragraph" w:customStyle="1" w:styleId="JuHeader">
    <w:name w:val="Ju_Header"/>
    <w:aliases w:val="_Header"/>
    <w:basedOn w:val="Header"/>
    <w:uiPriority w:val="29"/>
    <w:qFormat/>
    <w:rsid w:val="003C2EE4"/>
    <w:pPr>
      <w:tabs>
        <w:tab w:val="clear" w:pos="4536"/>
        <w:tab w:val="clear" w:pos="9072"/>
      </w:tabs>
      <w:jc w:val="center"/>
    </w:pPr>
    <w:rPr>
      <w:sz w:val="18"/>
    </w:rPr>
  </w:style>
  <w:style w:type="paragraph" w:customStyle="1" w:styleId="NormalJustified">
    <w:name w:val="Normal_Justified"/>
    <w:basedOn w:val="Normal"/>
    <w:semiHidden/>
    <w:rsid w:val="003C2EE4"/>
    <w:pPr>
      <w:jc w:val="both"/>
    </w:pPr>
  </w:style>
  <w:style w:type="character" w:styleId="Strong">
    <w:name w:val="Strong"/>
    <w:uiPriority w:val="98"/>
    <w:semiHidden/>
    <w:qFormat/>
    <w:rsid w:val="003C2EE4"/>
    <w:rPr>
      <w:b/>
      <w:bCs/>
    </w:rPr>
  </w:style>
  <w:style w:type="paragraph" w:styleId="NoSpacing">
    <w:name w:val="No Spacing"/>
    <w:basedOn w:val="Normal"/>
    <w:link w:val="NoSpacingChar"/>
    <w:uiPriority w:val="98"/>
    <w:semiHidden/>
    <w:qFormat/>
    <w:rsid w:val="003C2EE4"/>
  </w:style>
  <w:style w:type="character" w:customStyle="1" w:styleId="NoSpacingChar">
    <w:name w:val="No Spacing Char"/>
    <w:basedOn w:val="DefaultParagraphFont"/>
    <w:link w:val="NoSpacing"/>
    <w:uiPriority w:val="98"/>
    <w:semiHidden/>
    <w:rsid w:val="003C2EE4"/>
    <w:rPr>
      <w:sz w:val="24"/>
      <w:szCs w:val="24"/>
      <w:lang w:val="bg-BG"/>
    </w:rPr>
  </w:style>
  <w:style w:type="paragraph" w:customStyle="1" w:styleId="ECHRBullet1">
    <w:name w:val="ECHR_Bullet_1"/>
    <w:aliases w:val="_Bul_1"/>
    <w:basedOn w:val="NormalJustified"/>
    <w:uiPriority w:val="23"/>
    <w:semiHidden/>
    <w:qFormat/>
    <w:rsid w:val="003C2EE4"/>
    <w:pPr>
      <w:numPr>
        <w:numId w:val="15"/>
      </w:numPr>
      <w:spacing w:before="60" w:after="60"/>
    </w:pPr>
  </w:style>
  <w:style w:type="paragraph" w:customStyle="1" w:styleId="JuQuot">
    <w:name w:val="Ju_Quot"/>
    <w:aliases w:val="_Quote"/>
    <w:basedOn w:val="NormalJustified"/>
    <w:uiPriority w:val="20"/>
    <w:qFormat/>
    <w:rsid w:val="003C2EE4"/>
    <w:pPr>
      <w:spacing w:before="120" w:after="120"/>
      <w:ind w:left="425" w:firstLine="142"/>
    </w:pPr>
    <w:rPr>
      <w:sz w:val="20"/>
    </w:rPr>
  </w:style>
  <w:style w:type="paragraph" w:customStyle="1" w:styleId="JuList">
    <w:name w:val="Ju_List"/>
    <w:aliases w:val="_List_1"/>
    <w:basedOn w:val="NormalJustified"/>
    <w:uiPriority w:val="23"/>
    <w:qFormat/>
    <w:rsid w:val="003C2EE4"/>
    <w:pPr>
      <w:numPr>
        <w:numId w:val="16"/>
      </w:numPr>
      <w:spacing w:before="280" w:after="60"/>
    </w:pPr>
  </w:style>
  <w:style w:type="paragraph" w:customStyle="1" w:styleId="JuLista">
    <w:name w:val="Ju_List_a"/>
    <w:aliases w:val="_List_2"/>
    <w:basedOn w:val="NormalJustified"/>
    <w:uiPriority w:val="23"/>
    <w:rsid w:val="003C2EE4"/>
    <w:pPr>
      <w:numPr>
        <w:ilvl w:val="1"/>
        <w:numId w:val="16"/>
      </w:numPr>
    </w:pPr>
  </w:style>
  <w:style w:type="paragraph" w:customStyle="1" w:styleId="JuListi">
    <w:name w:val="Ju_List_i"/>
    <w:aliases w:val="_List_3"/>
    <w:basedOn w:val="NormalJustified"/>
    <w:uiPriority w:val="23"/>
    <w:rsid w:val="003C2EE4"/>
    <w:pPr>
      <w:numPr>
        <w:ilvl w:val="2"/>
        <w:numId w:val="16"/>
      </w:numPr>
    </w:pPr>
  </w:style>
  <w:style w:type="paragraph" w:customStyle="1" w:styleId="ECHRCoverTitle4">
    <w:name w:val="ECHR_Cover_Title_4"/>
    <w:aliases w:val="_Title_4"/>
    <w:basedOn w:val="JuPara"/>
    <w:next w:val="JuPara"/>
    <w:uiPriority w:val="38"/>
    <w:qFormat/>
    <w:rsid w:val="003C2EE4"/>
    <w:pPr>
      <w:keepNext/>
      <w:keepLines/>
      <w:tabs>
        <w:tab w:val="right" w:pos="7938"/>
      </w:tabs>
      <w:ind w:firstLine="0"/>
      <w:jc w:val="center"/>
    </w:pPr>
    <w:rPr>
      <w:i/>
    </w:rPr>
  </w:style>
  <w:style w:type="paragraph" w:customStyle="1" w:styleId="JuHArticle">
    <w:name w:val="Ju_H_Article"/>
    <w:aliases w:val="_Title_Quote"/>
    <w:basedOn w:val="Normal"/>
    <w:next w:val="JuQuot"/>
    <w:uiPriority w:val="19"/>
    <w:qFormat/>
    <w:rsid w:val="003C2EE4"/>
    <w:pPr>
      <w:keepNext/>
      <w:spacing w:before="100" w:beforeAutospacing="1" w:after="120"/>
      <w:contextualSpacing/>
      <w:jc w:val="center"/>
    </w:pPr>
    <w:rPr>
      <w:b/>
      <w:sz w:val="20"/>
    </w:rPr>
  </w:style>
  <w:style w:type="numbering" w:customStyle="1" w:styleId="ECHRA1StyleBulletedSquare">
    <w:name w:val="ECHR_A1_Style_Bulleted_Square"/>
    <w:basedOn w:val="NoList"/>
    <w:rsid w:val="003C2EE4"/>
    <w:pPr>
      <w:numPr>
        <w:numId w:val="15"/>
      </w:numPr>
    </w:pPr>
  </w:style>
  <w:style w:type="numbering" w:customStyle="1" w:styleId="ECHRA1StyleList">
    <w:name w:val="ECHR_A1_Style_List"/>
    <w:basedOn w:val="NoList"/>
    <w:uiPriority w:val="99"/>
    <w:rsid w:val="003C2EE4"/>
    <w:pPr>
      <w:numPr>
        <w:numId w:val="16"/>
      </w:numPr>
    </w:pPr>
  </w:style>
  <w:style w:type="paragraph" w:customStyle="1" w:styleId="JuHHead">
    <w:name w:val="Ju_H_Head"/>
    <w:aliases w:val="_Head_1"/>
    <w:basedOn w:val="Heading1"/>
    <w:next w:val="JuPara"/>
    <w:uiPriority w:val="17"/>
    <w:qFormat/>
    <w:rsid w:val="003C2EE4"/>
    <w:pPr>
      <w:keepNext/>
      <w:keepLines/>
      <w:numPr>
        <w:numId w:val="14"/>
      </w:numPr>
      <w:spacing w:before="100" w:beforeAutospacing="1" w:after="240"/>
      <w:contextualSpacing w:val="0"/>
      <w:jc w:val="both"/>
    </w:pPr>
    <w:rPr>
      <w:b w:val="0"/>
      <w:caps/>
      <w:color w:val="auto"/>
    </w:rPr>
  </w:style>
  <w:style w:type="numbering" w:customStyle="1" w:styleId="ECHRA1StyleNumberedList">
    <w:name w:val="ECHR_A1_Style_Numbered_List"/>
    <w:basedOn w:val="NoList"/>
    <w:rsid w:val="003C2EE4"/>
    <w:pPr>
      <w:numPr>
        <w:numId w:val="17"/>
      </w:numPr>
    </w:pPr>
  </w:style>
  <w:style w:type="paragraph" w:styleId="Title">
    <w:name w:val="Title"/>
    <w:basedOn w:val="Normal"/>
    <w:next w:val="Normal"/>
    <w:link w:val="TitleChar"/>
    <w:uiPriority w:val="98"/>
    <w:semiHidden/>
    <w:qFormat/>
    <w:rsid w:val="003C2EE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3C2EE4"/>
    <w:rPr>
      <w:rFonts w:asciiTheme="majorHAnsi" w:eastAsiaTheme="majorEastAsia" w:hAnsiTheme="majorHAnsi" w:cstheme="majorBidi"/>
      <w:spacing w:val="5"/>
      <w:sz w:val="52"/>
      <w:szCs w:val="52"/>
      <w:lang w:val="bg-BG" w:bidi="en-US"/>
    </w:rPr>
  </w:style>
  <w:style w:type="table" w:customStyle="1" w:styleId="ECHRTable2019">
    <w:name w:val="ECHR_Table_2019"/>
    <w:basedOn w:val="TableNormal"/>
    <w:uiPriority w:val="99"/>
    <w:rsid w:val="003C2EE4"/>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2D609F"/>
    <w:rPr>
      <w:sz w:val="8"/>
    </w:rPr>
  </w:style>
  <w:style w:type="paragraph" w:customStyle="1" w:styleId="JuCase">
    <w:name w:val="Ju_Case"/>
    <w:aliases w:val="_Case_Name"/>
    <w:basedOn w:val="NormalJustified"/>
    <w:next w:val="JuPara"/>
    <w:uiPriority w:val="32"/>
    <w:rsid w:val="003C2EE4"/>
    <w:pPr>
      <w:ind w:firstLine="284"/>
    </w:pPr>
    <w:rPr>
      <w:b/>
    </w:rPr>
  </w:style>
  <w:style w:type="paragraph" w:customStyle="1" w:styleId="JuCourt">
    <w:name w:val="Ju_Court"/>
    <w:aliases w:val="_Court_Names"/>
    <w:basedOn w:val="Normal"/>
    <w:next w:val="Normal"/>
    <w:uiPriority w:val="32"/>
    <w:qFormat/>
    <w:rsid w:val="003C2EE4"/>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3C2EE4"/>
    <w:pPr>
      <w:tabs>
        <w:tab w:val="center" w:pos="6407"/>
      </w:tabs>
      <w:spacing w:before="720"/>
      <w:jc w:val="right"/>
    </w:pPr>
  </w:style>
  <w:style w:type="paragraph" w:customStyle="1" w:styleId="JuHIRoman">
    <w:name w:val="Ju_H_I_Roman"/>
    <w:aliases w:val="_Head_2"/>
    <w:basedOn w:val="Heading2"/>
    <w:next w:val="JuPara"/>
    <w:uiPriority w:val="17"/>
    <w:qFormat/>
    <w:rsid w:val="003C2EE4"/>
    <w:pPr>
      <w:keepNext/>
      <w:keepLines/>
      <w:numPr>
        <w:ilvl w:val="1"/>
        <w:numId w:val="14"/>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3C2EE4"/>
    <w:pPr>
      <w:keepNext/>
      <w:keepLines/>
      <w:numPr>
        <w:ilvl w:val="2"/>
        <w:numId w:val="14"/>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3C2EE4"/>
    <w:pPr>
      <w:keepNext/>
      <w:keepLines/>
      <w:numPr>
        <w:ilvl w:val="3"/>
        <w:numId w:val="14"/>
      </w:numPr>
      <w:spacing w:before="100" w:beforeAutospacing="1" w:after="120"/>
      <w:jc w:val="both"/>
    </w:pPr>
    <w:rPr>
      <w:b w:val="0"/>
      <w:color w:val="auto"/>
      <w:sz w:val="24"/>
    </w:rPr>
  </w:style>
  <w:style w:type="paragraph" w:styleId="Header">
    <w:name w:val="header"/>
    <w:basedOn w:val="Normal"/>
    <w:link w:val="HeaderChar"/>
    <w:uiPriority w:val="98"/>
    <w:semiHidden/>
    <w:rsid w:val="003C2EE4"/>
    <w:pPr>
      <w:tabs>
        <w:tab w:val="center" w:pos="4536"/>
        <w:tab w:val="right" w:pos="9072"/>
      </w:tabs>
    </w:pPr>
  </w:style>
  <w:style w:type="character" w:customStyle="1" w:styleId="HeaderChar">
    <w:name w:val="Header Char"/>
    <w:basedOn w:val="DefaultParagraphFont"/>
    <w:link w:val="Header"/>
    <w:uiPriority w:val="98"/>
    <w:semiHidden/>
    <w:rsid w:val="003C2EE4"/>
    <w:rPr>
      <w:sz w:val="24"/>
      <w:szCs w:val="24"/>
      <w:lang w:val="bg-BG"/>
    </w:rPr>
  </w:style>
  <w:style w:type="character" w:customStyle="1" w:styleId="Heading1Char">
    <w:name w:val="Heading 1 Char"/>
    <w:basedOn w:val="DefaultParagraphFont"/>
    <w:link w:val="Heading1"/>
    <w:uiPriority w:val="98"/>
    <w:semiHidden/>
    <w:rsid w:val="003C2EE4"/>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3C2EE4"/>
    <w:pPr>
      <w:keepNext/>
      <w:keepLines/>
      <w:numPr>
        <w:ilvl w:val="4"/>
        <w:numId w:val="14"/>
      </w:numPr>
      <w:spacing w:before="100" w:beforeAutospacing="1" w:after="120"/>
      <w:jc w:val="both"/>
    </w:pPr>
    <w:rPr>
      <w:color w:val="auto"/>
      <w:sz w:val="20"/>
    </w:rPr>
  </w:style>
  <w:style w:type="paragraph" w:customStyle="1" w:styleId="JuHi">
    <w:name w:val="Ju_H_i"/>
    <w:aliases w:val="_Head_6"/>
    <w:basedOn w:val="Heading6"/>
    <w:next w:val="JuPara"/>
    <w:uiPriority w:val="17"/>
    <w:rsid w:val="003C2EE4"/>
    <w:pPr>
      <w:keepNext/>
      <w:keepLines/>
      <w:numPr>
        <w:ilvl w:val="5"/>
        <w:numId w:val="14"/>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3C2EE4"/>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3C2EE4"/>
    <w:pPr>
      <w:keepNext/>
      <w:keepLines/>
      <w:numPr>
        <w:ilvl w:val="6"/>
        <w:numId w:val="14"/>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3C2EE4"/>
    <w:pPr>
      <w:keepNext/>
      <w:keepLines/>
      <w:numPr>
        <w:ilvl w:val="7"/>
        <w:numId w:val="14"/>
      </w:numPr>
      <w:spacing w:before="100" w:beforeAutospacing="1" w:after="120"/>
      <w:jc w:val="both"/>
    </w:pPr>
    <w:rPr>
      <w:i/>
    </w:rPr>
  </w:style>
  <w:style w:type="character" w:customStyle="1" w:styleId="Heading3Char">
    <w:name w:val="Heading 3 Char"/>
    <w:basedOn w:val="DefaultParagraphFont"/>
    <w:link w:val="Heading3"/>
    <w:uiPriority w:val="98"/>
    <w:semiHidden/>
    <w:rsid w:val="003C2EE4"/>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3C2EE4"/>
    <w:pPr>
      <w:keepNext/>
      <w:keepLines/>
      <w:spacing w:before="240" w:after="240"/>
      <w:ind w:firstLine="284"/>
    </w:pPr>
  </w:style>
  <w:style w:type="character" w:customStyle="1" w:styleId="JuITMark">
    <w:name w:val="Ju_ITMark"/>
    <w:aliases w:val="_ITMark"/>
    <w:basedOn w:val="DefaultParagraphFont"/>
    <w:uiPriority w:val="54"/>
    <w:qFormat/>
    <w:rsid w:val="003C2EE4"/>
    <w:rPr>
      <w:vanish w:val="0"/>
      <w:color w:val="auto"/>
      <w:sz w:val="14"/>
      <w:bdr w:val="none" w:sz="0" w:space="0" w:color="auto"/>
      <w:shd w:val="clear" w:color="auto" w:fill="FFFFFF" w:themeFill="background1" w:themeFillTint="33"/>
    </w:rPr>
  </w:style>
  <w:style w:type="character" w:customStyle="1" w:styleId="Heading4Char">
    <w:name w:val="Heading 4 Char"/>
    <w:basedOn w:val="DefaultParagraphFont"/>
    <w:link w:val="Heading4"/>
    <w:uiPriority w:val="98"/>
    <w:semiHidden/>
    <w:rsid w:val="003C2EE4"/>
    <w:rPr>
      <w:rFonts w:asciiTheme="majorHAnsi" w:eastAsiaTheme="majorEastAsia" w:hAnsiTheme="majorHAnsi" w:cstheme="majorBidi"/>
      <w:b/>
      <w:bCs/>
      <w:i/>
      <w:iCs/>
      <w:color w:val="777777"/>
      <w:lang w:val="bg-BG"/>
    </w:rPr>
  </w:style>
  <w:style w:type="paragraph" w:customStyle="1" w:styleId="JuJudges">
    <w:name w:val="Ju_Judges"/>
    <w:aliases w:val="_Judges"/>
    <w:basedOn w:val="Normal"/>
    <w:uiPriority w:val="32"/>
    <w:qFormat/>
    <w:rsid w:val="003C2EE4"/>
    <w:pPr>
      <w:tabs>
        <w:tab w:val="left" w:pos="567"/>
        <w:tab w:val="left" w:pos="1134"/>
      </w:tabs>
    </w:pPr>
  </w:style>
  <w:style w:type="character" w:customStyle="1" w:styleId="Heading5Char">
    <w:name w:val="Heading 5 Char"/>
    <w:basedOn w:val="DefaultParagraphFont"/>
    <w:link w:val="Heading5"/>
    <w:uiPriority w:val="98"/>
    <w:semiHidden/>
    <w:rsid w:val="003C2EE4"/>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3C2EE4"/>
    <w:rPr>
      <w:caps w:val="0"/>
      <w:smallCaps/>
    </w:rPr>
  </w:style>
  <w:style w:type="character" w:styleId="SubtleEmphasis">
    <w:name w:val="Subtle Emphasis"/>
    <w:uiPriority w:val="98"/>
    <w:semiHidden/>
    <w:qFormat/>
    <w:rsid w:val="003C2EE4"/>
    <w:rPr>
      <w:i/>
      <w:iCs/>
    </w:rPr>
  </w:style>
  <w:style w:type="table" w:customStyle="1" w:styleId="ECHRTable">
    <w:name w:val="ECHR_Table"/>
    <w:basedOn w:val="TableNormal"/>
    <w:rsid w:val="003C2EE4"/>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3C2EE4"/>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paragraph" w:customStyle="1" w:styleId="DecHCase">
    <w:name w:val="Dec_H_Case"/>
    <w:aliases w:val="_Title_3"/>
    <w:basedOn w:val="JuPara"/>
    <w:next w:val="JuPara"/>
    <w:uiPriority w:val="38"/>
    <w:qFormat/>
    <w:rsid w:val="003C2EE4"/>
    <w:pPr>
      <w:keepNext/>
      <w:keepLines/>
      <w:spacing w:after="280"/>
      <w:ind w:firstLine="0"/>
      <w:jc w:val="center"/>
    </w:pPr>
    <w:rPr>
      <w:rFonts w:asciiTheme="majorHAnsi" w:hAnsiTheme="majorHAnsi"/>
    </w:rPr>
  </w:style>
  <w:style w:type="character" w:styleId="Emphasis">
    <w:name w:val="Emphasis"/>
    <w:uiPriority w:val="98"/>
    <w:semiHidden/>
    <w:qFormat/>
    <w:rsid w:val="003C2EE4"/>
    <w:rPr>
      <w:b/>
      <w:bCs/>
      <w:i/>
      <w:iCs/>
      <w:spacing w:val="10"/>
      <w:bdr w:val="none" w:sz="0" w:space="0" w:color="auto"/>
      <w:shd w:val="clear" w:color="auto" w:fill="auto"/>
    </w:rPr>
  </w:style>
  <w:style w:type="paragraph" w:styleId="Footer0">
    <w:name w:val="footer"/>
    <w:basedOn w:val="Normal"/>
    <w:link w:val="FooterChar"/>
    <w:uiPriority w:val="98"/>
    <w:semiHidden/>
    <w:rsid w:val="003C2EE4"/>
    <w:pPr>
      <w:tabs>
        <w:tab w:val="center" w:pos="3686"/>
        <w:tab w:val="right" w:pos="7371"/>
      </w:tabs>
    </w:pPr>
  </w:style>
  <w:style w:type="character" w:customStyle="1" w:styleId="FooterChar">
    <w:name w:val="Footer Char"/>
    <w:basedOn w:val="DefaultParagraphFont"/>
    <w:link w:val="Footer0"/>
    <w:uiPriority w:val="98"/>
    <w:semiHidden/>
    <w:rsid w:val="003C2EE4"/>
    <w:rPr>
      <w:sz w:val="24"/>
      <w:szCs w:val="24"/>
      <w:lang w:val="bg-BG"/>
    </w:rPr>
  </w:style>
  <w:style w:type="character" w:styleId="FootnoteReference">
    <w:name w:val="footnote reference"/>
    <w:basedOn w:val="DefaultParagraphFont"/>
    <w:uiPriority w:val="98"/>
    <w:semiHidden/>
    <w:rsid w:val="003C2EE4"/>
    <w:rPr>
      <w:vertAlign w:val="superscript"/>
    </w:rPr>
  </w:style>
  <w:style w:type="paragraph" w:styleId="FootnoteText">
    <w:name w:val="footnote text"/>
    <w:basedOn w:val="NormalJustified"/>
    <w:link w:val="FootnoteTextChar"/>
    <w:uiPriority w:val="98"/>
    <w:semiHidden/>
    <w:rsid w:val="003C2EE4"/>
    <w:rPr>
      <w:sz w:val="20"/>
      <w:szCs w:val="20"/>
    </w:rPr>
  </w:style>
  <w:style w:type="character" w:customStyle="1" w:styleId="FootnoteTextChar">
    <w:name w:val="Footnote Text Char"/>
    <w:basedOn w:val="DefaultParagraphFont"/>
    <w:link w:val="FootnoteText"/>
    <w:uiPriority w:val="98"/>
    <w:semiHidden/>
    <w:rsid w:val="003C2EE4"/>
    <w:rPr>
      <w:sz w:val="20"/>
      <w:szCs w:val="20"/>
      <w:lang w:val="bg-BG"/>
    </w:rPr>
  </w:style>
  <w:style w:type="character" w:customStyle="1" w:styleId="Heading6Char">
    <w:name w:val="Heading 6 Char"/>
    <w:basedOn w:val="DefaultParagraphFont"/>
    <w:link w:val="Heading6"/>
    <w:uiPriority w:val="98"/>
    <w:semiHidden/>
    <w:rsid w:val="003C2EE4"/>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3C2EE4"/>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3C2EE4"/>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3C2EE4"/>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3C2EE4"/>
    <w:rPr>
      <w:color w:val="0072BC" w:themeColor="hyperlink"/>
      <w:u w:val="single"/>
    </w:rPr>
  </w:style>
  <w:style w:type="character" w:styleId="IntenseEmphasis">
    <w:name w:val="Intense Emphasis"/>
    <w:uiPriority w:val="98"/>
    <w:semiHidden/>
    <w:qFormat/>
    <w:rsid w:val="003C2EE4"/>
    <w:rPr>
      <w:b/>
      <w:bCs/>
    </w:rPr>
  </w:style>
  <w:style w:type="paragraph" w:styleId="IntenseQuote">
    <w:name w:val="Intense Quote"/>
    <w:basedOn w:val="Normal"/>
    <w:next w:val="Normal"/>
    <w:link w:val="IntenseQuoteChar"/>
    <w:uiPriority w:val="98"/>
    <w:semiHidden/>
    <w:qFormat/>
    <w:rsid w:val="003C2EE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3C2EE4"/>
    <w:rPr>
      <w:b/>
      <w:bCs/>
      <w:i/>
      <w:iCs/>
      <w:sz w:val="24"/>
      <w:szCs w:val="24"/>
      <w:lang w:val="bg-BG" w:bidi="en-US"/>
    </w:rPr>
  </w:style>
  <w:style w:type="character" w:styleId="IntenseReference">
    <w:name w:val="Intense Reference"/>
    <w:uiPriority w:val="98"/>
    <w:semiHidden/>
    <w:qFormat/>
    <w:rsid w:val="003C2EE4"/>
    <w:rPr>
      <w:smallCaps/>
      <w:spacing w:val="5"/>
      <w:u w:val="single"/>
    </w:rPr>
  </w:style>
  <w:style w:type="paragraph" w:styleId="ListParagraph">
    <w:name w:val="List Paragraph"/>
    <w:basedOn w:val="Normal"/>
    <w:uiPriority w:val="98"/>
    <w:semiHidden/>
    <w:qFormat/>
    <w:rsid w:val="003C2EE4"/>
    <w:pPr>
      <w:ind w:left="720"/>
      <w:contextualSpacing/>
    </w:pPr>
  </w:style>
  <w:style w:type="table" w:customStyle="1" w:styleId="LtrTableAddress">
    <w:name w:val="Ltr_Table_Address"/>
    <w:aliases w:val="ECHR_Ltr_Table_Address"/>
    <w:basedOn w:val="TableNormal"/>
    <w:uiPriority w:val="99"/>
    <w:rsid w:val="003C2EE4"/>
    <w:rPr>
      <w:sz w:val="24"/>
      <w:szCs w:val="24"/>
    </w:rPr>
    <w:tblPr>
      <w:tblInd w:w="5103" w:type="dxa"/>
    </w:tblPr>
  </w:style>
  <w:style w:type="paragraph" w:styleId="Quote">
    <w:name w:val="Quote"/>
    <w:basedOn w:val="Normal"/>
    <w:next w:val="Normal"/>
    <w:link w:val="QuoteChar"/>
    <w:uiPriority w:val="98"/>
    <w:semiHidden/>
    <w:qFormat/>
    <w:rsid w:val="003C2EE4"/>
    <w:pPr>
      <w:spacing w:before="200"/>
      <w:ind w:left="360" w:right="360"/>
    </w:pPr>
    <w:rPr>
      <w:i/>
      <w:iCs/>
      <w:lang w:bidi="en-US"/>
    </w:rPr>
  </w:style>
  <w:style w:type="character" w:customStyle="1" w:styleId="QuoteChar">
    <w:name w:val="Quote Char"/>
    <w:basedOn w:val="DefaultParagraphFont"/>
    <w:link w:val="Quote"/>
    <w:uiPriority w:val="98"/>
    <w:semiHidden/>
    <w:rsid w:val="003C2EE4"/>
    <w:rPr>
      <w:i/>
      <w:iCs/>
      <w:sz w:val="24"/>
      <w:szCs w:val="24"/>
      <w:lang w:val="bg-BG" w:bidi="en-US"/>
    </w:rPr>
  </w:style>
  <w:style w:type="character" w:styleId="SubtleReference">
    <w:name w:val="Subtle Reference"/>
    <w:uiPriority w:val="98"/>
    <w:semiHidden/>
    <w:qFormat/>
    <w:rsid w:val="003C2EE4"/>
    <w:rPr>
      <w:smallCaps/>
    </w:rPr>
  </w:style>
  <w:style w:type="table" w:styleId="TableGrid">
    <w:name w:val="Table Grid"/>
    <w:basedOn w:val="TableNormal"/>
    <w:uiPriority w:val="59"/>
    <w:semiHidden/>
    <w:rsid w:val="003C2EE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3C2EE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3C2EE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3C2EE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3C2EE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3C2EE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3C2EE4"/>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3C2EE4"/>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3C2EE4"/>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3C2EE4"/>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3C2EE4"/>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3C2EE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3C2EE4"/>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3C2EE4"/>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3C2EE4"/>
    <w:pPr>
      <w:spacing w:after="600"/>
    </w:pPr>
    <w:rPr>
      <w:rFonts w:asciiTheme="majorHAnsi" w:eastAsiaTheme="majorEastAsia" w:hAnsiTheme="majorHAnsi" w:cstheme="majorBidi"/>
      <w:i/>
      <w:iCs/>
      <w:spacing w:val="13"/>
      <w:lang w:bidi="en-US"/>
    </w:rPr>
  </w:style>
  <w:style w:type="paragraph" w:customStyle="1" w:styleId="JuPara">
    <w:name w:val="Ju_Para"/>
    <w:aliases w:val="_Para"/>
    <w:basedOn w:val="NormalJustified"/>
    <w:link w:val="JuParaChar"/>
    <w:uiPriority w:val="4"/>
    <w:qFormat/>
    <w:rsid w:val="003C2EE4"/>
    <w:pPr>
      <w:ind w:firstLine="284"/>
    </w:pPr>
  </w:style>
  <w:style w:type="character" w:customStyle="1" w:styleId="SubtitleChar">
    <w:name w:val="Subtitle Char"/>
    <w:basedOn w:val="DefaultParagraphFont"/>
    <w:link w:val="Subtitle"/>
    <w:uiPriority w:val="98"/>
    <w:semiHidden/>
    <w:rsid w:val="003C2EE4"/>
    <w:rPr>
      <w:rFonts w:asciiTheme="majorHAnsi" w:eastAsiaTheme="majorEastAsia" w:hAnsiTheme="majorHAnsi" w:cstheme="majorBidi"/>
      <w:i/>
      <w:iCs/>
      <w:spacing w:val="13"/>
      <w:sz w:val="24"/>
      <w:szCs w:val="24"/>
      <w:lang w:val="bg-BG" w:bidi="en-US"/>
    </w:rPr>
  </w:style>
  <w:style w:type="table" w:customStyle="1" w:styleId="ECHRTableSimpleBox">
    <w:name w:val="ECHR_Table_Simple_Box"/>
    <w:basedOn w:val="TableNormal"/>
    <w:uiPriority w:val="99"/>
    <w:rsid w:val="003C2EE4"/>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3C2EE4"/>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111111">
    <w:name w:val="Outline List 2"/>
    <w:basedOn w:val="NoList"/>
    <w:uiPriority w:val="99"/>
    <w:semiHidden/>
    <w:unhideWhenUsed/>
    <w:rsid w:val="003C2EE4"/>
    <w:pPr>
      <w:numPr>
        <w:numId w:val="1"/>
      </w:numPr>
    </w:pPr>
  </w:style>
  <w:style w:type="table" w:customStyle="1" w:styleId="ECHRTableForInternalUse">
    <w:name w:val="ECHR_Table_For_Internal_Use"/>
    <w:basedOn w:val="TableNormal"/>
    <w:uiPriority w:val="99"/>
    <w:rsid w:val="003C2EE4"/>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3C2EE4"/>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numbering" w:styleId="1ai">
    <w:name w:val="Outline List 1"/>
    <w:basedOn w:val="NoList"/>
    <w:uiPriority w:val="99"/>
    <w:semiHidden/>
    <w:unhideWhenUsed/>
    <w:rsid w:val="003C2EE4"/>
    <w:pPr>
      <w:numPr>
        <w:numId w:val="2"/>
      </w:numPr>
    </w:pPr>
  </w:style>
  <w:style w:type="numbering" w:styleId="ArticleSection">
    <w:name w:val="Outline List 3"/>
    <w:basedOn w:val="NoList"/>
    <w:uiPriority w:val="99"/>
    <w:semiHidden/>
    <w:unhideWhenUsed/>
    <w:rsid w:val="003C2EE4"/>
    <w:pPr>
      <w:numPr>
        <w:numId w:val="3"/>
      </w:numPr>
    </w:pPr>
  </w:style>
  <w:style w:type="table" w:customStyle="1" w:styleId="ECHRHeaderTable">
    <w:name w:val="ECHR_Header_Table"/>
    <w:basedOn w:val="TableNormal"/>
    <w:uiPriority w:val="99"/>
    <w:rsid w:val="003C2EE4"/>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ibliography">
    <w:name w:val="Bibliography"/>
    <w:basedOn w:val="Normal"/>
    <w:next w:val="Normal"/>
    <w:uiPriority w:val="98"/>
    <w:semiHidden/>
    <w:rsid w:val="003C2EE4"/>
  </w:style>
  <w:style w:type="paragraph" w:styleId="BlockText">
    <w:name w:val="Block Text"/>
    <w:basedOn w:val="Normal"/>
    <w:uiPriority w:val="98"/>
    <w:semiHidden/>
    <w:rsid w:val="003C2EE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TableOddBanded">
    <w:name w:val="ECHR_Table_Odd_Banded"/>
    <w:basedOn w:val="TableNormal"/>
    <w:uiPriority w:val="99"/>
    <w:rsid w:val="003C2EE4"/>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
    <w:name w:val="Body Text"/>
    <w:basedOn w:val="Normal"/>
    <w:link w:val="BodyTextChar"/>
    <w:uiPriority w:val="98"/>
    <w:semiHidden/>
    <w:rsid w:val="003C2EE4"/>
    <w:pPr>
      <w:spacing w:after="120"/>
    </w:pPr>
  </w:style>
  <w:style w:type="table" w:customStyle="1" w:styleId="ECHRHeaderTableReduced">
    <w:name w:val="ECHR_Header_Table_Reduced"/>
    <w:basedOn w:val="TableNormal"/>
    <w:uiPriority w:val="99"/>
    <w:rsid w:val="003C2EE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character" w:styleId="PageNumber">
    <w:name w:val="page number"/>
    <w:uiPriority w:val="98"/>
    <w:semiHidden/>
    <w:rsid w:val="003C2EE4"/>
    <w:rPr>
      <w:sz w:val="18"/>
    </w:rPr>
  </w:style>
  <w:style w:type="character" w:styleId="CommentReference">
    <w:name w:val="annotation reference"/>
    <w:basedOn w:val="DefaultParagraphFont"/>
    <w:uiPriority w:val="98"/>
    <w:semiHidden/>
    <w:rsid w:val="003C2EE4"/>
    <w:rPr>
      <w:sz w:val="16"/>
      <w:szCs w:val="16"/>
    </w:rPr>
  </w:style>
  <w:style w:type="paragraph" w:styleId="CommentText">
    <w:name w:val="annotation text"/>
    <w:basedOn w:val="Normal"/>
    <w:link w:val="CommentTextChar"/>
    <w:uiPriority w:val="98"/>
    <w:semiHidden/>
    <w:rsid w:val="003C2EE4"/>
    <w:rPr>
      <w:sz w:val="20"/>
      <w:szCs w:val="20"/>
    </w:rPr>
  </w:style>
  <w:style w:type="character" w:customStyle="1" w:styleId="CommentTextChar">
    <w:name w:val="Comment Text Char"/>
    <w:basedOn w:val="DefaultParagraphFont"/>
    <w:link w:val="CommentText"/>
    <w:uiPriority w:val="98"/>
    <w:semiHidden/>
    <w:rsid w:val="003C2EE4"/>
    <w:rPr>
      <w:sz w:val="20"/>
      <w:szCs w:val="20"/>
      <w:lang w:val="bg-BG"/>
    </w:rPr>
  </w:style>
  <w:style w:type="paragraph" w:customStyle="1" w:styleId="JuSigned">
    <w:name w:val="Ju_Signed"/>
    <w:aliases w:val="_Signature"/>
    <w:basedOn w:val="Normal"/>
    <w:next w:val="JuPara"/>
    <w:uiPriority w:val="31"/>
    <w:qFormat/>
    <w:rsid w:val="003C2EE4"/>
    <w:pPr>
      <w:tabs>
        <w:tab w:val="center" w:pos="1418"/>
        <w:tab w:val="center" w:pos="5954"/>
      </w:tabs>
      <w:spacing w:before="720"/>
    </w:pPr>
  </w:style>
  <w:style w:type="paragraph" w:customStyle="1" w:styleId="JuTitle">
    <w:name w:val="Ju_Title"/>
    <w:aliases w:val="_Title_2"/>
    <w:basedOn w:val="Normal"/>
    <w:next w:val="JuPara"/>
    <w:uiPriority w:val="38"/>
    <w:qFormat/>
    <w:rsid w:val="003C2EE4"/>
    <w:pPr>
      <w:keepNext/>
      <w:keepLines/>
      <w:spacing w:before="1320" w:after="280"/>
      <w:contextualSpacing/>
      <w:jc w:val="center"/>
    </w:pPr>
    <w:rPr>
      <w:b/>
    </w:rPr>
  </w:style>
  <w:style w:type="paragraph" w:customStyle="1" w:styleId="DecHTitle">
    <w:name w:val="Dec_H_Title"/>
    <w:aliases w:val="_Title_1"/>
    <w:basedOn w:val="JuPara"/>
    <w:next w:val="JuPara"/>
    <w:uiPriority w:val="38"/>
    <w:qFormat/>
    <w:rsid w:val="003C2EE4"/>
    <w:pPr>
      <w:keepNext/>
      <w:keepLines/>
      <w:spacing w:after="240"/>
      <w:ind w:firstLine="0"/>
      <w:jc w:val="center"/>
      <w:outlineLvl w:val="0"/>
    </w:pPr>
    <w:rPr>
      <w:rFonts w:asciiTheme="majorHAnsi" w:hAnsiTheme="majorHAnsi"/>
      <w:sz w:val="28"/>
    </w:rPr>
  </w:style>
  <w:style w:type="paragraph" w:styleId="ListBullet2">
    <w:name w:val="List Bullet 2"/>
    <w:basedOn w:val="Normal"/>
    <w:uiPriority w:val="98"/>
    <w:semiHidden/>
    <w:rsid w:val="003C2EE4"/>
    <w:pPr>
      <w:numPr>
        <w:numId w:val="5"/>
      </w:numPr>
      <w:contextualSpacing/>
    </w:pPr>
  </w:style>
  <w:style w:type="paragraph" w:styleId="ListBullet3">
    <w:name w:val="List Bullet 3"/>
    <w:basedOn w:val="Normal"/>
    <w:uiPriority w:val="98"/>
    <w:semiHidden/>
    <w:rsid w:val="003C2EE4"/>
    <w:pPr>
      <w:numPr>
        <w:numId w:val="6"/>
      </w:numPr>
      <w:contextualSpacing/>
    </w:pPr>
  </w:style>
  <w:style w:type="character" w:customStyle="1" w:styleId="BodyTextChar">
    <w:name w:val="Body Text Char"/>
    <w:basedOn w:val="DefaultParagraphFont"/>
    <w:link w:val="BodyText"/>
    <w:uiPriority w:val="98"/>
    <w:semiHidden/>
    <w:rsid w:val="003C2EE4"/>
    <w:rPr>
      <w:sz w:val="24"/>
      <w:szCs w:val="24"/>
      <w:lang w:val="bg-BG"/>
    </w:rPr>
  </w:style>
  <w:style w:type="paragraph" w:styleId="BodyText2">
    <w:name w:val="Body Text 2"/>
    <w:basedOn w:val="Normal"/>
    <w:link w:val="BodyText2Char"/>
    <w:uiPriority w:val="98"/>
    <w:semiHidden/>
    <w:rsid w:val="003C2EE4"/>
    <w:pPr>
      <w:spacing w:after="120" w:line="480" w:lineRule="auto"/>
    </w:pPr>
  </w:style>
  <w:style w:type="character" w:customStyle="1" w:styleId="BodyText2Char">
    <w:name w:val="Body Text 2 Char"/>
    <w:basedOn w:val="DefaultParagraphFont"/>
    <w:link w:val="BodyText2"/>
    <w:uiPriority w:val="98"/>
    <w:semiHidden/>
    <w:rsid w:val="003C2EE4"/>
    <w:rPr>
      <w:sz w:val="24"/>
      <w:szCs w:val="24"/>
      <w:lang w:val="bg-BG"/>
    </w:rPr>
  </w:style>
  <w:style w:type="paragraph" w:styleId="BodyText3">
    <w:name w:val="Body Text 3"/>
    <w:basedOn w:val="Normal"/>
    <w:link w:val="BodyText3Char"/>
    <w:uiPriority w:val="98"/>
    <w:semiHidden/>
    <w:rsid w:val="003C2EE4"/>
    <w:pPr>
      <w:spacing w:after="120"/>
    </w:pPr>
    <w:rPr>
      <w:sz w:val="16"/>
      <w:szCs w:val="16"/>
    </w:rPr>
  </w:style>
  <w:style w:type="character" w:customStyle="1" w:styleId="BodyText3Char">
    <w:name w:val="Body Text 3 Char"/>
    <w:basedOn w:val="DefaultParagraphFont"/>
    <w:link w:val="BodyText3"/>
    <w:uiPriority w:val="98"/>
    <w:semiHidden/>
    <w:rsid w:val="003C2EE4"/>
    <w:rPr>
      <w:sz w:val="16"/>
      <w:szCs w:val="16"/>
      <w:lang w:val="bg-BG"/>
    </w:rPr>
  </w:style>
  <w:style w:type="paragraph" w:styleId="BodyTextFirstIndent">
    <w:name w:val="Body Text First Indent"/>
    <w:basedOn w:val="BodyText"/>
    <w:link w:val="BodyTextFirstIndentChar"/>
    <w:uiPriority w:val="98"/>
    <w:semiHidden/>
    <w:rsid w:val="003C2EE4"/>
    <w:pPr>
      <w:spacing w:after="0"/>
      <w:ind w:firstLine="360"/>
    </w:pPr>
  </w:style>
  <w:style w:type="character" w:customStyle="1" w:styleId="BodyTextFirstIndentChar">
    <w:name w:val="Body Text First Indent Char"/>
    <w:basedOn w:val="BodyTextChar"/>
    <w:link w:val="BodyTextFirstIndent"/>
    <w:uiPriority w:val="98"/>
    <w:semiHidden/>
    <w:rsid w:val="003C2EE4"/>
    <w:rPr>
      <w:sz w:val="24"/>
      <w:szCs w:val="24"/>
      <w:lang w:val="bg-BG"/>
    </w:rPr>
  </w:style>
  <w:style w:type="paragraph" w:styleId="BodyTextIndent">
    <w:name w:val="Body Text Indent"/>
    <w:basedOn w:val="Normal"/>
    <w:link w:val="BodyTextIndentChar"/>
    <w:uiPriority w:val="98"/>
    <w:semiHidden/>
    <w:rsid w:val="003C2EE4"/>
    <w:pPr>
      <w:spacing w:after="120"/>
      <w:ind w:left="283"/>
    </w:pPr>
  </w:style>
  <w:style w:type="character" w:customStyle="1" w:styleId="BodyTextIndentChar">
    <w:name w:val="Body Text Indent Char"/>
    <w:basedOn w:val="DefaultParagraphFont"/>
    <w:link w:val="BodyTextIndent"/>
    <w:uiPriority w:val="98"/>
    <w:semiHidden/>
    <w:rsid w:val="003C2EE4"/>
    <w:rPr>
      <w:sz w:val="24"/>
      <w:szCs w:val="24"/>
      <w:lang w:val="bg-BG"/>
    </w:rPr>
  </w:style>
  <w:style w:type="paragraph" w:styleId="BodyTextFirstIndent2">
    <w:name w:val="Body Text First Indent 2"/>
    <w:basedOn w:val="BodyTextIndent"/>
    <w:link w:val="BodyTextFirstIndent2Char"/>
    <w:uiPriority w:val="98"/>
    <w:semiHidden/>
    <w:rsid w:val="003C2EE4"/>
    <w:pPr>
      <w:spacing w:after="0"/>
      <w:ind w:left="360" w:firstLine="360"/>
    </w:pPr>
  </w:style>
  <w:style w:type="character" w:customStyle="1" w:styleId="BodyTextFirstIndent2Char">
    <w:name w:val="Body Text First Indent 2 Char"/>
    <w:basedOn w:val="BodyTextIndentChar"/>
    <w:link w:val="BodyTextFirstIndent2"/>
    <w:uiPriority w:val="98"/>
    <w:semiHidden/>
    <w:rsid w:val="003C2EE4"/>
    <w:rPr>
      <w:sz w:val="24"/>
      <w:szCs w:val="24"/>
      <w:lang w:val="bg-BG"/>
    </w:rPr>
  </w:style>
  <w:style w:type="paragraph" w:styleId="BodyTextIndent2">
    <w:name w:val="Body Text Indent 2"/>
    <w:basedOn w:val="Normal"/>
    <w:link w:val="BodyTextIndent2Char"/>
    <w:uiPriority w:val="98"/>
    <w:semiHidden/>
    <w:rsid w:val="003C2EE4"/>
    <w:pPr>
      <w:spacing w:after="120" w:line="480" w:lineRule="auto"/>
      <w:ind w:left="283"/>
    </w:pPr>
  </w:style>
  <w:style w:type="character" w:customStyle="1" w:styleId="BodyTextIndent2Char">
    <w:name w:val="Body Text Indent 2 Char"/>
    <w:basedOn w:val="DefaultParagraphFont"/>
    <w:link w:val="BodyTextIndent2"/>
    <w:uiPriority w:val="98"/>
    <w:semiHidden/>
    <w:rsid w:val="003C2EE4"/>
    <w:rPr>
      <w:sz w:val="24"/>
      <w:szCs w:val="24"/>
      <w:lang w:val="bg-BG"/>
    </w:rPr>
  </w:style>
  <w:style w:type="paragraph" w:styleId="BodyTextIndent3">
    <w:name w:val="Body Text Indent 3"/>
    <w:basedOn w:val="Normal"/>
    <w:link w:val="BodyTextIndent3Char"/>
    <w:uiPriority w:val="98"/>
    <w:semiHidden/>
    <w:rsid w:val="003C2EE4"/>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3C2EE4"/>
    <w:rPr>
      <w:sz w:val="16"/>
      <w:szCs w:val="16"/>
      <w:lang w:val="bg-BG"/>
    </w:rPr>
  </w:style>
  <w:style w:type="paragraph" w:styleId="Caption">
    <w:name w:val="caption"/>
    <w:basedOn w:val="Normal"/>
    <w:next w:val="Normal"/>
    <w:uiPriority w:val="98"/>
    <w:semiHidden/>
    <w:qFormat/>
    <w:rsid w:val="003C2EE4"/>
    <w:pPr>
      <w:spacing w:after="200"/>
    </w:pPr>
    <w:rPr>
      <w:b/>
      <w:bCs/>
      <w:color w:val="0072BC" w:themeColor="accent1"/>
      <w:sz w:val="18"/>
      <w:szCs w:val="18"/>
    </w:rPr>
  </w:style>
  <w:style w:type="paragraph" w:styleId="Closing">
    <w:name w:val="Closing"/>
    <w:basedOn w:val="Normal"/>
    <w:link w:val="ClosingChar"/>
    <w:uiPriority w:val="98"/>
    <w:semiHidden/>
    <w:rsid w:val="003C2EE4"/>
    <w:pPr>
      <w:ind w:left="4252"/>
    </w:pPr>
  </w:style>
  <w:style w:type="character" w:customStyle="1" w:styleId="ClosingChar">
    <w:name w:val="Closing Char"/>
    <w:basedOn w:val="DefaultParagraphFont"/>
    <w:link w:val="Closing"/>
    <w:uiPriority w:val="98"/>
    <w:semiHidden/>
    <w:rsid w:val="003C2EE4"/>
    <w:rPr>
      <w:sz w:val="24"/>
      <w:szCs w:val="24"/>
      <w:lang w:val="bg-BG"/>
    </w:rPr>
  </w:style>
  <w:style w:type="table" w:styleId="ColorfulGrid">
    <w:name w:val="Colorful Grid"/>
    <w:basedOn w:val="TableNormal"/>
    <w:uiPriority w:val="73"/>
    <w:semiHidden/>
    <w:rsid w:val="003C2EE4"/>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C2EE4"/>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3C2EE4"/>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3C2EE4"/>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3C2EE4"/>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3C2EE4"/>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3C2EE4"/>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3C2EE4"/>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C2EE4"/>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3C2EE4"/>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3C2EE4"/>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3C2EE4"/>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3C2EE4"/>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3C2EE4"/>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3C2EE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C2EE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C2EE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C2EE4"/>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3C2EE4"/>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C2EE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C2EE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3C2EE4"/>
    <w:rPr>
      <w:b/>
      <w:bCs/>
    </w:rPr>
  </w:style>
  <w:style w:type="character" w:customStyle="1" w:styleId="CommentSubjectChar">
    <w:name w:val="Comment Subject Char"/>
    <w:basedOn w:val="CommentTextChar"/>
    <w:link w:val="CommentSubject"/>
    <w:uiPriority w:val="98"/>
    <w:semiHidden/>
    <w:rsid w:val="003C2EE4"/>
    <w:rPr>
      <w:b/>
      <w:bCs/>
      <w:sz w:val="20"/>
      <w:szCs w:val="20"/>
      <w:lang w:val="bg-BG"/>
    </w:rPr>
  </w:style>
  <w:style w:type="table" w:styleId="DarkList">
    <w:name w:val="Dark List"/>
    <w:basedOn w:val="TableNormal"/>
    <w:uiPriority w:val="70"/>
    <w:semiHidden/>
    <w:rsid w:val="003C2EE4"/>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C2EE4"/>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3C2EE4"/>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3C2EE4"/>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3C2EE4"/>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3C2EE4"/>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3C2EE4"/>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3C2EE4"/>
  </w:style>
  <w:style w:type="character" w:customStyle="1" w:styleId="DateChar">
    <w:name w:val="Date Char"/>
    <w:basedOn w:val="DefaultParagraphFont"/>
    <w:link w:val="Date"/>
    <w:uiPriority w:val="98"/>
    <w:semiHidden/>
    <w:rsid w:val="003C2EE4"/>
    <w:rPr>
      <w:sz w:val="24"/>
      <w:szCs w:val="24"/>
      <w:lang w:val="bg-BG"/>
    </w:rPr>
  </w:style>
  <w:style w:type="paragraph" w:styleId="DocumentMap">
    <w:name w:val="Document Map"/>
    <w:basedOn w:val="Normal"/>
    <w:link w:val="DocumentMapChar"/>
    <w:uiPriority w:val="98"/>
    <w:semiHidden/>
    <w:rsid w:val="003C2EE4"/>
    <w:rPr>
      <w:rFonts w:ascii="Tahoma" w:hAnsi="Tahoma" w:cs="Tahoma"/>
      <w:sz w:val="16"/>
      <w:szCs w:val="16"/>
    </w:rPr>
  </w:style>
  <w:style w:type="character" w:customStyle="1" w:styleId="DocumentMapChar">
    <w:name w:val="Document Map Char"/>
    <w:basedOn w:val="DefaultParagraphFont"/>
    <w:link w:val="DocumentMap"/>
    <w:uiPriority w:val="98"/>
    <w:semiHidden/>
    <w:rsid w:val="003C2EE4"/>
    <w:rPr>
      <w:rFonts w:ascii="Tahoma" w:hAnsi="Tahoma" w:cs="Tahoma"/>
      <w:sz w:val="16"/>
      <w:szCs w:val="16"/>
      <w:lang w:val="bg-BG"/>
    </w:rPr>
  </w:style>
  <w:style w:type="paragraph" w:styleId="E-mailSignature">
    <w:name w:val="E-mail Signature"/>
    <w:basedOn w:val="Normal"/>
    <w:link w:val="E-mailSignatureChar"/>
    <w:uiPriority w:val="98"/>
    <w:semiHidden/>
    <w:rsid w:val="003C2EE4"/>
  </w:style>
  <w:style w:type="character" w:customStyle="1" w:styleId="E-mailSignatureChar">
    <w:name w:val="E-mail Signature Char"/>
    <w:basedOn w:val="DefaultParagraphFont"/>
    <w:link w:val="E-mailSignature"/>
    <w:uiPriority w:val="98"/>
    <w:semiHidden/>
    <w:rsid w:val="003C2EE4"/>
    <w:rPr>
      <w:sz w:val="24"/>
      <w:szCs w:val="24"/>
      <w:lang w:val="bg-BG"/>
    </w:rPr>
  </w:style>
  <w:style w:type="character" w:styleId="EndnoteReference">
    <w:name w:val="endnote reference"/>
    <w:basedOn w:val="DefaultParagraphFont"/>
    <w:uiPriority w:val="98"/>
    <w:semiHidden/>
    <w:rsid w:val="003C2EE4"/>
    <w:rPr>
      <w:vertAlign w:val="superscript"/>
    </w:rPr>
  </w:style>
  <w:style w:type="paragraph" w:styleId="EndnoteText">
    <w:name w:val="endnote text"/>
    <w:basedOn w:val="Normal"/>
    <w:link w:val="EndnoteTextChar"/>
    <w:uiPriority w:val="98"/>
    <w:semiHidden/>
    <w:rsid w:val="003C2EE4"/>
    <w:rPr>
      <w:sz w:val="20"/>
      <w:szCs w:val="20"/>
    </w:rPr>
  </w:style>
  <w:style w:type="character" w:customStyle="1" w:styleId="EndnoteTextChar">
    <w:name w:val="Endnote Text Char"/>
    <w:basedOn w:val="DefaultParagraphFont"/>
    <w:link w:val="EndnoteText"/>
    <w:uiPriority w:val="98"/>
    <w:semiHidden/>
    <w:rsid w:val="003C2EE4"/>
    <w:rPr>
      <w:sz w:val="20"/>
      <w:szCs w:val="20"/>
      <w:lang w:val="bg-BG"/>
    </w:rPr>
  </w:style>
  <w:style w:type="paragraph" w:styleId="EnvelopeAddress">
    <w:name w:val="envelope address"/>
    <w:basedOn w:val="Normal"/>
    <w:uiPriority w:val="98"/>
    <w:semiHidden/>
    <w:rsid w:val="003C2EE4"/>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3C2EE4"/>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3C2EE4"/>
    <w:rPr>
      <w:color w:val="7030A0" w:themeColor="followedHyperlink"/>
      <w:u w:val="single"/>
    </w:rPr>
  </w:style>
  <w:style w:type="character" w:styleId="HTMLAcronym">
    <w:name w:val="HTML Acronym"/>
    <w:basedOn w:val="DefaultParagraphFont"/>
    <w:uiPriority w:val="98"/>
    <w:semiHidden/>
    <w:rsid w:val="003C2EE4"/>
  </w:style>
  <w:style w:type="paragraph" w:styleId="HTMLAddress">
    <w:name w:val="HTML Address"/>
    <w:basedOn w:val="Normal"/>
    <w:link w:val="HTMLAddressChar"/>
    <w:uiPriority w:val="98"/>
    <w:semiHidden/>
    <w:rsid w:val="003C2EE4"/>
    <w:rPr>
      <w:i/>
      <w:iCs/>
    </w:rPr>
  </w:style>
  <w:style w:type="character" w:customStyle="1" w:styleId="HTMLAddressChar">
    <w:name w:val="HTML Address Char"/>
    <w:basedOn w:val="DefaultParagraphFont"/>
    <w:link w:val="HTMLAddress"/>
    <w:uiPriority w:val="98"/>
    <w:semiHidden/>
    <w:rsid w:val="003C2EE4"/>
    <w:rPr>
      <w:i/>
      <w:iCs/>
      <w:sz w:val="24"/>
      <w:szCs w:val="24"/>
      <w:lang w:val="bg-BG"/>
    </w:rPr>
  </w:style>
  <w:style w:type="character" w:styleId="HTMLCite">
    <w:name w:val="HTML Cite"/>
    <w:basedOn w:val="DefaultParagraphFont"/>
    <w:uiPriority w:val="98"/>
    <w:semiHidden/>
    <w:rsid w:val="003C2EE4"/>
    <w:rPr>
      <w:i/>
      <w:iCs/>
    </w:rPr>
  </w:style>
  <w:style w:type="character" w:styleId="HTMLCode">
    <w:name w:val="HTML Code"/>
    <w:basedOn w:val="DefaultParagraphFont"/>
    <w:uiPriority w:val="98"/>
    <w:semiHidden/>
    <w:rsid w:val="003C2EE4"/>
    <w:rPr>
      <w:rFonts w:ascii="Consolas" w:hAnsi="Consolas" w:cs="Consolas"/>
      <w:sz w:val="20"/>
      <w:szCs w:val="20"/>
    </w:rPr>
  </w:style>
  <w:style w:type="character" w:styleId="HTMLDefinition">
    <w:name w:val="HTML Definition"/>
    <w:basedOn w:val="DefaultParagraphFont"/>
    <w:uiPriority w:val="98"/>
    <w:semiHidden/>
    <w:rsid w:val="003C2EE4"/>
    <w:rPr>
      <w:i/>
      <w:iCs/>
    </w:rPr>
  </w:style>
  <w:style w:type="character" w:styleId="HTMLKeyboard">
    <w:name w:val="HTML Keyboard"/>
    <w:basedOn w:val="DefaultParagraphFont"/>
    <w:uiPriority w:val="98"/>
    <w:semiHidden/>
    <w:rsid w:val="003C2EE4"/>
    <w:rPr>
      <w:rFonts w:ascii="Consolas" w:hAnsi="Consolas" w:cs="Consolas"/>
      <w:sz w:val="20"/>
      <w:szCs w:val="20"/>
    </w:rPr>
  </w:style>
  <w:style w:type="paragraph" w:styleId="HTMLPreformatted">
    <w:name w:val="HTML Preformatted"/>
    <w:basedOn w:val="Normal"/>
    <w:link w:val="HTMLPreformattedChar"/>
    <w:uiPriority w:val="98"/>
    <w:semiHidden/>
    <w:rsid w:val="003C2EE4"/>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3C2EE4"/>
    <w:rPr>
      <w:rFonts w:ascii="Consolas" w:hAnsi="Consolas" w:cs="Consolas"/>
      <w:sz w:val="20"/>
      <w:szCs w:val="20"/>
      <w:lang w:val="bg-BG"/>
    </w:rPr>
  </w:style>
  <w:style w:type="character" w:styleId="HTMLSample">
    <w:name w:val="HTML Sample"/>
    <w:basedOn w:val="DefaultParagraphFont"/>
    <w:uiPriority w:val="98"/>
    <w:semiHidden/>
    <w:rsid w:val="003C2EE4"/>
    <w:rPr>
      <w:rFonts w:ascii="Consolas" w:hAnsi="Consolas" w:cs="Consolas"/>
      <w:sz w:val="24"/>
      <w:szCs w:val="24"/>
    </w:rPr>
  </w:style>
  <w:style w:type="character" w:styleId="HTMLTypewriter">
    <w:name w:val="HTML Typewriter"/>
    <w:basedOn w:val="DefaultParagraphFont"/>
    <w:uiPriority w:val="98"/>
    <w:semiHidden/>
    <w:rsid w:val="003C2EE4"/>
    <w:rPr>
      <w:rFonts w:ascii="Consolas" w:hAnsi="Consolas" w:cs="Consolas"/>
      <w:sz w:val="20"/>
      <w:szCs w:val="20"/>
    </w:rPr>
  </w:style>
  <w:style w:type="character" w:styleId="HTMLVariable">
    <w:name w:val="HTML Variable"/>
    <w:basedOn w:val="DefaultParagraphFont"/>
    <w:uiPriority w:val="98"/>
    <w:semiHidden/>
    <w:rsid w:val="003C2EE4"/>
    <w:rPr>
      <w:i/>
      <w:iCs/>
    </w:rPr>
  </w:style>
  <w:style w:type="paragraph" w:styleId="Index1">
    <w:name w:val="index 1"/>
    <w:basedOn w:val="Normal"/>
    <w:next w:val="Normal"/>
    <w:autoRedefine/>
    <w:uiPriority w:val="98"/>
    <w:semiHidden/>
    <w:rsid w:val="003C2EE4"/>
    <w:pPr>
      <w:ind w:left="240" w:hanging="240"/>
    </w:pPr>
  </w:style>
  <w:style w:type="paragraph" w:styleId="Index2">
    <w:name w:val="index 2"/>
    <w:basedOn w:val="Normal"/>
    <w:next w:val="Normal"/>
    <w:autoRedefine/>
    <w:uiPriority w:val="98"/>
    <w:semiHidden/>
    <w:rsid w:val="003C2EE4"/>
    <w:pPr>
      <w:ind w:left="480" w:hanging="240"/>
    </w:pPr>
  </w:style>
  <w:style w:type="paragraph" w:styleId="Index3">
    <w:name w:val="index 3"/>
    <w:basedOn w:val="Normal"/>
    <w:next w:val="Normal"/>
    <w:autoRedefine/>
    <w:uiPriority w:val="98"/>
    <w:semiHidden/>
    <w:rsid w:val="003C2EE4"/>
    <w:pPr>
      <w:ind w:left="720" w:hanging="240"/>
    </w:pPr>
  </w:style>
  <w:style w:type="paragraph" w:styleId="Index4">
    <w:name w:val="index 4"/>
    <w:basedOn w:val="Normal"/>
    <w:next w:val="Normal"/>
    <w:autoRedefine/>
    <w:uiPriority w:val="98"/>
    <w:semiHidden/>
    <w:rsid w:val="003C2EE4"/>
    <w:pPr>
      <w:ind w:left="960" w:hanging="240"/>
    </w:pPr>
  </w:style>
  <w:style w:type="paragraph" w:styleId="Index5">
    <w:name w:val="index 5"/>
    <w:basedOn w:val="Normal"/>
    <w:next w:val="Normal"/>
    <w:autoRedefine/>
    <w:uiPriority w:val="98"/>
    <w:semiHidden/>
    <w:rsid w:val="003C2EE4"/>
    <w:pPr>
      <w:ind w:left="1200" w:hanging="240"/>
    </w:pPr>
  </w:style>
  <w:style w:type="paragraph" w:styleId="Index6">
    <w:name w:val="index 6"/>
    <w:basedOn w:val="Normal"/>
    <w:next w:val="Normal"/>
    <w:autoRedefine/>
    <w:uiPriority w:val="98"/>
    <w:semiHidden/>
    <w:rsid w:val="003C2EE4"/>
    <w:pPr>
      <w:ind w:left="1440" w:hanging="240"/>
    </w:pPr>
  </w:style>
  <w:style w:type="paragraph" w:styleId="Index7">
    <w:name w:val="index 7"/>
    <w:basedOn w:val="Normal"/>
    <w:next w:val="Normal"/>
    <w:autoRedefine/>
    <w:uiPriority w:val="98"/>
    <w:semiHidden/>
    <w:rsid w:val="003C2EE4"/>
    <w:pPr>
      <w:ind w:left="1680" w:hanging="240"/>
    </w:pPr>
  </w:style>
  <w:style w:type="paragraph" w:styleId="Index8">
    <w:name w:val="index 8"/>
    <w:basedOn w:val="Normal"/>
    <w:next w:val="Normal"/>
    <w:autoRedefine/>
    <w:uiPriority w:val="98"/>
    <w:semiHidden/>
    <w:rsid w:val="003C2EE4"/>
    <w:pPr>
      <w:ind w:left="1920" w:hanging="240"/>
    </w:pPr>
  </w:style>
  <w:style w:type="paragraph" w:styleId="Index9">
    <w:name w:val="index 9"/>
    <w:basedOn w:val="Normal"/>
    <w:next w:val="Normal"/>
    <w:autoRedefine/>
    <w:uiPriority w:val="98"/>
    <w:semiHidden/>
    <w:rsid w:val="003C2EE4"/>
    <w:pPr>
      <w:ind w:left="2160" w:hanging="240"/>
    </w:pPr>
  </w:style>
  <w:style w:type="paragraph" w:styleId="IndexHeading">
    <w:name w:val="index heading"/>
    <w:basedOn w:val="Normal"/>
    <w:next w:val="Index1"/>
    <w:uiPriority w:val="98"/>
    <w:semiHidden/>
    <w:rsid w:val="003C2EE4"/>
    <w:rPr>
      <w:rFonts w:asciiTheme="majorHAnsi" w:eastAsiaTheme="majorEastAsia" w:hAnsiTheme="majorHAnsi" w:cstheme="majorBidi"/>
      <w:b/>
      <w:bCs/>
    </w:rPr>
  </w:style>
  <w:style w:type="table" w:styleId="LightGrid">
    <w:name w:val="Light Grid"/>
    <w:basedOn w:val="TableNormal"/>
    <w:uiPriority w:val="62"/>
    <w:semiHidden/>
    <w:rsid w:val="003C2EE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C2EE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3C2EE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3C2EE4"/>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3C2EE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3C2EE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3C2EE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3C2EE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C2EE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3C2EE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3C2EE4"/>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3C2EE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3C2EE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3C2EE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3C2EE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C2EE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3C2EE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3C2EE4"/>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3C2EE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3C2EE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3C2EE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3C2EE4"/>
  </w:style>
  <w:style w:type="paragraph" w:styleId="List">
    <w:name w:val="List"/>
    <w:basedOn w:val="Normal"/>
    <w:uiPriority w:val="98"/>
    <w:semiHidden/>
    <w:rsid w:val="003C2EE4"/>
    <w:pPr>
      <w:ind w:left="283" w:hanging="283"/>
      <w:contextualSpacing/>
    </w:pPr>
  </w:style>
  <w:style w:type="paragraph" w:styleId="List2">
    <w:name w:val="List 2"/>
    <w:basedOn w:val="Normal"/>
    <w:uiPriority w:val="98"/>
    <w:semiHidden/>
    <w:rsid w:val="003C2EE4"/>
    <w:pPr>
      <w:ind w:left="566" w:hanging="283"/>
      <w:contextualSpacing/>
    </w:pPr>
  </w:style>
  <w:style w:type="paragraph" w:styleId="List3">
    <w:name w:val="List 3"/>
    <w:basedOn w:val="Normal"/>
    <w:uiPriority w:val="98"/>
    <w:semiHidden/>
    <w:rsid w:val="003C2EE4"/>
    <w:pPr>
      <w:ind w:left="849" w:hanging="283"/>
      <w:contextualSpacing/>
    </w:pPr>
  </w:style>
  <w:style w:type="paragraph" w:styleId="List4">
    <w:name w:val="List 4"/>
    <w:basedOn w:val="Normal"/>
    <w:uiPriority w:val="98"/>
    <w:semiHidden/>
    <w:rsid w:val="003C2EE4"/>
    <w:pPr>
      <w:ind w:left="1132" w:hanging="283"/>
      <w:contextualSpacing/>
    </w:pPr>
  </w:style>
  <w:style w:type="paragraph" w:styleId="List5">
    <w:name w:val="List 5"/>
    <w:basedOn w:val="Normal"/>
    <w:uiPriority w:val="98"/>
    <w:semiHidden/>
    <w:rsid w:val="003C2EE4"/>
    <w:pPr>
      <w:ind w:left="1415" w:hanging="283"/>
      <w:contextualSpacing/>
    </w:pPr>
  </w:style>
  <w:style w:type="paragraph" w:styleId="ListBullet">
    <w:name w:val="List Bullet"/>
    <w:basedOn w:val="Normal"/>
    <w:uiPriority w:val="98"/>
    <w:semiHidden/>
    <w:rsid w:val="003C2EE4"/>
    <w:pPr>
      <w:numPr>
        <w:numId w:val="4"/>
      </w:numPr>
    </w:pPr>
  </w:style>
  <w:style w:type="paragraph" w:styleId="ListBullet4">
    <w:name w:val="List Bullet 4"/>
    <w:basedOn w:val="Normal"/>
    <w:uiPriority w:val="98"/>
    <w:semiHidden/>
    <w:rsid w:val="003C2EE4"/>
    <w:pPr>
      <w:numPr>
        <w:numId w:val="7"/>
      </w:numPr>
      <w:contextualSpacing/>
    </w:pPr>
  </w:style>
  <w:style w:type="paragraph" w:styleId="ListBullet5">
    <w:name w:val="List Bullet 5"/>
    <w:basedOn w:val="Normal"/>
    <w:uiPriority w:val="98"/>
    <w:semiHidden/>
    <w:rsid w:val="003C2EE4"/>
    <w:pPr>
      <w:numPr>
        <w:numId w:val="8"/>
      </w:numPr>
      <w:contextualSpacing/>
    </w:pPr>
  </w:style>
  <w:style w:type="paragraph" w:styleId="ListContinue">
    <w:name w:val="List Continue"/>
    <w:basedOn w:val="Normal"/>
    <w:uiPriority w:val="98"/>
    <w:semiHidden/>
    <w:rsid w:val="003C2EE4"/>
    <w:pPr>
      <w:spacing w:after="120"/>
      <w:ind w:left="283"/>
      <w:contextualSpacing/>
    </w:pPr>
  </w:style>
  <w:style w:type="paragraph" w:styleId="ListContinue2">
    <w:name w:val="List Continue 2"/>
    <w:basedOn w:val="Normal"/>
    <w:uiPriority w:val="98"/>
    <w:semiHidden/>
    <w:rsid w:val="003C2EE4"/>
    <w:pPr>
      <w:spacing w:after="120"/>
      <w:ind w:left="566"/>
      <w:contextualSpacing/>
    </w:pPr>
  </w:style>
  <w:style w:type="paragraph" w:styleId="ListContinue3">
    <w:name w:val="List Continue 3"/>
    <w:basedOn w:val="Normal"/>
    <w:uiPriority w:val="98"/>
    <w:semiHidden/>
    <w:rsid w:val="003C2EE4"/>
    <w:pPr>
      <w:spacing w:after="120"/>
      <w:ind w:left="849"/>
      <w:contextualSpacing/>
    </w:pPr>
  </w:style>
  <w:style w:type="paragraph" w:styleId="ListContinue4">
    <w:name w:val="List Continue 4"/>
    <w:basedOn w:val="Normal"/>
    <w:uiPriority w:val="98"/>
    <w:semiHidden/>
    <w:rsid w:val="003C2EE4"/>
    <w:pPr>
      <w:spacing w:after="120"/>
      <w:ind w:left="1132"/>
      <w:contextualSpacing/>
    </w:pPr>
  </w:style>
  <w:style w:type="paragraph" w:styleId="ListContinue5">
    <w:name w:val="List Continue 5"/>
    <w:basedOn w:val="Normal"/>
    <w:uiPriority w:val="98"/>
    <w:semiHidden/>
    <w:rsid w:val="003C2EE4"/>
    <w:pPr>
      <w:spacing w:after="120"/>
      <w:ind w:left="1415"/>
      <w:contextualSpacing/>
    </w:pPr>
  </w:style>
  <w:style w:type="paragraph" w:styleId="ListNumber">
    <w:name w:val="List Number"/>
    <w:basedOn w:val="Normal"/>
    <w:uiPriority w:val="98"/>
    <w:semiHidden/>
    <w:rsid w:val="003C2EE4"/>
    <w:pPr>
      <w:numPr>
        <w:numId w:val="9"/>
      </w:numPr>
      <w:contextualSpacing/>
    </w:pPr>
  </w:style>
  <w:style w:type="paragraph" w:styleId="ListNumber2">
    <w:name w:val="List Number 2"/>
    <w:basedOn w:val="Normal"/>
    <w:uiPriority w:val="98"/>
    <w:semiHidden/>
    <w:rsid w:val="003C2EE4"/>
    <w:pPr>
      <w:numPr>
        <w:numId w:val="10"/>
      </w:numPr>
      <w:contextualSpacing/>
    </w:pPr>
  </w:style>
  <w:style w:type="paragraph" w:styleId="ListNumber3">
    <w:name w:val="List Number 3"/>
    <w:basedOn w:val="Normal"/>
    <w:uiPriority w:val="98"/>
    <w:semiHidden/>
    <w:rsid w:val="003C2EE4"/>
    <w:pPr>
      <w:numPr>
        <w:numId w:val="11"/>
      </w:numPr>
      <w:contextualSpacing/>
    </w:pPr>
  </w:style>
  <w:style w:type="paragraph" w:styleId="ListNumber4">
    <w:name w:val="List Number 4"/>
    <w:basedOn w:val="Normal"/>
    <w:uiPriority w:val="98"/>
    <w:semiHidden/>
    <w:rsid w:val="003C2EE4"/>
    <w:pPr>
      <w:numPr>
        <w:numId w:val="12"/>
      </w:numPr>
      <w:contextualSpacing/>
    </w:pPr>
  </w:style>
  <w:style w:type="paragraph" w:styleId="ListNumber5">
    <w:name w:val="List Number 5"/>
    <w:basedOn w:val="Normal"/>
    <w:uiPriority w:val="98"/>
    <w:semiHidden/>
    <w:rsid w:val="003C2EE4"/>
    <w:pPr>
      <w:numPr>
        <w:numId w:val="13"/>
      </w:numPr>
      <w:contextualSpacing/>
    </w:pPr>
  </w:style>
  <w:style w:type="paragraph" w:styleId="MacroText">
    <w:name w:val="macro"/>
    <w:link w:val="MacroTextChar"/>
    <w:uiPriority w:val="98"/>
    <w:semiHidden/>
    <w:rsid w:val="003C2EE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3C2EE4"/>
    <w:rPr>
      <w:rFonts w:ascii="Consolas" w:eastAsiaTheme="minorEastAsia" w:hAnsi="Consolas" w:cs="Consolas"/>
      <w:sz w:val="20"/>
      <w:szCs w:val="20"/>
    </w:rPr>
  </w:style>
  <w:style w:type="table" w:styleId="MediumGrid1">
    <w:name w:val="Medium Grid 1"/>
    <w:basedOn w:val="TableNormal"/>
    <w:uiPriority w:val="67"/>
    <w:semiHidden/>
    <w:rsid w:val="003C2EE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C2EE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3C2EE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3C2EE4"/>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3C2EE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3C2EE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3C2EE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C2EE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C2EE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3C2EE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3C2EE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3C2EE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3C2EE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3C2EE4"/>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3C2EE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C2EE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3C2EE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3C2EE4"/>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3C2EE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3C2EE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3C2EE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C2EE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C2EE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C2EE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C2EE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C2EE4"/>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C2EE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C2EE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C2EE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C2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C2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C2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C2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C2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C2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C2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3C2E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3C2EE4"/>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3C2EE4"/>
    <w:rPr>
      <w:rFonts w:ascii="Times New Roman" w:hAnsi="Times New Roman" w:cs="Times New Roman"/>
    </w:rPr>
  </w:style>
  <w:style w:type="paragraph" w:styleId="NormalIndent">
    <w:name w:val="Normal Indent"/>
    <w:basedOn w:val="Normal"/>
    <w:uiPriority w:val="98"/>
    <w:semiHidden/>
    <w:rsid w:val="003C2EE4"/>
    <w:pPr>
      <w:ind w:left="720"/>
    </w:pPr>
  </w:style>
  <w:style w:type="paragraph" w:styleId="NoteHeading">
    <w:name w:val="Note Heading"/>
    <w:basedOn w:val="Normal"/>
    <w:next w:val="Normal"/>
    <w:link w:val="NoteHeadingChar"/>
    <w:uiPriority w:val="98"/>
    <w:semiHidden/>
    <w:rsid w:val="003C2EE4"/>
  </w:style>
  <w:style w:type="character" w:customStyle="1" w:styleId="NoteHeadingChar">
    <w:name w:val="Note Heading Char"/>
    <w:basedOn w:val="DefaultParagraphFont"/>
    <w:link w:val="NoteHeading"/>
    <w:uiPriority w:val="98"/>
    <w:semiHidden/>
    <w:rsid w:val="003C2EE4"/>
    <w:rPr>
      <w:sz w:val="24"/>
      <w:szCs w:val="24"/>
      <w:lang w:val="bg-BG"/>
    </w:rPr>
  </w:style>
  <w:style w:type="character" w:styleId="PlaceholderText">
    <w:name w:val="Placeholder Text"/>
    <w:basedOn w:val="DefaultParagraphFont"/>
    <w:uiPriority w:val="98"/>
    <w:semiHidden/>
    <w:rsid w:val="003C2EE4"/>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3C2EE4"/>
    <w:rPr>
      <w:rFonts w:ascii="Consolas" w:hAnsi="Consolas" w:cs="Consolas"/>
      <w:sz w:val="21"/>
      <w:szCs w:val="21"/>
    </w:rPr>
  </w:style>
  <w:style w:type="character" w:customStyle="1" w:styleId="PlainTextChar">
    <w:name w:val="Plain Text Char"/>
    <w:basedOn w:val="DefaultParagraphFont"/>
    <w:link w:val="PlainText"/>
    <w:uiPriority w:val="98"/>
    <w:semiHidden/>
    <w:rsid w:val="003C2EE4"/>
    <w:rPr>
      <w:rFonts w:ascii="Consolas" w:hAnsi="Consolas" w:cs="Consolas"/>
      <w:sz w:val="21"/>
      <w:szCs w:val="21"/>
      <w:lang w:val="bg-BG"/>
    </w:rPr>
  </w:style>
  <w:style w:type="paragraph" w:styleId="Salutation">
    <w:name w:val="Salutation"/>
    <w:basedOn w:val="Normal"/>
    <w:next w:val="Normal"/>
    <w:link w:val="SalutationChar"/>
    <w:uiPriority w:val="98"/>
    <w:semiHidden/>
    <w:rsid w:val="003C2EE4"/>
  </w:style>
  <w:style w:type="character" w:customStyle="1" w:styleId="SalutationChar">
    <w:name w:val="Salutation Char"/>
    <w:basedOn w:val="DefaultParagraphFont"/>
    <w:link w:val="Salutation"/>
    <w:uiPriority w:val="98"/>
    <w:semiHidden/>
    <w:rsid w:val="003C2EE4"/>
    <w:rPr>
      <w:sz w:val="24"/>
      <w:szCs w:val="24"/>
      <w:lang w:val="bg-BG"/>
    </w:rPr>
  </w:style>
  <w:style w:type="paragraph" w:styleId="Signature">
    <w:name w:val="Signature"/>
    <w:basedOn w:val="Normal"/>
    <w:link w:val="SignatureChar"/>
    <w:uiPriority w:val="98"/>
    <w:semiHidden/>
    <w:rsid w:val="003C2EE4"/>
    <w:pPr>
      <w:ind w:left="4252"/>
    </w:pPr>
  </w:style>
  <w:style w:type="character" w:customStyle="1" w:styleId="SignatureChar">
    <w:name w:val="Signature Char"/>
    <w:basedOn w:val="DefaultParagraphFont"/>
    <w:link w:val="Signature"/>
    <w:uiPriority w:val="98"/>
    <w:semiHidden/>
    <w:rsid w:val="003C2EE4"/>
    <w:rPr>
      <w:sz w:val="24"/>
      <w:szCs w:val="24"/>
      <w:lang w:val="bg-BG"/>
    </w:rPr>
  </w:style>
  <w:style w:type="table" w:styleId="Table3Deffects1">
    <w:name w:val="Table 3D effects 1"/>
    <w:basedOn w:val="TableNormal"/>
    <w:uiPriority w:val="99"/>
    <w:semiHidden/>
    <w:unhideWhenUsed/>
    <w:rsid w:val="003C2EE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2EE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2EE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2EE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2EE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2EE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2EE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2EE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2EE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2EE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2EE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2EE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2EE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2EE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2EE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2EE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2EE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2EE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2EE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2EE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2EE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2EE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2EE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2EE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2EE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2EE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2EE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2EE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2EE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2EE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2EE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2EE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2EE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3C2EE4"/>
    <w:pPr>
      <w:ind w:left="240" w:hanging="240"/>
    </w:pPr>
  </w:style>
  <w:style w:type="paragraph" w:styleId="TableofFigures">
    <w:name w:val="table of figures"/>
    <w:basedOn w:val="Normal"/>
    <w:next w:val="Normal"/>
    <w:uiPriority w:val="98"/>
    <w:semiHidden/>
    <w:rsid w:val="003C2EE4"/>
  </w:style>
  <w:style w:type="table" w:styleId="TableProfessional">
    <w:name w:val="Table Professional"/>
    <w:basedOn w:val="TableNormal"/>
    <w:uiPriority w:val="99"/>
    <w:semiHidden/>
    <w:unhideWhenUsed/>
    <w:rsid w:val="003C2EE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2EE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2EE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2EE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2EE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2EE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2EE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2EE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2EE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2EE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3C2EE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3C2EE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3C2EE4"/>
    <w:pPr>
      <w:spacing w:after="100"/>
      <w:ind w:left="1680"/>
    </w:pPr>
  </w:style>
  <w:style w:type="paragraph" w:styleId="TOC9">
    <w:name w:val="toc 9"/>
    <w:basedOn w:val="Normal"/>
    <w:next w:val="Normal"/>
    <w:autoRedefine/>
    <w:uiPriority w:val="98"/>
    <w:semiHidden/>
    <w:rsid w:val="003C2EE4"/>
    <w:pPr>
      <w:spacing w:after="100"/>
      <w:ind w:left="1920"/>
    </w:pPr>
  </w:style>
  <w:style w:type="paragraph" w:customStyle="1" w:styleId="ECHRFooter">
    <w:name w:val="ECHR_Footer"/>
    <w:aliases w:val="Footer_ECHR"/>
    <w:basedOn w:val="Footer0"/>
    <w:uiPriority w:val="57"/>
    <w:semiHidden/>
    <w:rsid w:val="00F9130D"/>
    <w:rPr>
      <w:sz w:val="8"/>
    </w:rPr>
  </w:style>
  <w:style w:type="paragraph" w:customStyle="1" w:styleId="ECHRFooterLine">
    <w:name w:val="ECHR_Footer_Line"/>
    <w:aliases w:val="_Footer_Line"/>
    <w:basedOn w:val="Normal"/>
    <w:next w:val="Normal"/>
    <w:uiPriority w:val="29"/>
    <w:semiHidden/>
    <w:rsid w:val="003C2EE4"/>
    <w:pPr>
      <w:pBdr>
        <w:top w:val="single" w:sz="6" w:space="1" w:color="5F5F5F"/>
      </w:pBdr>
      <w:tabs>
        <w:tab w:val="center" w:pos="3686"/>
        <w:tab w:val="right" w:pos="7371"/>
      </w:tabs>
      <w:ind w:left="-1474" w:right="-1474"/>
    </w:pPr>
    <w:rPr>
      <w:color w:val="5F5F5F"/>
    </w:rPr>
  </w:style>
  <w:style w:type="paragraph" w:customStyle="1" w:styleId="ECHRBullet2">
    <w:name w:val="ECHR_Bullet_2"/>
    <w:aliases w:val="_Bul_2"/>
    <w:basedOn w:val="ECHRBullet1"/>
    <w:uiPriority w:val="23"/>
    <w:semiHidden/>
    <w:rsid w:val="003C2EE4"/>
    <w:pPr>
      <w:numPr>
        <w:ilvl w:val="1"/>
      </w:numPr>
    </w:pPr>
  </w:style>
  <w:style w:type="paragraph" w:customStyle="1" w:styleId="ECHRBullet3">
    <w:name w:val="ECHR_Bullet_3"/>
    <w:aliases w:val="_Bul_3"/>
    <w:basedOn w:val="ECHRBullet2"/>
    <w:uiPriority w:val="23"/>
    <w:semiHidden/>
    <w:rsid w:val="003C2EE4"/>
    <w:pPr>
      <w:numPr>
        <w:ilvl w:val="2"/>
      </w:numPr>
    </w:pPr>
  </w:style>
  <w:style w:type="paragraph" w:customStyle="1" w:styleId="ECHRBullet4">
    <w:name w:val="ECHR_Bullet_4"/>
    <w:aliases w:val="_Bul_4"/>
    <w:basedOn w:val="ECHRBullet3"/>
    <w:uiPriority w:val="23"/>
    <w:semiHidden/>
    <w:rsid w:val="003C2EE4"/>
    <w:pPr>
      <w:numPr>
        <w:ilvl w:val="3"/>
      </w:numPr>
    </w:pPr>
  </w:style>
  <w:style w:type="paragraph" w:customStyle="1" w:styleId="ECHRConfidential">
    <w:name w:val="ECHR_Confidential"/>
    <w:aliases w:val="_Confidential"/>
    <w:basedOn w:val="Normal"/>
    <w:next w:val="Normal"/>
    <w:uiPriority w:val="42"/>
    <w:semiHidden/>
    <w:qFormat/>
    <w:rsid w:val="003C2EE4"/>
    <w:pPr>
      <w:jc w:val="right"/>
    </w:pPr>
    <w:rPr>
      <w:color w:val="C00000"/>
      <w:sz w:val="20"/>
    </w:rPr>
  </w:style>
  <w:style w:type="paragraph" w:customStyle="1" w:styleId="ECHRDecisionBody">
    <w:name w:val="ECHR_Decision_Body"/>
    <w:aliases w:val="_Decision_Body"/>
    <w:basedOn w:val="NormalJustified"/>
    <w:uiPriority w:val="54"/>
    <w:semiHidden/>
    <w:rsid w:val="003C2EE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3C2EE4"/>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3C2EE4"/>
    <w:rPr>
      <w:rFonts w:ascii="Arial" w:hAnsi="Arial"/>
      <w:i/>
      <w:color w:val="002856"/>
      <w:sz w:val="32"/>
      <w:szCs w:val="24"/>
      <w:lang w:val="bg-BG"/>
    </w:rPr>
  </w:style>
  <w:style w:type="paragraph" w:customStyle="1" w:styleId="DummyStyle">
    <w:name w:val="Dummy_Style"/>
    <w:aliases w:val="_Dummy"/>
    <w:basedOn w:val="Normal"/>
    <w:semiHidden/>
    <w:qFormat/>
    <w:rsid w:val="003C2EE4"/>
    <w:rPr>
      <w:color w:val="00B050"/>
      <w:sz w:val="22"/>
    </w:rPr>
  </w:style>
  <w:style w:type="paragraph" w:customStyle="1" w:styleId="ECHRFooterLineLandscape">
    <w:name w:val="ECHR_Footer_Line_Landscape"/>
    <w:aliases w:val="_Footer_Line_Landscape"/>
    <w:basedOn w:val="Normal"/>
    <w:uiPriority w:val="29"/>
    <w:semiHidden/>
    <w:rsid w:val="003C2EE4"/>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ParaHanging">
    <w:name w:val="ECHR_Para_Hanging"/>
    <w:aliases w:val="_Hanging"/>
    <w:basedOn w:val="NormalJustified"/>
    <w:uiPriority w:val="8"/>
    <w:semiHidden/>
    <w:qFormat/>
    <w:rsid w:val="003C2EE4"/>
    <w:pPr>
      <w:ind w:left="567" w:hanging="567"/>
    </w:pPr>
  </w:style>
  <w:style w:type="paragraph" w:customStyle="1" w:styleId="ECHRHeading9">
    <w:name w:val="ECHR_Heading_9"/>
    <w:aliases w:val="_Head_9"/>
    <w:basedOn w:val="Heading9"/>
    <w:uiPriority w:val="17"/>
    <w:semiHidden/>
    <w:rsid w:val="003C2EE4"/>
    <w:pPr>
      <w:keepNext/>
      <w:keepLines/>
      <w:numPr>
        <w:ilvl w:val="8"/>
        <w:numId w:val="14"/>
      </w:numPr>
      <w:spacing w:before="100" w:beforeAutospacing="1"/>
      <w:contextualSpacing/>
      <w:jc w:val="both"/>
    </w:pPr>
    <w:rPr>
      <w:i w:val="0"/>
      <w:sz w:val="18"/>
    </w:rPr>
  </w:style>
  <w:style w:type="paragraph" w:customStyle="1" w:styleId="ECHRHeaderLandscape">
    <w:name w:val="ECHR_Header_Landscape"/>
    <w:aliases w:val="_Header_Landscape"/>
    <w:basedOn w:val="JuHeader"/>
    <w:uiPriority w:val="29"/>
    <w:semiHidden/>
    <w:rsid w:val="003C2EE4"/>
    <w:pPr>
      <w:tabs>
        <w:tab w:val="center" w:pos="6146"/>
        <w:tab w:val="right" w:pos="13778"/>
      </w:tabs>
      <w:ind w:left="-1474" w:right="-1474"/>
    </w:pPr>
  </w:style>
  <w:style w:type="paragraph" w:customStyle="1" w:styleId="ECHRParaIndent">
    <w:name w:val="ECHR_Para_Indent"/>
    <w:aliases w:val="_Indent"/>
    <w:basedOn w:val="NormalJustified"/>
    <w:uiPriority w:val="7"/>
    <w:semiHidden/>
    <w:qFormat/>
    <w:rsid w:val="003C2EE4"/>
    <w:pPr>
      <w:spacing w:before="120" w:after="120"/>
      <w:ind w:left="567"/>
    </w:pPr>
  </w:style>
  <w:style w:type="paragraph" w:customStyle="1" w:styleId="ECHRLine">
    <w:name w:val="ECHR_Line"/>
    <w:aliases w:val="_Line"/>
    <w:basedOn w:val="NormalJustified"/>
    <w:next w:val="Normal"/>
    <w:uiPriority w:val="46"/>
    <w:semiHidden/>
    <w:rsid w:val="003C2EE4"/>
    <w:pPr>
      <w:pBdr>
        <w:bottom w:val="single" w:sz="12" w:space="1" w:color="838383" w:themeColor="text2" w:themeShade="BF"/>
      </w:pBdr>
      <w:spacing w:after="120"/>
    </w:pPr>
    <w:rPr>
      <w:sz w:val="12"/>
    </w:rPr>
  </w:style>
  <w:style w:type="paragraph" w:customStyle="1" w:styleId="DecList">
    <w:name w:val="Dec_List"/>
    <w:aliases w:val="_List"/>
    <w:basedOn w:val="JuList"/>
    <w:uiPriority w:val="22"/>
    <w:rsid w:val="003C2EE4"/>
    <w:pPr>
      <w:numPr>
        <w:numId w:val="0"/>
      </w:numPr>
      <w:ind w:left="284"/>
    </w:pPr>
  </w:style>
  <w:style w:type="paragraph" w:customStyle="1" w:styleId="ECHRNumberedList1">
    <w:name w:val="ECHR_Numbered_List_1"/>
    <w:aliases w:val="_Num_1"/>
    <w:basedOn w:val="NormalJustified"/>
    <w:uiPriority w:val="23"/>
    <w:semiHidden/>
    <w:qFormat/>
    <w:rsid w:val="003C2EE4"/>
    <w:pPr>
      <w:numPr>
        <w:numId w:val="17"/>
      </w:numPr>
      <w:spacing w:before="60" w:after="60"/>
    </w:pPr>
  </w:style>
  <w:style w:type="paragraph" w:customStyle="1" w:styleId="ECHRNumberedList2">
    <w:name w:val="ECHR_Numbered_List_2"/>
    <w:aliases w:val="_Num_2"/>
    <w:basedOn w:val="ECHRNumberedList1"/>
    <w:uiPriority w:val="23"/>
    <w:semiHidden/>
    <w:rsid w:val="003C2EE4"/>
    <w:pPr>
      <w:numPr>
        <w:ilvl w:val="1"/>
      </w:numPr>
    </w:pPr>
  </w:style>
  <w:style w:type="paragraph" w:customStyle="1" w:styleId="ECHRNumberedList3">
    <w:name w:val="ECHR_Numbered_List_3"/>
    <w:aliases w:val="_Num_3"/>
    <w:basedOn w:val="ECHRNumberedList2"/>
    <w:uiPriority w:val="23"/>
    <w:semiHidden/>
    <w:rsid w:val="003C2EE4"/>
    <w:pPr>
      <w:numPr>
        <w:ilvl w:val="2"/>
      </w:numPr>
    </w:pPr>
  </w:style>
  <w:style w:type="paragraph" w:customStyle="1" w:styleId="ECHRPlaceholder">
    <w:name w:val="ECHR_Placeholder"/>
    <w:aliases w:val="_Placeholder"/>
    <w:basedOn w:val="JuSigned"/>
    <w:uiPriority w:val="31"/>
    <w:rsid w:val="003C2EE4"/>
    <w:rPr>
      <w:color w:val="FFFFFF"/>
    </w:rPr>
  </w:style>
  <w:style w:type="character" w:customStyle="1" w:styleId="ECHRRed">
    <w:name w:val="ECHR_Red"/>
    <w:aliases w:val="_Red"/>
    <w:basedOn w:val="DefaultParagraphFont"/>
    <w:uiPriority w:val="15"/>
    <w:semiHidden/>
    <w:qFormat/>
    <w:rsid w:val="003C2EE4"/>
    <w:rPr>
      <w:color w:val="C00000" w:themeColor="accent2"/>
    </w:rPr>
  </w:style>
  <w:style w:type="paragraph" w:customStyle="1" w:styleId="ECHRHeaderDate">
    <w:name w:val="ECHR_Header_Date"/>
    <w:aliases w:val="_Ref_Date"/>
    <w:basedOn w:val="Normal"/>
    <w:uiPriority w:val="44"/>
    <w:semiHidden/>
    <w:qFormat/>
    <w:rsid w:val="003C2EE4"/>
    <w:pPr>
      <w:jc w:val="right"/>
    </w:pPr>
    <w:rPr>
      <w:sz w:val="20"/>
    </w:rPr>
  </w:style>
  <w:style w:type="paragraph" w:customStyle="1" w:styleId="ECHRHeaderRefIt">
    <w:name w:val="ECHR_Header_Ref_It"/>
    <w:aliases w:val="_Ref_Ital"/>
    <w:basedOn w:val="Normal"/>
    <w:next w:val="ECHRHeaderDate"/>
    <w:uiPriority w:val="43"/>
    <w:semiHidden/>
    <w:qFormat/>
    <w:rsid w:val="003C2EE4"/>
    <w:pPr>
      <w:jc w:val="right"/>
    </w:pPr>
    <w:rPr>
      <w:i/>
      <w:sz w:val="20"/>
    </w:rPr>
  </w:style>
  <w:style w:type="paragraph" w:customStyle="1" w:styleId="ECHRSpacer">
    <w:name w:val="ECHR_Spacer"/>
    <w:aliases w:val="_Spacer"/>
    <w:basedOn w:val="Normal"/>
    <w:uiPriority w:val="45"/>
    <w:semiHidden/>
    <w:rsid w:val="003C2EE4"/>
    <w:rPr>
      <w:sz w:val="4"/>
    </w:rPr>
  </w:style>
  <w:style w:type="paragraph" w:customStyle="1" w:styleId="ECHRTitleCentre1">
    <w:name w:val="ECHR_Title_Centre_1"/>
    <w:aliases w:val="_Title_C_1"/>
    <w:basedOn w:val="Normal"/>
    <w:next w:val="Normal"/>
    <w:uiPriority w:val="26"/>
    <w:semiHidden/>
    <w:qFormat/>
    <w:rsid w:val="003C2EE4"/>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3C2EE4"/>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3C2EE4"/>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3C2EE4"/>
    <w:pPr>
      <w:outlineLvl w:val="0"/>
    </w:pPr>
  </w:style>
  <w:style w:type="paragraph" w:customStyle="1" w:styleId="ECHRTitle1">
    <w:name w:val="ECHR_Title_1"/>
    <w:aliases w:val="_Title_L_1"/>
    <w:basedOn w:val="Normal"/>
    <w:next w:val="Normal"/>
    <w:uiPriority w:val="28"/>
    <w:semiHidden/>
    <w:qFormat/>
    <w:rsid w:val="003C2EE4"/>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3C2EE4"/>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3C2EE4"/>
    <w:pPr>
      <w:keepNext/>
      <w:keepLines/>
      <w:spacing w:before="240"/>
      <w:contextualSpacing/>
    </w:pPr>
    <w:rPr>
      <w:rFonts w:asciiTheme="majorHAnsi" w:hAnsiTheme="majorHAnsi"/>
      <w:b/>
      <w:color w:val="424242" w:themeColor="accent3" w:themeShade="BF"/>
    </w:rPr>
  </w:style>
  <w:style w:type="paragraph" w:customStyle="1" w:styleId="ECHRTitleTOC1">
    <w:name w:val="ECHR_Title_TOC_1"/>
    <w:aliases w:val="_Title_L_TOC"/>
    <w:basedOn w:val="ECHRTitle1"/>
    <w:next w:val="Normal"/>
    <w:uiPriority w:val="27"/>
    <w:semiHidden/>
    <w:qFormat/>
    <w:rsid w:val="003C2EE4"/>
    <w:pPr>
      <w:outlineLvl w:val="0"/>
    </w:pPr>
  </w:style>
  <w:style w:type="table" w:customStyle="1" w:styleId="ECHRTable2">
    <w:name w:val="ECHR_Table_2"/>
    <w:basedOn w:val="TableNormal"/>
    <w:uiPriority w:val="99"/>
    <w:rsid w:val="003C2EE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3C2EE4"/>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table" w:customStyle="1" w:styleId="ECHRTableGrey">
    <w:name w:val="ECHR_Table_Grey"/>
    <w:basedOn w:val="TableNormal"/>
    <w:uiPriority w:val="99"/>
    <w:rsid w:val="003C2EE4"/>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styleId="GridTable1Light">
    <w:name w:val="Grid Table 1 Light"/>
    <w:basedOn w:val="TableNormal"/>
    <w:uiPriority w:val="46"/>
    <w:semiHidden/>
    <w:rsid w:val="00E36416"/>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36416"/>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36416"/>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36416"/>
    <w:rPr>
      <w:sz w:val="24"/>
      <w:szCs w:val="24"/>
    </w:rPr>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36416"/>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36416"/>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36416"/>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36416"/>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36416"/>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36416"/>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36416"/>
    <w:rPr>
      <w:sz w:val="24"/>
      <w:szCs w:val="24"/>
    </w:rPr>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E36416"/>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36416"/>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36416"/>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36416"/>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36416"/>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E36416"/>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36416"/>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E36416"/>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36416"/>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36416"/>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36416"/>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36416"/>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36416"/>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36416"/>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E36416"/>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36416"/>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36416"/>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36416"/>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36416"/>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36416"/>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36416"/>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E36416"/>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36416"/>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36416"/>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36416"/>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36416"/>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36416"/>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36416"/>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E36416"/>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36416"/>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36416"/>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36416"/>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36416"/>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36416"/>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36416"/>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E36416"/>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36416"/>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36416"/>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E36416"/>
    <w:rPr>
      <w:color w:val="2B579A"/>
      <w:shd w:val="clear" w:color="auto" w:fill="E1DFDD"/>
    </w:rPr>
  </w:style>
  <w:style w:type="table" w:styleId="ListTable1Light">
    <w:name w:val="List Table 1 Light"/>
    <w:basedOn w:val="TableNormal"/>
    <w:uiPriority w:val="46"/>
    <w:semiHidden/>
    <w:rsid w:val="00E36416"/>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36416"/>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36416"/>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36416"/>
    <w:rPr>
      <w:sz w:val="24"/>
      <w:szCs w:val="24"/>
    </w:rPr>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E36416"/>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36416"/>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36416"/>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36416"/>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36416"/>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36416"/>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36416"/>
    <w:rPr>
      <w:sz w:val="24"/>
      <w:szCs w:val="24"/>
    </w:rPr>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E36416"/>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E36416"/>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36416"/>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36416"/>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36416"/>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36416"/>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36416"/>
    <w:rPr>
      <w:sz w:val="24"/>
      <w:szCs w:val="24"/>
    </w:rPr>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E36416"/>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36416"/>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36416"/>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36416"/>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36416"/>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36416"/>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36416"/>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E36416"/>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36416"/>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36416"/>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36416"/>
    <w:rPr>
      <w:color w:val="FFFFFF"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36416"/>
    <w:rPr>
      <w:color w:val="FFFFFF"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36416"/>
    <w:rPr>
      <w:color w:val="FFFFFF"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36416"/>
    <w:rPr>
      <w:color w:val="FFFFFF" w:themeColor="background1"/>
      <w:sz w:val="24"/>
      <w:szCs w:val="24"/>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36416"/>
    <w:rPr>
      <w:color w:val="FFFFFF"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36416"/>
    <w:rPr>
      <w:color w:val="FFFFFF"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36416"/>
    <w:rPr>
      <w:color w:val="FFFFFF"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36416"/>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36416"/>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36416"/>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36416"/>
    <w:rPr>
      <w:color w:val="424242" w:themeColor="accent3" w:themeShade="BF"/>
      <w:sz w:val="24"/>
      <w:szCs w:val="24"/>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E36416"/>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36416"/>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36416"/>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36416"/>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36416"/>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36416"/>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36416"/>
    <w:rPr>
      <w:color w:val="424242"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36416"/>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36416"/>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36416"/>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36416"/>
    <w:rPr>
      <w:color w:val="2B579A"/>
      <w:shd w:val="clear" w:color="auto" w:fill="E1DFDD"/>
    </w:rPr>
  </w:style>
  <w:style w:type="table" w:styleId="PlainTable1">
    <w:name w:val="Plain Table 1"/>
    <w:basedOn w:val="TableNormal"/>
    <w:uiPriority w:val="41"/>
    <w:semiHidden/>
    <w:rsid w:val="00E36416"/>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36416"/>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36416"/>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36416"/>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36416"/>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36416"/>
    <w:rPr>
      <w:u w:val="dotted"/>
    </w:rPr>
  </w:style>
  <w:style w:type="character" w:customStyle="1" w:styleId="SmartLink1">
    <w:name w:val="SmartLink1"/>
    <w:basedOn w:val="DefaultParagraphFont"/>
    <w:uiPriority w:val="99"/>
    <w:semiHidden/>
    <w:unhideWhenUsed/>
    <w:rsid w:val="00E36416"/>
    <w:rPr>
      <w:color w:val="0000FF"/>
      <w:u w:val="single"/>
      <w:shd w:val="clear" w:color="auto" w:fill="F3F2F1"/>
    </w:rPr>
  </w:style>
  <w:style w:type="table" w:styleId="TableGridLight">
    <w:name w:val="Grid Table Light"/>
    <w:basedOn w:val="TableNormal"/>
    <w:uiPriority w:val="40"/>
    <w:semiHidden/>
    <w:rsid w:val="00E36416"/>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E36416"/>
    <w:rPr>
      <w:color w:val="605E5C"/>
      <w:shd w:val="clear" w:color="auto" w:fill="E1DFDD"/>
    </w:rPr>
  </w:style>
  <w:style w:type="character" w:customStyle="1" w:styleId="JuParaChar">
    <w:name w:val="Ju_Para Char"/>
    <w:aliases w:val="_Para Char"/>
    <w:link w:val="JuPara"/>
    <w:uiPriority w:val="4"/>
    <w:rsid w:val="00E36416"/>
    <w:rPr>
      <w:sz w:val="24"/>
      <w:szCs w:val="24"/>
      <w:lang w:val="bg-BG"/>
    </w:rPr>
  </w:style>
  <w:style w:type="paragraph" w:styleId="Revision">
    <w:name w:val="Revision"/>
    <w:hidden/>
    <w:uiPriority w:val="99"/>
    <w:semiHidden/>
    <w:rsid w:val="00E364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7482-8249-4756-97D0-B511F7BB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DCF</dc:subject>
  <dc:creator/>
  <cp:lastModifiedBy/>
  <cp:revision>1</cp:revision>
  <dcterms:created xsi:type="dcterms:W3CDTF">2024-10-07T07:01:00Z</dcterms:created>
  <dcterms:modified xsi:type="dcterms:W3CDTF">2025-01-03T14:24:00Z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1267389</vt:lpwstr>
  </property>
  <property fmtid="{D5CDD505-2E9C-101B-9397-08002B2CF9AE}" pid="3" name="cstLanguage">
    <vt:i4>1036</vt:i4>
  </property>
  <property fmtid="{D5CDD505-2E9C-101B-9397-08002B2CF9AE}" pid="4" name="RegisteredNo">
    <vt:lpwstr>73896/16</vt:lpwstr>
  </property>
  <property fmtid="{D5CDD505-2E9C-101B-9397-08002B2CF9AE}" pid="5" name="_MarkAsFinal">
    <vt:bool>true</vt:bool>
  </property>
</Properties>
</file>