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619E44" w14:textId="254B9D69" w:rsidR="009D2821" w:rsidRPr="004844C0" w:rsidRDefault="00D435F6" w:rsidP="000B62B5">
      <w:pPr>
        <w:pStyle w:val="DecHTitle"/>
        <w:spacing w:before="960"/>
        <w:outlineLvl w:val="9"/>
        <w:rPr>
          <w:lang w:val="bg-BG"/>
        </w:rPr>
      </w:pPr>
      <w:r w:rsidRPr="004844C0">
        <w:rPr>
          <w:lang w:val="bg-BG"/>
        </w:rPr>
        <w:t>ТРЕТ</w:t>
      </w:r>
      <w:r w:rsidR="006D70D5" w:rsidRPr="004844C0">
        <w:rPr>
          <w:lang w:val="bg-BG"/>
        </w:rPr>
        <w:t>О</w:t>
      </w:r>
      <w:r w:rsidRPr="004844C0">
        <w:rPr>
          <w:lang w:val="bg-BG"/>
        </w:rPr>
        <w:t xml:space="preserve"> </w:t>
      </w:r>
      <w:r w:rsidR="006D70D5" w:rsidRPr="004844C0">
        <w:rPr>
          <w:lang w:val="bg-BG"/>
        </w:rPr>
        <w:t>ОТДЕЛЕНИЕ</w:t>
      </w:r>
    </w:p>
    <w:p w14:paraId="630173D6" w14:textId="251E8397" w:rsidR="009D2821" w:rsidRPr="004844C0" w:rsidRDefault="00D435F6" w:rsidP="000B62B5">
      <w:pPr>
        <w:pStyle w:val="JuTitle"/>
        <w:spacing w:before="960"/>
        <w:rPr>
          <w:lang w:val="bg-BG"/>
        </w:rPr>
      </w:pPr>
      <w:r w:rsidRPr="004844C0">
        <w:rPr>
          <w:lang w:val="bg-BG"/>
        </w:rPr>
        <w:t xml:space="preserve">ДЕЛО </w:t>
      </w:r>
      <w:r w:rsidR="00DE4BFE" w:rsidRPr="004844C0">
        <w:rPr>
          <w:lang w:val="bg-BG"/>
        </w:rPr>
        <w:t>К</w:t>
      </w:r>
      <w:r w:rsidR="003C355F" w:rsidRPr="004844C0">
        <w:rPr>
          <w:lang w:val="bg-BG"/>
        </w:rPr>
        <w:t>Ъ</w:t>
      </w:r>
      <w:r w:rsidR="00DE4BFE" w:rsidRPr="004844C0">
        <w:rPr>
          <w:lang w:val="bg-BG"/>
        </w:rPr>
        <w:t>НЕВ И БЪЛГАРСКИЯ</w:t>
      </w:r>
      <w:r w:rsidR="003C355F" w:rsidRPr="004844C0">
        <w:rPr>
          <w:lang w:val="bg-BG"/>
        </w:rPr>
        <w:t>Т</w:t>
      </w:r>
      <w:r w:rsidR="00DE4BFE" w:rsidRPr="004844C0">
        <w:rPr>
          <w:lang w:val="bg-BG"/>
        </w:rPr>
        <w:t xml:space="preserve"> ХЕЛ</w:t>
      </w:r>
      <w:r w:rsidR="003C355F" w:rsidRPr="004844C0">
        <w:rPr>
          <w:lang w:val="bg-BG"/>
        </w:rPr>
        <w:t>З</w:t>
      </w:r>
      <w:r w:rsidR="00DE4BFE" w:rsidRPr="004844C0">
        <w:rPr>
          <w:lang w:val="bg-BG"/>
        </w:rPr>
        <w:t>ИНКИ КОМИТЕТ С</w:t>
      </w:r>
      <w:r w:rsidR="003C355F" w:rsidRPr="004844C0">
        <w:rPr>
          <w:lang w:val="bg-BG"/>
        </w:rPr>
        <w:t>/</w:t>
      </w:r>
      <w:r w:rsidR="00DE4BFE" w:rsidRPr="004844C0">
        <w:rPr>
          <w:lang w:val="bg-BG"/>
        </w:rPr>
        <w:t>У БЪЛГАРИЯ</w:t>
      </w:r>
    </w:p>
    <w:p w14:paraId="49C5D07A" w14:textId="77777777" w:rsidR="0035114C" w:rsidRPr="004844C0" w:rsidRDefault="00D435F6" w:rsidP="000B62B5">
      <w:pPr>
        <w:jc w:val="center"/>
        <w:rPr>
          <w:i/>
          <w:iCs/>
          <w:lang w:val="bg-BG"/>
        </w:rPr>
      </w:pPr>
      <w:r w:rsidRPr="004844C0">
        <w:rPr>
          <w:i/>
          <w:iCs/>
          <w:lang w:val="bg-BG"/>
        </w:rPr>
        <w:t>(</w:t>
      </w:r>
      <w:r w:rsidR="00DE4BFE" w:rsidRPr="004844C0">
        <w:rPr>
          <w:i/>
          <w:iCs/>
          <w:lang w:val="bg-BG"/>
        </w:rPr>
        <w:t>Жалба № 45864/22</w:t>
      </w:r>
      <w:r w:rsidRPr="004844C0">
        <w:rPr>
          <w:i/>
          <w:iCs/>
          <w:lang w:val="bg-BG"/>
        </w:rPr>
        <w:t>)</w:t>
      </w:r>
    </w:p>
    <w:p w14:paraId="3CCFCF3D" w14:textId="77777777" w:rsidR="009D2821" w:rsidRPr="004844C0" w:rsidRDefault="009D2821" w:rsidP="000B62B5">
      <w:pPr>
        <w:pStyle w:val="DecHCase"/>
        <w:rPr>
          <w:lang w:val="bg-BG"/>
        </w:rPr>
      </w:pPr>
      <w:bookmarkStart w:id="0" w:name="_GoBack"/>
      <w:bookmarkEnd w:id="0"/>
    </w:p>
    <w:p w14:paraId="0B4E216B" w14:textId="77777777" w:rsidR="009D2821" w:rsidRPr="004844C0" w:rsidRDefault="00D435F6" w:rsidP="000B62B5">
      <w:pPr>
        <w:pStyle w:val="DecHCase"/>
        <w:spacing w:after="120"/>
        <w:rPr>
          <w:lang w:val="bg-BG"/>
        </w:rPr>
      </w:pPr>
      <w:r w:rsidRPr="004844C0">
        <w:rPr>
          <w:lang w:val="bg-BG"/>
        </w:rPr>
        <w:t>РЕШЕНИЕ</w:t>
      </w:r>
    </w:p>
    <w:p w14:paraId="4F64B992" w14:textId="77777777" w:rsidR="00232C2A" w:rsidRPr="004844C0" w:rsidRDefault="00232C2A" w:rsidP="000B62B5">
      <w:pPr>
        <w:pStyle w:val="DecHCase"/>
        <w:rPr>
          <w:lang w:val="bg-BG"/>
        </w:rPr>
      </w:pPr>
    </w:p>
    <w:p w14:paraId="662FFC9D" w14:textId="4FA631FC" w:rsidR="00567C69" w:rsidRPr="004844C0" w:rsidRDefault="00D435F6" w:rsidP="000B62B5">
      <w:pPr>
        <w:pStyle w:val="JuPara"/>
        <w:pBdr>
          <w:top w:val="single" w:sz="4" w:space="1" w:color="auto"/>
          <w:left w:val="single" w:sz="4" w:space="4" w:color="auto"/>
          <w:bottom w:val="single" w:sz="4" w:space="1" w:color="auto"/>
          <w:right w:val="single" w:sz="4" w:space="4" w:color="auto"/>
        </w:pBdr>
        <w:ind w:firstLine="0"/>
        <w:rPr>
          <w:lang w:val="bg-BG"/>
        </w:rPr>
      </w:pPr>
      <w:r w:rsidRPr="004844C0">
        <w:rPr>
          <w:lang w:val="bg-BG"/>
        </w:rPr>
        <w:t xml:space="preserve">Чл. 8 • Личен живот • Кореспонденция • Отказ на Държавната агенция за национална сигурност да разкрие дали е събирала разузнавателна информация за </w:t>
      </w:r>
      <w:r w:rsidR="004B56A6" w:rsidRPr="004844C0">
        <w:rPr>
          <w:lang w:val="bg-BG"/>
        </w:rPr>
        <w:t>жалбоподателките,</w:t>
      </w:r>
      <w:r w:rsidR="00535835">
        <w:rPr>
          <w:lang w:val="bg-BG"/>
        </w:rPr>
        <w:t xml:space="preserve"> или е </w:t>
      </w:r>
      <w:r w:rsidRPr="004844C0">
        <w:rPr>
          <w:lang w:val="bg-BG"/>
        </w:rPr>
        <w:t>съхранявала такава информация в своите бази данни • Липса на ефективни гаранции, осигуряващи минимална степен на защита срещу произволно и незаконосъобразно обработване на данни от Агенцията • Намеса, която не е в съответствие с „закон“</w:t>
      </w:r>
    </w:p>
    <w:p w14:paraId="59FB066C" w14:textId="77777777" w:rsidR="00567C69" w:rsidRPr="004844C0" w:rsidRDefault="00567C69" w:rsidP="000B62B5">
      <w:pPr>
        <w:pStyle w:val="JuPara"/>
        <w:pBdr>
          <w:top w:val="single" w:sz="4" w:space="1" w:color="auto"/>
          <w:left w:val="single" w:sz="4" w:space="4" w:color="auto"/>
          <w:bottom w:val="single" w:sz="4" w:space="1" w:color="auto"/>
          <w:right w:val="single" w:sz="4" w:space="4" w:color="auto"/>
        </w:pBdr>
        <w:rPr>
          <w:lang w:val="bg-BG"/>
        </w:rPr>
      </w:pPr>
    </w:p>
    <w:p w14:paraId="0E3252F3" w14:textId="7B0D219F" w:rsidR="00567C69" w:rsidRPr="004844C0" w:rsidRDefault="00D435F6" w:rsidP="000B62B5">
      <w:pPr>
        <w:pStyle w:val="JuPara"/>
        <w:pBdr>
          <w:top w:val="single" w:sz="4" w:space="1" w:color="auto"/>
          <w:left w:val="single" w:sz="4" w:space="4" w:color="auto"/>
          <w:bottom w:val="single" w:sz="4" w:space="1" w:color="auto"/>
          <w:right w:val="single" w:sz="4" w:space="4" w:color="auto"/>
        </w:pBdr>
        <w:jc w:val="center"/>
        <w:rPr>
          <w:lang w:val="bg-BG"/>
        </w:rPr>
      </w:pPr>
      <w:r w:rsidRPr="004844C0">
        <w:rPr>
          <w:sz w:val="20"/>
          <w:szCs w:val="20"/>
          <w:lang w:val="bg-BG"/>
        </w:rPr>
        <w:t xml:space="preserve">Изготвено от </w:t>
      </w:r>
      <w:r w:rsidR="004B56A6" w:rsidRPr="004844C0">
        <w:rPr>
          <w:sz w:val="20"/>
          <w:szCs w:val="20"/>
          <w:lang w:val="bg-BG"/>
        </w:rPr>
        <w:t>Регистратурата</w:t>
      </w:r>
      <w:r w:rsidRPr="004844C0">
        <w:rPr>
          <w:sz w:val="20"/>
          <w:szCs w:val="20"/>
          <w:lang w:val="bg-BG"/>
        </w:rPr>
        <w:t>. Не обвързва Съда.</w:t>
      </w:r>
    </w:p>
    <w:p w14:paraId="31CC87F3" w14:textId="77777777" w:rsidR="003C355F" w:rsidRPr="004844C0" w:rsidRDefault="003C355F" w:rsidP="000B62B5">
      <w:pPr>
        <w:pStyle w:val="DecHCase"/>
        <w:rPr>
          <w:lang w:val="bg-BG"/>
        </w:rPr>
      </w:pPr>
    </w:p>
    <w:p w14:paraId="4269B11E" w14:textId="7DE0BD56" w:rsidR="009D2821" w:rsidRPr="004844C0" w:rsidRDefault="00D435F6" w:rsidP="000B62B5">
      <w:pPr>
        <w:pStyle w:val="DecHCase"/>
        <w:rPr>
          <w:lang w:val="bg-BG"/>
        </w:rPr>
      </w:pPr>
      <w:r w:rsidRPr="004844C0">
        <w:rPr>
          <w:lang w:val="bg-BG"/>
        </w:rPr>
        <w:t>СТРАСБУРГ</w:t>
      </w:r>
    </w:p>
    <w:p w14:paraId="6BBCB266" w14:textId="77777777" w:rsidR="009D2821" w:rsidRPr="004844C0" w:rsidRDefault="00D435F6" w:rsidP="000B62B5">
      <w:pPr>
        <w:pStyle w:val="DecHCase"/>
        <w:rPr>
          <w:lang w:val="bg-BG"/>
        </w:rPr>
      </w:pPr>
      <w:r w:rsidRPr="004844C0">
        <w:rPr>
          <w:lang w:val="bg-BG"/>
        </w:rPr>
        <w:t>28 април</w:t>
      </w:r>
      <w:r w:rsidR="00DE4BFE" w:rsidRPr="004844C0">
        <w:rPr>
          <w:lang w:val="bg-BG"/>
        </w:rPr>
        <w:t xml:space="preserve"> 2026 г.</w:t>
      </w:r>
    </w:p>
    <w:p w14:paraId="4114DF7A" w14:textId="77777777" w:rsidR="009D2821" w:rsidRPr="004844C0" w:rsidRDefault="009D2821" w:rsidP="000B62B5">
      <w:pPr>
        <w:pStyle w:val="DecHCase"/>
        <w:rPr>
          <w:lang w:val="bg-BG"/>
        </w:rPr>
      </w:pPr>
    </w:p>
    <w:p w14:paraId="58CE1EDD" w14:textId="41CFCAF8" w:rsidR="000F39EA" w:rsidRPr="004844C0" w:rsidRDefault="00D435F6" w:rsidP="000B62B5">
      <w:pPr>
        <w:jc w:val="both"/>
        <w:rPr>
          <w:iCs/>
          <w:sz w:val="22"/>
          <w:lang w:val="bg-BG"/>
        </w:rPr>
      </w:pPr>
      <w:r w:rsidRPr="004844C0">
        <w:rPr>
          <w:i/>
          <w:sz w:val="22"/>
          <w:lang w:val="bg-BG"/>
        </w:rPr>
        <w:t xml:space="preserve">Настоящото решение ще придобие окончателен характер при условията, посочени в член 44, параграф 2 от Конвенцията. То може да </w:t>
      </w:r>
      <w:r w:rsidR="00004318" w:rsidRPr="004844C0">
        <w:rPr>
          <w:i/>
          <w:sz w:val="22"/>
          <w:lang w:val="bg-BG"/>
        </w:rPr>
        <w:t>претърпи редакционни промени</w:t>
      </w:r>
      <w:r w:rsidRPr="004844C0">
        <w:rPr>
          <w:i/>
          <w:sz w:val="22"/>
          <w:lang w:val="bg-BG"/>
        </w:rPr>
        <w:t>.</w:t>
      </w:r>
    </w:p>
    <w:p w14:paraId="7682F26D" w14:textId="77777777" w:rsidR="009D2821" w:rsidRPr="004844C0" w:rsidRDefault="009D2821" w:rsidP="000B62B5">
      <w:pPr>
        <w:rPr>
          <w:lang w:val="bg-BG"/>
        </w:rPr>
      </w:pPr>
    </w:p>
    <w:p w14:paraId="189B4041" w14:textId="77777777" w:rsidR="00567C69" w:rsidRPr="004844C0" w:rsidRDefault="00567C69" w:rsidP="000B62B5">
      <w:pPr>
        <w:rPr>
          <w:lang w:val="bg-BG"/>
        </w:rPr>
        <w:sectPr w:rsidR="00567C69" w:rsidRPr="004844C0" w:rsidSect="00232C2A">
          <w:headerReference w:type="default" r:id="rId9"/>
          <w:footerReference w:type="default" r:id="rId10"/>
          <w:headerReference w:type="first" r:id="rId11"/>
          <w:footerReference w:type="first" r:id="rId12"/>
          <w:footnotePr>
            <w:numRestart w:val="eachSect"/>
          </w:footnotePr>
          <w:endnotePr>
            <w:numFmt w:val="decimal"/>
            <w:numRestart w:val="eachSect"/>
          </w:endnotePr>
          <w:pgSz w:w="11906" w:h="16838" w:code="9"/>
          <w:pgMar w:top="2274" w:right="2274" w:bottom="2274" w:left="2274" w:header="1701" w:footer="720" w:gutter="0"/>
          <w:pgNumType w:start="1"/>
          <w:cols w:space="720"/>
          <w:noEndnote/>
          <w:titlePg/>
          <w:docGrid w:linePitch="326"/>
        </w:sectPr>
      </w:pPr>
    </w:p>
    <w:p w14:paraId="16FCAC72" w14:textId="77777777" w:rsidR="00DE4BFE" w:rsidRPr="004844C0" w:rsidRDefault="00D435F6" w:rsidP="000B62B5">
      <w:pPr>
        <w:pStyle w:val="TOCHeading"/>
        <w:rPr>
          <w:lang w:val="bg-BG"/>
        </w:rPr>
      </w:pPr>
      <w:r w:rsidRPr="004844C0">
        <w:rPr>
          <w:lang w:val="bg-BG"/>
        </w:rPr>
        <w:lastRenderedPageBreak/>
        <w:t>СЪДЪРЖАНИЕ</w:t>
      </w:r>
    </w:p>
    <w:p w14:paraId="7670590B" w14:textId="77777777" w:rsidR="00B66790" w:rsidRPr="00FC245A" w:rsidRDefault="00D435F6" w:rsidP="00A52396">
      <w:pPr>
        <w:pStyle w:val="TOC1"/>
        <w:jc w:val="both"/>
        <w:rPr>
          <w:rFonts w:eastAsiaTheme="minorEastAsia" w:cstheme="minorHAnsi"/>
          <w:b w:val="0"/>
          <w:noProof w:val="0"/>
          <w:kern w:val="2"/>
          <w:szCs w:val="20"/>
          <w:lang w:val="bg-BG" w:eastAsia="fr-FR"/>
          <w14:ligatures w14:val="standardContextual"/>
        </w:rPr>
      </w:pPr>
      <w:r w:rsidRPr="004844C0">
        <w:rPr>
          <w:noProof w:val="0"/>
          <w:lang w:val="bg-BG"/>
        </w:rPr>
        <w:fldChar w:fldCharType="begin"/>
      </w:r>
      <w:r w:rsidRPr="004844C0">
        <w:rPr>
          <w:noProof w:val="0"/>
          <w:lang w:val="bg-BG"/>
        </w:rPr>
        <w:instrText xml:space="preserve"> TOC \o "1-8" \h \z \u </w:instrText>
      </w:r>
      <w:r w:rsidRPr="004844C0">
        <w:rPr>
          <w:noProof w:val="0"/>
          <w:lang w:val="bg-BG"/>
        </w:rPr>
        <w:fldChar w:fldCharType="separate"/>
      </w:r>
      <w:hyperlink w:anchor="_Toc225769168" w:history="1">
        <w:r w:rsidRPr="00A80A26">
          <w:rPr>
            <w:rStyle w:val="Hyperlink"/>
            <w:rFonts w:cstheme="minorHAnsi"/>
            <w:noProof w:val="0"/>
            <w:szCs w:val="20"/>
            <w:lang w:val="bg-BG"/>
          </w:rPr>
          <w:t>ВЪВЕДЕНИЕ</w:t>
        </w:r>
        <w:r w:rsidRPr="00A80A26">
          <w:rPr>
            <w:rFonts w:cstheme="minorHAnsi"/>
            <w:noProof w:val="0"/>
            <w:webHidden/>
            <w:szCs w:val="20"/>
            <w:lang w:val="bg-BG"/>
          </w:rPr>
          <w:tab/>
        </w:r>
        <w:r w:rsidRPr="00A80A26">
          <w:rPr>
            <w:rFonts w:cstheme="minorHAnsi"/>
            <w:noProof w:val="0"/>
            <w:webHidden/>
            <w:szCs w:val="20"/>
            <w:lang w:val="bg-BG"/>
          </w:rPr>
          <w:fldChar w:fldCharType="begin"/>
        </w:r>
        <w:r w:rsidRPr="00A52396">
          <w:rPr>
            <w:rFonts w:cstheme="minorHAnsi"/>
            <w:noProof w:val="0"/>
            <w:webHidden/>
            <w:szCs w:val="20"/>
            <w:lang w:val="bg-BG"/>
          </w:rPr>
          <w:instrText xml:space="preserve"> PAGEREF _Toc225769168 \h </w:instrText>
        </w:r>
        <w:r w:rsidRPr="00A80A26">
          <w:rPr>
            <w:rFonts w:cstheme="minorHAnsi"/>
            <w:noProof w:val="0"/>
            <w:webHidden/>
            <w:szCs w:val="20"/>
            <w:lang w:val="bg-BG"/>
          </w:rPr>
        </w:r>
        <w:r w:rsidRPr="00A80A26">
          <w:rPr>
            <w:rFonts w:cstheme="minorHAnsi"/>
            <w:noProof w:val="0"/>
            <w:webHidden/>
            <w:szCs w:val="20"/>
            <w:lang w:val="bg-BG"/>
          </w:rPr>
          <w:fldChar w:fldCharType="separate"/>
        </w:r>
        <w:r w:rsidR="000B62B5" w:rsidRPr="00A80A26">
          <w:rPr>
            <w:rFonts w:cstheme="minorHAnsi"/>
            <w:noProof w:val="0"/>
            <w:webHidden/>
            <w:szCs w:val="20"/>
            <w:lang w:val="bg-BG"/>
          </w:rPr>
          <w:t>1</w:t>
        </w:r>
        <w:r w:rsidRPr="00A80A26">
          <w:rPr>
            <w:rFonts w:cstheme="minorHAnsi"/>
            <w:noProof w:val="0"/>
            <w:webHidden/>
            <w:szCs w:val="20"/>
            <w:lang w:val="bg-BG"/>
          </w:rPr>
          <w:fldChar w:fldCharType="end"/>
        </w:r>
      </w:hyperlink>
    </w:p>
    <w:p w14:paraId="4F14EDB6" w14:textId="647AA63A" w:rsidR="00B66790" w:rsidRPr="00FC245A" w:rsidRDefault="00BB1F3C" w:rsidP="00FC245A">
      <w:pPr>
        <w:pStyle w:val="TOC1"/>
        <w:jc w:val="both"/>
        <w:rPr>
          <w:rFonts w:eastAsiaTheme="minorEastAsia" w:cstheme="minorHAnsi"/>
          <w:b w:val="0"/>
          <w:noProof w:val="0"/>
          <w:kern w:val="2"/>
          <w:szCs w:val="20"/>
          <w:lang w:val="bg-BG" w:eastAsia="fr-FR"/>
          <w14:ligatures w14:val="standardContextual"/>
        </w:rPr>
      </w:pPr>
      <w:hyperlink w:anchor="_Toc225769169" w:history="1">
        <w:r w:rsidR="00D435F6" w:rsidRPr="00A80A26">
          <w:rPr>
            <w:rStyle w:val="Hyperlink"/>
            <w:rFonts w:cstheme="minorHAnsi"/>
            <w:noProof w:val="0"/>
            <w:szCs w:val="20"/>
            <w:lang w:val="bg-BG"/>
          </w:rPr>
          <w:t>ФАКТИ</w:t>
        </w:r>
        <w:r w:rsidR="00004318" w:rsidRPr="00A80A26">
          <w:rPr>
            <w:rStyle w:val="Hyperlink"/>
            <w:rFonts w:cstheme="minorHAnsi"/>
            <w:noProof w:val="0"/>
            <w:szCs w:val="20"/>
            <w:lang w:val="bg-BG"/>
          </w:rPr>
          <w:t>ТЕ</w:t>
        </w:r>
        <w:r w:rsidR="00D435F6" w:rsidRPr="00A80A26">
          <w:rPr>
            <w:rFonts w:cstheme="minorHAnsi"/>
            <w:noProof w:val="0"/>
            <w:webHidden/>
            <w:szCs w:val="20"/>
            <w:lang w:val="bg-BG"/>
          </w:rPr>
          <w:tab/>
        </w:r>
        <w:r w:rsidR="00D435F6" w:rsidRPr="00A80A26">
          <w:rPr>
            <w:rFonts w:cstheme="minorHAnsi"/>
            <w:noProof w:val="0"/>
            <w:webHidden/>
            <w:szCs w:val="20"/>
            <w:lang w:val="bg-BG"/>
          </w:rPr>
          <w:fldChar w:fldCharType="begin"/>
        </w:r>
        <w:r w:rsidR="00D435F6" w:rsidRPr="00061EE0">
          <w:rPr>
            <w:rFonts w:cstheme="minorHAnsi"/>
            <w:noProof w:val="0"/>
            <w:webHidden/>
            <w:szCs w:val="20"/>
            <w:lang w:val="bg-BG"/>
          </w:rPr>
          <w:instrText xml:space="preserve"> PAGEREF _Toc225769169 \h </w:instrText>
        </w:r>
        <w:r w:rsidR="00D435F6" w:rsidRPr="00A80A26">
          <w:rPr>
            <w:rFonts w:cstheme="minorHAnsi"/>
            <w:noProof w:val="0"/>
            <w:webHidden/>
            <w:szCs w:val="20"/>
            <w:lang w:val="bg-BG"/>
          </w:rPr>
        </w:r>
        <w:r w:rsidR="00D435F6" w:rsidRPr="00A80A26">
          <w:rPr>
            <w:rFonts w:cstheme="minorHAnsi"/>
            <w:noProof w:val="0"/>
            <w:webHidden/>
            <w:szCs w:val="20"/>
            <w:lang w:val="bg-BG"/>
          </w:rPr>
          <w:fldChar w:fldCharType="separate"/>
        </w:r>
        <w:r w:rsidR="000B62B5" w:rsidRPr="00A80A26">
          <w:rPr>
            <w:rFonts w:cstheme="minorHAnsi"/>
            <w:noProof w:val="0"/>
            <w:webHidden/>
            <w:szCs w:val="20"/>
            <w:lang w:val="bg-BG"/>
          </w:rPr>
          <w:t>2</w:t>
        </w:r>
        <w:r w:rsidR="00D435F6" w:rsidRPr="00A80A26">
          <w:rPr>
            <w:rFonts w:cstheme="minorHAnsi"/>
            <w:noProof w:val="0"/>
            <w:webHidden/>
            <w:szCs w:val="20"/>
            <w:lang w:val="bg-BG"/>
          </w:rPr>
          <w:fldChar w:fldCharType="end"/>
        </w:r>
      </w:hyperlink>
    </w:p>
    <w:p w14:paraId="70F03C8D" w14:textId="3490C26D" w:rsidR="00B66790" w:rsidRPr="00FC245A" w:rsidRDefault="00BB1F3C" w:rsidP="00FC245A">
      <w:pPr>
        <w:pStyle w:val="TOC2"/>
        <w:jc w:val="both"/>
        <w:rPr>
          <w:rFonts w:eastAsiaTheme="minorEastAsia" w:cstheme="minorHAnsi"/>
          <w:kern w:val="2"/>
          <w:szCs w:val="20"/>
          <w:lang w:val="bg-BG" w:eastAsia="fr-FR"/>
          <w14:ligatures w14:val="standardContextual"/>
        </w:rPr>
      </w:pPr>
      <w:hyperlink w:anchor="_Toc225769170" w:history="1">
        <w:r w:rsidR="00D435F6" w:rsidRPr="00A80A26">
          <w:rPr>
            <w:rStyle w:val="Hyperlink"/>
            <w:rFonts w:cstheme="minorHAnsi"/>
            <w:szCs w:val="20"/>
            <w:lang w:val="bg-BG"/>
          </w:rPr>
          <w:t>I.</w:t>
        </w:r>
        <w:r w:rsidR="00D435F6" w:rsidRPr="00FC245A">
          <w:rPr>
            <w:rFonts w:eastAsiaTheme="minorEastAsia" w:cstheme="minorHAnsi"/>
            <w:kern w:val="2"/>
            <w:szCs w:val="20"/>
            <w:lang w:val="bg-BG" w:eastAsia="fr-FR"/>
            <w14:ligatures w14:val="standardContextual"/>
          </w:rPr>
          <w:tab/>
        </w:r>
        <w:r w:rsidR="00004318" w:rsidRPr="00A80A26">
          <w:rPr>
            <w:rStyle w:val="Hyperlink"/>
            <w:rFonts w:cstheme="minorHAnsi"/>
            <w:szCs w:val="20"/>
            <w:lang w:val="bg-BG"/>
          </w:rPr>
          <w:t>ПРЕДИСТОРИЯ</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_Toc225769170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2</w:t>
        </w:r>
        <w:r w:rsidR="00D435F6" w:rsidRPr="00A80A26">
          <w:rPr>
            <w:rFonts w:cstheme="minorHAnsi"/>
            <w:webHidden/>
            <w:szCs w:val="20"/>
            <w:lang w:val="bg-BG"/>
          </w:rPr>
          <w:fldChar w:fldCharType="end"/>
        </w:r>
      </w:hyperlink>
    </w:p>
    <w:p w14:paraId="4B4FDA78" w14:textId="0DC3BC88" w:rsidR="00B66790" w:rsidRPr="00FC245A" w:rsidRDefault="00BB1F3C" w:rsidP="00FC245A">
      <w:pPr>
        <w:pStyle w:val="TOC2"/>
        <w:jc w:val="both"/>
        <w:rPr>
          <w:rFonts w:eastAsiaTheme="minorEastAsia" w:cstheme="minorHAnsi"/>
          <w:kern w:val="2"/>
          <w:szCs w:val="20"/>
          <w:lang w:val="bg-BG" w:eastAsia="fr-FR"/>
          <w14:ligatures w14:val="standardContextual"/>
        </w:rPr>
      </w:pPr>
      <w:hyperlink w:anchor="_Toc225769171" w:history="1">
        <w:r w:rsidR="00D435F6" w:rsidRPr="00A80A26">
          <w:rPr>
            <w:rStyle w:val="Hyperlink"/>
            <w:rFonts w:cstheme="minorHAnsi"/>
            <w:szCs w:val="20"/>
            <w:lang w:val="bg-BG"/>
          </w:rPr>
          <w:t>II.</w:t>
        </w:r>
        <w:r w:rsidR="00D435F6" w:rsidRPr="00FC245A">
          <w:rPr>
            <w:rFonts w:eastAsiaTheme="minorEastAsia" w:cstheme="minorHAnsi"/>
            <w:kern w:val="2"/>
            <w:szCs w:val="20"/>
            <w:lang w:val="bg-BG" w:eastAsia="fr-FR"/>
            <w14:ligatures w14:val="standardContextual"/>
          </w:rPr>
          <w:tab/>
        </w:r>
        <w:r w:rsidR="00E33CC2" w:rsidRPr="00A80A26">
          <w:rPr>
            <w:rStyle w:val="Hyperlink"/>
            <w:rFonts w:cstheme="minorHAnsi"/>
            <w:szCs w:val="20"/>
            <w:lang w:val="bg-BG"/>
          </w:rPr>
          <w:t>ИСКАНЕ</w:t>
        </w:r>
        <w:r w:rsidR="00004318" w:rsidRPr="00A80A26">
          <w:rPr>
            <w:rStyle w:val="Hyperlink"/>
            <w:rFonts w:cstheme="minorHAnsi"/>
            <w:szCs w:val="20"/>
            <w:lang w:val="bg-BG"/>
          </w:rPr>
          <w:t xml:space="preserve"> ДО</w:t>
        </w:r>
        <w:r w:rsidR="00D435F6" w:rsidRPr="00A80A26">
          <w:rPr>
            <w:rStyle w:val="Hyperlink"/>
            <w:rFonts w:cstheme="minorHAnsi"/>
            <w:szCs w:val="20"/>
            <w:lang w:val="bg-BG"/>
          </w:rPr>
          <w:t xml:space="preserve"> АГЕНЦИЯТА </w:t>
        </w:r>
        <w:r w:rsidR="00004318" w:rsidRPr="00A80A26">
          <w:rPr>
            <w:rStyle w:val="Hyperlink"/>
            <w:rFonts w:cstheme="minorHAnsi"/>
            <w:szCs w:val="20"/>
            <w:lang w:val="bg-BG"/>
          </w:rPr>
          <w:t xml:space="preserve">ОТ </w:t>
        </w:r>
        <w:r w:rsidR="00D435F6" w:rsidRPr="00A80A26">
          <w:rPr>
            <w:rStyle w:val="Hyperlink"/>
            <w:rFonts w:cstheme="minorHAnsi"/>
            <w:szCs w:val="20"/>
            <w:lang w:val="bg-BG"/>
          </w:rPr>
          <w:t>ЮНИ 2021 Г.</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_Toc225769171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2</w:t>
        </w:r>
        <w:r w:rsidR="00D435F6" w:rsidRPr="00A80A26">
          <w:rPr>
            <w:rFonts w:cstheme="minorHAnsi"/>
            <w:webHidden/>
            <w:szCs w:val="20"/>
            <w:lang w:val="bg-BG"/>
          </w:rPr>
          <w:fldChar w:fldCharType="end"/>
        </w:r>
      </w:hyperlink>
    </w:p>
    <w:p w14:paraId="517D0123" w14:textId="11999978" w:rsidR="00B66790" w:rsidRPr="008F0CAC" w:rsidRDefault="00BB1F3C" w:rsidP="00FC245A">
      <w:pPr>
        <w:pStyle w:val="TOC3"/>
        <w:tabs>
          <w:tab w:val="left" w:pos="1361"/>
        </w:tabs>
        <w:jc w:val="both"/>
        <w:rPr>
          <w:rFonts w:eastAsiaTheme="minorEastAsia" w:cstheme="minorHAnsi"/>
          <w:kern w:val="2"/>
          <w:szCs w:val="20"/>
          <w:lang w:val="bg-BG" w:eastAsia="fr-FR"/>
          <w14:ligatures w14:val="standardContextual"/>
        </w:rPr>
      </w:pPr>
      <w:hyperlink w:anchor="_Toc225769172" w:history="1">
        <w:r w:rsidR="00D435F6" w:rsidRPr="00A80A26">
          <w:rPr>
            <w:rStyle w:val="Hyperlink"/>
            <w:rFonts w:cstheme="minorHAnsi"/>
            <w:szCs w:val="20"/>
            <w:lang w:val="bg-BG"/>
          </w:rPr>
          <w:t>А.</w:t>
        </w:r>
        <w:r w:rsidR="00D435F6" w:rsidRPr="008F0CAC">
          <w:rPr>
            <w:rFonts w:eastAsiaTheme="minorEastAsia" w:cstheme="minorHAnsi"/>
            <w:kern w:val="2"/>
            <w:szCs w:val="20"/>
            <w:lang w:val="bg-BG" w:eastAsia="fr-FR"/>
            <w14:ligatures w14:val="standardContextual"/>
          </w:rPr>
          <w:tab/>
        </w:r>
        <w:r w:rsidR="00D435F6" w:rsidRPr="00A80A26">
          <w:rPr>
            <w:rStyle w:val="Hyperlink"/>
            <w:rFonts w:cstheme="minorHAnsi"/>
            <w:szCs w:val="20"/>
            <w:lang w:val="bg-BG"/>
          </w:rPr>
          <w:t xml:space="preserve">Искането за информация и отговорът на </w:t>
        </w:r>
        <w:r w:rsidR="003C355F" w:rsidRPr="00A80A26">
          <w:rPr>
            <w:rStyle w:val="Hyperlink"/>
            <w:rFonts w:cstheme="minorHAnsi"/>
            <w:szCs w:val="20"/>
            <w:lang w:val="bg-BG"/>
          </w:rPr>
          <w:t>Агенцията</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_Toc225769172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2</w:t>
        </w:r>
        <w:r w:rsidR="00D435F6" w:rsidRPr="00A80A26">
          <w:rPr>
            <w:rFonts w:cstheme="minorHAnsi"/>
            <w:webHidden/>
            <w:szCs w:val="20"/>
            <w:lang w:val="bg-BG"/>
          </w:rPr>
          <w:fldChar w:fldCharType="end"/>
        </w:r>
      </w:hyperlink>
    </w:p>
    <w:p w14:paraId="43A189DC" w14:textId="4B34050C" w:rsidR="00B66790" w:rsidRPr="008F0CAC" w:rsidRDefault="00BB1F3C" w:rsidP="00FC245A">
      <w:pPr>
        <w:pStyle w:val="TOC3"/>
        <w:tabs>
          <w:tab w:val="left" w:pos="1361"/>
        </w:tabs>
        <w:jc w:val="both"/>
        <w:rPr>
          <w:rFonts w:eastAsiaTheme="minorEastAsia" w:cstheme="minorHAnsi"/>
          <w:kern w:val="2"/>
          <w:szCs w:val="20"/>
          <w:lang w:val="bg-BG" w:eastAsia="fr-FR"/>
          <w14:ligatures w14:val="standardContextual"/>
        </w:rPr>
      </w:pPr>
      <w:hyperlink w:anchor="_Toc225769173" w:history="1">
        <w:r w:rsidR="00D435F6" w:rsidRPr="00A80A26">
          <w:rPr>
            <w:rStyle w:val="Hyperlink"/>
            <w:rFonts w:cstheme="minorHAnsi"/>
            <w:szCs w:val="20"/>
            <w:lang w:val="bg-BG"/>
          </w:rPr>
          <w:t>Б.</w:t>
        </w:r>
        <w:r w:rsidR="00D435F6" w:rsidRPr="008F0CAC">
          <w:rPr>
            <w:rFonts w:eastAsiaTheme="minorEastAsia" w:cstheme="minorHAnsi"/>
            <w:kern w:val="2"/>
            <w:szCs w:val="20"/>
            <w:lang w:val="bg-BG" w:eastAsia="fr-FR"/>
            <w14:ligatures w14:val="standardContextual"/>
          </w:rPr>
          <w:tab/>
        </w:r>
        <w:r w:rsidR="008B65E5">
          <w:rPr>
            <w:rStyle w:val="Hyperlink"/>
            <w:rFonts w:cstheme="minorHAnsi"/>
            <w:szCs w:val="20"/>
            <w:lang w:val="bg-BG"/>
          </w:rPr>
          <w:t>Обжалване на</w:t>
        </w:r>
        <w:r w:rsidR="00D435F6" w:rsidRPr="00A80A26">
          <w:rPr>
            <w:rStyle w:val="Hyperlink"/>
            <w:rFonts w:cstheme="minorHAnsi"/>
            <w:szCs w:val="20"/>
            <w:lang w:val="bg-BG"/>
          </w:rPr>
          <w:t xml:space="preserve"> отказа на</w:t>
        </w:r>
        <w:r w:rsidR="003C355F" w:rsidRPr="00A80A26">
          <w:rPr>
            <w:rStyle w:val="Hyperlink"/>
            <w:rFonts w:cstheme="minorHAnsi"/>
            <w:szCs w:val="20"/>
            <w:lang w:val="bg-BG"/>
          </w:rPr>
          <w:t xml:space="preserve"> Агенцията </w:t>
        </w:r>
        <w:r w:rsidR="008B65E5">
          <w:rPr>
            <w:rStyle w:val="Hyperlink"/>
            <w:rFonts w:cstheme="minorHAnsi"/>
            <w:szCs w:val="20"/>
            <w:lang w:val="bg-BG"/>
          </w:rPr>
          <w:t>за разкриване на</w:t>
        </w:r>
        <w:r w:rsidR="00A27452" w:rsidRPr="00A80A26">
          <w:rPr>
            <w:rStyle w:val="Hyperlink"/>
            <w:rFonts w:cstheme="minorHAnsi"/>
            <w:szCs w:val="20"/>
            <w:lang w:val="bg-BG"/>
          </w:rPr>
          <w:t xml:space="preserve"> </w:t>
        </w:r>
        <w:r w:rsidR="003C355F" w:rsidRPr="00A80A26">
          <w:rPr>
            <w:rStyle w:val="Hyperlink"/>
            <w:rFonts w:cstheme="minorHAnsi"/>
            <w:szCs w:val="20"/>
            <w:lang w:val="bg-BG"/>
          </w:rPr>
          <w:t>информация</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_Toc225769173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4</w:t>
        </w:r>
        <w:r w:rsidR="00D435F6" w:rsidRPr="00A80A26">
          <w:rPr>
            <w:rFonts w:cstheme="minorHAnsi"/>
            <w:webHidden/>
            <w:szCs w:val="20"/>
            <w:lang w:val="bg-BG"/>
          </w:rPr>
          <w:fldChar w:fldCharType="end"/>
        </w:r>
      </w:hyperlink>
    </w:p>
    <w:p w14:paraId="27329736" w14:textId="49AADBAD" w:rsidR="00B66790" w:rsidRPr="008F0CAC" w:rsidRDefault="00BB1F3C" w:rsidP="00FC245A">
      <w:pPr>
        <w:pStyle w:val="TOC4"/>
        <w:tabs>
          <w:tab w:val="left" w:pos="1701"/>
        </w:tabs>
        <w:jc w:val="both"/>
        <w:rPr>
          <w:rFonts w:eastAsiaTheme="minorEastAsia" w:cstheme="minorHAnsi"/>
          <w:kern w:val="2"/>
          <w:szCs w:val="20"/>
          <w:lang w:val="bg-BG" w:eastAsia="fr-FR"/>
          <w14:ligatures w14:val="standardContextual"/>
        </w:rPr>
      </w:pPr>
      <w:hyperlink w:anchor="_Toc225769174" w:history="1">
        <w:r w:rsidR="00D435F6" w:rsidRPr="00A80A26">
          <w:rPr>
            <w:rStyle w:val="Hyperlink"/>
            <w:rFonts w:cstheme="minorHAnsi"/>
            <w:szCs w:val="20"/>
            <w:lang w:val="bg-BG"/>
          </w:rPr>
          <w:t>1.</w:t>
        </w:r>
        <w:r w:rsidR="00D435F6" w:rsidRPr="008F0CAC">
          <w:rPr>
            <w:rFonts w:eastAsiaTheme="minorEastAsia" w:cstheme="minorHAnsi"/>
            <w:kern w:val="2"/>
            <w:szCs w:val="20"/>
            <w:lang w:val="bg-BG" w:eastAsia="fr-FR"/>
            <w14:ligatures w14:val="standardContextual"/>
          </w:rPr>
          <w:tab/>
        </w:r>
        <w:r w:rsidR="00D435F6" w:rsidRPr="00A80A26">
          <w:rPr>
            <w:rStyle w:val="Hyperlink"/>
            <w:rFonts w:cstheme="minorHAnsi"/>
            <w:szCs w:val="20"/>
            <w:lang w:val="bg-BG"/>
          </w:rPr>
          <w:t>Производство пред Административ</w:t>
        </w:r>
        <w:r w:rsidR="00F8049D" w:rsidRPr="00A80A26">
          <w:rPr>
            <w:rStyle w:val="Hyperlink"/>
            <w:rFonts w:cstheme="minorHAnsi"/>
            <w:szCs w:val="20"/>
            <w:lang w:val="bg-BG"/>
          </w:rPr>
          <w:t xml:space="preserve">ен </w:t>
        </w:r>
        <w:r w:rsidR="00D435F6" w:rsidRPr="00A80A26">
          <w:rPr>
            <w:rStyle w:val="Hyperlink"/>
            <w:rFonts w:cstheme="minorHAnsi"/>
            <w:szCs w:val="20"/>
            <w:lang w:val="bg-BG"/>
          </w:rPr>
          <w:t>съд София</w:t>
        </w:r>
        <w:r w:rsidR="000D108B" w:rsidRPr="00A80A26">
          <w:rPr>
            <w:rStyle w:val="Hyperlink"/>
            <w:rFonts w:cstheme="minorHAnsi"/>
            <w:szCs w:val="20"/>
            <w:lang w:val="bg-BG"/>
          </w:rPr>
          <w:t>-</w:t>
        </w:r>
        <w:r w:rsidR="00F8049D" w:rsidRPr="00A80A26">
          <w:rPr>
            <w:rStyle w:val="Hyperlink"/>
            <w:rFonts w:cstheme="minorHAnsi"/>
            <w:szCs w:val="20"/>
            <w:lang w:val="bg-BG"/>
          </w:rPr>
          <w:t>град</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_Toc225769174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4</w:t>
        </w:r>
        <w:r w:rsidR="00D435F6" w:rsidRPr="00A80A26">
          <w:rPr>
            <w:rFonts w:cstheme="minorHAnsi"/>
            <w:webHidden/>
            <w:szCs w:val="20"/>
            <w:lang w:val="bg-BG"/>
          </w:rPr>
          <w:fldChar w:fldCharType="end"/>
        </w:r>
      </w:hyperlink>
    </w:p>
    <w:p w14:paraId="5ADFC7BC" w14:textId="77777777" w:rsidR="00B66790" w:rsidRPr="008F0CAC" w:rsidRDefault="00BB1F3C" w:rsidP="00FC245A">
      <w:pPr>
        <w:pStyle w:val="TOC5"/>
        <w:tabs>
          <w:tab w:val="left" w:pos="2041"/>
        </w:tabs>
        <w:jc w:val="both"/>
        <w:rPr>
          <w:rFonts w:eastAsiaTheme="minorEastAsia" w:cstheme="minorHAnsi"/>
          <w:kern w:val="2"/>
          <w:szCs w:val="20"/>
          <w:lang w:val="bg-BG" w:eastAsia="fr-FR"/>
          <w14:ligatures w14:val="standardContextual"/>
        </w:rPr>
      </w:pPr>
      <w:hyperlink w:anchor="_Toc225769175" w:history="1">
        <w:r w:rsidR="00D435F6" w:rsidRPr="00A80A26">
          <w:rPr>
            <w:rStyle w:val="Hyperlink"/>
            <w:rFonts w:cstheme="minorHAnsi"/>
            <w:szCs w:val="20"/>
            <w:lang w:val="bg-BG"/>
          </w:rPr>
          <w:t>(а)</w:t>
        </w:r>
        <w:r w:rsidR="00D435F6" w:rsidRPr="008F0CAC">
          <w:rPr>
            <w:rFonts w:eastAsiaTheme="minorEastAsia" w:cstheme="minorHAnsi"/>
            <w:kern w:val="2"/>
            <w:szCs w:val="20"/>
            <w:lang w:val="bg-BG" w:eastAsia="fr-FR"/>
            <w14:ligatures w14:val="standardContextual"/>
          </w:rPr>
          <w:tab/>
        </w:r>
        <w:r w:rsidR="00D435F6" w:rsidRPr="00A80A26">
          <w:rPr>
            <w:rStyle w:val="Hyperlink"/>
            <w:rFonts w:cstheme="minorHAnsi"/>
            <w:szCs w:val="20"/>
            <w:lang w:val="bg-BG"/>
          </w:rPr>
          <w:t>Ход на производството</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_Toc225769175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4</w:t>
        </w:r>
        <w:r w:rsidR="00D435F6" w:rsidRPr="00A80A26">
          <w:rPr>
            <w:rFonts w:cstheme="minorHAnsi"/>
            <w:webHidden/>
            <w:szCs w:val="20"/>
            <w:lang w:val="bg-BG"/>
          </w:rPr>
          <w:fldChar w:fldCharType="end"/>
        </w:r>
      </w:hyperlink>
    </w:p>
    <w:p w14:paraId="55FE5E52" w14:textId="17AD072D" w:rsidR="00B66790" w:rsidRPr="008F0CAC" w:rsidRDefault="00BB1F3C" w:rsidP="00FC245A">
      <w:pPr>
        <w:pStyle w:val="TOC5"/>
        <w:tabs>
          <w:tab w:val="left" w:pos="2041"/>
        </w:tabs>
        <w:jc w:val="both"/>
        <w:rPr>
          <w:rFonts w:eastAsiaTheme="minorEastAsia" w:cstheme="minorHAnsi"/>
          <w:kern w:val="2"/>
          <w:szCs w:val="20"/>
          <w:lang w:val="bg-BG" w:eastAsia="fr-FR"/>
          <w14:ligatures w14:val="standardContextual"/>
        </w:rPr>
      </w:pPr>
      <w:hyperlink w:anchor="_Toc225769176" w:history="1">
        <w:r w:rsidR="00D435F6" w:rsidRPr="00A80A26">
          <w:rPr>
            <w:rStyle w:val="Hyperlink"/>
            <w:rFonts w:cstheme="minorHAnsi"/>
            <w:szCs w:val="20"/>
            <w:lang w:val="bg-BG"/>
          </w:rPr>
          <w:t>(б)</w:t>
        </w:r>
        <w:r w:rsidR="00D435F6" w:rsidRPr="008F0CAC">
          <w:rPr>
            <w:rFonts w:eastAsiaTheme="minorEastAsia" w:cstheme="minorHAnsi"/>
            <w:kern w:val="2"/>
            <w:szCs w:val="20"/>
            <w:lang w:val="bg-BG" w:eastAsia="fr-FR"/>
            <w14:ligatures w14:val="standardContextual"/>
          </w:rPr>
          <w:tab/>
        </w:r>
        <w:r w:rsidR="00D435F6" w:rsidRPr="00A80A26">
          <w:rPr>
            <w:rStyle w:val="Hyperlink"/>
            <w:rFonts w:cstheme="minorHAnsi"/>
            <w:szCs w:val="20"/>
            <w:lang w:val="bg-BG"/>
          </w:rPr>
          <w:t xml:space="preserve">Решение на </w:t>
        </w:r>
        <w:r w:rsidR="000D108B" w:rsidRPr="00A80A26">
          <w:rPr>
            <w:rStyle w:val="Hyperlink"/>
            <w:rFonts w:cstheme="minorHAnsi"/>
            <w:szCs w:val="20"/>
            <w:lang w:val="bg-BG"/>
          </w:rPr>
          <w:t>Административен съд София-град</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_Toc225769176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5</w:t>
        </w:r>
        <w:r w:rsidR="00D435F6" w:rsidRPr="00A80A26">
          <w:rPr>
            <w:rFonts w:cstheme="minorHAnsi"/>
            <w:webHidden/>
            <w:szCs w:val="20"/>
            <w:lang w:val="bg-BG"/>
          </w:rPr>
          <w:fldChar w:fldCharType="end"/>
        </w:r>
      </w:hyperlink>
    </w:p>
    <w:p w14:paraId="1A7566A1" w14:textId="63F8FF72" w:rsidR="00B66790" w:rsidRPr="008F0CAC" w:rsidRDefault="00BB1F3C" w:rsidP="00FC245A">
      <w:pPr>
        <w:pStyle w:val="TOC4"/>
        <w:tabs>
          <w:tab w:val="left" w:pos="1701"/>
        </w:tabs>
        <w:jc w:val="both"/>
        <w:rPr>
          <w:rFonts w:eastAsiaTheme="minorEastAsia" w:cstheme="minorHAnsi"/>
          <w:kern w:val="2"/>
          <w:szCs w:val="20"/>
          <w:lang w:val="bg-BG" w:eastAsia="fr-FR"/>
          <w14:ligatures w14:val="standardContextual"/>
        </w:rPr>
      </w:pPr>
      <w:hyperlink w:anchor="_Toc225769177" w:history="1">
        <w:r w:rsidR="00D435F6" w:rsidRPr="00A80A26">
          <w:rPr>
            <w:rStyle w:val="Hyperlink"/>
            <w:rFonts w:cstheme="minorHAnsi"/>
            <w:szCs w:val="20"/>
            <w:lang w:val="bg-BG"/>
          </w:rPr>
          <w:t>2.</w:t>
        </w:r>
        <w:r w:rsidR="00D435F6" w:rsidRPr="008F0CAC">
          <w:rPr>
            <w:rFonts w:eastAsiaTheme="minorEastAsia" w:cstheme="minorHAnsi"/>
            <w:kern w:val="2"/>
            <w:szCs w:val="20"/>
            <w:lang w:val="bg-BG" w:eastAsia="fr-FR"/>
            <w14:ligatures w14:val="standardContextual"/>
          </w:rPr>
          <w:tab/>
        </w:r>
        <w:r w:rsidR="000F7AD0" w:rsidRPr="00A80A26">
          <w:rPr>
            <w:rStyle w:val="Hyperlink"/>
            <w:rFonts w:cstheme="minorHAnsi"/>
            <w:szCs w:val="20"/>
            <w:lang w:val="bg-BG"/>
          </w:rPr>
          <w:t xml:space="preserve">Касационно производство </w:t>
        </w:r>
        <w:r w:rsidR="00D435F6" w:rsidRPr="00A80A26">
          <w:rPr>
            <w:rStyle w:val="Hyperlink"/>
            <w:rFonts w:cstheme="minorHAnsi"/>
            <w:szCs w:val="20"/>
            <w:lang w:val="bg-BG"/>
          </w:rPr>
          <w:t>пред Върховния административен съд</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_Toc225769177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6</w:t>
        </w:r>
        <w:r w:rsidR="00D435F6" w:rsidRPr="00A80A26">
          <w:rPr>
            <w:rFonts w:cstheme="minorHAnsi"/>
            <w:webHidden/>
            <w:szCs w:val="20"/>
            <w:lang w:val="bg-BG"/>
          </w:rPr>
          <w:fldChar w:fldCharType="end"/>
        </w:r>
      </w:hyperlink>
    </w:p>
    <w:p w14:paraId="24EEE51D" w14:textId="77777777" w:rsidR="00B66790" w:rsidRPr="008F0CAC" w:rsidRDefault="00BB1F3C" w:rsidP="00FC245A">
      <w:pPr>
        <w:pStyle w:val="TOC5"/>
        <w:tabs>
          <w:tab w:val="left" w:pos="2041"/>
        </w:tabs>
        <w:jc w:val="both"/>
        <w:rPr>
          <w:rFonts w:eastAsiaTheme="minorEastAsia" w:cstheme="minorHAnsi"/>
          <w:kern w:val="2"/>
          <w:szCs w:val="20"/>
          <w:lang w:val="bg-BG" w:eastAsia="fr-FR"/>
          <w14:ligatures w14:val="standardContextual"/>
        </w:rPr>
      </w:pPr>
      <w:hyperlink w:anchor="_Toc225769178" w:history="1">
        <w:r w:rsidR="00D435F6" w:rsidRPr="00A80A26">
          <w:rPr>
            <w:rStyle w:val="Hyperlink"/>
            <w:rFonts w:cstheme="minorHAnsi"/>
            <w:szCs w:val="20"/>
            <w:lang w:val="bg-BG"/>
          </w:rPr>
          <w:t>(а)</w:t>
        </w:r>
        <w:r w:rsidR="00D435F6" w:rsidRPr="008F0CAC">
          <w:rPr>
            <w:rFonts w:eastAsiaTheme="minorEastAsia" w:cstheme="minorHAnsi"/>
            <w:kern w:val="2"/>
            <w:szCs w:val="20"/>
            <w:lang w:val="bg-BG" w:eastAsia="fr-FR"/>
            <w14:ligatures w14:val="standardContextual"/>
          </w:rPr>
          <w:tab/>
        </w:r>
        <w:r w:rsidR="00D435F6" w:rsidRPr="00A80A26">
          <w:rPr>
            <w:rStyle w:val="Hyperlink"/>
            <w:rFonts w:cstheme="minorHAnsi"/>
            <w:szCs w:val="20"/>
            <w:lang w:val="bg-BG"/>
          </w:rPr>
          <w:t>Ход на производството</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_Toc225769178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6</w:t>
        </w:r>
        <w:r w:rsidR="00D435F6" w:rsidRPr="00A80A26">
          <w:rPr>
            <w:rFonts w:cstheme="minorHAnsi"/>
            <w:webHidden/>
            <w:szCs w:val="20"/>
            <w:lang w:val="bg-BG"/>
          </w:rPr>
          <w:fldChar w:fldCharType="end"/>
        </w:r>
      </w:hyperlink>
    </w:p>
    <w:p w14:paraId="7BD84CF8" w14:textId="77777777" w:rsidR="00B66790" w:rsidRPr="008F0CAC" w:rsidRDefault="00BB1F3C" w:rsidP="00FC245A">
      <w:pPr>
        <w:pStyle w:val="TOC5"/>
        <w:tabs>
          <w:tab w:val="left" w:pos="2041"/>
        </w:tabs>
        <w:jc w:val="both"/>
        <w:rPr>
          <w:rFonts w:eastAsiaTheme="minorEastAsia" w:cstheme="minorHAnsi"/>
          <w:kern w:val="2"/>
          <w:szCs w:val="20"/>
          <w:lang w:val="bg-BG" w:eastAsia="fr-FR"/>
          <w14:ligatures w14:val="standardContextual"/>
        </w:rPr>
      </w:pPr>
      <w:hyperlink w:anchor="_Toc225769179" w:history="1">
        <w:r w:rsidR="00D435F6" w:rsidRPr="00A80A26">
          <w:rPr>
            <w:rStyle w:val="Hyperlink"/>
            <w:rFonts w:cstheme="minorHAnsi"/>
            <w:szCs w:val="20"/>
            <w:lang w:val="bg-BG"/>
          </w:rPr>
          <w:t>(б)</w:t>
        </w:r>
        <w:r w:rsidR="00D435F6" w:rsidRPr="008F0CAC">
          <w:rPr>
            <w:rFonts w:eastAsiaTheme="minorEastAsia" w:cstheme="minorHAnsi"/>
            <w:kern w:val="2"/>
            <w:szCs w:val="20"/>
            <w:lang w:val="bg-BG" w:eastAsia="fr-FR"/>
            <w14:ligatures w14:val="standardContextual"/>
          </w:rPr>
          <w:tab/>
        </w:r>
        <w:r w:rsidR="00D435F6" w:rsidRPr="00A80A26">
          <w:rPr>
            <w:rStyle w:val="Hyperlink"/>
            <w:rFonts w:cstheme="minorHAnsi"/>
            <w:szCs w:val="20"/>
            <w:lang w:val="bg-BG"/>
          </w:rPr>
          <w:t>Решение на Върховния административен съд</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_Toc225769179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6</w:t>
        </w:r>
        <w:r w:rsidR="00D435F6" w:rsidRPr="00A80A26">
          <w:rPr>
            <w:rFonts w:cstheme="minorHAnsi"/>
            <w:webHidden/>
            <w:szCs w:val="20"/>
            <w:lang w:val="bg-BG"/>
          </w:rPr>
          <w:fldChar w:fldCharType="end"/>
        </w:r>
      </w:hyperlink>
    </w:p>
    <w:p w14:paraId="340DB237" w14:textId="626C97CC" w:rsidR="00B66790" w:rsidRPr="008F0CAC" w:rsidRDefault="00BB1F3C" w:rsidP="00FC245A">
      <w:pPr>
        <w:pStyle w:val="TOC2"/>
        <w:jc w:val="both"/>
        <w:rPr>
          <w:rFonts w:eastAsiaTheme="minorEastAsia" w:cstheme="minorHAnsi"/>
          <w:kern w:val="2"/>
          <w:szCs w:val="20"/>
          <w:lang w:val="bg-BG" w:eastAsia="fr-FR"/>
          <w14:ligatures w14:val="standardContextual"/>
        </w:rPr>
      </w:pPr>
      <w:hyperlink w:anchor="_Toc225769180" w:history="1">
        <w:r w:rsidR="00D435F6" w:rsidRPr="00A80A26">
          <w:rPr>
            <w:rStyle w:val="Hyperlink"/>
            <w:rFonts w:cstheme="minorHAnsi"/>
            <w:szCs w:val="20"/>
            <w:lang w:val="bg-BG"/>
          </w:rPr>
          <w:t>III.</w:t>
        </w:r>
        <w:r w:rsidR="00D435F6" w:rsidRPr="008F0CAC">
          <w:rPr>
            <w:rFonts w:eastAsiaTheme="minorEastAsia" w:cstheme="minorHAnsi"/>
            <w:kern w:val="2"/>
            <w:szCs w:val="20"/>
            <w:lang w:val="bg-BG" w:eastAsia="fr-FR"/>
            <w14:ligatures w14:val="standardContextual"/>
          </w:rPr>
          <w:tab/>
        </w:r>
        <w:r w:rsidR="003C355F" w:rsidRPr="00A80A26">
          <w:rPr>
            <w:rStyle w:val="Hyperlink"/>
            <w:rFonts w:cstheme="minorHAnsi"/>
            <w:szCs w:val="20"/>
            <w:lang w:val="bg-BG"/>
          </w:rPr>
          <w:t xml:space="preserve">ИСКАНЕ </w:t>
        </w:r>
        <w:r w:rsidR="00E33CC2" w:rsidRPr="00A80A26">
          <w:rPr>
            <w:rStyle w:val="Hyperlink"/>
            <w:rFonts w:cstheme="minorHAnsi"/>
            <w:szCs w:val="20"/>
            <w:lang w:val="bg-BG"/>
          </w:rPr>
          <w:t xml:space="preserve">ДО </w:t>
        </w:r>
        <w:r w:rsidR="003C355F" w:rsidRPr="00A80A26">
          <w:rPr>
            <w:rStyle w:val="Hyperlink"/>
            <w:rFonts w:cstheme="minorHAnsi"/>
            <w:szCs w:val="20"/>
            <w:lang w:val="bg-BG"/>
          </w:rPr>
          <w:t>НАЦИОНАЛНОТО БЮРО</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_Toc225769180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8</w:t>
        </w:r>
        <w:r w:rsidR="00D435F6" w:rsidRPr="00A80A26">
          <w:rPr>
            <w:rFonts w:cstheme="minorHAnsi"/>
            <w:webHidden/>
            <w:szCs w:val="20"/>
            <w:lang w:val="bg-BG"/>
          </w:rPr>
          <w:fldChar w:fldCharType="end"/>
        </w:r>
      </w:hyperlink>
    </w:p>
    <w:p w14:paraId="0C7AC605" w14:textId="30A30F6B" w:rsidR="00B66790" w:rsidRPr="008F0CAC" w:rsidRDefault="00BB1F3C" w:rsidP="008F0CAC">
      <w:pPr>
        <w:pStyle w:val="TOC2"/>
        <w:ind w:right="567"/>
        <w:jc w:val="both"/>
        <w:rPr>
          <w:rFonts w:eastAsiaTheme="minorEastAsia" w:cstheme="minorHAnsi"/>
          <w:kern w:val="2"/>
          <w:szCs w:val="20"/>
          <w:lang w:val="bg-BG" w:eastAsia="fr-FR"/>
          <w14:ligatures w14:val="standardContextual"/>
        </w:rPr>
      </w:pPr>
      <w:hyperlink w:anchor="_Toc225769181" w:history="1">
        <w:r w:rsidR="00D435F6" w:rsidRPr="00A80A26">
          <w:rPr>
            <w:rStyle w:val="Hyperlink"/>
            <w:rFonts w:cstheme="minorHAnsi"/>
            <w:szCs w:val="20"/>
            <w:lang w:val="bg-BG"/>
          </w:rPr>
          <w:t>IV.</w:t>
        </w:r>
        <w:r w:rsidR="00D435F6" w:rsidRPr="008F0CAC">
          <w:rPr>
            <w:rFonts w:eastAsiaTheme="minorEastAsia" w:cstheme="minorHAnsi"/>
            <w:kern w:val="2"/>
            <w:szCs w:val="20"/>
            <w:lang w:val="bg-BG" w:eastAsia="fr-FR"/>
            <w14:ligatures w14:val="standardContextual"/>
          </w:rPr>
          <w:tab/>
        </w:r>
        <w:r w:rsidR="00BD3D65">
          <w:rPr>
            <w:rStyle w:val="Hyperlink"/>
            <w:rFonts w:cstheme="minorHAnsi"/>
            <w:szCs w:val="20"/>
            <w:lang w:val="bg-BG"/>
          </w:rPr>
          <w:t>ОБЖАЛВАНЕ НА</w:t>
        </w:r>
        <w:r w:rsidR="006F7E42" w:rsidRPr="00A80A26">
          <w:rPr>
            <w:rStyle w:val="Hyperlink"/>
            <w:rFonts w:cstheme="minorHAnsi"/>
            <w:szCs w:val="20"/>
            <w:lang w:val="bg-BG"/>
          </w:rPr>
          <w:t xml:space="preserve"> </w:t>
        </w:r>
        <w:r w:rsidR="00D435F6" w:rsidRPr="00A80A26">
          <w:rPr>
            <w:rStyle w:val="Hyperlink"/>
            <w:rFonts w:cstheme="minorHAnsi"/>
            <w:szCs w:val="20"/>
            <w:lang w:val="bg-BG"/>
          </w:rPr>
          <w:t xml:space="preserve">ПРАВИЛОТО </w:t>
        </w:r>
        <w:r w:rsidR="00BD3D65">
          <w:rPr>
            <w:rStyle w:val="Hyperlink"/>
            <w:rFonts w:cstheme="minorHAnsi"/>
            <w:szCs w:val="20"/>
            <w:lang w:val="bg-BG"/>
          </w:rPr>
          <w:t xml:space="preserve">НА АГЕНЦИЯТА </w:t>
        </w:r>
        <w:r w:rsidR="006F7E42" w:rsidRPr="00A80A26">
          <w:rPr>
            <w:rStyle w:val="Hyperlink"/>
            <w:rFonts w:cstheme="minorHAnsi"/>
            <w:szCs w:val="20"/>
            <w:lang w:val="bg-BG"/>
          </w:rPr>
          <w:t>ОТНОСНО</w:t>
        </w:r>
        <w:r w:rsidR="00D435F6" w:rsidRPr="00A80A26">
          <w:rPr>
            <w:rStyle w:val="Hyperlink"/>
            <w:rFonts w:cstheme="minorHAnsi"/>
            <w:szCs w:val="20"/>
            <w:lang w:val="bg-BG"/>
          </w:rPr>
          <w:t xml:space="preserve"> </w:t>
        </w:r>
        <w:r w:rsidR="006F7E42" w:rsidRPr="00062EF9">
          <w:rPr>
            <w:rStyle w:val="Hyperlink"/>
            <w:rFonts w:cstheme="minorHAnsi"/>
            <w:szCs w:val="20"/>
            <w:lang w:val="bg-BG"/>
          </w:rPr>
          <w:t xml:space="preserve">СЛУЖЕБНАТА </w:t>
        </w:r>
        <w:r w:rsidR="00D435F6" w:rsidRPr="00062EF9">
          <w:rPr>
            <w:rStyle w:val="Hyperlink"/>
            <w:rFonts w:cstheme="minorHAnsi"/>
            <w:szCs w:val="20"/>
            <w:lang w:val="bg-BG"/>
          </w:rPr>
          <w:t>ТАЙН</w:t>
        </w:r>
        <w:r w:rsidR="006F7E42" w:rsidRPr="00062EF9">
          <w:rPr>
            <w:rStyle w:val="Hyperlink"/>
            <w:rFonts w:cstheme="minorHAnsi"/>
            <w:szCs w:val="20"/>
            <w:lang w:val="bg-BG"/>
          </w:rPr>
          <w:t>А</w:t>
        </w:r>
        <w:r w:rsidR="00D435F6" w:rsidRPr="00046FD7">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_Toc225769181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8</w:t>
        </w:r>
        <w:r w:rsidR="00D435F6" w:rsidRPr="00A80A26">
          <w:rPr>
            <w:rFonts w:cstheme="minorHAnsi"/>
            <w:webHidden/>
            <w:szCs w:val="20"/>
            <w:lang w:val="bg-BG"/>
          </w:rPr>
          <w:fldChar w:fldCharType="end"/>
        </w:r>
      </w:hyperlink>
    </w:p>
    <w:p w14:paraId="5D0B5FB8" w14:textId="7F2131BF" w:rsidR="00B66790" w:rsidRPr="008F0CAC" w:rsidRDefault="00BB1F3C" w:rsidP="008F0CAC">
      <w:pPr>
        <w:pStyle w:val="TOC2"/>
        <w:jc w:val="both"/>
        <w:rPr>
          <w:rFonts w:eastAsiaTheme="minorEastAsia" w:cstheme="minorHAnsi"/>
          <w:kern w:val="2"/>
          <w:szCs w:val="20"/>
          <w:lang w:val="bg-BG" w:eastAsia="fr-FR"/>
          <w14:ligatures w14:val="standardContextual"/>
        </w:rPr>
      </w:pPr>
      <w:hyperlink w:anchor="_Toc225769182" w:history="1">
        <w:r w:rsidR="00D435F6" w:rsidRPr="00A80A26">
          <w:rPr>
            <w:rStyle w:val="Hyperlink"/>
            <w:rFonts w:cstheme="minorHAnsi"/>
            <w:szCs w:val="20"/>
            <w:lang w:val="bg-BG"/>
          </w:rPr>
          <w:t>V.</w:t>
        </w:r>
        <w:r w:rsidR="00D435F6" w:rsidRPr="008F0CAC">
          <w:rPr>
            <w:rFonts w:eastAsiaTheme="minorEastAsia" w:cstheme="minorHAnsi"/>
            <w:kern w:val="2"/>
            <w:szCs w:val="20"/>
            <w:lang w:val="bg-BG" w:eastAsia="fr-FR"/>
            <w14:ligatures w14:val="standardContextual"/>
          </w:rPr>
          <w:tab/>
        </w:r>
        <w:r w:rsidR="003C355F" w:rsidRPr="00A80A26">
          <w:rPr>
            <w:rStyle w:val="Hyperlink"/>
            <w:rFonts w:cstheme="minorHAnsi"/>
            <w:szCs w:val="20"/>
            <w:lang w:val="bg-BG"/>
          </w:rPr>
          <w:t>ИСКАНЕ</w:t>
        </w:r>
        <w:r w:rsidR="00D435F6" w:rsidRPr="00A80A26">
          <w:rPr>
            <w:rStyle w:val="Hyperlink"/>
            <w:rFonts w:cstheme="minorHAnsi"/>
            <w:szCs w:val="20"/>
            <w:lang w:val="bg-BG"/>
          </w:rPr>
          <w:t xml:space="preserve"> </w:t>
        </w:r>
        <w:r w:rsidR="004844C0" w:rsidRPr="00A80A26">
          <w:rPr>
            <w:rStyle w:val="Hyperlink"/>
            <w:rFonts w:cstheme="minorHAnsi"/>
            <w:szCs w:val="20"/>
            <w:lang w:val="bg-BG"/>
          </w:rPr>
          <w:t xml:space="preserve">ДО </w:t>
        </w:r>
        <w:r w:rsidR="00D435F6" w:rsidRPr="00A80A26">
          <w:rPr>
            <w:rStyle w:val="Hyperlink"/>
            <w:rFonts w:cstheme="minorHAnsi"/>
            <w:szCs w:val="20"/>
            <w:lang w:val="bg-BG"/>
          </w:rPr>
          <w:t>АГЕНЦИЯТА</w:t>
        </w:r>
        <w:r w:rsidR="004844C0" w:rsidRPr="00A80A26">
          <w:rPr>
            <w:rFonts w:cstheme="minorHAnsi"/>
            <w:szCs w:val="20"/>
            <w:lang w:val="bg-BG"/>
          </w:rPr>
          <w:t xml:space="preserve"> ОТ </w:t>
        </w:r>
        <w:r w:rsidR="004844C0" w:rsidRPr="00A80A26">
          <w:rPr>
            <w:rStyle w:val="Hyperlink"/>
            <w:rFonts w:cstheme="minorHAnsi"/>
            <w:szCs w:val="20"/>
            <w:lang w:val="bg-BG"/>
          </w:rPr>
          <w:t>ЮНИ 2023</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_Toc225769182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9</w:t>
        </w:r>
        <w:r w:rsidR="00D435F6" w:rsidRPr="00A80A26">
          <w:rPr>
            <w:rFonts w:cstheme="minorHAnsi"/>
            <w:webHidden/>
            <w:szCs w:val="20"/>
            <w:lang w:val="bg-BG"/>
          </w:rPr>
          <w:fldChar w:fldCharType="end"/>
        </w:r>
      </w:hyperlink>
    </w:p>
    <w:p w14:paraId="1863EEA3" w14:textId="4936C6C8" w:rsidR="00B66790" w:rsidRPr="008F0CAC" w:rsidRDefault="00BB1F3C" w:rsidP="008F0CAC">
      <w:pPr>
        <w:pStyle w:val="TOC3"/>
        <w:tabs>
          <w:tab w:val="left" w:pos="1361"/>
        </w:tabs>
        <w:jc w:val="both"/>
        <w:rPr>
          <w:rFonts w:eastAsiaTheme="minorEastAsia" w:cstheme="minorHAnsi"/>
          <w:kern w:val="2"/>
          <w:szCs w:val="20"/>
          <w:lang w:val="bg-BG" w:eastAsia="fr-FR"/>
          <w14:ligatures w14:val="standardContextual"/>
        </w:rPr>
      </w:pPr>
      <w:hyperlink w:anchor="_Toc225769183" w:history="1">
        <w:r w:rsidR="00D435F6" w:rsidRPr="00A80A26">
          <w:rPr>
            <w:rStyle w:val="Hyperlink"/>
            <w:rFonts w:cstheme="minorHAnsi"/>
            <w:szCs w:val="20"/>
            <w:lang w:val="bg-BG"/>
          </w:rPr>
          <w:t>А.</w:t>
        </w:r>
        <w:r w:rsidR="00D435F6" w:rsidRPr="008F0CAC">
          <w:rPr>
            <w:rFonts w:eastAsiaTheme="minorEastAsia" w:cstheme="minorHAnsi"/>
            <w:kern w:val="2"/>
            <w:szCs w:val="20"/>
            <w:lang w:val="bg-BG" w:eastAsia="fr-FR"/>
            <w14:ligatures w14:val="standardContextual"/>
          </w:rPr>
          <w:tab/>
        </w:r>
        <w:r w:rsidR="003C355F" w:rsidRPr="00A80A26">
          <w:rPr>
            <w:rStyle w:val="Hyperlink"/>
            <w:rFonts w:cstheme="minorHAnsi"/>
            <w:szCs w:val="20"/>
            <w:lang w:val="bg-BG"/>
          </w:rPr>
          <w:t>Искането</w:t>
        </w:r>
        <w:r w:rsidR="00D435F6" w:rsidRPr="00A80A26">
          <w:rPr>
            <w:rStyle w:val="Hyperlink"/>
            <w:rFonts w:cstheme="minorHAnsi"/>
            <w:szCs w:val="20"/>
            <w:lang w:val="bg-BG"/>
          </w:rPr>
          <w:t xml:space="preserve"> и отговорът на </w:t>
        </w:r>
        <w:r w:rsidR="003C355F" w:rsidRPr="00A80A26">
          <w:rPr>
            <w:rStyle w:val="Hyperlink"/>
            <w:rFonts w:cstheme="minorHAnsi"/>
            <w:szCs w:val="20"/>
            <w:lang w:val="bg-BG"/>
          </w:rPr>
          <w:t>Агенцията</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_Toc225769183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9</w:t>
        </w:r>
        <w:r w:rsidR="00D435F6" w:rsidRPr="00A80A26">
          <w:rPr>
            <w:rFonts w:cstheme="minorHAnsi"/>
            <w:webHidden/>
            <w:szCs w:val="20"/>
            <w:lang w:val="bg-BG"/>
          </w:rPr>
          <w:fldChar w:fldCharType="end"/>
        </w:r>
      </w:hyperlink>
    </w:p>
    <w:p w14:paraId="4CC6A00E" w14:textId="0AE06DD5" w:rsidR="00B66790" w:rsidRPr="008F0CAC" w:rsidRDefault="00BB1F3C" w:rsidP="000A4B03">
      <w:pPr>
        <w:pStyle w:val="TOC3"/>
        <w:tabs>
          <w:tab w:val="left" w:pos="1361"/>
        </w:tabs>
        <w:rPr>
          <w:rFonts w:eastAsiaTheme="minorEastAsia" w:cstheme="minorHAnsi"/>
          <w:kern w:val="2"/>
          <w:szCs w:val="20"/>
          <w:lang w:val="bg-BG" w:eastAsia="fr-FR"/>
          <w14:ligatures w14:val="standardContextual"/>
        </w:rPr>
      </w:pPr>
      <w:hyperlink w:anchor="_Toc225769184" w:history="1">
        <w:r w:rsidR="00D435F6" w:rsidRPr="00A80A26">
          <w:rPr>
            <w:rStyle w:val="Hyperlink"/>
            <w:rFonts w:cstheme="minorHAnsi"/>
            <w:szCs w:val="20"/>
            <w:lang w:val="bg-BG"/>
          </w:rPr>
          <w:t>Б.</w:t>
        </w:r>
        <w:r w:rsidR="00D435F6" w:rsidRPr="008F0CAC">
          <w:rPr>
            <w:rFonts w:eastAsiaTheme="minorEastAsia" w:cstheme="minorHAnsi"/>
            <w:kern w:val="2"/>
            <w:szCs w:val="20"/>
            <w:lang w:val="bg-BG" w:eastAsia="fr-FR"/>
            <w14:ligatures w14:val="standardContextual"/>
          </w:rPr>
          <w:tab/>
        </w:r>
        <w:r w:rsidR="000A4B03">
          <w:rPr>
            <w:rStyle w:val="Hyperlink"/>
            <w:rFonts w:cstheme="minorHAnsi"/>
            <w:szCs w:val="20"/>
            <w:lang w:val="bg-BG"/>
          </w:rPr>
          <w:t>Обжалване на</w:t>
        </w:r>
        <w:r w:rsidR="00D435F6" w:rsidRPr="00A80A26">
          <w:rPr>
            <w:rStyle w:val="Hyperlink"/>
            <w:rFonts w:cstheme="minorHAnsi"/>
            <w:szCs w:val="20"/>
            <w:lang w:val="bg-BG"/>
          </w:rPr>
          <w:t xml:space="preserve"> отказа на</w:t>
        </w:r>
        <w:r w:rsidR="003C355F" w:rsidRPr="00A80A26">
          <w:rPr>
            <w:rStyle w:val="Hyperlink"/>
            <w:rFonts w:cstheme="minorHAnsi"/>
            <w:szCs w:val="20"/>
            <w:lang w:val="bg-BG"/>
          </w:rPr>
          <w:t xml:space="preserve"> Агенцията </w:t>
        </w:r>
        <w:r w:rsidR="001707BB" w:rsidRPr="00A80A26">
          <w:rPr>
            <w:rStyle w:val="Hyperlink"/>
            <w:rFonts w:cstheme="minorHAnsi"/>
            <w:szCs w:val="20"/>
            <w:lang w:val="bg-BG"/>
          </w:rPr>
          <w:t xml:space="preserve">да разкрие </w:t>
        </w:r>
        <w:r w:rsidR="003C355F" w:rsidRPr="00A80A26">
          <w:rPr>
            <w:rStyle w:val="Hyperlink"/>
            <w:rFonts w:cstheme="minorHAnsi"/>
            <w:szCs w:val="20"/>
            <w:lang w:val="bg-BG"/>
          </w:rPr>
          <w:t>информация</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_Toc225769184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10</w:t>
        </w:r>
        <w:r w:rsidR="00D435F6" w:rsidRPr="00A80A26">
          <w:rPr>
            <w:rFonts w:cstheme="minorHAnsi"/>
            <w:webHidden/>
            <w:szCs w:val="20"/>
            <w:lang w:val="bg-BG"/>
          </w:rPr>
          <w:fldChar w:fldCharType="end"/>
        </w:r>
      </w:hyperlink>
    </w:p>
    <w:p w14:paraId="7AF725CE" w14:textId="5EE23FA5" w:rsidR="00B66790" w:rsidRPr="008F0CAC" w:rsidRDefault="00BB1F3C" w:rsidP="008F0CAC">
      <w:pPr>
        <w:pStyle w:val="TOC4"/>
        <w:tabs>
          <w:tab w:val="left" w:pos="1701"/>
        </w:tabs>
        <w:jc w:val="both"/>
        <w:rPr>
          <w:rFonts w:eastAsiaTheme="minorEastAsia" w:cstheme="minorHAnsi"/>
          <w:kern w:val="2"/>
          <w:szCs w:val="20"/>
          <w:lang w:val="bg-BG" w:eastAsia="fr-FR"/>
          <w14:ligatures w14:val="standardContextual"/>
        </w:rPr>
      </w:pPr>
      <w:hyperlink w:anchor="_Toc225769185" w:history="1">
        <w:r w:rsidR="00D435F6" w:rsidRPr="00A80A26">
          <w:rPr>
            <w:rStyle w:val="Hyperlink"/>
            <w:rFonts w:cstheme="minorHAnsi"/>
            <w:szCs w:val="20"/>
            <w:lang w:val="bg-BG"/>
          </w:rPr>
          <w:t>1.</w:t>
        </w:r>
        <w:r w:rsidR="00D435F6" w:rsidRPr="008F0CAC">
          <w:rPr>
            <w:rFonts w:eastAsiaTheme="minorEastAsia" w:cstheme="minorHAnsi"/>
            <w:kern w:val="2"/>
            <w:szCs w:val="20"/>
            <w:lang w:val="bg-BG" w:eastAsia="fr-FR"/>
            <w14:ligatures w14:val="standardContextual"/>
          </w:rPr>
          <w:tab/>
        </w:r>
        <w:r w:rsidR="00D435F6" w:rsidRPr="00A80A26">
          <w:rPr>
            <w:rStyle w:val="Hyperlink"/>
            <w:rFonts w:cstheme="minorHAnsi"/>
            <w:szCs w:val="20"/>
            <w:lang w:val="bg-BG"/>
          </w:rPr>
          <w:t xml:space="preserve">Производство пред </w:t>
        </w:r>
        <w:r w:rsidR="000D108B" w:rsidRPr="00A80A26">
          <w:rPr>
            <w:rStyle w:val="Hyperlink"/>
            <w:rFonts w:cstheme="minorHAnsi"/>
            <w:szCs w:val="20"/>
            <w:lang w:val="bg-BG"/>
          </w:rPr>
          <w:t>Административен съд София-град</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_Toc225769185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10</w:t>
        </w:r>
        <w:r w:rsidR="00D435F6" w:rsidRPr="00A80A26">
          <w:rPr>
            <w:rFonts w:cstheme="minorHAnsi"/>
            <w:webHidden/>
            <w:szCs w:val="20"/>
            <w:lang w:val="bg-BG"/>
          </w:rPr>
          <w:fldChar w:fldCharType="end"/>
        </w:r>
      </w:hyperlink>
    </w:p>
    <w:p w14:paraId="76723F2D" w14:textId="18AF1B74" w:rsidR="00B66790" w:rsidRPr="008F0CAC" w:rsidRDefault="00BB1F3C" w:rsidP="008F0CAC">
      <w:pPr>
        <w:pStyle w:val="TOC4"/>
        <w:tabs>
          <w:tab w:val="left" w:pos="1701"/>
        </w:tabs>
        <w:jc w:val="both"/>
        <w:rPr>
          <w:rFonts w:eastAsiaTheme="minorEastAsia" w:cstheme="minorHAnsi"/>
          <w:kern w:val="2"/>
          <w:szCs w:val="20"/>
          <w:lang w:val="bg-BG" w:eastAsia="fr-FR"/>
          <w14:ligatures w14:val="standardContextual"/>
        </w:rPr>
      </w:pPr>
      <w:hyperlink w:anchor="_Toc225769186" w:history="1">
        <w:r w:rsidR="00D435F6" w:rsidRPr="00A80A26">
          <w:rPr>
            <w:rStyle w:val="Hyperlink"/>
            <w:rFonts w:cstheme="minorHAnsi"/>
            <w:szCs w:val="20"/>
            <w:lang w:val="bg-BG"/>
          </w:rPr>
          <w:t>2.</w:t>
        </w:r>
        <w:r w:rsidR="00D435F6" w:rsidRPr="008F0CAC">
          <w:rPr>
            <w:rFonts w:eastAsiaTheme="minorEastAsia" w:cstheme="minorHAnsi"/>
            <w:kern w:val="2"/>
            <w:szCs w:val="20"/>
            <w:lang w:val="bg-BG" w:eastAsia="fr-FR"/>
            <w14:ligatures w14:val="standardContextual"/>
          </w:rPr>
          <w:tab/>
        </w:r>
        <w:r w:rsidR="001707BB" w:rsidRPr="00A80A26">
          <w:rPr>
            <w:rStyle w:val="Hyperlink"/>
            <w:rFonts w:cstheme="minorHAnsi"/>
            <w:szCs w:val="20"/>
            <w:lang w:val="bg-BG"/>
          </w:rPr>
          <w:t xml:space="preserve">Касационно </w:t>
        </w:r>
        <w:r w:rsidR="00D435F6" w:rsidRPr="00A80A26">
          <w:rPr>
            <w:rStyle w:val="Hyperlink"/>
            <w:rFonts w:cstheme="minorHAnsi"/>
            <w:szCs w:val="20"/>
            <w:lang w:val="bg-BG"/>
          </w:rPr>
          <w:t>производство пред Върховния административен съд</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_Toc225769186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10</w:t>
        </w:r>
        <w:r w:rsidR="00D435F6" w:rsidRPr="00A80A26">
          <w:rPr>
            <w:rFonts w:cstheme="minorHAnsi"/>
            <w:webHidden/>
            <w:szCs w:val="20"/>
            <w:lang w:val="bg-BG"/>
          </w:rPr>
          <w:fldChar w:fldCharType="end"/>
        </w:r>
      </w:hyperlink>
    </w:p>
    <w:p w14:paraId="17EE9E8E" w14:textId="10BCFFF8" w:rsidR="00B66790" w:rsidRPr="008F0CAC" w:rsidRDefault="00BB1F3C" w:rsidP="008F0CAC">
      <w:pPr>
        <w:pStyle w:val="TOC3"/>
        <w:tabs>
          <w:tab w:val="left" w:pos="1361"/>
        </w:tabs>
        <w:jc w:val="both"/>
        <w:rPr>
          <w:rFonts w:eastAsiaTheme="minorEastAsia" w:cstheme="minorHAnsi"/>
          <w:kern w:val="2"/>
          <w:szCs w:val="20"/>
          <w:lang w:val="bg-BG" w:eastAsia="fr-FR"/>
          <w14:ligatures w14:val="standardContextual"/>
        </w:rPr>
      </w:pPr>
      <w:hyperlink w:anchor="_Toc225769187" w:history="1">
        <w:r w:rsidR="00D435F6" w:rsidRPr="00A80A26">
          <w:rPr>
            <w:rStyle w:val="Hyperlink"/>
            <w:rFonts w:cstheme="minorHAnsi"/>
            <w:szCs w:val="20"/>
            <w:lang w:val="bg-BG"/>
          </w:rPr>
          <w:t>В.</w:t>
        </w:r>
        <w:r w:rsidR="00D435F6" w:rsidRPr="008F0CAC">
          <w:rPr>
            <w:rFonts w:eastAsiaTheme="minorEastAsia" w:cstheme="minorHAnsi"/>
            <w:kern w:val="2"/>
            <w:szCs w:val="20"/>
            <w:lang w:val="bg-BG" w:eastAsia="fr-FR"/>
            <w14:ligatures w14:val="standardContextual"/>
          </w:rPr>
          <w:tab/>
        </w:r>
        <w:r w:rsidR="000A4B03">
          <w:rPr>
            <w:rStyle w:val="Hyperlink"/>
            <w:rFonts w:cstheme="minorHAnsi"/>
            <w:szCs w:val="20"/>
            <w:lang w:val="bg-BG"/>
          </w:rPr>
          <w:t>Повторно</w:t>
        </w:r>
        <w:r w:rsidR="001707BB" w:rsidRPr="00A80A26">
          <w:rPr>
            <w:rStyle w:val="Hyperlink"/>
            <w:rFonts w:cstheme="minorHAnsi"/>
            <w:szCs w:val="20"/>
            <w:lang w:val="bg-BG"/>
          </w:rPr>
          <w:t xml:space="preserve"> </w:t>
        </w:r>
        <w:r w:rsidR="00D435F6" w:rsidRPr="00A80A26">
          <w:rPr>
            <w:rStyle w:val="Hyperlink"/>
            <w:rFonts w:cstheme="minorHAnsi"/>
            <w:szCs w:val="20"/>
            <w:lang w:val="bg-BG"/>
          </w:rPr>
          <w:t>производство пред Агенцията</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_Toc225769187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11</w:t>
        </w:r>
        <w:r w:rsidR="00D435F6" w:rsidRPr="00A80A26">
          <w:rPr>
            <w:rFonts w:cstheme="minorHAnsi"/>
            <w:webHidden/>
            <w:szCs w:val="20"/>
            <w:lang w:val="bg-BG"/>
          </w:rPr>
          <w:fldChar w:fldCharType="end"/>
        </w:r>
      </w:hyperlink>
    </w:p>
    <w:p w14:paraId="38457525" w14:textId="5133AD05" w:rsidR="00B66790" w:rsidRPr="008F0CAC" w:rsidRDefault="00BB1F3C" w:rsidP="008F0CAC">
      <w:pPr>
        <w:pStyle w:val="TOC2"/>
        <w:jc w:val="both"/>
        <w:rPr>
          <w:rFonts w:eastAsiaTheme="minorEastAsia" w:cstheme="minorHAnsi"/>
          <w:kern w:val="2"/>
          <w:szCs w:val="20"/>
          <w:lang w:val="bg-BG" w:eastAsia="fr-FR"/>
          <w14:ligatures w14:val="standardContextual"/>
        </w:rPr>
      </w:pPr>
      <w:hyperlink w:anchor="_Toc225769188" w:history="1">
        <w:r w:rsidR="00D435F6" w:rsidRPr="00A80A26">
          <w:rPr>
            <w:rStyle w:val="Hyperlink"/>
            <w:rFonts w:cstheme="minorHAnsi"/>
            <w:szCs w:val="20"/>
            <w:lang w:val="bg-BG"/>
          </w:rPr>
          <w:t>VI.</w:t>
        </w:r>
        <w:r w:rsidR="00D435F6" w:rsidRPr="008F0CAC">
          <w:rPr>
            <w:rFonts w:eastAsiaTheme="minorEastAsia" w:cstheme="minorHAnsi"/>
            <w:kern w:val="2"/>
            <w:szCs w:val="20"/>
            <w:lang w:val="bg-BG" w:eastAsia="fr-FR"/>
            <w14:ligatures w14:val="standardContextual"/>
          </w:rPr>
          <w:tab/>
        </w:r>
        <w:r w:rsidR="003C355F" w:rsidRPr="00A80A26">
          <w:rPr>
            <w:rStyle w:val="Hyperlink"/>
            <w:rFonts w:cstheme="minorHAnsi"/>
            <w:szCs w:val="20"/>
            <w:lang w:val="bg-BG"/>
          </w:rPr>
          <w:t>ИСКАНЕ ЗА ИНФОРМАЦИЯ ОТ ПРАВИТЕЛСТВ</w:t>
        </w:r>
        <w:r w:rsidR="008E2458" w:rsidRPr="00A80A26">
          <w:rPr>
            <w:rStyle w:val="Hyperlink"/>
            <w:rFonts w:cstheme="minorHAnsi"/>
            <w:szCs w:val="20"/>
            <w:lang w:val="bg-BG"/>
          </w:rPr>
          <w:t>ЕНИЯ АГЕНТ</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_Toc225769188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12</w:t>
        </w:r>
        <w:r w:rsidR="00D435F6" w:rsidRPr="00A80A26">
          <w:rPr>
            <w:rFonts w:cstheme="minorHAnsi"/>
            <w:webHidden/>
            <w:szCs w:val="20"/>
            <w:lang w:val="bg-BG"/>
          </w:rPr>
          <w:fldChar w:fldCharType="end"/>
        </w:r>
      </w:hyperlink>
    </w:p>
    <w:p w14:paraId="5BABD1D3" w14:textId="77777777" w:rsidR="00B66790" w:rsidRPr="008F0CAC" w:rsidRDefault="00BB1F3C" w:rsidP="008F0CAC">
      <w:pPr>
        <w:pStyle w:val="TOC1"/>
        <w:jc w:val="both"/>
        <w:rPr>
          <w:rFonts w:eastAsiaTheme="minorEastAsia" w:cstheme="minorHAnsi"/>
          <w:b w:val="0"/>
          <w:noProof w:val="0"/>
          <w:kern w:val="2"/>
          <w:szCs w:val="20"/>
          <w:lang w:val="bg-BG" w:eastAsia="fr-FR"/>
          <w14:ligatures w14:val="standardContextual"/>
        </w:rPr>
      </w:pPr>
      <w:hyperlink w:anchor="_Toc225769189" w:history="1">
        <w:r w:rsidR="00D435F6" w:rsidRPr="00A80A26">
          <w:rPr>
            <w:rStyle w:val="Hyperlink"/>
            <w:rFonts w:cstheme="minorHAnsi"/>
            <w:noProof w:val="0"/>
            <w:szCs w:val="20"/>
            <w:lang w:val="bg-BG"/>
          </w:rPr>
          <w:t>ПРИЛОЖИМА ПРАВНА РАМКА И ПРАКТИКА</w:t>
        </w:r>
        <w:r w:rsidR="00D435F6" w:rsidRPr="00A80A26">
          <w:rPr>
            <w:rFonts w:cstheme="minorHAnsi"/>
            <w:noProof w:val="0"/>
            <w:webHidden/>
            <w:szCs w:val="20"/>
            <w:lang w:val="bg-BG"/>
          </w:rPr>
          <w:tab/>
        </w:r>
        <w:r w:rsidR="00D435F6" w:rsidRPr="00A80A26">
          <w:rPr>
            <w:rFonts w:cstheme="minorHAnsi"/>
            <w:noProof w:val="0"/>
            <w:webHidden/>
            <w:szCs w:val="20"/>
            <w:lang w:val="bg-BG"/>
          </w:rPr>
          <w:fldChar w:fldCharType="begin"/>
        </w:r>
        <w:r w:rsidR="00D435F6" w:rsidRPr="00061EE0">
          <w:rPr>
            <w:rFonts w:cstheme="minorHAnsi"/>
            <w:noProof w:val="0"/>
            <w:webHidden/>
            <w:szCs w:val="20"/>
            <w:lang w:val="bg-BG"/>
          </w:rPr>
          <w:instrText xml:space="preserve"> PAGEREF _Toc225769189 \h </w:instrText>
        </w:r>
        <w:r w:rsidR="00D435F6" w:rsidRPr="00A80A26">
          <w:rPr>
            <w:rFonts w:cstheme="minorHAnsi"/>
            <w:noProof w:val="0"/>
            <w:webHidden/>
            <w:szCs w:val="20"/>
            <w:lang w:val="bg-BG"/>
          </w:rPr>
        </w:r>
        <w:r w:rsidR="00D435F6" w:rsidRPr="00A80A26">
          <w:rPr>
            <w:rFonts w:cstheme="minorHAnsi"/>
            <w:noProof w:val="0"/>
            <w:webHidden/>
            <w:szCs w:val="20"/>
            <w:lang w:val="bg-BG"/>
          </w:rPr>
          <w:fldChar w:fldCharType="separate"/>
        </w:r>
        <w:r w:rsidR="000B62B5" w:rsidRPr="00A80A26">
          <w:rPr>
            <w:rFonts w:cstheme="minorHAnsi"/>
            <w:noProof w:val="0"/>
            <w:webHidden/>
            <w:szCs w:val="20"/>
            <w:lang w:val="bg-BG"/>
          </w:rPr>
          <w:t>12</w:t>
        </w:r>
        <w:r w:rsidR="00D435F6" w:rsidRPr="00A80A26">
          <w:rPr>
            <w:rFonts w:cstheme="minorHAnsi"/>
            <w:noProof w:val="0"/>
            <w:webHidden/>
            <w:szCs w:val="20"/>
            <w:lang w:val="bg-BG"/>
          </w:rPr>
          <w:fldChar w:fldCharType="end"/>
        </w:r>
      </w:hyperlink>
    </w:p>
    <w:p w14:paraId="699D6D22" w14:textId="46817CB2" w:rsidR="00B66790" w:rsidRPr="008F0CAC" w:rsidRDefault="00BB1F3C" w:rsidP="008F0CAC">
      <w:pPr>
        <w:pStyle w:val="TOC2"/>
        <w:jc w:val="both"/>
        <w:rPr>
          <w:rFonts w:eastAsiaTheme="minorEastAsia" w:cstheme="minorHAnsi"/>
          <w:kern w:val="2"/>
          <w:szCs w:val="20"/>
          <w:lang w:val="bg-BG" w:eastAsia="fr-FR"/>
          <w14:ligatures w14:val="standardContextual"/>
        </w:rPr>
      </w:pPr>
      <w:hyperlink w:anchor="_Toc225769190" w:history="1">
        <w:r w:rsidR="00D435F6" w:rsidRPr="00A80A26">
          <w:rPr>
            <w:rStyle w:val="Hyperlink"/>
            <w:rFonts w:cstheme="minorHAnsi"/>
            <w:szCs w:val="20"/>
            <w:lang w:val="bg-BG"/>
          </w:rPr>
          <w:t>I.</w:t>
        </w:r>
        <w:r w:rsidR="00D435F6" w:rsidRPr="008F0CAC">
          <w:rPr>
            <w:rFonts w:eastAsiaTheme="minorEastAsia" w:cstheme="minorHAnsi"/>
            <w:kern w:val="2"/>
            <w:szCs w:val="20"/>
            <w:lang w:val="bg-BG" w:eastAsia="fr-FR"/>
            <w14:ligatures w14:val="standardContextual"/>
          </w:rPr>
          <w:tab/>
        </w:r>
        <w:r w:rsidR="00D435F6" w:rsidRPr="00A80A26">
          <w:rPr>
            <w:rStyle w:val="Hyperlink"/>
            <w:rFonts w:cstheme="minorHAnsi"/>
            <w:szCs w:val="20"/>
            <w:lang w:val="bg-BG"/>
          </w:rPr>
          <w:t xml:space="preserve">БЪЛГАРСКО </w:t>
        </w:r>
        <w:r w:rsidR="008E2458" w:rsidRPr="00A80A26">
          <w:rPr>
            <w:rStyle w:val="Hyperlink"/>
            <w:rFonts w:cstheme="minorHAnsi"/>
            <w:szCs w:val="20"/>
            <w:lang w:val="bg-BG"/>
          </w:rPr>
          <w:t xml:space="preserve">НАЦИОНАЛНО </w:t>
        </w:r>
        <w:r w:rsidR="00D435F6" w:rsidRPr="00A80A26">
          <w:rPr>
            <w:rStyle w:val="Hyperlink"/>
            <w:rFonts w:cstheme="minorHAnsi"/>
            <w:szCs w:val="20"/>
            <w:lang w:val="bg-BG"/>
          </w:rPr>
          <w:t>ПРАВО И ПРАКТИКА</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_Toc225769190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12</w:t>
        </w:r>
        <w:r w:rsidR="00D435F6" w:rsidRPr="00A80A26">
          <w:rPr>
            <w:rFonts w:cstheme="minorHAnsi"/>
            <w:webHidden/>
            <w:szCs w:val="20"/>
            <w:lang w:val="bg-BG"/>
          </w:rPr>
          <w:fldChar w:fldCharType="end"/>
        </w:r>
      </w:hyperlink>
    </w:p>
    <w:p w14:paraId="57709741" w14:textId="77777777" w:rsidR="00B66790" w:rsidRPr="008F0CAC" w:rsidRDefault="00BB1F3C" w:rsidP="008F0CAC">
      <w:pPr>
        <w:pStyle w:val="TOC3"/>
        <w:tabs>
          <w:tab w:val="left" w:pos="1361"/>
        </w:tabs>
        <w:jc w:val="both"/>
        <w:rPr>
          <w:rFonts w:eastAsiaTheme="minorEastAsia" w:cstheme="minorHAnsi"/>
          <w:kern w:val="2"/>
          <w:szCs w:val="20"/>
          <w:lang w:val="bg-BG" w:eastAsia="fr-FR"/>
          <w14:ligatures w14:val="standardContextual"/>
        </w:rPr>
      </w:pPr>
      <w:hyperlink w:anchor="_Toc225769191" w:history="1">
        <w:r w:rsidR="00D435F6" w:rsidRPr="00A80A26">
          <w:rPr>
            <w:rStyle w:val="Hyperlink"/>
            <w:rFonts w:cstheme="minorHAnsi"/>
            <w:caps/>
            <w:szCs w:val="20"/>
            <w:lang w:val="bg-BG"/>
          </w:rPr>
          <w:t>А.</w:t>
        </w:r>
        <w:r w:rsidR="00D435F6" w:rsidRPr="008F0CAC">
          <w:rPr>
            <w:rFonts w:eastAsiaTheme="minorEastAsia" w:cstheme="minorHAnsi"/>
            <w:kern w:val="2"/>
            <w:szCs w:val="20"/>
            <w:lang w:val="bg-BG" w:eastAsia="fr-FR"/>
            <w14:ligatures w14:val="standardContextual"/>
          </w:rPr>
          <w:tab/>
        </w:r>
        <w:r w:rsidR="00D435F6" w:rsidRPr="00A80A26">
          <w:rPr>
            <w:rStyle w:val="Hyperlink"/>
            <w:rFonts w:cstheme="minorHAnsi"/>
            <w:szCs w:val="20"/>
            <w:lang w:val="bg-BG"/>
          </w:rPr>
          <w:t>Закон за Държавната агенция за национална сигурност от 2007 г.</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_Toc225769191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12</w:t>
        </w:r>
        <w:r w:rsidR="00D435F6" w:rsidRPr="00A80A26">
          <w:rPr>
            <w:rFonts w:cstheme="minorHAnsi"/>
            <w:webHidden/>
            <w:szCs w:val="20"/>
            <w:lang w:val="bg-BG"/>
          </w:rPr>
          <w:fldChar w:fldCharType="end"/>
        </w:r>
      </w:hyperlink>
    </w:p>
    <w:p w14:paraId="156773A7" w14:textId="77777777" w:rsidR="00B66790" w:rsidRPr="008F0CAC" w:rsidRDefault="00BB1F3C" w:rsidP="008F0CAC">
      <w:pPr>
        <w:pStyle w:val="TOC4"/>
        <w:tabs>
          <w:tab w:val="left" w:pos="1701"/>
        </w:tabs>
        <w:jc w:val="both"/>
        <w:rPr>
          <w:rFonts w:eastAsiaTheme="minorEastAsia" w:cstheme="minorHAnsi"/>
          <w:kern w:val="2"/>
          <w:szCs w:val="20"/>
          <w:lang w:val="bg-BG" w:eastAsia="fr-FR"/>
          <w14:ligatures w14:val="standardContextual"/>
        </w:rPr>
      </w:pPr>
      <w:hyperlink w:anchor="_Toc225769192" w:history="1">
        <w:r w:rsidR="00D435F6" w:rsidRPr="00A80A26">
          <w:rPr>
            <w:rStyle w:val="Hyperlink"/>
            <w:rFonts w:cstheme="minorHAnsi"/>
            <w:szCs w:val="20"/>
            <w:lang w:val="bg-BG"/>
          </w:rPr>
          <w:t>1.</w:t>
        </w:r>
        <w:r w:rsidR="00D435F6" w:rsidRPr="008F0CAC">
          <w:rPr>
            <w:rFonts w:eastAsiaTheme="minorEastAsia" w:cstheme="minorHAnsi"/>
            <w:kern w:val="2"/>
            <w:szCs w:val="20"/>
            <w:lang w:val="bg-BG" w:eastAsia="fr-FR"/>
            <w14:ligatures w14:val="standardContextual"/>
          </w:rPr>
          <w:tab/>
        </w:r>
        <w:r w:rsidR="00D435F6" w:rsidRPr="00A80A26">
          <w:rPr>
            <w:rStyle w:val="Hyperlink"/>
            <w:rFonts w:cstheme="minorHAnsi"/>
            <w:szCs w:val="20"/>
            <w:lang w:val="bg-BG"/>
          </w:rPr>
          <w:t>Агенцията, нейните задачи и правомощия</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_Toc225769192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12</w:t>
        </w:r>
        <w:r w:rsidR="00D435F6" w:rsidRPr="00A80A26">
          <w:rPr>
            <w:rFonts w:cstheme="minorHAnsi"/>
            <w:webHidden/>
            <w:szCs w:val="20"/>
            <w:lang w:val="bg-BG"/>
          </w:rPr>
          <w:fldChar w:fldCharType="end"/>
        </w:r>
      </w:hyperlink>
    </w:p>
    <w:p w14:paraId="3CCC9BBE" w14:textId="7099975F" w:rsidR="00B66790" w:rsidRPr="008F0CAC" w:rsidRDefault="00BB1F3C" w:rsidP="008F0CAC">
      <w:pPr>
        <w:pStyle w:val="TOC4"/>
        <w:tabs>
          <w:tab w:val="left" w:pos="1701"/>
        </w:tabs>
        <w:jc w:val="both"/>
        <w:rPr>
          <w:rFonts w:eastAsiaTheme="minorEastAsia" w:cstheme="minorHAnsi"/>
          <w:kern w:val="2"/>
          <w:szCs w:val="20"/>
          <w:lang w:val="bg-BG" w:eastAsia="fr-FR"/>
          <w14:ligatures w14:val="standardContextual"/>
        </w:rPr>
      </w:pPr>
      <w:hyperlink w:anchor="_Toc225769193" w:history="1">
        <w:r w:rsidR="00D435F6" w:rsidRPr="00A80A26">
          <w:rPr>
            <w:rStyle w:val="Hyperlink"/>
            <w:rFonts w:cstheme="minorHAnsi"/>
            <w:szCs w:val="20"/>
            <w:lang w:val="bg-BG"/>
          </w:rPr>
          <w:t>2.</w:t>
        </w:r>
        <w:r w:rsidR="00D435F6" w:rsidRPr="008F0CAC">
          <w:rPr>
            <w:rFonts w:eastAsiaTheme="minorEastAsia" w:cstheme="minorHAnsi"/>
            <w:kern w:val="2"/>
            <w:szCs w:val="20"/>
            <w:lang w:val="bg-BG" w:eastAsia="fr-FR"/>
            <w14:ligatures w14:val="standardContextual"/>
          </w:rPr>
          <w:tab/>
        </w:r>
        <w:r w:rsidR="00D435F6" w:rsidRPr="00A80A26">
          <w:rPr>
            <w:rStyle w:val="Hyperlink"/>
            <w:rFonts w:cstheme="minorHAnsi"/>
            <w:szCs w:val="20"/>
            <w:lang w:val="bg-BG"/>
          </w:rPr>
          <w:t xml:space="preserve">Информатори, </w:t>
        </w:r>
        <w:r w:rsidR="008E2458" w:rsidRPr="00A80A26">
          <w:rPr>
            <w:rStyle w:val="Hyperlink"/>
            <w:rFonts w:cstheme="minorHAnsi"/>
            <w:szCs w:val="20"/>
            <w:lang w:val="bg-BG"/>
          </w:rPr>
          <w:t xml:space="preserve">вербувани </w:t>
        </w:r>
        <w:r w:rsidR="00D435F6" w:rsidRPr="00A80A26">
          <w:rPr>
            <w:rStyle w:val="Hyperlink"/>
            <w:rFonts w:cstheme="minorHAnsi"/>
            <w:szCs w:val="20"/>
            <w:lang w:val="bg-BG"/>
          </w:rPr>
          <w:t>от Агенцията</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_Toc225769193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14</w:t>
        </w:r>
        <w:r w:rsidR="00D435F6" w:rsidRPr="00A80A26">
          <w:rPr>
            <w:rFonts w:cstheme="minorHAnsi"/>
            <w:webHidden/>
            <w:szCs w:val="20"/>
            <w:lang w:val="bg-BG"/>
          </w:rPr>
          <w:fldChar w:fldCharType="end"/>
        </w:r>
      </w:hyperlink>
    </w:p>
    <w:p w14:paraId="107FAC35" w14:textId="77777777" w:rsidR="00B66790" w:rsidRPr="008F0CAC" w:rsidRDefault="00BB1F3C" w:rsidP="008F0CAC">
      <w:pPr>
        <w:pStyle w:val="TOC4"/>
        <w:tabs>
          <w:tab w:val="left" w:pos="1701"/>
        </w:tabs>
        <w:jc w:val="both"/>
        <w:rPr>
          <w:rFonts w:eastAsiaTheme="minorEastAsia" w:cstheme="minorHAnsi"/>
          <w:kern w:val="2"/>
          <w:szCs w:val="20"/>
          <w:lang w:val="bg-BG" w:eastAsia="fr-FR"/>
          <w14:ligatures w14:val="standardContextual"/>
        </w:rPr>
      </w:pPr>
      <w:hyperlink w:anchor="_Toc225769194" w:history="1">
        <w:r w:rsidR="00D435F6" w:rsidRPr="00A80A26">
          <w:rPr>
            <w:rStyle w:val="Hyperlink"/>
            <w:rFonts w:cstheme="minorHAnsi"/>
            <w:szCs w:val="20"/>
            <w:lang w:val="bg-BG"/>
          </w:rPr>
          <w:t>3.</w:t>
        </w:r>
        <w:r w:rsidR="00D435F6" w:rsidRPr="008F0CAC">
          <w:rPr>
            <w:rFonts w:eastAsiaTheme="minorEastAsia" w:cstheme="minorHAnsi"/>
            <w:kern w:val="2"/>
            <w:szCs w:val="20"/>
            <w:lang w:val="bg-BG" w:eastAsia="fr-FR"/>
            <w14:ligatures w14:val="standardContextual"/>
          </w:rPr>
          <w:tab/>
        </w:r>
        <w:r w:rsidR="00D435F6" w:rsidRPr="00A80A26">
          <w:rPr>
            <w:rStyle w:val="Hyperlink"/>
            <w:rFonts w:cstheme="minorHAnsi"/>
            <w:szCs w:val="20"/>
            <w:lang w:val="bg-BG"/>
          </w:rPr>
          <w:t>Лични данни, обработвани от Агенцията</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_Toc225769194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14</w:t>
        </w:r>
        <w:r w:rsidR="00D435F6" w:rsidRPr="00A80A26">
          <w:rPr>
            <w:rFonts w:cstheme="minorHAnsi"/>
            <w:webHidden/>
            <w:szCs w:val="20"/>
            <w:lang w:val="bg-BG"/>
          </w:rPr>
          <w:fldChar w:fldCharType="end"/>
        </w:r>
      </w:hyperlink>
    </w:p>
    <w:p w14:paraId="0CFE1B1D" w14:textId="77777777" w:rsidR="00B66790" w:rsidRPr="008F0CAC" w:rsidRDefault="00BB1F3C" w:rsidP="008F0CAC">
      <w:pPr>
        <w:pStyle w:val="TOC5"/>
        <w:tabs>
          <w:tab w:val="left" w:pos="2041"/>
        </w:tabs>
        <w:jc w:val="both"/>
        <w:rPr>
          <w:rFonts w:eastAsiaTheme="minorEastAsia" w:cstheme="minorHAnsi"/>
          <w:kern w:val="2"/>
          <w:szCs w:val="20"/>
          <w:lang w:val="bg-BG" w:eastAsia="fr-FR"/>
          <w14:ligatures w14:val="standardContextual"/>
        </w:rPr>
      </w:pPr>
      <w:hyperlink w:anchor="_Toc225769195" w:history="1">
        <w:r w:rsidR="00D435F6" w:rsidRPr="00A80A26">
          <w:rPr>
            <w:rStyle w:val="Hyperlink"/>
            <w:rFonts w:cstheme="minorHAnsi"/>
            <w:szCs w:val="20"/>
            <w:lang w:val="bg-BG"/>
          </w:rPr>
          <w:t>(а)</w:t>
        </w:r>
        <w:r w:rsidR="00D435F6" w:rsidRPr="008F0CAC">
          <w:rPr>
            <w:rFonts w:eastAsiaTheme="minorEastAsia" w:cstheme="minorHAnsi"/>
            <w:kern w:val="2"/>
            <w:szCs w:val="20"/>
            <w:lang w:val="bg-BG" w:eastAsia="fr-FR"/>
            <w14:ligatures w14:val="standardContextual"/>
          </w:rPr>
          <w:tab/>
        </w:r>
        <w:r w:rsidR="00D435F6" w:rsidRPr="00A80A26">
          <w:rPr>
            <w:rStyle w:val="Hyperlink"/>
            <w:rFonts w:cstheme="minorHAnsi"/>
            <w:szCs w:val="20"/>
            <w:lang w:val="bg-BG"/>
          </w:rPr>
          <w:t>Достъп до лични данни, обработвани от Агенцията</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_Toc225769195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15</w:t>
        </w:r>
        <w:r w:rsidR="00D435F6" w:rsidRPr="00A80A26">
          <w:rPr>
            <w:rFonts w:cstheme="minorHAnsi"/>
            <w:webHidden/>
            <w:szCs w:val="20"/>
            <w:lang w:val="bg-BG"/>
          </w:rPr>
          <w:fldChar w:fldCharType="end"/>
        </w:r>
      </w:hyperlink>
    </w:p>
    <w:p w14:paraId="0B62E14F" w14:textId="72B1B420" w:rsidR="00B66790" w:rsidRPr="008F0CAC" w:rsidRDefault="00BB1F3C" w:rsidP="008F0CAC">
      <w:pPr>
        <w:pStyle w:val="TOC6"/>
        <w:tabs>
          <w:tab w:val="left" w:pos="2381"/>
        </w:tabs>
        <w:ind w:left="993"/>
        <w:jc w:val="both"/>
        <w:rPr>
          <w:rFonts w:eastAsiaTheme="minorEastAsia" w:cstheme="minorHAnsi"/>
          <w:kern w:val="2"/>
          <w:sz w:val="20"/>
          <w:szCs w:val="20"/>
          <w:lang w:val="bg-BG" w:eastAsia="fr-FR"/>
          <w14:ligatures w14:val="standardContextual"/>
        </w:rPr>
      </w:pPr>
      <w:hyperlink w:anchor="_Toc225769196" w:history="1">
        <w:r w:rsidR="00D435F6" w:rsidRPr="008F0CAC">
          <w:rPr>
            <w:rStyle w:val="Hyperlink"/>
            <w:rFonts w:cstheme="minorHAnsi"/>
            <w:sz w:val="20"/>
            <w:szCs w:val="20"/>
            <w:lang w:val="bg-BG" w:bidi="en-US"/>
          </w:rPr>
          <w:t>(i)</w:t>
        </w:r>
        <w:r w:rsidR="00D435F6" w:rsidRPr="008F0CAC">
          <w:rPr>
            <w:rFonts w:eastAsiaTheme="minorEastAsia" w:cstheme="minorHAnsi"/>
            <w:kern w:val="2"/>
            <w:sz w:val="20"/>
            <w:szCs w:val="20"/>
            <w:lang w:val="bg-BG" w:eastAsia="fr-FR"/>
            <w14:ligatures w14:val="standardContextual"/>
          </w:rPr>
          <w:tab/>
        </w:r>
        <w:r w:rsidR="00AE080E" w:rsidRPr="008F0CAC">
          <w:rPr>
            <w:rStyle w:val="Hyperlink"/>
            <w:rFonts w:cstheme="minorHAnsi"/>
            <w:sz w:val="20"/>
            <w:szCs w:val="20"/>
            <w:lang w:val="bg-BG" w:bidi="en-US"/>
          </w:rPr>
          <w:t xml:space="preserve">Относими </w:t>
        </w:r>
        <w:r w:rsidR="00D435F6" w:rsidRPr="008F0CAC">
          <w:rPr>
            <w:rStyle w:val="Hyperlink"/>
            <w:rFonts w:cstheme="minorHAnsi"/>
            <w:sz w:val="20"/>
            <w:szCs w:val="20"/>
            <w:lang w:val="bg-BG" w:bidi="en-US"/>
          </w:rPr>
          <w:t xml:space="preserve">законови разпоредби и </w:t>
        </w:r>
        <w:r w:rsidR="00FC4542">
          <w:rPr>
            <w:rStyle w:val="Hyperlink"/>
            <w:rFonts w:cstheme="minorHAnsi"/>
            <w:sz w:val="20"/>
            <w:szCs w:val="20"/>
            <w:lang w:val="bg-BG" w:bidi="en-US"/>
          </w:rPr>
          <w:t>правила</w:t>
        </w:r>
        <w:r w:rsidR="00D435F6" w:rsidRPr="008F0CAC">
          <w:rPr>
            <w:rFonts w:cstheme="minorHAnsi"/>
            <w:webHidden/>
            <w:sz w:val="20"/>
            <w:szCs w:val="20"/>
            <w:lang w:val="bg-BG"/>
          </w:rPr>
          <w:tab/>
        </w:r>
        <w:r w:rsidR="00D435F6" w:rsidRPr="008F0CAC">
          <w:rPr>
            <w:rFonts w:cstheme="minorHAnsi"/>
            <w:webHidden/>
            <w:sz w:val="20"/>
            <w:szCs w:val="20"/>
            <w:lang w:val="bg-BG"/>
          </w:rPr>
          <w:fldChar w:fldCharType="begin"/>
        </w:r>
        <w:r w:rsidR="00D435F6" w:rsidRPr="008F0CAC">
          <w:rPr>
            <w:rFonts w:cstheme="minorHAnsi"/>
            <w:webHidden/>
            <w:sz w:val="20"/>
            <w:szCs w:val="20"/>
            <w:lang w:val="bg-BG"/>
          </w:rPr>
          <w:instrText xml:space="preserve"> PAGEREF _Toc225769196 \h </w:instrText>
        </w:r>
        <w:r w:rsidR="00D435F6" w:rsidRPr="008F0CAC">
          <w:rPr>
            <w:rFonts w:cstheme="minorHAnsi"/>
            <w:webHidden/>
            <w:sz w:val="20"/>
            <w:szCs w:val="20"/>
            <w:lang w:val="bg-BG"/>
          </w:rPr>
        </w:r>
        <w:r w:rsidR="00D435F6" w:rsidRPr="008F0CAC">
          <w:rPr>
            <w:rFonts w:cstheme="minorHAnsi"/>
            <w:webHidden/>
            <w:sz w:val="20"/>
            <w:szCs w:val="20"/>
            <w:lang w:val="bg-BG"/>
          </w:rPr>
          <w:fldChar w:fldCharType="separate"/>
        </w:r>
        <w:r w:rsidR="000B62B5" w:rsidRPr="008F0CAC">
          <w:rPr>
            <w:rFonts w:cstheme="minorHAnsi"/>
            <w:webHidden/>
            <w:sz w:val="20"/>
            <w:szCs w:val="20"/>
            <w:lang w:val="bg-BG"/>
          </w:rPr>
          <w:t>15</w:t>
        </w:r>
        <w:r w:rsidR="00D435F6" w:rsidRPr="008F0CAC">
          <w:rPr>
            <w:rFonts w:cstheme="minorHAnsi"/>
            <w:webHidden/>
            <w:sz w:val="20"/>
            <w:szCs w:val="20"/>
            <w:lang w:val="bg-BG"/>
          </w:rPr>
          <w:fldChar w:fldCharType="end"/>
        </w:r>
      </w:hyperlink>
    </w:p>
    <w:p w14:paraId="6B6A48E5" w14:textId="77777777" w:rsidR="00B66790" w:rsidRPr="008F0CAC" w:rsidRDefault="00BB1F3C" w:rsidP="008F0CAC">
      <w:pPr>
        <w:pStyle w:val="TOC6"/>
        <w:tabs>
          <w:tab w:val="left" w:pos="2381"/>
        </w:tabs>
        <w:ind w:left="993"/>
        <w:jc w:val="both"/>
        <w:rPr>
          <w:rFonts w:eastAsiaTheme="minorEastAsia" w:cstheme="minorHAnsi"/>
          <w:kern w:val="2"/>
          <w:sz w:val="20"/>
          <w:szCs w:val="20"/>
          <w:lang w:val="bg-BG" w:eastAsia="fr-FR"/>
          <w14:ligatures w14:val="standardContextual"/>
        </w:rPr>
      </w:pPr>
      <w:hyperlink w:anchor="_Toc225769197" w:history="1">
        <w:r w:rsidR="00D435F6" w:rsidRPr="008F0CAC">
          <w:rPr>
            <w:rStyle w:val="Hyperlink"/>
            <w:rFonts w:cstheme="minorHAnsi"/>
            <w:sz w:val="20"/>
            <w:szCs w:val="20"/>
            <w:lang w:val="bg-BG" w:bidi="en-US"/>
          </w:rPr>
          <w:t>(ii)</w:t>
        </w:r>
        <w:r w:rsidR="00D435F6" w:rsidRPr="008F0CAC">
          <w:rPr>
            <w:rFonts w:eastAsiaTheme="minorEastAsia" w:cstheme="minorHAnsi"/>
            <w:kern w:val="2"/>
            <w:sz w:val="20"/>
            <w:szCs w:val="20"/>
            <w:lang w:val="bg-BG" w:eastAsia="fr-FR"/>
            <w14:ligatures w14:val="standardContextual"/>
          </w:rPr>
          <w:tab/>
        </w:r>
        <w:r w:rsidR="00D435F6" w:rsidRPr="008F0CAC">
          <w:rPr>
            <w:rStyle w:val="Hyperlink"/>
            <w:rFonts w:cstheme="minorHAnsi"/>
            <w:sz w:val="20"/>
            <w:szCs w:val="20"/>
            <w:lang w:val="bg-BG" w:bidi="en-US"/>
          </w:rPr>
          <w:t>Съдебна практика на българските съдилища по тези разпоредби</w:t>
        </w:r>
        <w:r w:rsidR="00D435F6" w:rsidRPr="008F0CAC">
          <w:rPr>
            <w:rFonts w:cstheme="minorHAnsi"/>
            <w:webHidden/>
            <w:sz w:val="20"/>
            <w:szCs w:val="20"/>
            <w:lang w:val="bg-BG"/>
          </w:rPr>
          <w:tab/>
        </w:r>
        <w:r w:rsidR="00D435F6" w:rsidRPr="008F0CAC">
          <w:rPr>
            <w:rFonts w:cstheme="minorHAnsi"/>
            <w:webHidden/>
            <w:sz w:val="20"/>
            <w:szCs w:val="20"/>
            <w:lang w:val="bg-BG"/>
          </w:rPr>
          <w:fldChar w:fldCharType="begin"/>
        </w:r>
        <w:r w:rsidR="00D435F6" w:rsidRPr="008F0CAC">
          <w:rPr>
            <w:rFonts w:cstheme="minorHAnsi"/>
            <w:webHidden/>
            <w:sz w:val="20"/>
            <w:szCs w:val="20"/>
            <w:lang w:val="bg-BG"/>
          </w:rPr>
          <w:instrText xml:space="preserve"> PAGEREF _Toc225769197 \h </w:instrText>
        </w:r>
        <w:r w:rsidR="00D435F6" w:rsidRPr="008F0CAC">
          <w:rPr>
            <w:rFonts w:cstheme="minorHAnsi"/>
            <w:webHidden/>
            <w:sz w:val="20"/>
            <w:szCs w:val="20"/>
            <w:lang w:val="bg-BG"/>
          </w:rPr>
        </w:r>
        <w:r w:rsidR="00D435F6" w:rsidRPr="008F0CAC">
          <w:rPr>
            <w:rFonts w:cstheme="minorHAnsi"/>
            <w:webHidden/>
            <w:sz w:val="20"/>
            <w:szCs w:val="20"/>
            <w:lang w:val="bg-BG"/>
          </w:rPr>
          <w:fldChar w:fldCharType="separate"/>
        </w:r>
        <w:r w:rsidR="000B62B5" w:rsidRPr="008F0CAC">
          <w:rPr>
            <w:rFonts w:cstheme="minorHAnsi"/>
            <w:webHidden/>
            <w:sz w:val="20"/>
            <w:szCs w:val="20"/>
            <w:lang w:val="bg-BG"/>
          </w:rPr>
          <w:t>16</w:t>
        </w:r>
        <w:r w:rsidR="00D435F6" w:rsidRPr="008F0CAC">
          <w:rPr>
            <w:rFonts w:cstheme="minorHAnsi"/>
            <w:webHidden/>
            <w:sz w:val="20"/>
            <w:szCs w:val="20"/>
            <w:lang w:val="bg-BG"/>
          </w:rPr>
          <w:fldChar w:fldCharType="end"/>
        </w:r>
      </w:hyperlink>
    </w:p>
    <w:p w14:paraId="677B780B" w14:textId="77777777" w:rsidR="00B66790" w:rsidRPr="008F0CAC" w:rsidRDefault="00BB1F3C" w:rsidP="008F0CAC">
      <w:pPr>
        <w:pStyle w:val="TOC7"/>
        <w:tabs>
          <w:tab w:val="left" w:pos="2721"/>
        </w:tabs>
        <w:jc w:val="both"/>
        <w:rPr>
          <w:rFonts w:eastAsiaTheme="minorEastAsia" w:cstheme="minorHAnsi"/>
          <w:kern w:val="2"/>
          <w:sz w:val="20"/>
          <w:szCs w:val="20"/>
          <w:lang w:val="bg-BG" w:eastAsia="fr-FR"/>
          <w14:ligatures w14:val="standardContextual"/>
        </w:rPr>
      </w:pPr>
      <w:hyperlink w:anchor="_Toc225769198" w:history="1">
        <w:r w:rsidR="00D435F6" w:rsidRPr="008F0CAC">
          <w:rPr>
            <w:rStyle w:val="Hyperlink"/>
            <w:rFonts w:cstheme="minorHAnsi"/>
            <w:sz w:val="20"/>
            <w:szCs w:val="20"/>
            <w:lang w:val="bg-BG" w:bidi="en-US"/>
          </w:rPr>
          <w:t>(α)</w:t>
        </w:r>
        <w:r w:rsidR="00D435F6" w:rsidRPr="008F0CAC">
          <w:rPr>
            <w:rFonts w:eastAsiaTheme="minorEastAsia" w:cstheme="minorHAnsi"/>
            <w:kern w:val="2"/>
            <w:sz w:val="20"/>
            <w:szCs w:val="20"/>
            <w:lang w:val="bg-BG" w:eastAsia="fr-FR"/>
            <w14:ligatures w14:val="standardContextual"/>
          </w:rPr>
          <w:tab/>
        </w:r>
        <w:r w:rsidR="00D435F6" w:rsidRPr="008F0CAC">
          <w:rPr>
            <w:rStyle w:val="Hyperlink"/>
            <w:rFonts w:cstheme="minorHAnsi"/>
            <w:sz w:val="20"/>
            <w:szCs w:val="20"/>
            <w:lang w:val="bg-BG" w:bidi="en-US"/>
          </w:rPr>
          <w:t>Дело от 2012 г.</w:t>
        </w:r>
        <w:r w:rsidR="00D435F6" w:rsidRPr="008F0CAC">
          <w:rPr>
            <w:rFonts w:cstheme="minorHAnsi"/>
            <w:webHidden/>
            <w:sz w:val="20"/>
            <w:szCs w:val="20"/>
            <w:lang w:val="bg-BG"/>
          </w:rPr>
          <w:tab/>
        </w:r>
        <w:r w:rsidR="00D435F6" w:rsidRPr="008F0CAC">
          <w:rPr>
            <w:rFonts w:cstheme="minorHAnsi"/>
            <w:webHidden/>
            <w:sz w:val="20"/>
            <w:szCs w:val="20"/>
            <w:lang w:val="bg-BG"/>
          </w:rPr>
          <w:fldChar w:fldCharType="begin"/>
        </w:r>
        <w:r w:rsidR="00D435F6" w:rsidRPr="008F0CAC">
          <w:rPr>
            <w:rFonts w:cstheme="minorHAnsi"/>
            <w:webHidden/>
            <w:sz w:val="20"/>
            <w:szCs w:val="20"/>
            <w:lang w:val="bg-BG"/>
          </w:rPr>
          <w:instrText xml:space="preserve"> PAGEREF _Toc225769198 \h </w:instrText>
        </w:r>
        <w:r w:rsidR="00D435F6" w:rsidRPr="008F0CAC">
          <w:rPr>
            <w:rFonts w:cstheme="minorHAnsi"/>
            <w:webHidden/>
            <w:sz w:val="20"/>
            <w:szCs w:val="20"/>
            <w:lang w:val="bg-BG"/>
          </w:rPr>
        </w:r>
        <w:r w:rsidR="00D435F6" w:rsidRPr="008F0CAC">
          <w:rPr>
            <w:rFonts w:cstheme="minorHAnsi"/>
            <w:webHidden/>
            <w:sz w:val="20"/>
            <w:szCs w:val="20"/>
            <w:lang w:val="bg-BG"/>
          </w:rPr>
          <w:fldChar w:fldCharType="separate"/>
        </w:r>
        <w:r w:rsidR="000B62B5" w:rsidRPr="008F0CAC">
          <w:rPr>
            <w:rFonts w:cstheme="minorHAnsi"/>
            <w:webHidden/>
            <w:sz w:val="20"/>
            <w:szCs w:val="20"/>
            <w:lang w:val="bg-BG"/>
          </w:rPr>
          <w:t>16</w:t>
        </w:r>
        <w:r w:rsidR="00D435F6" w:rsidRPr="008F0CAC">
          <w:rPr>
            <w:rFonts w:cstheme="minorHAnsi"/>
            <w:webHidden/>
            <w:sz w:val="20"/>
            <w:szCs w:val="20"/>
            <w:lang w:val="bg-BG"/>
          </w:rPr>
          <w:fldChar w:fldCharType="end"/>
        </w:r>
      </w:hyperlink>
    </w:p>
    <w:p w14:paraId="06B92BC5" w14:textId="77777777" w:rsidR="00B66790" w:rsidRPr="008F0CAC" w:rsidRDefault="00BB1F3C" w:rsidP="008F0CAC">
      <w:pPr>
        <w:pStyle w:val="TOC7"/>
        <w:tabs>
          <w:tab w:val="left" w:pos="2721"/>
        </w:tabs>
        <w:jc w:val="both"/>
        <w:rPr>
          <w:rFonts w:eastAsiaTheme="minorEastAsia" w:cstheme="minorHAnsi"/>
          <w:kern w:val="2"/>
          <w:sz w:val="20"/>
          <w:szCs w:val="20"/>
          <w:lang w:val="bg-BG" w:eastAsia="fr-FR"/>
          <w14:ligatures w14:val="standardContextual"/>
        </w:rPr>
      </w:pPr>
      <w:hyperlink w:anchor="_Toc225769199" w:history="1">
        <w:r w:rsidR="00D435F6" w:rsidRPr="008F0CAC">
          <w:rPr>
            <w:rStyle w:val="Hyperlink"/>
            <w:rFonts w:cstheme="minorHAnsi"/>
            <w:sz w:val="20"/>
            <w:szCs w:val="20"/>
            <w:lang w:val="bg-BG" w:bidi="en-US"/>
          </w:rPr>
          <w:t>(β)</w:t>
        </w:r>
        <w:r w:rsidR="00D435F6" w:rsidRPr="008F0CAC">
          <w:rPr>
            <w:rFonts w:eastAsiaTheme="minorEastAsia" w:cstheme="minorHAnsi"/>
            <w:kern w:val="2"/>
            <w:sz w:val="20"/>
            <w:szCs w:val="20"/>
            <w:lang w:val="bg-BG" w:eastAsia="fr-FR"/>
            <w14:ligatures w14:val="standardContextual"/>
          </w:rPr>
          <w:tab/>
        </w:r>
        <w:r w:rsidR="00D435F6" w:rsidRPr="008F0CAC">
          <w:rPr>
            <w:rStyle w:val="Hyperlink"/>
            <w:rFonts w:cstheme="minorHAnsi"/>
            <w:sz w:val="20"/>
            <w:szCs w:val="20"/>
            <w:lang w:val="bg-BG" w:bidi="en-US"/>
          </w:rPr>
          <w:t>Дело от 2014–2018 г.</w:t>
        </w:r>
        <w:r w:rsidR="00D435F6" w:rsidRPr="008F0CAC">
          <w:rPr>
            <w:rFonts w:cstheme="minorHAnsi"/>
            <w:webHidden/>
            <w:sz w:val="20"/>
            <w:szCs w:val="20"/>
            <w:lang w:val="bg-BG"/>
          </w:rPr>
          <w:tab/>
        </w:r>
        <w:r w:rsidR="00D435F6" w:rsidRPr="008F0CAC">
          <w:rPr>
            <w:rFonts w:cstheme="minorHAnsi"/>
            <w:webHidden/>
            <w:sz w:val="20"/>
            <w:szCs w:val="20"/>
            <w:lang w:val="bg-BG"/>
          </w:rPr>
          <w:fldChar w:fldCharType="begin"/>
        </w:r>
        <w:r w:rsidR="00D435F6" w:rsidRPr="008F0CAC">
          <w:rPr>
            <w:rFonts w:cstheme="minorHAnsi"/>
            <w:webHidden/>
            <w:sz w:val="20"/>
            <w:szCs w:val="20"/>
            <w:lang w:val="bg-BG"/>
          </w:rPr>
          <w:instrText xml:space="preserve"> PAGEREF _Toc225769199 \h </w:instrText>
        </w:r>
        <w:r w:rsidR="00D435F6" w:rsidRPr="008F0CAC">
          <w:rPr>
            <w:rFonts w:cstheme="minorHAnsi"/>
            <w:webHidden/>
            <w:sz w:val="20"/>
            <w:szCs w:val="20"/>
            <w:lang w:val="bg-BG"/>
          </w:rPr>
        </w:r>
        <w:r w:rsidR="00D435F6" w:rsidRPr="008F0CAC">
          <w:rPr>
            <w:rFonts w:cstheme="minorHAnsi"/>
            <w:webHidden/>
            <w:sz w:val="20"/>
            <w:szCs w:val="20"/>
            <w:lang w:val="bg-BG"/>
          </w:rPr>
          <w:fldChar w:fldCharType="separate"/>
        </w:r>
        <w:r w:rsidR="000B62B5" w:rsidRPr="008F0CAC">
          <w:rPr>
            <w:rFonts w:cstheme="minorHAnsi"/>
            <w:webHidden/>
            <w:sz w:val="20"/>
            <w:szCs w:val="20"/>
            <w:lang w:val="bg-BG"/>
          </w:rPr>
          <w:t>16</w:t>
        </w:r>
        <w:r w:rsidR="00D435F6" w:rsidRPr="008F0CAC">
          <w:rPr>
            <w:rFonts w:cstheme="minorHAnsi"/>
            <w:webHidden/>
            <w:sz w:val="20"/>
            <w:szCs w:val="20"/>
            <w:lang w:val="bg-BG"/>
          </w:rPr>
          <w:fldChar w:fldCharType="end"/>
        </w:r>
      </w:hyperlink>
    </w:p>
    <w:p w14:paraId="08D0DC04" w14:textId="07C367FB" w:rsidR="00B66790" w:rsidRPr="008F0CAC" w:rsidRDefault="00BB1F3C" w:rsidP="008F0CAC">
      <w:pPr>
        <w:pStyle w:val="TOC7"/>
        <w:tabs>
          <w:tab w:val="left" w:pos="2721"/>
        </w:tabs>
        <w:jc w:val="both"/>
        <w:rPr>
          <w:rFonts w:eastAsiaTheme="minorEastAsia" w:cstheme="minorHAnsi"/>
          <w:kern w:val="2"/>
          <w:sz w:val="20"/>
          <w:szCs w:val="20"/>
          <w:lang w:val="bg-BG" w:eastAsia="fr-FR"/>
          <w14:ligatures w14:val="standardContextual"/>
        </w:rPr>
      </w:pPr>
      <w:hyperlink w:anchor="_Toc225769200" w:history="1">
        <w:r w:rsidR="00D435F6" w:rsidRPr="008F0CAC">
          <w:rPr>
            <w:rStyle w:val="Hyperlink"/>
            <w:rFonts w:cstheme="minorHAnsi"/>
            <w:sz w:val="20"/>
            <w:szCs w:val="20"/>
            <w:lang w:val="bg-BG" w:bidi="en-US"/>
          </w:rPr>
          <w:t>(γ)</w:t>
        </w:r>
        <w:r w:rsidR="00D435F6" w:rsidRPr="008F0CAC">
          <w:rPr>
            <w:rFonts w:eastAsiaTheme="minorEastAsia" w:cstheme="minorHAnsi"/>
            <w:kern w:val="2"/>
            <w:sz w:val="20"/>
            <w:szCs w:val="20"/>
            <w:lang w:val="bg-BG" w:eastAsia="fr-FR"/>
            <w14:ligatures w14:val="standardContextual"/>
          </w:rPr>
          <w:tab/>
        </w:r>
        <w:r w:rsidR="003C355F" w:rsidRPr="008F0CAC">
          <w:rPr>
            <w:rStyle w:val="Hyperlink"/>
            <w:rFonts w:cstheme="minorHAnsi"/>
            <w:sz w:val="20"/>
            <w:szCs w:val="20"/>
            <w:lang w:val="bg-BG" w:bidi="en-US"/>
          </w:rPr>
          <w:t>Дело</w:t>
        </w:r>
        <w:r w:rsidR="00D435F6" w:rsidRPr="008F0CAC">
          <w:rPr>
            <w:rStyle w:val="Hyperlink"/>
            <w:rFonts w:cstheme="minorHAnsi"/>
            <w:sz w:val="20"/>
            <w:szCs w:val="20"/>
            <w:lang w:val="bg-BG" w:bidi="en-US"/>
          </w:rPr>
          <w:t xml:space="preserve"> от 2021–2022 г.</w:t>
        </w:r>
        <w:r w:rsidR="00D435F6" w:rsidRPr="008F0CAC">
          <w:rPr>
            <w:rFonts w:cstheme="minorHAnsi"/>
            <w:webHidden/>
            <w:sz w:val="20"/>
            <w:szCs w:val="20"/>
            <w:lang w:val="bg-BG"/>
          </w:rPr>
          <w:tab/>
        </w:r>
        <w:r w:rsidR="00D435F6" w:rsidRPr="008F0CAC">
          <w:rPr>
            <w:rFonts w:cstheme="minorHAnsi"/>
            <w:webHidden/>
            <w:sz w:val="20"/>
            <w:szCs w:val="20"/>
            <w:lang w:val="bg-BG"/>
          </w:rPr>
          <w:fldChar w:fldCharType="begin"/>
        </w:r>
        <w:r w:rsidR="00D435F6" w:rsidRPr="008F0CAC">
          <w:rPr>
            <w:rFonts w:cstheme="minorHAnsi"/>
            <w:webHidden/>
            <w:sz w:val="20"/>
            <w:szCs w:val="20"/>
            <w:lang w:val="bg-BG"/>
          </w:rPr>
          <w:instrText xml:space="preserve"> PAGEREF _Toc225769200 \h </w:instrText>
        </w:r>
        <w:r w:rsidR="00D435F6" w:rsidRPr="008F0CAC">
          <w:rPr>
            <w:rFonts w:cstheme="minorHAnsi"/>
            <w:webHidden/>
            <w:sz w:val="20"/>
            <w:szCs w:val="20"/>
            <w:lang w:val="bg-BG"/>
          </w:rPr>
        </w:r>
        <w:r w:rsidR="00D435F6" w:rsidRPr="008F0CAC">
          <w:rPr>
            <w:rFonts w:cstheme="minorHAnsi"/>
            <w:webHidden/>
            <w:sz w:val="20"/>
            <w:szCs w:val="20"/>
            <w:lang w:val="bg-BG"/>
          </w:rPr>
          <w:fldChar w:fldCharType="separate"/>
        </w:r>
        <w:r w:rsidR="000B62B5" w:rsidRPr="008F0CAC">
          <w:rPr>
            <w:rFonts w:cstheme="minorHAnsi"/>
            <w:webHidden/>
            <w:sz w:val="20"/>
            <w:szCs w:val="20"/>
            <w:lang w:val="bg-BG"/>
          </w:rPr>
          <w:t>17</w:t>
        </w:r>
        <w:r w:rsidR="00D435F6" w:rsidRPr="008F0CAC">
          <w:rPr>
            <w:rFonts w:cstheme="minorHAnsi"/>
            <w:webHidden/>
            <w:sz w:val="20"/>
            <w:szCs w:val="20"/>
            <w:lang w:val="bg-BG"/>
          </w:rPr>
          <w:fldChar w:fldCharType="end"/>
        </w:r>
      </w:hyperlink>
    </w:p>
    <w:p w14:paraId="4F9548D0" w14:textId="1D165F4C" w:rsidR="00B66790" w:rsidRPr="008F0CAC" w:rsidRDefault="00BB1F3C" w:rsidP="008F0CAC">
      <w:pPr>
        <w:pStyle w:val="TOC5"/>
        <w:tabs>
          <w:tab w:val="left" w:pos="2041"/>
        </w:tabs>
        <w:jc w:val="both"/>
        <w:rPr>
          <w:rFonts w:eastAsiaTheme="minorEastAsia" w:cstheme="minorHAnsi"/>
          <w:kern w:val="2"/>
          <w:szCs w:val="20"/>
          <w:lang w:val="bg-BG" w:eastAsia="fr-FR"/>
          <w14:ligatures w14:val="standardContextual"/>
        </w:rPr>
      </w:pPr>
      <w:hyperlink w:anchor="_Toc225769201" w:history="1">
        <w:r w:rsidR="00D435F6" w:rsidRPr="00A80A26">
          <w:rPr>
            <w:rStyle w:val="Hyperlink"/>
            <w:rFonts w:cstheme="minorHAnsi"/>
            <w:szCs w:val="20"/>
            <w:lang w:val="bg-BG"/>
          </w:rPr>
          <w:t>(б)</w:t>
        </w:r>
        <w:r w:rsidR="00D435F6" w:rsidRPr="008F0CAC">
          <w:rPr>
            <w:rFonts w:eastAsiaTheme="minorEastAsia" w:cstheme="minorHAnsi"/>
            <w:kern w:val="2"/>
            <w:szCs w:val="20"/>
            <w:lang w:val="bg-BG" w:eastAsia="fr-FR"/>
            <w14:ligatures w14:val="standardContextual"/>
          </w:rPr>
          <w:tab/>
        </w:r>
        <w:r w:rsidR="00057221">
          <w:rPr>
            <w:rStyle w:val="Hyperlink"/>
            <w:rFonts w:cstheme="minorHAnsi"/>
            <w:szCs w:val="20"/>
            <w:lang w:val="bg-BG"/>
          </w:rPr>
          <w:t>Контрол</w:t>
        </w:r>
        <w:r w:rsidR="00057221" w:rsidRPr="00A80A26">
          <w:rPr>
            <w:rStyle w:val="Hyperlink"/>
            <w:rFonts w:cstheme="minorHAnsi"/>
            <w:szCs w:val="20"/>
            <w:lang w:val="bg-BG"/>
          </w:rPr>
          <w:t xml:space="preserve"> </w:t>
        </w:r>
        <w:r w:rsidR="00D435F6" w:rsidRPr="00A80A26">
          <w:rPr>
            <w:rStyle w:val="Hyperlink"/>
            <w:rFonts w:cstheme="minorHAnsi"/>
            <w:szCs w:val="20"/>
            <w:lang w:val="bg-BG"/>
          </w:rPr>
          <w:t xml:space="preserve">върху </w:t>
        </w:r>
        <w:r w:rsidR="00556D70">
          <w:rPr>
            <w:rStyle w:val="Hyperlink"/>
            <w:rFonts w:cstheme="minorHAnsi"/>
            <w:szCs w:val="20"/>
            <w:lang w:val="bg-BG"/>
          </w:rPr>
          <w:t>обработването</w:t>
        </w:r>
        <w:r w:rsidR="00D435F6" w:rsidRPr="00A80A26">
          <w:rPr>
            <w:rStyle w:val="Hyperlink"/>
            <w:rFonts w:cstheme="minorHAnsi"/>
            <w:szCs w:val="20"/>
            <w:lang w:val="bg-BG"/>
          </w:rPr>
          <w:t xml:space="preserve"> на лични данни от Агенцията</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_Toc225769201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17</w:t>
        </w:r>
        <w:r w:rsidR="00D435F6" w:rsidRPr="00A80A26">
          <w:rPr>
            <w:rFonts w:cstheme="minorHAnsi"/>
            <w:webHidden/>
            <w:szCs w:val="20"/>
            <w:lang w:val="bg-BG"/>
          </w:rPr>
          <w:fldChar w:fldCharType="end"/>
        </w:r>
      </w:hyperlink>
    </w:p>
    <w:p w14:paraId="2D1738B8" w14:textId="7E529C08" w:rsidR="00B66790" w:rsidRPr="008F0CAC" w:rsidRDefault="00BB1F3C" w:rsidP="008F0CAC">
      <w:pPr>
        <w:pStyle w:val="TOC4"/>
        <w:tabs>
          <w:tab w:val="left" w:pos="1701"/>
        </w:tabs>
        <w:jc w:val="both"/>
        <w:rPr>
          <w:rFonts w:eastAsiaTheme="minorEastAsia" w:cstheme="minorHAnsi"/>
          <w:kern w:val="2"/>
          <w:szCs w:val="20"/>
          <w:lang w:val="bg-BG" w:eastAsia="fr-FR"/>
          <w14:ligatures w14:val="standardContextual"/>
        </w:rPr>
      </w:pPr>
      <w:hyperlink w:anchor="_Toc225769202" w:history="1">
        <w:r w:rsidR="00D435F6" w:rsidRPr="00A80A26">
          <w:rPr>
            <w:rStyle w:val="Hyperlink"/>
            <w:rFonts w:cstheme="minorHAnsi"/>
            <w:szCs w:val="20"/>
            <w:lang w:val="bg-BG"/>
          </w:rPr>
          <w:t>4.</w:t>
        </w:r>
        <w:r w:rsidR="00D435F6" w:rsidRPr="008F0CAC">
          <w:rPr>
            <w:rFonts w:eastAsiaTheme="minorEastAsia" w:cstheme="minorHAnsi"/>
            <w:kern w:val="2"/>
            <w:szCs w:val="20"/>
            <w:lang w:val="bg-BG" w:eastAsia="fr-FR"/>
            <w14:ligatures w14:val="standardContextual"/>
          </w:rPr>
          <w:tab/>
        </w:r>
        <w:r w:rsidR="00D435F6" w:rsidRPr="00A80A26">
          <w:rPr>
            <w:rStyle w:val="Hyperlink"/>
            <w:rFonts w:cstheme="minorHAnsi"/>
            <w:szCs w:val="20"/>
            <w:lang w:val="bg-BG"/>
          </w:rPr>
          <w:t xml:space="preserve">Общ </w:t>
        </w:r>
        <w:r w:rsidR="00057221">
          <w:rPr>
            <w:rStyle w:val="Hyperlink"/>
            <w:rFonts w:cstheme="minorHAnsi"/>
            <w:szCs w:val="20"/>
            <w:lang w:val="bg-BG"/>
          </w:rPr>
          <w:t>контрол</w:t>
        </w:r>
        <w:r w:rsidR="00057221" w:rsidRPr="00A80A26">
          <w:rPr>
            <w:rStyle w:val="Hyperlink"/>
            <w:rFonts w:cstheme="minorHAnsi"/>
            <w:szCs w:val="20"/>
            <w:lang w:val="bg-BG"/>
          </w:rPr>
          <w:t xml:space="preserve"> </w:t>
        </w:r>
        <w:r w:rsidR="00D435F6" w:rsidRPr="00A80A26">
          <w:rPr>
            <w:rStyle w:val="Hyperlink"/>
            <w:rFonts w:cstheme="minorHAnsi"/>
            <w:szCs w:val="20"/>
            <w:lang w:val="bg-BG"/>
          </w:rPr>
          <w:t>върху дейността на</w:t>
        </w:r>
        <w:r w:rsidR="003C355F" w:rsidRPr="00A80A26">
          <w:rPr>
            <w:rStyle w:val="Hyperlink"/>
            <w:rFonts w:cstheme="minorHAnsi"/>
            <w:szCs w:val="20"/>
            <w:lang w:val="bg-BG"/>
          </w:rPr>
          <w:t xml:space="preserve"> Агенцията</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_Toc225769202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17</w:t>
        </w:r>
        <w:r w:rsidR="00D435F6" w:rsidRPr="00A80A26">
          <w:rPr>
            <w:rFonts w:cstheme="minorHAnsi"/>
            <w:webHidden/>
            <w:szCs w:val="20"/>
            <w:lang w:val="bg-BG"/>
          </w:rPr>
          <w:fldChar w:fldCharType="end"/>
        </w:r>
      </w:hyperlink>
    </w:p>
    <w:p w14:paraId="6EE7A68F" w14:textId="4238CC4D" w:rsidR="00B66790" w:rsidRPr="008F0CAC" w:rsidRDefault="00BB1F3C" w:rsidP="008F0CAC">
      <w:pPr>
        <w:pStyle w:val="TOC5"/>
        <w:tabs>
          <w:tab w:val="left" w:pos="2041"/>
        </w:tabs>
        <w:jc w:val="both"/>
        <w:rPr>
          <w:rFonts w:eastAsiaTheme="minorEastAsia" w:cstheme="minorHAnsi"/>
          <w:kern w:val="2"/>
          <w:szCs w:val="20"/>
          <w:lang w:val="bg-BG" w:eastAsia="fr-FR"/>
          <w14:ligatures w14:val="standardContextual"/>
        </w:rPr>
      </w:pPr>
      <w:hyperlink w:anchor="_Toc225769203" w:history="1">
        <w:r w:rsidR="00D435F6" w:rsidRPr="00A80A26">
          <w:rPr>
            <w:rStyle w:val="Hyperlink"/>
            <w:rFonts w:cstheme="minorHAnsi"/>
            <w:szCs w:val="20"/>
            <w:lang w:val="bg-BG"/>
          </w:rPr>
          <w:t>(а)</w:t>
        </w:r>
        <w:r w:rsidR="00D435F6" w:rsidRPr="008F0CAC">
          <w:rPr>
            <w:rFonts w:eastAsiaTheme="minorEastAsia" w:cstheme="minorHAnsi"/>
            <w:kern w:val="2"/>
            <w:szCs w:val="20"/>
            <w:lang w:val="bg-BG" w:eastAsia="fr-FR"/>
            <w14:ligatures w14:val="standardContextual"/>
          </w:rPr>
          <w:tab/>
        </w:r>
        <w:r w:rsidR="00D435F6" w:rsidRPr="00A80A26">
          <w:rPr>
            <w:rStyle w:val="Hyperlink"/>
            <w:rFonts w:cstheme="minorHAnsi"/>
            <w:szCs w:val="20"/>
            <w:lang w:val="bg-BG"/>
          </w:rPr>
          <w:t xml:space="preserve">От </w:t>
        </w:r>
        <w:r w:rsidR="00C3425E" w:rsidRPr="00A80A26">
          <w:rPr>
            <w:rStyle w:val="Hyperlink"/>
            <w:rFonts w:cstheme="minorHAnsi"/>
            <w:szCs w:val="20"/>
            <w:lang w:val="bg-BG"/>
          </w:rPr>
          <w:t>Народното събрание</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_Toc225769203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17</w:t>
        </w:r>
        <w:r w:rsidR="00D435F6" w:rsidRPr="00A80A26">
          <w:rPr>
            <w:rFonts w:cstheme="minorHAnsi"/>
            <w:webHidden/>
            <w:szCs w:val="20"/>
            <w:lang w:val="bg-BG"/>
          </w:rPr>
          <w:fldChar w:fldCharType="end"/>
        </w:r>
      </w:hyperlink>
    </w:p>
    <w:p w14:paraId="47EDB33C" w14:textId="1802874F" w:rsidR="00B66790" w:rsidRPr="008F0CAC" w:rsidRDefault="00BB1F3C" w:rsidP="008F0CAC">
      <w:pPr>
        <w:pStyle w:val="TOC5"/>
        <w:tabs>
          <w:tab w:val="left" w:pos="2041"/>
        </w:tabs>
        <w:jc w:val="both"/>
        <w:rPr>
          <w:rFonts w:eastAsiaTheme="minorEastAsia" w:cstheme="minorHAnsi"/>
          <w:kern w:val="2"/>
          <w:szCs w:val="20"/>
          <w:lang w:val="bg-BG" w:eastAsia="fr-FR"/>
          <w14:ligatures w14:val="standardContextual"/>
        </w:rPr>
      </w:pPr>
      <w:hyperlink w:anchor="_Toc225769204" w:history="1">
        <w:r w:rsidR="00D435F6" w:rsidRPr="00A80A26">
          <w:rPr>
            <w:rStyle w:val="Hyperlink"/>
            <w:rFonts w:cstheme="minorHAnsi"/>
            <w:szCs w:val="20"/>
            <w:lang w:val="bg-BG"/>
          </w:rPr>
          <w:t>(б)</w:t>
        </w:r>
        <w:r w:rsidR="00D435F6" w:rsidRPr="008F0CAC">
          <w:rPr>
            <w:rFonts w:eastAsiaTheme="minorEastAsia" w:cstheme="minorHAnsi"/>
            <w:kern w:val="2"/>
            <w:szCs w:val="20"/>
            <w:lang w:val="bg-BG" w:eastAsia="fr-FR"/>
            <w14:ligatures w14:val="standardContextual"/>
          </w:rPr>
          <w:tab/>
        </w:r>
        <w:r w:rsidR="00D435F6" w:rsidRPr="00A80A26">
          <w:rPr>
            <w:rStyle w:val="Hyperlink"/>
            <w:rFonts w:cstheme="minorHAnsi"/>
            <w:szCs w:val="20"/>
            <w:lang w:val="bg-BG"/>
          </w:rPr>
          <w:t xml:space="preserve">От </w:t>
        </w:r>
        <w:r w:rsidR="000F5E52">
          <w:rPr>
            <w:rStyle w:val="Hyperlink"/>
            <w:rFonts w:cstheme="minorHAnsi"/>
            <w:szCs w:val="20"/>
            <w:lang w:val="bg-BG"/>
          </w:rPr>
          <w:t>Министерския съвет</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_Toc225769204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18</w:t>
        </w:r>
        <w:r w:rsidR="00D435F6" w:rsidRPr="00A80A26">
          <w:rPr>
            <w:rFonts w:cstheme="minorHAnsi"/>
            <w:webHidden/>
            <w:szCs w:val="20"/>
            <w:lang w:val="bg-BG"/>
          </w:rPr>
          <w:fldChar w:fldCharType="end"/>
        </w:r>
      </w:hyperlink>
    </w:p>
    <w:p w14:paraId="0501E53C" w14:textId="77777777" w:rsidR="00B66790" w:rsidRPr="008F0CAC" w:rsidRDefault="00BB1F3C" w:rsidP="008F0CAC">
      <w:pPr>
        <w:pStyle w:val="TOC5"/>
        <w:tabs>
          <w:tab w:val="left" w:pos="2041"/>
        </w:tabs>
        <w:jc w:val="both"/>
        <w:rPr>
          <w:rFonts w:eastAsiaTheme="minorEastAsia" w:cstheme="minorHAnsi"/>
          <w:kern w:val="2"/>
          <w:szCs w:val="20"/>
          <w:lang w:val="bg-BG" w:eastAsia="fr-FR"/>
          <w14:ligatures w14:val="standardContextual"/>
        </w:rPr>
      </w:pPr>
      <w:hyperlink w:anchor="_Toc225769205" w:history="1">
        <w:r w:rsidR="00D435F6" w:rsidRPr="00A80A26">
          <w:rPr>
            <w:rStyle w:val="Hyperlink"/>
            <w:rFonts w:cstheme="minorHAnsi"/>
            <w:szCs w:val="20"/>
            <w:lang w:val="bg-BG"/>
          </w:rPr>
          <w:t>(в)</w:t>
        </w:r>
        <w:r w:rsidR="00D435F6" w:rsidRPr="008F0CAC">
          <w:rPr>
            <w:rFonts w:eastAsiaTheme="minorEastAsia" w:cstheme="minorHAnsi"/>
            <w:kern w:val="2"/>
            <w:szCs w:val="20"/>
            <w:lang w:val="bg-BG" w:eastAsia="fr-FR"/>
            <w14:ligatures w14:val="standardContextual"/>
          </w:rPr>
          <w:tab/>
        </w:r>
        <w:r w:rsidR="00D435F6" w:rsidRPr="00A80A26">
          <w:rPr>
            <w:rStyle w:val="Hyperlink"/>
            <w:rFonts w:cstheme="minorHAnsi"/>
            <w:szCs w:val="20"/>
            <w:lang w:val="bg-BG"/>
          </w:rPr>
          <w:t>От президента на републиката</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_Toc225769205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18</w:t>
        </w:r>
        <w:r w:rsidR="00D435F6" w:rsidRPr="00A80A26">
          <w:rPr>
            <w:rFonts w:cstheme="minorHAnsi"/>
            <w:webHidden/>
            <w:szCs w:val="20"/>
            <w:lang w:val="bg-BG"/>
          </w:rPr>
          <w:fldChar w:fldCharType="end"/>
        </w:r>
      </w:hyperlink>
    </w:p>
    <w:p w14:paraId="34C3D982" w14:textId="07D8D442" w:rsidR="00B66790" w:rsidRPr="008F0CAC" w:rsidRDefault="00BB1F3C" w:rsidP="008F0CAC">
      <w:pPr>
        <w:pStyle w:val="TOC3"/>
        <w:tabs>
          <w:tab w:val="left" w:pos="1361"/>
        </w:tabs>
        <w:jc w:val="both"/>
        <w:rPr>
          <w:rFonts w:eastAsiaTheme="minorEastAsia" w:cstheme="minorHAnsi"/>
          <w:kern w:val="2"/>
          <w:szCs w:val="20"/>
          <w:lang w:val="bg-BG" w:eastAsia="fr-FR"/>
          <w14:ligatures w14:val="standardContextual"/>
        </w:rPr>
      </w:pPr>
      <w:hyperlink w:anchor="_Toc225769206" w:history="1">
        <w:r w:rsidR="00D435F6" w:rsidRPr="00A80A26">
          <w:rPr>
            <w:rStyle w:val="Hyperlink"/>
            <w:rFonts w:cstheme="minorHAnsi"/>
            <w:caps/>
            <w:szCs w:val="20"/>
            <w:lang w:val="bg-BG"/>
          </w:rPr>
          <w:t>Б.</w:t>
        </w:r>
        <w:r w:rsidR="00D435F6" w:rsidRPr="008F0CAC">
          <w:rPr>
            <w:rFonts w:eastAsiaTheme="minorEastAsia" w:cstheme="minorHAnsi"/>
            <w:kern w:val="2"/>
            <w:szCs w:val="20"/>
            <w:lang w:val="bg-BG" w:eastAsia="fr-FR"/>
            <w14:ligatures w14:val="standardContextual"/>
          </w:rPr>
          <w:tab/>
        </w:r>
        <w:r w:rsidR="00D435F6" w:rsidRPr="00A80A26">
          <w:rPr>
            <w:rStyle w:val="Hyperlink"/>
            <w:rFonts w:cstheme="minorHAnsi"/>
            <w:szCs w:val="20"/>
            <w:lang w:val="bg-BG"/>
          </w:rPr>
          <w:t xml:space="preserve">Закон за специалните </w:t>
        </w:r>
        <w:r w:rsidR="00BB37F3" w:rsidRPr="00A80A26">
          <w:rPr>
            <w:rStyle w:val="Hyperlink"/>
            <w:rFonts w:cstheme="minorHAnsi"/>
            <w:szCs w:val="20"/>
            <w:lang w:val="bg-BG"/>
          </w:rPr>
          <w:t xml:space="preserve">разузнавателни средства </w:t>
        </w:r>
        <w:r w:rsidR="00D435F6" w:rsidRPr="00A80A26">
          <w:rPr>
            <w:rStyle w:val="Hyperlink"/>
            <w:rFonts w:cstheme="minorHAnsi"/>
            <w:szCs w:val="20"/>
            <w:lang w:val="bg-BG"/>
          </w:rPr>
          <w:t>от 1997 г.</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_Toc225769206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18</w:t>
        </w:r>
        <w:r w:rsidR="00D435F6" w:rsidRPr="00A80A26">
          <w:rPr>
            <w:rFonts w:cstheme="minorHAnsi"/>
            <w:webHidden/>
            <w:szCs w:val="20"/>
            <w:lang w:val="bg-BG"/>
          </w:rPr>
          <w:fldChar w:fldCharType="end"/>
        </w:r>
      </w:hyperlink>
    </w:p>
    <w:p w14:paraId="587C183B" w14:textId="77777777" w:rsidR="00B66790" w:rsidRPr="008F0CAC" w:rsidRDefault="00BB1F3C" w:rsidP="008F0CAC">
      <w:pPr>
        <w:pStyle w:val="TOC3"/>
        <w:tabs>
          <w:tab w:val="left" w:pos="1361"/>
        </w:tabs>
        <w:jc w:val="both"/>
        <w:rPr>
          <w:rFonts w:eastAsiaTheme="minorEastAsia" w:cstheme="minorHAnsi"/>
          <w:kern w:val="2"/>
          <w:szCs w:val="20"/>
          <w:lang w:val="bg-BG" w:eastAsia="fr-FR"/>
          <w14:ligatures w14:val="standardContextual"/>
        </w:rPr>
      </w:pPr>
      <w:hyperlink w:anchor="_Toc225769207" w:history="1">
        <w:r w:rsidR="00D435F6" w:rsidRPr="00A80A26">
          <w:rPr>
            <w:rStyle w:val="Hyperlink"/>
            <w:rFonts w:cstheme="minorHAnsi"/>
            <w:szCs w:val="20"/>
            <w:lang w:val="bg-BG"/>
          </w:rPr>
          <w:t>В.</w:t>
        </w:r>
        <w:r w:rsidR="00D435F6" w:rsidRPr="008F0CAC">
          <w:rPr>
            <w:rFonts w:eastAsiaTheme="minorEastAsia" w:cstheme="minorHAnsi"/>
            <w:kern w:val="2"/>
            <w:szCs w:val="20"/>
            <w:lang w:val="bg-BG" w:eastAsia="fr-FR"/>
            <w14:ligatures w14:val="standardContextual"/>
          </w:rPr>
          <w:tab/>
        </w:r>
        <w:r w:rsidR="00D435F6" w:rsidRPr="00A80A26">
          <w:rPr>
            <w:rStyle w:val="Hyperlink"/>
            <w:rFonts w:cstheme="minorHAnsi"/>
            <w:szCs w:val="20"/>
            <w:lang w:val="bg-BG"/>
          </w:rPr>
          <w:t>Закон за защита на личните данни от 2002 г.</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_Toc225769207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19</w:t>
        </w:r>
        <w:r w:rsidR="00D435F6" w:rsidRPr="00A80A26">
          <w:rPr>
            <w:rFonts w:cstheme="minorHAnsi"/>
            <w:webHidden/>
            <w:szCs w:val="20"/>
            <w:lang w:val="bg-BG"/>
          </w:rPr>
          <w:fldChar w:fldCharType="end"/>
        </w:r>
      </w:hyperlink>
    </w:p>
    <w:p w14:paraId="2BBA7EA1" w14:textId="77777777" w:rsidR="00B66790" w:rsidRPr="008F0CAC" w:rsidRDefault="00BB1F3C" w:rsidP="008F0CAC">
      <w:pPr>
        <w:pStyle w:val="TOC4"/>
        <w:tabs>
          <w:tab w:val="left" w:pos="1701"/>
        </w:tabs>
        <w:jc w:val="both"/>
        <w:rPr>
          <w:rFonts w:eastAsiaTheme="minorEastAsia" w:cstheme="minorHAnsi"/>
          <w:kern w:val="2"/>
          <w:szCs w:val="20"/>
          <w:lang w:val="bg-BG" w:eastAsia="fr-FR"/>
          <w14:ligatures w14:val="standardContextual"/>
        </w:rPr>
      </w:pPr>
      <w:hyperlink w:anchor="_Toc225769208" w:history="1">
        <w:r w:rsidR="00D435F6" w:rsidRPr="00A80A26">
          <w:rPr>
            <w:rStyle w:val="Hyperlink"/>
            <w:rFonts w:cstheme="minorHAnsi"/>
            <w:szCs w:val="20"/>
            <w:lang w:val="bg-BG"/>
          </w:rPr>
          <w:t>1.</w:t>
        </w:r>
        <w:r w:rsidR="00D435F6" w:rsidRPr="008F0CAC">
          <w:rPr>
            <w:rFonts w:eastAsiaTheme="minorEastAsia" w:cstheme="minorHAnsi"/>
            <w:kern w:val="2"/>
            <w:szCs w:val="20"/>
            <w:lang w:val="bg-BG" w:eastAsia="fr-FR"/>
            <w14:ligatures w14:val="standardContextual"/>
          </w:rPr>
          <w:tab/>
        </w:r>
        <w:r w:rsidR="00D435F6" w:rsidRPr="00A80A26">
          <w:rPr>
            <w:rStyle w:val="Hyperlink"/>
            <w:rFonts w:cstheme="minorHAnsi"/>
            <w:szCs w:val="20"/>
            <w:lang w:val="bg-BG"/>
          </w:rPr>
          <w:t>Обхват на приложение</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_Toc225769208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20</w:t>
        </w:r>
        <w:r w:rsidR="00D435F6" w:rsidRPr="00A80A26">
          <w:rPr>
            <w:rFonts w:cstheme="minorHAnsi"/>
            <w:webHidden/>
            <w:szCs w:val="20"/>
            <w:lang w:val="bg-BG"/>
          </w:rPr>
          <w:fldChar w:fldCharType="end"/>
        </w:r>
      </w:hyperlink>
    </w:p>
    <w:p w14:paraId="2C98AF3F" w14:textId="24538EF1" w:rsidR="00B66790" w:rsidRPr="008F0CAC" w:rsidRDefault="00BB1F3C" w:rsidP="008F0CAC">
      <w:pPr>
        <w:pStyle w:val="TOC5"/>
        <w:tabs>
          <w:tab w:val="left" w:pos="2041"/>
        </w:tabs>
        <w:jc w:val="both"/>
        <w:rPr>
          <w:rFonts w:eastAsiaTheme="minorEastAsia" w:cstheme="minorHAnsi"/>
          <w:kern w:val="2"/>
          <w:szCs w:val="20"/>
          <w:lang w:val="bg-BG" w:eastAsia="fr-FR"/>
          <w14:ligatures w14:val="standardContextual"/>
        </w:rPr>
      </w:pPr>
      <w:hyperlink w:anchor="_Toc225769209" w:history="1">
        <w:r w:rsidR="00D435F6" w:rsidRPr="00A80A26">
          <w:rPr>
            <w:rStyle w:val="Hyperlink"/>
            <w:rFonts w:cstheme="minorHAnsi"/>
            <w:szCs w:val="20"/>
            <w:lang w:val="bg-BG"/>
          </w:rPr>
          <w:t>(а)</w:t>
        </w:r>
        <w:r w:rsidR="00D435F6" w:rsidRPr="008F0CAC">
          <w:rPr>
            <w:rFonts w:eastAsiaTheme="minorEastAsia" w:cstheme="minorHAnsi"/>
            <w:kern w:val="2"/>
            <w:szCs w:val="20"/>
            <w:lang w:val="bg-BG" w:eastAsia="fr-FR"/>
            <w14:ligatures w14:val="standardContextual"/>
          </w:rPr>
          <w:tab/>
        </w:r>
        <w:r w:rsidR="00BB37F3" w:rsidRPr="00A80A26">
          <w:rPr>
            <w:rStyle w:val="Hyperlink"/>
            <w:rFonts w:cstheme="minorHAnsi"/>
            <w:i/>
            <w:iCs/>
            <w:szCs w:val="20"/>
            <w:lang w:val="bg-BG"/>
          </w:rPr>
          <w:t>Ratione personae</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_Toc225769209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20</w:t>
        </w:r>
        <w:r w:rsidR="00D435F6" w:rsidRPr="00A80A26">
          <w:rPr>
            <w:rFonts w:cstheme="minorHAnsi"/>
            <w:webHidden/>
            <w:szCs w:val="20"/>
            <w:lang w:val="bg-BG"/>
          </w:rPr>
          <w:fldChar w:fldCharType="end"/>
        </w:r>
      </w:hyperlink>
    </w:p>
    <w:p w14:paraId="7887C5AC" w14:textId="349F7869" w:rsidR="00B66790" w:rsidRPr="008F0CAC" w:rsidRDefault="00BB1F3C" w:rsidP="00A80A26">
      <w:pPr>
        <w:pStyle w:val="TOC5"/>
        <w:tabs>
          <w:tab w:val="left" w:pos="2041"/>
        </w:tabs>
        <w:jc w:val="both"/>
        <w:rPr>
          <w:rFonts w:eastAsiaTheme="minorEastAsia" w:cstheme="minorHAnsi"/>
          <w:kern w:val="2"/>
          <w:szCs w:val="20"/>
          <w:lang w:val="bg-BG" w:eastAsia="fr-FR"/>
          <w14:ligatures w14:val="standardContextual"/>
        </w:rPr>
      </w:pPr>
      <w:hyperlink w:anchor="_Toc225769210" w:history="1">
        <w:r w:rsidR="00D435F6" w:rsidRPr="00A80A26">
          <w:rPr>
            <w:rStyle w:val="Hyperlink"/>
            <w:rFonts w:cstheme="minorHAnsi"/>
            <w:szCs w:val="20"/>
            <w:lang w:val="bg-BG"/>
          </w:rPr>
          <w:t>(б)</w:t>
        </w:r>
        <w:r w:rsidR="00D435F6" w:rsidRPr="008F0CAC">
          <w:rPr>
            <w:rFonts w:eastAsiaTheme="minorEastAsia" w:cstheme="minorHAnsi"/>
            <w:kern w:val="2"/>
            <w:szCs w:val="20"/>
            <w:lang w:val="bg-BG" w:eastAsia="fr-FR"/>
            <w14:ligatures w14:val="standardContextual"/>
          </w:rPr>
          <w:tab/>
        </w:r>
        <w:r w:rsidR="00D435F6" w:rsidRPr="00A80A26">
          <w:rPr>
            <w:rStyle w:val="Hyperlink"/>
            <w:rFonts w:cstheme="minorHAnsi"/>
            <w:szCs w:val="20"/>
            <w:lang w:val="bg-BG"/>
          </w:rPr>
          <w:t>Прил</w:t>
        </w:r>
        <w:r w:rsidR="00BB37F3" w:rsidRPr="00A80A26">
          <w:rPr>
            <w:rStyle w:val="Hyperlink"/>
            <w:rFonts w:cstheme="minorHAnsi"/>
            <w:szCs w:val="20"/>
            <w:lang w:val="bg-BG"/>
          </w:rPr>
          <w:t>ожение към обработването</w:t>
        </w:r>
        <w:r w:rsidR="00D435F6" w:rsidRPr="00A80A26">
          <w:rPr>
            <w:rStyle w:val="Hyperlink"/>
            <w:rFonts w:cstheme="minorHAnsi"/>
            <w:szCs w:val="20"/>
            <w:lang w:val="bg-BG"/>
          </w:rPr>
          <w:t xml:space="preserve"> за целите на националната сигурност</w:t>
        </w:r>
        <w:r w:rsidR="003C355F" w:rsidRPr="00A80A26">
          <w:rPr>
            <w:rFonts w:cstheme="minorHAnsi"/>
            <w:webHidden/>
            <w:szCs w:val="20"/>
            <w:lang w:val="bg-BG"/>
          </w:rPr>
          <w:t>…………………………………………………………...</w:t>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_Toc225769210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20</w:t>
        </w:r>
        <w:r w:rsidR="00D435F6" w:rsidRPr="00A80A26">
          <w:rPr>
            <w:rFonts w:cstheme="minorHAnsi"/>
            <w:webHidden/>
            <w:szCs w:val="20"/>
            <w:lang w:val="bg-BG"/>
          </w:rPr>
          <w:fldChar w:fldCharType="end"/>
        </w:r>
      </w:hyperlink>
    </w:p>
    <w:p w14:paraId="0BB743C2" w14:textId="77777777" w:rsidR="00B66790" w:rsidRPr="008F0CAC" w:rsidRDefault="00BB1F3C" w:rsidP="008F0CAC">
      <w:pPr>
        <w:pStyle w:val="TOC4"/>
        <w:tabs>
          <w:tab w:val="left" w:pos="1701"/>
        </w:tabs>
        <w:jc w:val="both"/>
        <w:rPr>
          <w:rFonts w:eastAsiaTheme="minorEastAsia" w:cstheme="minorHAnsi"/>
          <w:kern w:val="2"/>
          <w:szCs w:val="20"/>
          <w:lang w:val="bg-BG" w:eastAsia="fr-FR"/>
          <w14:ligatures w14:val="standardContextual"/>
        </w:rPr>
      </w:pPr>
      <w:hyperlink w:anchor="_Toc225769211" w:history="1">
        <w:r w:rsidR="00D435F6" w:rsidRPr="00A80A26">
          <w:rPr>
            <w:rStyle w:val="Hyperlink"/>
            <w:rFonts w:cstheme="minorHAnsi"/>
            <w:szCs w:val="20"/>
            <w:lang w:val="bg-BG"/>
          </w:rPr>
          <w:t>2.</w:t>
        </w:r>
        <w:r w:rsidR="00D435F6" w:rsidRPr="008F0CAC">
          <w:rPr>
            <w:rFonts w:eastAsiaTheme="minorEastAsia" w:cstheme="minorHAnsi"/>
            <w:kern w:val="2"/>
            <w:szCs w:val="20"/>
            <w:lang w:val="bg-BG" w:eastAsia="fr-FR"/>
            <w14:ligatures w14:val="standardContextual"/>
          </w:rPr>
          <w:tab/>
        </w:r>
        <w:r w:rsidR="00D435F6" w:rsidRPr="00A80A26">
          <w:rPr>
            <w:rStyle w:val="Hyperlink"/>
            <w:rFonts w:cstheme="minorHAnsi"/>
            <w:szCs w:val="20"/>
            <w:lang w:val="bg-BG"/>
          </w:rPr>
          <w:t>Право на достъп до лични данни и ограничения на това право</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_Toc225769211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21</w:t>
        </w:r>
        <w:r w:rsidR="00D435F6" w:rsidRPr="00A80A26">
          <w:rPr>
            <w:rFonts w:cstheme="minorHAnsi"/>
            <w:webHidden/>
            <w:szCs w:val="20"/>
            <w:lang w:val="bg-BG"/>
          </w:rPr>
          <w:fldChar w:fldCharType="end"/>
        </w:r>
      </w:hyperlink>
    </w:p>
    <w:p w14:paraId="10AF2F17" w14:textId="470E6A05" w:rsidR="00B66790" w:rsidRPr="008F0CAC" w:rsidRDefault="00BB1F3C" w:rsidP="008F0CAC">
      <w:pPr>
        <w:pStyle w:val="TOC5"/>
        <w:tabs>
          <w:tab w:val="left" w:pos="2041"/>
        </w:tabs>
        <w:jc w:val="both"/>
        <w:rPr>
          <w:rFonts w:eastAsiaTheme="minorEastAsia" w:cstheme="minorHAnsi"/>
          <w:kern w:val="2"/>
          <w:szCs w:val="20"/>
          <w:lang w:val="bg-BG" w:eastAsia="fr-FR"/>
          <w14:ligatures w14:val="standardContextual"/>
        </w:rPr>
      </w:pPr>
      <w:hyperlink w:anchor="_Toc225769212" w:history="1">
        <w:r w:rsidR="00D435F6" w:rsidRPr="00A80A26">
          <w:rPr>
            <w:rStyle w:val="Hyperlink"/>
            <w:rFonts w:cstheme="minorHAnsi"/>
            <w:szCs w:val="20"/>
            <w:lang w:val="bg-BG"/>
          </w:rPr>
          <w:t>(а)</w:t>
        </w:r>
        <w:r w:rsidR="00D435F6" w:rsidRPr="008F0CAC">
          <w:rPr>
            <w:rFonts w:eastAsiaTheme="minorEastAsia" w:cstheme="minorHAnsi"/>
            <w:kern w:val="2"/>
            <w:szCs w:val="20"/>
            <w:lang w:val="bg-BG" w:eastAsia="fr-FR"/>
            <w14:ligatures w14:val="standardContextual"/>
          </w:rPr>
          <w:tab/>
        </w:r>
        <w:r w:rsidR="00D435F6" w:rsidRPr="00A80A26">
          <w:rPr>
            <w:rStyle w:val="Hyperlink"/>
            <w:rFonts w:cstheme="minorHAnsi"/>
            <w:szCs w:val="20"/>
            <w:lang w:val="bg-BG"/>
          </w:rPr>
          <w:t>П</w:t>
        </w:r>
        <w:r w:rsidR="00BC6CD1" w:rsidRPr="00A80A26">
          <w:rPr>
            <w:rStyle w:val="Hyperlink"/>
            <w:rFonts w:cstheme="minorHAnsi"/>
            <w:szCs w:val="20"/>
            <w:lang w:val="bg-BG"/>
          </w:rPr>
          <w:t>ри</w:t>
        </w:r>
        <w:r w:rsidR="00D435F6" w:rsidRPr="00A80A26">
          <w:rPr>
            <w:rStyle w:val="Hyperlink"/>
            <w:rFonts w:cstheme="minorHAnsi"/>
            <w:szCs w:val="20"/>
            <w:lang w:val="bg-BG"/>
          </w:rPr>
          <w:t xml:space="preserve"> </w:t>
        </w:r>
        <w:r w:rsidR="00BC6CD1" w:rsidRPr="00A80A26">
          <w:rPr>
            <w:rStyle w:val="Hyperlink"/>
            <w:rFonts w:cstheme="minorHAnsi"/>
            <w:szCs w:val="20"/>
            <w:lang w:val="bg-BG"/>
          </w:rPr>
          <w:t>обработване</w:t>
        </w:r>
        <w:r w:rsidR="00D435F6" w:rsidRPr="00A80A26">
          <w:rPr>
            <w:rStyle w:val="Hyperlink"/>
            <w:rFonts w:cstheme="minorHAnsi"/>
            <w:szCs w:val="20"/>
            <w:lang w:val="bg-BG"/>
          </w:rPr>
          <w:t>, попадащ</w:t>
        </w:r>
        <w:r w:rsidR="00BC6CD1" w:rsidRPr="00A80A26">
          <w:rPr>
            <w:rStyle w:val="Hyperlink"/>
            <w:rFonts w:cstheme="minorHAnsi"/>
            <w:szCs w:val="20"/>
            <w:lang w:val="bg-BG"/>
          </w:rPr>
          <w:t>о</w:t>
        </w:r>
        <w:r w:rsidR="00D435F6" w:rsidRPr="00A80A26">
          <w:rPr>
            <w:rStyle w:val="Hyperlink"/>
            <w:rFonts w:cstheme="minorHAnsi"/>
            <w:szCs w:val="20"/>
            <w:lang w:val="bg-BG"/>
          </w:rPr>
          <w:t xml:space="preserve"> в обхвата на </w:t>
        </w:r>
        <w:r w:rsidR="00BC6CD1" w:rsidRPr="00A80A26">
          <w:rPr>
            <w:rStyle w:val="Hyperlink"/>
            <w:rFonts w:cstheme="minorHAnsi"/>
            <w:szCs w:val="20"/>
            <w:lang w:val="bg-BG"/>
          </w:rPr>
          <w:t>GDPR</w:t>
        </w:r>
        <w:r w:rsidR="00D435F6" w:rsidRPr="00062EF9">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_Toc225769212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21</w:t>
        </w:r>
        <w:r w:rsidR="00D435F6" w:rsidRPr="00A80A26">
          <w:rPr>
            <w:rFonts w:cstheme="minorHAnsi"/>
            <w:webHidden/>
            <w:szCs w:val="20"/>
            <w:lang w:val="bg-BG"/>
          </w:rPr>
          <w:fldChar w:fldCharType="end"/>
        </w:r>
      </w:hyperlink>
    </w:p>
    <w:p w14:paraId="2BAE2F04" w14:textId="04838025" w:rsidR="00B66790" w:rsidRPr="008F0CAC" w:rsidRDefault="00BB1F3C" w:rsidP="00A80A26">
      <w:pPr>
        <w:pStyle w:val="TOC5"/>
        <w:tabs>
          <w:tab w:val="left" w:pos="2041"/>
        </w:tabs>
        <w:jc w:val="both"/>
        <w:rPr>
          <w:rFonts w:eastAsiaTheme="minorEastAsia" w:cstheme="minorHAnsi"/>
          <w:kern w:val="2"/>
          <w:szCs w:val="20"/>
          <w:lang w:val="bg-BG" w:eastAsia="fr-FR"/>
          <w14:ligatures w14:val="standardContextual"/>
        </w:rPr>
      </w:pPr>
      <w:hyperlink w:anchor="_Toc225769213" w:history="1">
        <w:r w:rsidR="00D435F6" w:rsidRPr="00A80A26">
          <w:rPr>
            <w:rStyle w:val="Hyperlink"/>
            <w:rFonts w:cstheme="minorHAnsi"/>
            <w:szCs w:val="20"/>
            <w:lang w:val="bg-BG"/>
          </w:rPr>
          <w:t>(б)</w:t>
        </w:r>
        <w:r w:rsidR="00D435F6" w:rsidRPr="008F0CAC">
          <w:rPr>
            <w:rFonts w:eastAsiaTheme="minorEastAsia" w:cstheme="minorHAnsi"/>
            <w:kern w:val="2"/>
            <w:szCs w:val="20"/>
            <w:lang w:val="bg-BG" w:eastAsia="fr-FR"/>
            <w14:ligatures w14:val="standardContextual"/>
          </w:rPr>
          <w:tab/>
        </w:r>
        <w:r w:rsidR="00D435F6" w:rsidRPr="00A80A26">
          <w:rPr>
            <w:rStyle w:val="Hyperlink"/>
            <w:rFonts w:cstheme="minorHAnsi"/>
            <w:szCs w:val="20"/>
            <w:lang w:val="bg-BG"/>
          </w:rPr>
          <w:t>П</w:t>
        </w:r>
        <w:r w:rsidR="003757A9">
          <w:rPr>
            <w:rStyle w:val="Hyperlink"/>
            <w:rFonts w:cstheme="minorHAnsi"/>
            <w:szCs w:val="20"/>
            <w:lang w:val="bg-BG"/>
          </w:rPr>
          <w:t>ри обработване</w:t>
        </w:r>
        <w:r w:rsidR="00D435F6" w:rsidRPr="00A80A26">
          <w:rPr>
            <w:rStyle w:val="Hyperlink"/>
            <w:rFonts w:cstheme="minorHAnsi"/>
            <w:szCs w:val="20"/>
            <w:lang w:val="bg-BG"/>
          </w:rPr>
          <w:t xml:space="preserve"> от органите за целите на </w:t>
        </w:r>
        <w:r w:rsidR="003757A9">
          <w:rPr>
            <w:lang w:val="bg-BG"/>
          </w:rPr>
          <w:t>полицейската и наказателната дейност</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_Toc225769213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21</w:t>
        </w:r>
        <w:r w:rsidR="00D435F6" w:rsidRPr="00A80A26">
          <w:rPr>
            <w:rFonts w:cstheme="minorHAnsi"/>
            <w:webHidden/>
            <w:szCs w:val="20"/>
            <w:lang w:val="bg-BG"/>
          </w:rPr>
          <w:fldChar w:fldCharType="end"/>
        </w:r>
      </w:hyperlink>
    </w:p>
    <w:p w14:paraId="544E85FE" w14:textId="43D7B8EC" w:rsidR="00B66790" w:rsidRPr="008F0CAC" w:rsidRDefault="00BB1F3C" w:rsidP="008F0CAC">
      <w:pPr>
        <w:pStyle w:val="TOC4"/>
        <w:tabs>
          <w:tab w:val="left" w:pos="1701"/>
        </w:tabs>
        <w:jc w:val="both"/>
        <w:rPr>
          <w:rFonts w:eastAsiaTheme="minorEastAsia" w:cstheme="minorHAnsi"/>
          <w:kern w:val="2"/>
          <w:szCs w:val="20"/>
          <w:lang w:val="bg-BG" w:eastAsia="fr-FR"/>
          <w14:ligatures w14:val="standardContextual"/>
        </w:rPr>
      </w:pPr>
      <w:hyperlink w:anchor="_Toc225769214" w:history="1">
        <w:r w:rsidR="00D435F6" w:rsidRPr="00A80A26">
          <w:rPr>
            <w:rStyle w:val="Hyperlink"/>
            <w:rFonts w:cstheme="minorHAnsi"/>
            <w:szCs w:val="20"/>
            <w:lang w:val="bg-BG"/>
          </w:rPr>
          <w:t>3.</w:t>
        </w:r>
        <w:r w:rsidR="00D435F6" w:rsidRPr="008F0CAC">
          <w:rPr>
            <w:rFonts w:eastAsiaTheme="minorEastAsia" w:cstheme="minorHAnsi"/>
            <w:kern w:val="2"/>
            <w:szCs w:val="20"/>
            <w:lang w:val="bg-BG" w:eastAsia="fr-FR"/>
            <w14:ligatures w14:val="standardContextual"/>
          </w:rPr>
          <w:tab/>
        </w:r>
        <w:r w:rsidR="00223510">
          <w:rPr>
            <w:rStyle w:val="Hyperlink"/>
            <w:rFonts w:cstheme="minorHAnsi"/>
            <w:szCs w:val="20"/>
            <w:lang w:val="bg-BG"/>
          </w:rPr>
          <w:t>Контролен</w:t>
        </w:r>
        <w:r w:rsidR="00223510" w:rsidRPr="00A80A26">
          <w:rPr>
            <w:rStyle w:val="Hyperlink"/>
            <w:rFonts w:cstheme="minorHAnsi"/>
            <w:szCs w:val="20"/>
            <w:lang w:val="bg-BG"/>
          </w:rPr>
          <w:t xml:space="preserve"> </w:t>
        </w:r>
        <w:r w:rsidR="00D435F6" w:rsidRPr="00A80A26">
          <w:rPr>
            <w:rStyle w:val="Hyperlink"/>
            <w:rFonts w:cstheme="minorHAnsi"/>
            <w:szCs w:val="20"/>
            <w:lang w:val="bg-BG"/>
          </w:rPr>
          <w:t>орган</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_Toc225769214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22</w:t>
        </w:r>
        <w:r w:rsidR="00D435F6" w:rsidRPr="00A80A26">
          <w:rPr>
            <w:rFonts w:cstheme="minorHAnsi"/>
            <w:webHidden/>
            <w:szCs w:val="20"/>
            <w:lang w:val="bg-BG"/>
          </w:rPr>
          <w:fldChar w:fldCharType="end"/>
        </w:r>
      </w:hyperlink>
    </w:p>
    <w:p w14:paraId="63773D6F" w14:textId="77777777" w:rsidR="00B66790" w:rsidRPr="008F0CAC" w:rsidRDefault="00BB1F3C" w:rsidP="008F0CAC">
      <w:pPr>
        <w:pStyle w:val="TOC4"/>
        <w:tabs>
          <w:tab w:val="left" w:pos="1701"/>
        </w:tabs>
        <w:jc w:val="both"/>
        <w:rPr>
          <w:rFonts w:eastAsiaTheme="minorEastAsia" w:cstheme="minorHAnsi"/>
          <w:kern w:val="2"/>
          <w:szCs w:val="20"/>
          <w:lang w:val="bg-BG" w:eastAsia="fr-FR"/>
          <w14:ligatures w14:val="standardContextual"/>
        </w:rPr>
      </w:pPr>
      <w:hyperlink w:anchor="_Toc225769215" w:history="1">
        <w:r w:rsidR="00D435F6" w:rsidRPr="00A80A26">
          <w:rPr>
            <w:rStyle w:val="Hyperlink"/>
            <w:rFonts w:cstheme="minorHAnsi"/>
            <w:szCs w:val="20"/>
            <w:lang w:val="bg-BG"/>
          </w:rPr>
          <w:t>4.</w:t>
        </w:r>
        <w:r w:rsidR="00D435F6" w:rsidRPr="008F0CAC">
          <w:rPr>
            <w:rFonts w:eastAsiaTheme="minorEastAsia" w:cstheme="minorHAnsi"/>
            <w:kern w:val="2"/>
            <w:szCs w:val="20"/>
            <w:lang w:val="bg-BG" w:eastAsia="fr-FR"/>
            <w14:ligatures w14:val="standardContextual"/>
          </w:rPr>
          <w:tab/>
        </w:r>
        <w:r w:rsidR="00D435F6" w:rsidRPr="00A80A26">
          <w:rPr>
            <w:rStyle w:val="Hyperlink"/>
            <w:rFonts w:cstheme="minorHAnsi"/>
            <w:szCs w:val="20"/>
            <w:lang w:val="bg-BG"/>
          </w:rPr>
          <w:t>Правни средства за защита</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_Toc225769215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24</w:t>
        </w:r>
        <w:r w:rsidR="00D435F6" w:rsidRPr="00A80A26">
          <w:rPr>
            <w:rFonts w:cstheme="minorHAnsi"/>
            <w:webHidden/>
            <w:szCs w:val="20"/>
            <w:lang w:val="bg-BG"/>
          </w:rPr>
          <w:fldChar w:fldCharType="end"/>
        </w:r>
      </w:hyperlink>
    </w:p>
    <w:p w14:paraId="707CB532" w14:textId="6B11600C" w:rsidR="00B66790" w:rsidRPr="008F0CAC" w:rsidRDefault="00BB1F3C" w:rsidP="008F0CAC">
      <w:pPr>
        <w:pStyle w:val="TOC5"/>
        <w:tabs>
          <w:tab w:val="left" w:pos="2041"/>
        </w:tabs>
        <w:jc w:val="both"/>
        <w:rPr>
          <w:rFonts w:eastAsiaTheme="minorEastAsia" w:cstheme="minorHAnsi"/>
          <w:kern w:val="2"/>
          <w:szCs w:val="20"/>
          <w:lang w:val="bg-BG" w:eastAsia="fr-FR"/>
          <w14:ligatures w14:val="standardContextual"/>
        </w:rPr>
      </w:pPr>
      <w:hyperlink w:anchor="_Toc225769216" w:history="1">
        <w:r w:rsidR="00D435F6" w:rsidRPr="00A80A26">
          <w:rPr>
            <w:rStyle w:val="Hyperlink"/>
            <w:rFonts w:cstheme="minorHAnsi"/>
            <w:szCs w:val="20"/>
            <w:lang w:val="bg-BG"/>
          </w:rPr>
          <w:t>(а)</w:t>
        </w:r>
        <w:r w:rsidR="00D435F6" w:rsidRPr="008F0CAC">
          <w:rPr>
            <w:rFonts w:eastAsiaTheme="minorEastAsia" w:cstheme="minorHAnsi"/>
            <w:kern w:val="2"/>
            <w:szCs w:val="20"/>
            <w:lang w:val="bg-BG" w:eastAsia="fr-FR"/>
            <w14:ligatures w14:val="standardContextual"/>
          </w:rPr>
          <w:tab/>
        </w:r>
        <w:r w:rsidR="008A3298" w:rsidRPr="00A80A26">
          <w:rPr>
            <w:rStyle w:val="Hyperlink"/>
            <w:rFonts w:cstheme="minorHAnsi"/>
            <w:szCs w:val="20"/>
            <w:lang w:val="bg-BG"/>
          </w:rPr>
          <w:t>При</w:t>
        </w:r>
        <w:r w:rsidR="00D435F6" w:rsidRPr="00A80A26">
          <w:rPr>
            <w:rStyle w:val="Hyperlink"/>
            <w:rFonts w:cstheme="minorHAnsi"/>
            <w:szCs w:val="20"/>
            <w:lang w:val="bg-BG"/>
          </w:rPr>
          <w:t xml:space="preserve"> </w:t>
        </w:r>
        <w:r w:rsidR="008A3298" w:rsidRPr="00A80A26">
          <w:rPr>
            <w:rStyle w:val="Hyperlink"/>
            <w:rFonts w:cstheme="minorHAnsi"/>
            <w:szCs w:val="20"/>
            <w:lang w:val="bg-BG"/>
          </w:rPr>
          <w:t>обработване</w:t>
        </w:r>
        <w:r w:rsidR="00D435F6" w:rsidRPr="00A80A26">
          <w:rPr>
            <w:rStyle w:val="Hyperlink"/>
            <w:rFonts w:cstheme="minorHAnsi"/>
            <w:szCs w:val="20"/>
            <w:lang w:val="bg-BG"/>
          </w:rPr>
          <w:t>, попадащ</w:t>
        </w:r>
        <w:r w:rsidR="008A3298" w:rsidRPr="00A80A26">
          <w:rPr>
            <w:rStyle w:val="Hyperlink"/>
            <w:rFonts w:cstheme="minorHAnsi"/>
            <w:szCs w:val="20"/>
            <w:lang w:val="bg-BG"/>
          </w:rPr>
          <w:t>о</w:t>
        </w:r>
        <w:r w:rsidR="00D435F6" w:rsidRPr="00A80A26">
          <w:rPr>
            <w:rStyle w:val="Hyperlink"/>
            <w:rFonts w:cstheme="minorHAnsi"/>
            <w:szCs w:val="20"/>
            <w:lang w:val="bg-BG"/>
          </w:rPr>
          <w:t xml:space="preserve"> в обхвата на </w:t>
        </w:r>
        <w:r w:rsidR="008A3298" w:rsidRPr="00A80A26">
          <w:rPr>
            <w:rStyle w:val="Hyperlink"/>
            <w:rFonts w:cstheme="minorHAnsi"/>
            <w:szCs w:val="20"/>
            <w:lang w:val="bg-BG"/>
          </w:rPr>
          <w:t>GDPR</w:t>
        </w:r>
        <w:r w:rsidR="00D435F6" w:rsidRPr="00062EF9">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_Toc225769216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24</w:t>
        </w:r>
        <w:r w:rsidR="00D435F6" w:rsidRPr="00A80A26">
          <w:rPr>
            <w:rFonts w:cstheme="minorHAnsi"/>
            <w:webHidden/>
            <w:szCs w:val="20"/>
            <w:lang w:val="bg-BG"/>
          </w:rPr>
          <w:fldChar w:fldCharType="end"/>
        </w:r>
      </w:hyperlink>
    </w:p>
    <w:p w14:paraId="7B403240" w14:textId="58C19947" w:rsidR="00B66790" w:rsidRPr="008F0CAC" w:rsidRDefault="00BB1F3C" w:rsidP="008F0CAC">
      <w:pPr>
        <w:pStyle w:val="TOC5"/>
        <w:tabs>
          <w:tab w:val="left" w:pos="2041"/>
        </w:tabs>
        <w:jc w:val="both"/>
        <w:rPr>
          <w:rFonts w:eastAsiaTheme="minorEastAsia" w:cstheme="minorHAnsi"/>
          <w:kern w:val="2"/>
          <w:szCs w:val="20"/>
          <w:lang w:val="bg-BG" w:eastAsia="fr-FR"/>
          <w14:ligatures w14:val="standardContextual"/>
        </w:rPr>
      </w:pPr>
      <w:hyperlink w:anchor="_Toc225769217" w:history="1">
        <w:r w:rsidR="00D435F6" w:rsidRPr="00A80A26">
          <w:rPr>
            <w:rStyle w:val="Hyperlink"/>
            <w:rFonts w:cstheme="minorHAnsi"/>
            <w:szCs w:val="20"/>
            <w:lang w:val="bg-BG"/>
          </w:rPr>
          <w:t>(б)</w:t>
        </w:r>
        <w:r w:rsidR="00D435F6" w:rsidRPr="008F0CAC">
          <w:rPr>
            <w:rFonts w:eastAsiaTheme="minorEastAsia" w:cstheme="minorHAnsi"/>
            <w:kern w:val="2"/>
            <w:szCs w:val="20"/>
            <w:lang w:val="bg-BG" w:eastAsia="fr-FR"/>
            <w14:ligatures w14:val="standardContextual"/>
          </w:rPr>
          <w:tab/>
        </w:r>
        <w:r w:rsidR="004A6DA3">
          <w:rPr>
            <w:rStyle w:val="Hyperlink"/>
            <w:rFonts w:cstheme="minorHAnsi"/>
            <w:szCs w:val="20"/>
            <w:lang w:val="bg-BG"/>
          </w:rPr>
          <w:t>При обработване</w:t>
        </w:r>
        <w:r w:rsidR="00D435F6" w:rsidRPr="00A80A26">
          <w:rPr>
            <w:rStyle w:val="Hyperlink"/>
            <w:rFonts w:cstheme="minorHAnsi"/>
            <w:szCs w:val="20"/>
            <w:lang w:val="bg-BG"/>
          </w:rPr>
          <w:t xml:space="preserve"> от органите за целите на </w:t>
        </w:r>
        <w:r w:rsidR="004A6DA3">
          <w:rPr>
            <w:lang w:val="bg-BG"/>
          </w:rPr>
          <w:t>полицейската и наказателната дейност</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_Toc225769217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24</w:t>
        </w:r>
        <w:r w:rsidR="00D435F6" w:rsidRPr="00A80A26">
          <w:rPr>
            <w:rFonts w:cstheme="minorHAnsi"/>
            <w:webHidden/>
            <w:szCs w:val="20"/>
            <w:lang w:val="bg-BG"/>
          </w:rPr>
          <w:fldChar w:fldCharType="end"/>
        </w:r>
      </w:hyperlink>
    </w:p>
    <w:p w14:paraId="68D4C173" w14:textId="77777777" w:rsidR="00B66790" w:rsidRPr="008F0CAC" w:rsidRDefault="00BB1F3C" w:rsidP="008F0CAC">
      <w:pPr>
        <w:pStyle w:val="TOC3"/>
        <w:tabs>
          <w:tab w:val="left" w:pos="1361"/>
        </w:tabs>
        <w:jc w:val="both"/>
        <w:rPr>
          <w:rFonts w:eastAsiaTheme="minorEastAsia" w:cstheme="minorHAnsi"/>
          <w:kern w:val="2"/>
          <w:szCs w:val="20"/>
          <w:lang w:val="bg-BG" w:eastAsia="fr-FR"/>
          <w14:ligatures w14:val="standardContextual"/>
        </w:rPr>
      </w:pPr>
      <w:hyperlink w:anchor="_Toc225769218" w:history="1">
        <w:r w:rsidR="00D435F6" w:rsidRPr="00A80A26">
          <w:rPr>
            <w:rStyle w:val="Hyperlink"/>
            <w:rFonts w:cstheme="minorHAnsi"/>
            <w:caps/>
            <w:szCs w:val="20"/>
            <w:lang w:val="bg-BG"/>
          </w:rPr>
          <w:t>Г.</w:t>
        </w:r>
        <w:r w:rsidR="00D435F6" w:rsidRPr="008F0CAC">
          <w:rPr>
            <w:rFonts w:eastAsiaTheme="minorEastAsia" w:cstheme="minorHAnsi"/>
            <w:kern w:val="2"/>
            <w:szCs w:val="20"/>
            <w:lang w:val="bg-BG" w:eastAsia="fr-FR"/>
            <w14:ligatures w14:val="standardContextual"/>
          </w:rPr>
          <w:tab/>
        </w:r>
        <w:r w:rsidR="00D435F6" w:rsidRPr="00A80A26">
          <w:rPr>
            <w:rStyle w:val="Hyperlink"/>
            <w:rFonts w:cstheme="minorHAnsi"/>
            <w:szCs w:val="20"/>
            <w:lang w:val="bg-BG"/>
          </w:rPr>
          <w:t>Закон за защита на класифицираната информация от 2002 г.</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_Toc225769218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24</w:t>
        </w:r>
        <w:r w:rsidR="00D435F6" w:rsidRPr="00A80A26">
          <w:rPr>
            <w:rFonts w:cstheme="minorHAnsi"/>
            <w:webHidden/>
            <w:szCs w:val="20"/>
            <w:lang w:val="bg-BG"/>
          </w:rPr>
          <w:fldChar w:fldCharType="end"/>
        </w:r>
      </w:hyperlink>
    </w:p>
    <w:p w14:paraId="450E50E3" w14:textId="77777777" w:rsidR="00B66790" w:rsidRPr="008F0CAC" w:rsidRDefault="00BB1F3C" w:rsidP="008F0CAC">
      <w:pPr>
        <w:pStyle w:val="TOC4"/>
        <w:tabs>
          <w:tab w:val="left" w:pos="1701"/>
        </w:tabs>
        <w:jc w:val="both"/>
        <w:rPr>
          <w:rFonts w:eastAsiaTheme="minorEastAsia" w:cstheme="minorHAnsi"/>
          <w:kern w:val="2"/>
          <w:szCs w:val="20"/>
          <w:lang w:val="bg-BG" w:eastAsia="fr-FR"/>
          <w14:ligatures w14:val="standardContextual"/>
        </w:rPr>
      </w:pPr>
      <w:hyperlink w:anchor="_Toc225769219" w:history="1">
        <w:r w:rsidR="00D435F6" w:rsidRPr="00A80A26">
          <w:rPr>
            <w:rStyle w:val="Hyperlink"/>
            <w:rFonts w:cstheme="minorHAnsi"/>
            <w:szCs w:val="20"/>
            <w:lang w:val="bg-BG"/>
          </w:rPr>
          <w:t>1.</w:t>
        </w:r>
        <w:r w:rsidR="00D435F6" w:rsidRPr="008F0CAC">
          <w:rPr>
            <w:rFonts w:eastAsiaTheme="minorEastAsia" w:cstheme="minorHAnsi"/>
            <w:kern w:val="2"/>
            <w:szCs w:val="20"/>
            <w:lang w:val="bg-BG" w:eastAsia="fr-FR"/>
            <w14:ligatures w14:val="standardContextual"/>
          </w:rPr>
          <w:tab/>
        </w:r>
        <w:r w:rsidR="00D435F6" w:rsidRPr="00A80A26">
          <w:rPr>
            <w:rStyle w:val="Hyperlink"/>
            <w:rFonts w:cstheme="minorHAnsi"/>
            <w:szCs w:val="20"/>
            <w:lang w:val="bg-BG"/>
          </w:rPr>
          <w:t>Видове класифицирана информация</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_Toc225769219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24</w:t>
        </w:r>
        <w:r w:rsidR="00D435F6" w:rsidRPr="00A80A26">
          <w:rPr>
            <w:rFonts w:cstheme="minorHAnsi"/>
            <w:webHidden/>
            <w:szCs w:val="20"/>
            <w:lang w:val="bg-BG"/>
          </w:rPr>
          <w:fldChar w:fldCharType="end"/>
        </w:r>
      </w:hyperlink>
    </w:p>
    <w:p w14:paraId="5141F4D2" w14:textId="77777777" w:rsidR="00B66790" w:rsidRPr="008F0CAC" w:rsidRDefault="00BB1F3C" w:rsidP="008F0CAC">
      <w:pPr>
        <w:pStyle w:val="TOC4"/>
        <w:tabs>
          <w:tab w:val="left" w:pos="1701"/>
        </w:tabs>
        <w:jc w:val="both"/>
        <w:rPr>
          <w:rFonts w:eastAsiaTheme="minorEastAsia" w:cstheme="minorHAnsi"/>
          <w:kern w:val="2"/>
          <w:szCs w:val="20"/>
          <w:lang w:val="bg-BG" w:eastAsia="fr-FR"/>
          <w14:ligatures w14:val="standardContextual"/>
        </w:rPr>
      </w:pPr>
      <w:hyperlink w:anchor="_Toc225769220" w:history="1">
        <w:r w:rsidR="00D435F6" w:rsidRPr="00A80A26">
          <w:rPr>
            <w:rStyle w:val="Hyperlink"/>
            <w:rFonts w:cstheme="minorHAnsi"/>
            <w:szCs w:val="20"/>
            <w:lang w:val="bg-BG"/>
          </w:rPr>
          <w:t>2.</w:t>
        </w:r>
        <w:r w:rsidR="00D435F6" w:rsidRPr="008F0CAC">
          <w:rPr>
            <w:rFonts w:eastAsiaTheme="minorEastAsia" w:cstheme="minorHAnsi"/>
            <w:kern w:val="2"/>
            <w:szCs w:val="20"/>
            <w:lang w:val="bg-BG" w:eastAsia="fr-FR"/>
            <w14:ligatures w14:val="standardContextual"/>
          </w:rPr>
          <w:tab/>
        </w:r>
        <w:r w:rsidR="00D435F6" w:rsidRPr="00A80A26">
          <w:rPr>
            <w:rStyle w:val="Hyperlink"/>
            <w:rFonts w:cstheme="minorHAnsi"/>
            <w:szCs w:val="20"/>
            <w:lang w:val="bg-BG"/>
          </w:rPr>
          <w:t>Срокове за защита на класифицираната информация</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_Toc225769220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25</w:t>
        </w:r>
        <w:r w:rsidR="00D435F6" w:rsidRPr="00A80A26">
          <w:rPr>
            <w:rFonts w:cstheme="minorHAnsi"/>
            <w:webHidden/>
            <w:szCs w:val="20"/>
            <w:lang w:val="bg-BG"/>
          </w:rPr>
          <w:fldChar w:fldCharType="end"/>
        </w:r>
      </w:hyperlink>
    </w:p>
    <w:p w14:paraId="6A5A0CC1" w14:textId="162229F0" w:rsidR="00B66790" w:rsidRPr="008F0CAC" w:rsidRDefault="00BB1F3C" w:rsidP="008F0CAC">
      <w:pPr>
        <w:pStyle w:val="TOC4"/>
        <w:tabs>
          <w:tab w:val="left" w:pos="1701"/>
        </w:tabs>
        <w:jc w:val="both"/>
        <w:rPr>
          <w:rFonts w:eastAsiaTheme="minorEastAsia" w:cstheme="minorHAnsi"/>
          <w:kern w:val="2"/>
          <w:szCs w:val="20"/>
          <w:lang w:val="bg-BG" w:eastAsia="fr-FR"/>
          <w14:ligatures w14:val="standardContextual"/>
        </w:rPr>
      </w:pPr>
      <w:hyperlink w:anchor="_Toc225769221" w:history="1">
        <w:r w:rsidR="00D435F6" w:rsidRPr="00A80A26">
          <w:rPr>
            <w:rStyle w:val="Hyperlink"/>
            <w:rFonts w:cstheme="minorHAnsi"/>
            <w:szCs w:val="20"/>
            <w:lang w:val="bg-BG"/>
          </w:rPr>
          <w:t>3.</w:t>
        </w:r>
        <w:r w:rsidR="00D435F6" w:rsidRPr="008F0CAC">
          <w:rPr>
            <w:rFonts w:eastAsiaTheme="minorEastAsia" w:cstheme="minorHAnsi"/>
            <w:kern w:val="2"/>
            <w:szCs w:val="20"/>
            <w:lang w:val="bg-BG" w:eastAsia="fr-FR"/>
            <w14:ligatures w14:val="standardContextual"/>
          </w:rPr>
          <w:tab/>
        </w:r>
        <w:r w:rsidR="00D435F6" w:rsidRPr="00A80A26">
          <w:rPr>
            <w:rStyle w:val="Hyperlink"/>
            <w:rFonts w:cstheme="minorHAnsi"/>
            <w:szCs w:val="20"/>
            <w:lang w:val="bg-BG"/>
          </w:rPr>
          <w:t>Достъп до класифицирана информация за адвокати и страни по</w:t>
        </w:r>
        <w:r w:rsidR="00557B27" w:rsidRPr="00A80A26">
          <w:rPr>
            <w:rStyle w:val="Hyperlink"/>
            <w:rFonts w:cstheme="minorHAnsi"/>
            <w:szCs w:val="20"/>
            <w:lang w:val="bg-BG"/>
          </w:rPr>
          <w:t xml:space="preserve"> </w:t>
        </w:r>
        <w:r w:rsidR="00D435F6" w:rsidRPr="00A80A26">
          <w:rPr>
            <w:rStyle w:val="Hyperlink"/>
            <w:rFonts w:cstheme="minorHAnsi"/>
            <w:szCs w:val="20"/>
            <w:lang w:val="bg-BG"/>
          </w:rPr>
          <w:t>дела</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_Toc225769221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25</w:t>
        </w:r>
        <w:r w:rsidR="00D435F6" w:rsidRPr="00A80A26">
          <w:rPr>
            <w:rFonts w:cstheme="minorHAnsi"/>
            <w:webHidden/>
            <w:szCs w:val="20"/>
            <w:lang w:val="bg-BG"/>
          </w:rPr>
          <w:fldChar w:fldCharType="end"/>
        </w:r>
      </w:hyperlink>
    </w:p>
    <w:p w14:paraId="1BA83A9B" w14:textId="37AF9A4E" w:rsidR="00B66790" w:rsidRPr="008F0CAC" w:rsidRDefault="00BB1F3C" w:rsidP="008F0CAC">
      <w:pPr>
        <w:pStyle w:val="TOC5"/>
        <w:tabs>
          <w:tab w:val="left" w:pos="2041"/>
        </w:tabs>
        <w:jc w:val="both"/>
        <w:rPr>
          <w:rFonts w:eastAsiaTheme="minorEastAsia" w:cstheme="minorHAnsi"/>
          <w:kern w:val="2"/>
          <w:szCs w:val="20"/>
          <w:lang w:val="bg-BG" w:eastAsia="fr-FR"/>
          <w14:ligatures w14:val="standardContextual"/>
        </w:rPr>
      </w:pPr>
      <w:hyperlink w:anchor="_Toc225769222" w:history="1">
        <w:r w:rsidR="00D435F6" w:rsidRPr="00A80A26">
          <w:rPr>
            <w:rStyle w:val="Hyperlink"/>
            <w:rFonts w:cstheme="minorHAnsi"/>
            <w:szCs w:val="20"/>
            <w:lang w:val="bg-BG"/>
          </w:rPr>
          <w:t>(а)</w:t>
        </w:r>
        <w:r w:rsidR="00D435F6" w:rsidRPr="008F0CAC">
          <w:rPr>
            <w:rFonts w:eastAsiaTheme="minorEastAsia" w:cstheme="minorHAnsi"/>
            <w:kern w:val="2"/>
            <w:szCs w:val="20"/>
            <w:lang w:val="bg-BG" w:eastAsia="fr-FR"/>
            <w14:ligatures w14:val="standardContextual"/>
          </w:rPr>
          <w:tab/>
        </w:r>
        <w:r w:rsidR="00223510">
          <w:rPr>
            <w:rStyle w:val="Hyperlink"/>
            <w:rFonts w:cstheme="minorHAnsi"/>
            <w:szCs w:val="20"/>
            <w:lang w:val="bg-BG"/>
          </w:rPr>
          <w:t>Относими</w:t>
        </w:r>
        <w:r w:rsidR="00223510" w:rsidRPr="00A80A26">
          <w:rPr>
            <w:rStyle w:val="Hyperlink"/>
            <w:rFonts w:cstheme="minorHAnsi"/>
            <w:szCs w:val="20"/>
            <w:lang w:val="bg-BG"/>
          </w:rPr>
          <w:t xml:space="preserve"> </w:t>
        </w:r>
        <w:r w:rsidR="00D435F6" w:rsidRPr="00A80A26">
          <w:rPr>
            <w:rStyle w:val="Hyperlink"/>
            <w:rFonts w:cstheme="minorHAnsi"/>
            <w:szCs w:val="20"/>
            <w:lang w:val="bg-BG"/>
          </w:rPr>
          <w:t>разпоредби на закона</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_Toc225769222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25</w:t>
        </w:r>
        <w:r w:rsidR="00D435F6" w:rsidRPr="00A80A26">
          <w:rPr>
            <w:rFonts w:cstheme="minorHAnsi"/>
            <w:webHidden/>
            <w:szCs w:val="20"/>
            <w:lang w:val="bg-BG"/>
          </w:rPr>
          <w:fldChar w:fldCharType="end"/>
        </w:r>
      </w:hyperlink>
    </w:p>
    <w:p w14:paraId="1FDD14C4" w14:textId="66BF6C10" w:rsidR="00B66790" w:rsidRPr="008F0CAC" w:rsidRDefault="00BB1F3C" w:rsidP="008F0CAC">
      <w:pPr>
        <w:pStyle w:val="TOC5"/>
        <w:tabs>
          <w:tab w:val="left" w:pos="2041"/>
        </w:tabs>
        <w:jc w:val="both"/>
        <w:rPr>
          <w:rFonts w:eastAsiaTheme="minorEastAsia" w:cstheme="minorHAnsi"/>
          <w:kern w:val="2"/>
          <w:szCs w:val="20"/>
          <w:lang w:val="bg-BG" w:eastAsia="fr-FR"/>
          <w14:ligatures w14:val="standardContextual"/>
        </w:rPr>
      </w:pPr>
      <w:hyperlink w:anchor="_Toc225769223" w:history="1">
        <w:r w:rsidR="00D435F6" w:rsidRPr="00A80A26">
          <w:rPr>
            <w:rStyle w:val="Hyperlink"/>
            <w:rFonts w:cstheme="minorHAnsi"/>
            <w:szCs w:val="20"/>
            <w:lang w:val="bg-BG"/>
          </w:rPr>
          <w:t>(б)</w:t>
        </w:r>
        <w:r w:rsidR="00D435F6" w:rsidRPr="008F0CAC">
          <w:rPr>
            <w:rFonts w:eastAsiaTheme="minorEastAsia" w:cstheme="minorHAnsi"/>
            <w:kern w:val="2"/>
            <w:szCs w:val="20"/>
            <w:lang w:val="bg-BG" w:eastAsia="fr-FR"/>
            <w14:ligatures w14:val="standardContextual"/>
          </w:rPr>
          <w:tab/>
        </w:r>
        <w:r w:rsidR="00D435F6" w:rsidRPr="00A80A26">
          <w:rPr>
            <w:rStyle w:val="Hyperlink"/>
            <w:rFonts w:cstheme="minorHAnsi"/>
            <w:szCs w:val="20"/>
            <w:lang w:val="bg-BG"/>
          </w:rPr>
          <w:t xml:space="preserve">Съдебна практика и практика на административните съдилища </w:t>
        </w:r>
        <w:r w:rsidR="0068113C" w:rsidRPr="00A80A26">
          <w:rPr>
            <w:rStyle w:val="Hyperlink"/>
            <w:rFonts w:cstheme="minorHAnsi"/>
            <w:szCs w:val="20"/>
            <w:lang w:val="bg-BG"/>
          </w:rPr>
          <w:t xml:space="preserve">по </w:t>
        </w:r>
        <w:r w:rsidR="00D435F6" w:rsidRPr="00A80A26">
          <w:rPr>
            <w:rStyle w:val="Hyperlink"/>
            <w:rFonts w:cstheme="minorHAnsi"/>
            <w:szCs w:val="20"/>
            <w:lang w:val="bg-BG"/>
          </w:rPr>
          <w:t>чл. 39, ал. 3, т. 3 и чл. 39а от Закона за защита на класифицираната информация от 2002 г.</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_Toc225769223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26</w:t>
        </w:r>
        <w:r w:rsidR="00D435F6" w:rsidRPr="00A80A26">
          <w:rPr>
            <w:rFonts w:cstheme="minorHAnsi"/>
            <w:webHidden/>
            <w:szCs w:val="20"/>
            <w:lang w:val="bg-BG"/>
          </w:rPr>
          <w:fldChar w:fldCharType="end"/>
        </w:r>
      </w:hyperlink>
    </w:p>
    <w:p w14:paraId="7F726F7A" w14:textId="20ED74E3" w:rsidR="00B66790" w:rsidRPr="008F0CAC" w:rsidRDefault="00BB1F3C" w:rsidP="008F0CAC">
      <w:pPr>
        <w:pStyle w:val="TOC3"/>
        <w:tabs>
          <w:tab w:val="left" w:pos="1361"/>
        </w:tabs>
        <w:jc w:val="both"/>
        <w:rPr>
          <w:rFonts w:eastAsiaTheme="minorEastAsia" w:cstheme="minorHAnsi"/>
          <w:kern w:val="2"/>
          <w:szCs w:val="20"/>
          <w:lang w:val="bg-BG" w:eastAsia="fr-FR"/>
          <w14:ligatures w14:val="standardContextual"/>
        </w:rPr>
      </w:pPr>
      <w:hyperlink w:anchor="_Toc225769224" w:history="1">
        <w:r w:rsidR="00D435F6" w:rsidRPr="00A80A26">
          <w:rPr>
            <w:rStyle w:val="Hyperlink"/>
            <w:rFonts w:cstheme="minorHAnsi"/>
            <w:szCs w:val="20"/>
            <w:lang w:val="bg-BG"/>
          </w:rPr>
          <w:t>Е.</w:t>
        </w:r>
        <w:r w:rsidR="00D435F6" w:rsidRPr="008F0CAC">
          <w:rPr>
            <w:rFonts w:eastAsiaTheme="minorEastAsia" w:cstheme="minorHAnsi"/>
            <w:kern w:val="2"/>
            <w:szCs w:val="20"/>
            <w:lang w:val="bg-BG" w:eastAsia="fr-FR"/>
            <w14:ligatures w14:val="standardContextual"/>
          </w:rPr>
          <w:tab/>
        </w:r>
        <w:r w:rsidR="00D435F6" w:rsidRPr="00A80A26">
          <w:rPr>
            <w:rStyle w:val="Hyperlink"/>
            <w:rFonts w:cstheme="minorHAnsi"/>
            <w:szCs w:val="20"/>
            <w:lang w:val="bg-BG"/>
          </w:rPr>
          <w:t xml:space="preserve">Закон за управление и функциониране на системата за </w:t>
        </w:r>
        <w:r w:rsidR="0068113C" w:rsidRPr="00A80A26">
          <w:rPr>
            <w:rStyle w:val="Hyperlink"/>
            <w:rFonts w:cstheme="minorHAnsi"/>
            <w:szCs w:val="20"/>
            <w:lang w:val="bg-BG"/>
          </w:rPr>
          <w:t xml:space="preserve">защита </w:t>
        </w:r>
        <w:r w:rsidR="00D435F6" w:rsidRPr="00A80A26">
          <w:rPr>
            <w:rStyle w:val="Hyperlink"/>
            <w:rFonts w:cstheme="minorHAnsi"/>
            <w:szCs w:val="20"/>
            <w:lang w:val="bg-BG"/>
          </w:rPr>
          <w:t>на националната сигурност от 2015 г.</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_Toc225769224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27</w:t>
        </w:r>
        <w:r w:rsidR="00D435F6" w:rsidRPr="00A80A26">
          <w:rPr>
            <w:rFonts w:cstheme="minorHAnsi"/>
            <w:webHidden/>
            <w:szCs w:val="20"/>
            <w:lang w:val="bg-BG"/>
          </w:rPr>
          <w:fldChar w:fldCharType="end"/>
        </w:r>
      </w:hyperlink>
    </w:p>
    <w:p w14:paraId="642B9813" w14:textId="77777777" w:rsidR="00B66790" w:rsidRPr="008F0CAC" w:rsidRDefault="00BB1F3C" w:rsidP="008F0CAC">
      <w:pPr>
        <w:pStyle w:val="TOC2"/>
        <w:jc w:val="both"/>
        <w:rPr>
          <w:rFonts w:eastAsiaTheme="minorEastAsia" w:cstheme="minorHAnsi"/>
          <w:kern w:val="2"/>
          <w:szCs w:val="20"/>
          <w:lang w:val="bg-BG" w:eastAsia="fr-FR"/>
          <w14:ligatures w14:val="standardContextual"/>
        </w:rPr>
      </w:pPr>
      <w:hyperlink w:anchor="_Toc225769225" w:history="1">
        <w:r w:rsidR="00D435F6" w:rsidRPr="00A80A26">
          <w:rPr>
            <w:rStyle w:val="Hyperlink"/>
            <w:rFonts w:cstheme="minorHAnsi"/>
            <w:szCs w:val="20"/>
            <w:lang w:val="bg-BG"/>
          </w:rPr>
          <w:t>II.</w:t>
        </w:r>
        <w:r w:rsidR="00D435F6" w:rsidRPr="008F0CAC">
          <w:rPr>
            <w:rFonts w:eastAsiaTheme="minorEastAsia" w:cstheme="minorHAnsi"/>
            <w:kern w:val="2"/>
            <w:szCs w:val="20"/>
            <w:lang w:val="bg-BG" w:eastAsia="fr-FR"/>
            <w14:ligatures w14:val="standardContextual"/>
          </w:rPr>
          <w:tab/>
        </w:r>
        <w:r w:rsidR="00D435F6" w:rsidRPr="00A80A26">
          <w:rPr>
            <w:rStyle w:val="Hyperlink"/>
            <w:rFonts w:cstheme="minorHAnsi"/>
            <w:szCs w:val="20"/>
            <w:lang w:val="bg-BG"/>
          </w:rPr>
          <w:t>ПРАВО НА ЕВРОПЕЙСКИЯ СЪЮЗ (ЕС)</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_Toc225769225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28</w:t>
        </w:r>
        <w:r w:rsidR="00D435F6" w:rsidRPr="00A80A26">
          <w:rPr>
            <w:rFonts w:cstheme="minorHAnsi"/>
            <w:webHidden/>
            <w:szCs w:val="20"/>
            <w:lang w:val="bg-BG"/>
          </w:rPr>
          <w:fldChar w:fldCharType="end"/>
        </w:r>
      </w:hyperlink>
    </w:p>
    <w:p w14:paraId="7775FB5F" w14:textId="77777777" w:rsidR="00B66790" w:rsidRPr="008F0CAC" w:rsidRDefault="00BB1F3C" w:rsidP="008F0CAC">
      <w:pPr>
        <w:pStyle w:val="TOC3"/>
        <w:tabs>
          <w:tab w:val="left" w:pos="1361"/>
        </w:tabs>
        <w:jc w:val="both"/>
        <w:rPr>
          <w:rFonts w:eastAsiaTheme="minorEastAsia" w:cstheme="minorHAnsi"/>
          <w:kern w:val="2"/>
          <w:szCs w:val="20"/>
          <w:lang w:val="bg-BG" w:eastAsia="fr-FR"/>
          <w14:ligatures w14:val="standardContextual"/>
        </w:rPr>
      </w:pPr>
      <w:hyperlink w:anchor="_Toc225769226" w:history="1">
        <w:r w:rsidR="00D435F6" w:rsidRPr="00A80A26">
          <w:rPr>
            <w:rStyle w:val="Hyperlink"/>
            <w:rFonts w:cstheme="minorHAnsi"/>
            <w:szCs w:val="20"/>
            <w:lang w:val="bg-BG"/>
          </w:rPr>
          <w:t>А.</w:t>
        </w:r>
        <w:r w:rsidR="00D435F6" w:rsidRPr="008F0CAC">
          <w:rPr>
            <w:rFonts w:eastAsiaTheme="minorEastAsia" w:cstheme="minorHAnsi"/>
            <w:kern w:val="2"/>
            <w:szCs w:val="20"/>
            <w:lang w:val="bg-BG" w:eastAsia="fr-FR"/>
            <w14:ligatures w14:val="standardContextual"/>
          </w:rPr>
          <w:tab/>
        </w:r>
        <w:r w:rsidR="00D435F6" w:rsidRPr="00A80A26">
          <w:rPr>
            <w:rStyle w:val="Hyperlink"/>
            <w:rFonts w:cstheme="minorHAnsi"/>
            <w:szCs w:val="20"/>
            <w:lang w:val="bg-BG"/>
          </w:rPr>
          <w:t>Договор за Европейския съюз</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_Toc225769226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28</w:t>
        </w:r>
        <w:r w:rsidR="00D435F6" w:rsidRPr="00A80A26">
          <w:rPr>
            <w:rFonts w:cstheme="minorHAnsi"/>
            <w:webHidden/>
            <w:szCs w:val="20"/>
            <w:lang w:val="bg-BG"/>
          </w:rPr>
          <w:fldChar w:fldCharType="end"/>
        </w:r>
      </w:hyperlink>
    </w:p>
    <w:p w14:paraId="04396FFD" w14:textId="77777777" w:rsidR="00B66790" w:rsidRPr="008F0CAC" w:rsidRDefault="00BB1F3C" w:rsidP="008F0CAC">
      <w:pPr>
        <w:pStyle w:val="TOC3"/>
        <w:tabs>
          <w:tab w:val="left" w:pos="1361"/>
        </w:tabs>
        <w:jc w:val="both"/>
        <w:rPr>
          <w:rFonts w:eastAsiaTheme="minorEastAsia" w:cstheme="minorHAnsi"/>
          <w:kern w:val="2"/>
          <w:szCs w:val="20"/>
          <w:lang w:val="bg-BG" w:eastAsia="fr-FR"/>
          <w14:ligatures w14:val="standardContextual"/>
        </w:rPr>
      </w:pPr>
      <w:hyperlink w:anchor="_Toc225769227" w:history="1">
        <w:r w:rsidR="00D435F6" w:rsidRPr="00A80A26">
          <w:rPr>
            <w:rStyle w:val="Hyperlink"/>
            <w:rFonts w:cstheme="minorHAnsi"/>
            <w:szCs w:val="20"/>
            <w:lang w:val="bg-BG"/>
          </w:rPr>
          <w:t>Б.</w:t>
        </w:r>
        <w:r w:rsidR="00D435F6" w:rsidRPr="008F0CAC">
          <w:rPr>
            <w:rFonts w:eastAsiaTheme="minorEastAsia" w:cstheme="minorHAnsi"/>
            <w:kern w:val="2"/>
            <w:szCs w:val="20"/>
            <w:lang w:val="bg-BG" w:eastAsia="fr-FR"/>
            <w14:ligatures w14:val="standardContextual"/>
          </w:rPr>
          <w:tab/>
        </w:r>
        <w:r w:rsidR="00D435F6" w:rsidRPr="00A80A26">
          <w:rPr>
            <w:rStyle w:val="Hyperlink"/>
            <w:rFonts w:cstheme="minorHAnsi"/>
            <w:szCs w:val="20"/>
            <w:lang w:val="bg-BG"/>
          </w:rPr>
          <w:t>Договор за функционирането на Европейския съюз</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_Toc225769227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28</w:t>
        </w:r>
        <w:r w:rsidR="00D435F6" w:rsidRPr="00A80A26">
          <w:rPr>
            <w:rFonts w:cstheme="minorHAnsi"/>
            <w:webHidden/>
            <w:szCs w:val="20"/>
            <w:lang w:val="bg-BG"/>
          </w:rPr>
          <w:fldChar w:fldCharType="end"/>
        </w:r>
      </w:hyperlink>
    </w:p>
    <w:p w14:paraId="2A89F5C8" w14:textId="77777777" w:rsidR="00B66790" w:rsidRPr="008F0CAC" w:rsidRDefault="00BB1F3C" w:rsidP="008F0CAC">
      <w:pPr>
        <w:pStyle w:val="TOC3"/>
        <w:tabs>
          <w:tab w:val="left" w:pos="1361"/>
        </w:tabs>
        <w:jc w:val="both"/>
        <w:rPr>
          <w:rFonts w:eastAsiaTheme="minorEastAsia" w:cstheme="minorHAnsi"/>
          <w:kern w:val="2"/>
          <w:szCs w:val="20"/>
          <w:lang w:val="bg-BG" w:eastAsia="fr-FR"/>
          <w14:ligatures w14:val="standardContextual"/>
        </w:rPr>
      </w:pPr>
      <w:hyperlink w:anchor="_Toc225769228" w:history="1">
        <w:r w:rsidR="00D435F6" w:rsidRPr="00A80A26">
          <w:rPr>
            <w:rStyle w:val="Hyperlink"/>
            <w:rFonts w:cstheme="minorHAnsi"/>
            <w:szCs w:val="20"/>
            <w:lang w:val="bg-BG"/>
          </w:rPr>
          <w:t>В.</w:t>
        </w:r>
        <w:r w:rsidR="00D435F6" w:rsidRPr="008F0CAC">
          <w:rPr>
            <w:rFonts w:eastAsiaTheme="minorEastAsia" w:cstheme="minorHAnsi"/>
            <w:kern w:val="2"/>
            <w:szCs w:val="20"/>
            <w:lang w:val="bg-BG" w:eastAsia="fr-FR"/>
            <w14:ligatures w14:val="standardContextual"/>
          </w:rPr>
          <w:tab/>
        </w:r>
        <w:r w:rsidR="00D435F6" w:rsidRPr="00A80A26">
          <w:rPr>
            <w:rStyle w:val="Hyperlink"/>
            <w:rFonts w:cstheme="minorHAnsi"/>
            <w:szCs w:val="20"/>
            <w:lang w:val="bg-BG"/>
          </w:rPr>
          <w:t>Харта на основните права на Европейския съюз</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_Toc225769228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28</w:t>
        </w:r>
        <w:r w:rsidR="00D435F6" w:rsidRPr="00A80A26">
          <w:rPr>
            <w:rFonts w:cstheme="minorHAnsi"/>
            <w:webHidden/>
            <w:szCs w:val="20"/>
            <w:lang w:val="bg-BG"/>
          </w:rPr>
          <w:fldChar w:fldCharType="end"/>
        </w:r>
      </w:hyperlink>
    </w:p>
    <w:p w14:paraId="09A6CE54" w14:textId="77777777" w:rsidR="00B66790" w:rsidRPr="008F0CAC" w:rsidRDefault="00BB1F3C" w:rsidP="008F0CAC">
      <w:pPr>
        <w:pStyle w:val="TOC3"/>
        <w:tabs>
          <w:tab w:val="left" w:pos="1361"/>
        </w:tabs>
        <w:jc w:val="both"/>
        <w:rPr>
          <w:rFonts w:eastAsiaTheme="minorEastAsia" w:cstheme="minorHAnsi"/>
          <w:kern w:val="2"/>
          <w:szCs w:val="20"/>
          <w:lang w:val="bg-BG" w:eastAsia="fr-FR"/>
          <w14:ligatures w14:val="standardContextual"/>
        </w:rPr>
      </w:pPr>
      <w:hyperlink w:anchor="_Toc225769229" w:history="1">
        <w:r w:rsidR="00D435F6" w:rsidRPr="00A80A26">
          <w:rPr>
            <w:rStyle w:val="Hyperlink"/>
            <w:rFonts w:cstheme="minorHAnsi"/>
            <w:szCs w:val="20"/>
            <w:lang w:val="bg-BG"/>
          </w:rPr>
          <w:t>Г.</w:t>
        </w:r>
        <w:r w:rsidR="00D435F6" w:rsidRPr="008F0CAC">
          <w:rPr>
            <w:rFonts w:eastAsiaTheme="minorEastAsia" w:cstheme="minorHAnsi"/>
            <w:kern w:val="2"/>
            <w:szCs w:val="20"/>
            <w:lang w:val="bg-BG" w:eastAsia="fr-FR"/>
            <w14:ligatures w14:val="standardContextual"/>
          </w:rPr>
          <w:tab/>
        </w:r>
        <w:r w:rsidR="00D435F6" w:rsidRPr="00A80A26">
          <w:rPr>
            <w:rStyle w:val="Hyperlink"/>
            <w:rFonts w:cstheme="minorHAnsi"/>
            <w:szCs w:val="20"/>
            <w:lang w:val="bg-BG"/>
          </w:rPr>
          <w:t>Общ регламент за защита на данните</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_Toc225769229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29</w:t>
        </w:r>
        <w:r w:rsidR="00D435F6" w:rsidRPr="00A80A26">
          <w:rPr>
            <w:rFonts w:cstheme="minorHAnsi"/>
            <w:webHidden/>
            <w:szCs w:val="20"/>
            <w:lang w:val="bg-BG"/>
          </w:rPr>
          <w:fldChar w:fldCharType="end"/>
        </w:r>
      </w:hyperlink>
    </w:p>
    <w:p w14:paraId="5F4629BB" w14:textId="4A5E576E" w:rsidR="00B66790" w:rsidRPr="008F0CAC" w:rsidRDefault="00BB1F3C" w:rsidP="008F0CAC">
      <w:pPr>
        <w:pStyle w:val="TOC4"/>
        <w:tabs>
          <w:tab w:val="left" w:pos="1701"/>
        </w:tabs>
        <w:jc w:val="both"/>
        <w:rPr>
          <w:rFonts w:eastAsiaTheme="minorEastAsia" w:cstheme="minorHAnsi"/>
          <w:kern w:val="2"/>
          <w:szCs w:val="20"/>
          <w:lang w:val="bg-BG" w:eastAsia="fr-FR"/>
          <w14:ligatures w14:val="standardContextual"/>
        </w:rPr>
      </w:pPr>
      <w:hyperlink w:anchor="_Toc225769230" w:history="1">
        <w:r w:rsidR="00D435F6" w:rsidRPr="00A80A26">
          <w:rPr>
            <w:rStyle w:val="Hyperlink"/>
            <w:rFonts w:cstheme="minorHAnsi"/>
            <w:szCs w:val="20"/>
            <w:lang w:val="bg-BG"/>
          </w:rPr>
          <w:t>1.</w:t>
        </w:r>
        <w:r w:rsidR="00D435F6" w:rsidRPr="008F0CAC">
          <w:rPr>
            <w:rFonts w:eastAsiaTheme="minorEastAsia" w:cstheme="minorHAnsi"/>
            <w:kern w:val="2"/>
            <w:szCs w:val="20"/>
            <w:lang w:val="bg-BG" w:eastAsia="fr-FR"/>
            <w14:ligatures w14:val="standardContextual"/>
          </w:rPr>
          <w:tab/>
        </w:r>
        <w:r w:rsidR="00D435F6" w:rsidRPr="00A80A26">
          <w:rPr>
            <w:rStyle w:val="Hyperlink"/>
            <w:rFonts w:cstheme="minorHAnsi"/>
            <w:szCs w:val="20"/>
            <w:lang w:val="bg-BG"/>
          </w:rPr>
          <w:t xml:space="preserve">Обхват на приложение </w:t>
        </w:r>
        <w:r w:rsidR="003C355F" w:rsidRPr="00A80A26">
          <w:rPr>
            <w:rStyle w:val="Hyperlink"/>
            <w:rFonts w:cstheme="minorHAnsi"/>
            <w:i/>
            <w:iCs/>
            <w:szCs w:val="20"/>
            <w:lang w:val="bg-BG"/>
          </w:rPr>
          <w:t>ratione materiae</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_Toc225769230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30</w:t>
        </w:r>
        <w:r w:rsidR="00D435F6" w:rsidRPr="00A80A26">
          <w:rPr>
            <w:rFonts w:cstheme="minorHAnsi"/>
            <w:webHidden/>
            <w:szCs w:val="20"/>
            <w:lang w:val="bg-BG"/>
          </w:rPr>
          <w:fldChar w:fldCharType="end"/>
        </w:r>
      </w:hyperlink>
    </w:p>
    <w:p w14:paraId="21BBD423" w14:textId="77777777" w:rsidR="00B66790" w:rsidRPr="008F0CAC" w:rsidRDefault="00BB1F3C" w:rsidP="008F0CAC">
      <w:pPr>
        <w:pStyle w:val="TOC4"/>
        <w:tabs>
          <w:tab w:val="left" w:pos="1701"/>
        </w:tabs>
        <w:jc w:val="both"/>
        <w:rPr>
          <w:rFonts w:eastAsiaTheme="minorEastAsia" w:cstheme="minorHAnsi"/>
          <w:kern w:val="2"/>
          <w:szCs w:val="20"/>
          <w:lang w:val="bg-BG" w:eastAsia="fr-FR"/>
          <w14:ligatures w14:val="standardContextual"/>
        </w:rPr>
      </w:pPr>
      <w:hyperlink w:anchor="_Toc225769231" w:history="1">
        <w:r w:rsidR="00D435F6" w:rsidRPr="00A80A26">
          <w:rPr>
            <w:rStyle w:val="Hyperlink"/>
            <w:rFonts w:cstheme="minorHAnsi"/>
            <w:szCs w:val="20"/>
            <w:lang w:val="bg-BG"/>
          </w:rPr>
          <w:t>2.</w:t>
        </w:r>
        <w:r w:rsidR="00D435F6" w:rsidRPr="008F0CAC">
          <w:rPr>
            <w:rFonts w:eastAsiaTheme="minorEastAsia" w:cstheme="minorHAnsi"/>
            <w:kern w:val="2"/>
            <w:szCs w:val="20"/>
            <w:lang w:val="bg-BG" w:eastAsia="fr-FR"/>
            <w14:ligatures w14:val="standardContextual"/>
          </w:rPr>
          <w:tab/>
        </w:r>
        <w:r w:rsidR="00D435F6" w:rsidRPr="00A80A26">
          <w:rPr>
            <w:rStyle w:val="Hyperlink"/>
            <w:rFonts w:cstheme="minorHAnsi"/>
            <w:szCs w:val="20"/>
            <w:lang w:val="bg-BG"/>
          </w:rPr>
          <w:t>Право на достъп до лични данни</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_Toc225769231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30</w:t>
        </w:r>
        <w:r w:rsidR="00D435F6" w:rsidRPr="00A80A26">
          <w:rPr>
            <w:rFonts w:cstheme="minorHAnsi"/>
            <w:webHidden/>
            <w:szCs w:val="20"/>
            <w:lang w:val="bg-BG"/>
          </w:rPr>
          <w:fldChar w:fldCharType="end"/>
        </w:r>
      </w:hyperlink>
    </w:p>
    <w:p w14:paraId="3DC5F717" w14:textId="77777777" w:rsidR="00B66790" w:rsidRPr="008F0CAC" w:rsidRDefault="00BB1F3C" w:rsidP="008F0CAC">
      <w:pPr>
        <w:pStyle w:val="TOC4"/>
        <w:tabs>
          <w:tab w:val="left" w:pos="1701"/>
        </w:tabs>
        <w:jc w:val="both"/>
        <w:rPr>
          <w:rFonts w:eastAsiaTheme="minorEastAsia" w:cstheme="minorHAnsi"/>
          <w:kern w:val="2"/>
          <w:szCs w:val="20"/>
          <w:lang w:val="bg-BG" w:eastAsia="fr-FR"/>
          <w14:ligatures w14:val="standardContextual"/>
        </w:rPr>
      </w:pPr>
      <w:hyperlink w:anchor="_Toc225769232" w:history="1">
        <w:r w:rsidR="00D435F6" w:rsidRPr="00A80A26">
          <w:rPr>
            <w:rStyle w:val="Hyperlink"/>
            <w:rFonts w:cstheme="minorHAnsi"/>
            <w:szCs w:val="20"/>
            <w:lang w:val="bg-BG"/>
          </w:rPr>
          <w:t>3.</w:t>
        </w:r>
        <w:r w:rsidR="00D435F6" w:rsidRPr="008F0CAC">
          <w:rPr>
            <w:rFonts w:eastAsiaTheme="minorEastAsia" w:cstheme="minorHAnsi"/>
            <w:kern w:val="2"/>
            <w:szCs w:val="20"/>
            <w:lang w:val="bg-BG" w:eastAsia="fr-FR"/>
            <w14:ligatures w14:val="standardContextual"/>
          </w:rPr>
          <w:tab/>
        </w:r>
        <w:r w:rsidR="00D435F6" w:rsidRPr="00A80A26">
          <w:rPr>
            <w:rStyle w:val="Hyperlink"/>
            <w:rFonts w:cstheme="minorHAnsi"/>
            <w:szCs w:val="20"/>
            <w:lang w:val="bg-BG"/>
          </w:rPr>
          <w:t>Ограничения на правото на достъп</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_Toc225769232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30</w:t>
        </w:r>
        <w:r w:rsidR="00D435F6" w:rsidRPr="00A80A26">
          <w:rPr>
            <w:rFonts w:cstheme="minorHAnsi"/>
            <w:webHidden/>
            <w:szCs w:val="20"/>
            <w:lang w:val="bg-BG"/>
          </w:rPr>
          <w:fldChar w:fldCharType="end"/>
        </w:r>
      </w:hyperlink>
    </w:p>
    <w:p w14:paraId="6EA505EB" w14:textId="204D05A2" w:rsidR="00B66790" w:rsidRPr="008F0CAC" w:rsidRDefault="00BB1F3C" w:rsidP="008F0CAC">
      <w:pPr>
        <w:pStyle w:val="TOC4"/>
        <w:tabs>
          <w:tab w:val="left" w:pos="1701"/>
        </w:tabs>
        <w:jc w:val="both"/>
        <w:rPr>
          <w:rFonts w:eastAsiaTheme="minorEastAsia" w:cstheme="minorHAnsi"/>
          <w:kern w:val="2"/>
          <w:szCs w:val="20"/>
          <w:lang w:val="bg-BG" w:eastAsia="fr-FR"/>
          <w14:ligatures w14:val="standardContextual"/>
        </w:rPr>
      </w:pPr>
      <w:hyperlink w:anchor="_Toc225769233" w:history="1">
        <w:r w:rsidR="00D435F6" w:rsidRPr="00A80A26">
          <w:rPr>
            <w:rStyle w:val="Hyperlink"/>
            <w:rFonts w:cstheme="minorHAnsi"/>
            <w:szCs w:val="20"/>
            <w:lang w:val="bg-BG"/>
          </w:rPr>
          <w:t>4.</w:t>
        </w:r>
        <w:r w:rsidR="00D435F6" w:rsidRPr="008F0CAC">
          <w:rPr>
            <w:rFonts w:eastAsiaTheme="minorEastAsia" w:cstheme="minorHAnsi"/>
            <w:kern w:val="2"/>
            <w:szCs w:val="20"/>
            <w:lang w:val="bg-BG" w:eastAsia="fr-FR"/>
            <w14:ligatures w14:val="standardContextual"/>
          </w:rPr>
          <w:tab/>
        </w:r>
        <w:r w:rsidR="00531AF9">
          <w:rPr>
            <w:rStyle w:val="Hyperlink"/>
            <w:rFonts w:cstheme="minorHAnsi"/>
            <w:szCs w:val="20"/>
            <w:lang w:val="bg-BG"/>
          </w:rPr>
          <w:t>Надзорен</w:t>
        </w:r>
        <w:r w:rsidR="00223510" w:rsidRPr="00A80A26">
          <w:rPr>
            <w:rStyle w:val="Hyperlink"/>
            <w:rFonts w:cstheme="minorHAnsi"/>
            <w:szCs w:val="20"/>
            <w:lang w:val="bg-BG"/>
          </w:rPr>
          <w:t xml:space="preserve"> </w:t>
        </w:r>
        <w:r w:rsidR="00D435F6" w:rsidRPr="00A80A26">
          <w:rPr>
            <w:rStyle w:val="Hyperlink"/>
            <w:rFonts w:cstheme="minorHAnsi"/>
            <w:szCs w:val="20"/>
            <w:lang w:val="bg-BG"/>
          </w:rPr>
          <w:t>орган</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_Toc225769233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31</w:t>
        </w:r>
        <w:r w:rsidR="00D435F6" w:rsidRPr="00A80A26">
          <w:rPr>
            <w:rFonts w:cstheme="minorHAnsi"/>
            <w:webHidden/>
            <w:szCs w:val="20"/>
            <w:lang w:val="bg-BG"/>
          </w:rPr>
          <w:fldChar w:fldCharType="end"/>
        </w:r>
      </w:hyperlink>
    </w:p>
    <w:p w14:paraId="4BE0FD09" w14:textId="77777777" w:rsidR="00B66790" w:rsidRPr="008F0CAC" w:rsidRDefault="00BB1F3C" w:rsidP="008F0CAC">
      <w:pPr>
        <w:pStyle w:val="TOC4"/>
        <w:tabs>
          <w:tab w:val="left" w:pos="1701"/>
        </w:tabs>
        <w:jc w:val="both"/>
        <w:rPr>
          <w:rFonts w:eastAsiaTheme="minorEastAsia" w:cstheme="minorHAnsi"/>
          <w:kern w:val="2"/>
          <w:szCs w:val="20"/>
          <w:lang w:val="bg-BG" w:eastAsia="fr-FR"/>
          <w14:ligatures w14:val="standardContextual"/>
        </w:rPr>
      </w:pPr>
      <w:hyperlink w:anchor="_Toc225769234" w:history="1">
        <w:r w:rsidR="00D435F6" w:rsidRPr="00A80A26">
          <w:rPr>
            <w:rStyle w:val="Hyperlink"/>
            <w:rFonts w:cstheme="minorHAnsi"/>
            <w:szCs w:val="20"/>
            <w:lang w:val="bg-BG"/>
          </w:rPr>
          <w:t>5.</w:t>
        </w:r>
        <w:r w:rsidR="00D435F6" w:rsidRPr="008F0CAC">
          <w:rPr>
            <w:rFonts w:eastAsiaTheme="minorEastAsia" w:cstheme="minorHAnsi"/>
            <w:kern w:val="2"/>
            <w:szCs w:val="20"/>
            <w:lang w:val="bg-BG" w:eastAsia="fr-FR"/>
            <w14:ligatures w14:val="standardContextual"/>
          </w:rPr>
          <w:tab/>
        </w:r>
        <w:r w:rsidR="00D435F6" w:rsidRPr="00A80A26">
          <w:rPr>
            <w:rStyle w:val="Hyperlink"/>
            <w:rFonts w:cstheme="minorHAnsi"/>
            <w:szCs w:val="20"/>
            <w:lang w:val="bg-BG"/>
          </w:rPr>
          <w:t>Правни средства за защита</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_Toc225769234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32</w:t>
        </w:r>
        <w:r w:rsidR="00D435F6" w:rsidRPr="00A80A26">
          <w:rPr>
            <w:rFonts w:cstheme="minorHAnsi"/>
            <w:webHidden/>
            <w:szCs w:val="20"/>
            <w:lang w:val="bg-BG"/>
          </w:rPr>
          <w:fldChar w:fldCharType="end"/>
        </w:r>
      </w:hyperlink>
    </w:p>
    <w:p w14:paraId="11581512" w14:textId="45DDD631" w:rsidR="00B66790" w:rsidRPr="008F0CAC" w:rsidRDefault="00BB1F3C" w:rsidP="008F0CAC">
      <w:pPr>
        <w:pStyle w:val="TOC3"/>
        <w:tabs>
          <w:tab w:val="left" w:pos="1361"/>
        </w:tabs>
        <w:jc w:val="both"/>
        <w:rPr>
          <w:rFonts w:eastAsiaTheme="minorEastAsia" w:cstheme="minorHAnsi"/>
          <w:kern w:val="2"/>
          <w:szCs w:val="20"/>
          <w:lang w:val="bg-BG" w:eastAsia="fr-FR"/>
          <w14:ligatures w14:val="standardContextual"/>
        </w:rPr>
      </w:pPr>
      <w:hyperlink w:anchor="_Toc225769235" w:history="1">
        <w:r w:rsidR="00D435F6" w:rsidRPr="00A80A26">
          <w:rPr>
            <w:rStyle w:val="Hyperlink"/>
            <w:rFonts w:cstheme="minorHAnsi"/>
            <w:szCs w:val="20"/>
            <w:lang w:val="bg-BG"/>
          </w:rPr>
          <w:t>Е.</w:t>
        </w:r>
        <w:r w:rsidR="00D435F6" w:rsidRPr="008F0CAC">
          <w:rPr>
            <w:rFonts w:eastAsiaTheme="minorEastAsia" w:cstheme="minorHAnsi"/>
            <w:kern w:val="2"/>
            <w:szCs w:val="20"/>
            <w:lang w:val="bg-BG" w:eastAsia="fr-FR"/>
            <w14:ligatures w14:val="standardContextual"/>
          </w:rPr>
          <w:tab/>
        </w:r>
        <w:r w:rsidR="00D435F6" w:rsidRPr="00A80A26">
          <w:rPr>
            <w:rStyle w:val="Hyperlink"/>
            <w:rFonts w:cstheme="minorHAnsi"/>
            <w:szCs w:val="20"/>
            <w:lang w:val="bg-BG"/>
          </w:rPr>
          <w:t xml:space="preserve">Директива за </w:t>
        </w:r>
        <w:r w:rsidR="00C96C7F" w:rsidRPr="00A80A26">
          <w:rPr>
            <w:rStyle w:val="Hyperlink"/>
            <w:rFonts w:cstheme="minorHAnsi"/>
            <w:szCs w:val="20"/>
            <w:lang w:val="bg-BG"/>
          </w:rPr>
          <w:t>полицейската и наказателната дейност</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_Toc225769235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32</w:t>
        </w:r>
        <w:r w:rsidR="00D435F6" w:rsidRPr="00A80A26">
          <w:rPr>
            <w:rFonts w:cstheme="minorHAnsi"/>
            <w:webHidden/>
            <w:szCs w:val="20"/>
            <w:lang w:val="bg-BG"/>
          </w:rPr>
          <w:fldChar w:fldCharType="end"/>
        </w:r>
      </w:hyperlink>
    </w:p>
    <w:p w14:paraId="7B2CFBFF" w14:textId="1CD016C8" w:rsidR="00B66790" w:rsidRPr="008F0CAC" w:rsidRDefault="00BB1F3C" w:rsidP="008F0CAC">
      <w:pPr>
        <w:pStyle w:val="TOC4"/>
        <w:tabs>
          <w:tab w:val="left" w:pos="1701"/>
        </w:tabs>
        <w:jc w:val="both"/>
        <w:rPr>
          <w:rFonts w:eastAsiaTheme="minorEastAsia" w:cstheme="minorHAnsi"/>
          <w:kern w:val="2"/>
          <w:szCs w:val="20"/>
          <w:lang w:val="bg-BG" w:eastAsia="fr-FR"/>
          <w14:ligatures w14:val="standardContextual"/>
        </w:rPr>
      </w:pPr>
      <w:hyperlink w:anchor="_Toc225769236" w:history="1">
        <w:r w:rsidR="00D435F6" w:rsidRPr="00A80A26">
          <w:rPr>
            <w:rStyle w:val="Hyperlink"/>
            <w:rFonts w:cstheme="minorHAnsi"/>
            <w:szCs w:val="20"/>
            <w:lang w:val="bg-BG"/>
          </w:rPr>
          <w:t>1.</w:t>
        </w:r>
        <w:r w:rsidR="00D435F6" w:rsidRPr="008F0CAC">
          <w:rPr>
            <w:rFonts w:eastAsiaTheme="minorEastAsia" w:cstheme="minorHAnsi"/>
            <w:kern w:val="2"/>
            <w:szCs w:val="20"/>
            <w:lang w:val="bg-BG" w:eastAsia="fr-FR"/>
            <w14:ligatures w14:val="standardContextual"/>
          </w:rPr>
          <w:tab/>
        </w:r>
        <w:r w:rsidR="00D435F6" w:rsidRPr="00A80A26">
          <w:rPr>
            <w:rStyle w:val="Hyperlink"/>
            <w:rFonts w:cstheme="minorHAnsi"/>
            <w:szCs w:val="20"/>
            <w:lang w:val="bg-BG"/>
          </w:rPr>
          <w:t xml:space="preserve">Обхват на приложение </w:t>
        </w:r>
        <w:r w:rsidR="003C355F" w:rsidRPr="00A80A26">
          <w:rPr>
            <w:rStyle w:val="Hyperlink"/>
            <w:rFonts w:cstheme="minorHAnsi"/>
            <w:i/>
            <w:iCs/>
            <w:szCs w:val="20"/>
            <w:lang w:val="bg-BG"/>
          </w:rPr>
          <w:t>ratione materiae</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_Toc225769236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33</w:t>
        </w:r>
        <w:r w:rsidR="00D435F6" w:rsidRPr="00A80A26">
          <w:rPr>
            <w:rFonts w:cstheme="minorHAnsi"/>
            <w:webHidden/>
            <w:szCs w:val="20"/>
            <w:lang w:val="bg-BG"/>
          </w:rPr>
          <w:fldChar w:fldCharType="end"/>
        </w:r>
      </w:hyperlink>
    </w:p>
    <w:p w14:paraId="07CC6924" w14:textId="77777777" w:rsidR="00B66790" w:rsidRPr="008F0CAC" w:rsidRDefault="00BB1F3C" w:rsidP="008F0CAC">
      <w:pPr>
        <w:pStyle w:val="TOC4"/>
        <w:tabs>
          <w:tab w:val="left" w:pos="1701"/>
        </w:tabs>
        <w:jc w:val="both"/>
        <w:rPr>
          <w:rFonts w:eastAsiaTheme="minorEastAsia" w:cstheme="minorHAnsi"/>
          <w:kern w:val="2"/>
          <w:szCs w:val="20"/>
          <w:lang w:val="bg-BG" w:eastAsia="fr-FR"/>
          <w14:ligatures w14:val="standardContextual"/>
        </w:rPr>
      </w:pPr>
      <w:hyperlink w:anchor="_Toc225769237" w:history="1">
        <w:r w:rsidR="00D435F6" w:rsidRPr="00A80A26">
          <w:rPr>
            <w:rStyle w:val="Hyperlink"/>
            <w:rFonts w:cstheme="minorHAnsi"/>
            <w:szCs w:val="20"/>
            <w:lang w:val="bg-BG"/>
          </w:rPr>
          <w:t>2.</w:t>
        </w:r>
        <w:r w:rsidR="00D435F6" w:rsidRPr="008F0CAC">
          <w:rPr>
            <w:rFonts w:eastAsiaTheme="minorEastAsia" w:cstheme="minorHAnsi"/>
            <w:kern w:val="2"/>
            <w:szCs w:val="20"/>
            <w:lang w:val="bg-BG" w:eastAsia="fr-FR"/>
            <w14:ligatures w14:val="standardContextual"/>
          </w:rPr>
          <w:tab/>
        </w:r>
        <w:r w:rsidR="00D435F6" w:rsidRPr="00A80A26">
          <w:rPr>
            <w:rStyle w:val="Hyperlink"/>
            <w:rFonts w:cstheme="minorHAnsi"/>
            <w:szCs w:val="20"/>
            <w:lang w:val="bg-BG"/>
          </w:rPr>
          <w:t>Право на достъп до лични данни</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_Toc225769237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33</w:t>
        </w:r>
        <w:r w:rsidR="00D435F6" w:rsidRPr="00A80A26">
          <w:rPr>
            <w:rFonts w:cstheme="minorHAnsi"/>
            <w:webHidden/>
            <w:szCs w:val="20"/>
            <w:lang w:val="bg-BG"/>
          </w:rPr>
          <w:fldChar w:fldCharType="end"/>
        </w:r>
      </w:hyperlink>
    </w:p>
    <w:p w14:paraId="47EA3529" w14:textId="77777777" w:rsidR="00B66790" w:rsidRPr="008F0CAC" w:rsidRDefault="00BB1F3C" w:rsidP="008F0CAC">
      <w:pPr>
        <w:pStyle w:val="TOC4"/>
        <w:tabs>
          <w:tab w:val="left" w:pos="1701"/>
        </w:tabs>
        <w:jc w:val="both"/>
        <w:rPr>
          <w:rFonts w:eastAsiaTheme="minorEastAsia" w:cstheme="minorHAnsi"/>
          <w:kern w:val="2"/>
          <w:szCs w:val="20"/>
          <w:lang w:val="bg-BG" w:eastAsia="fr-FR"/>
          <w14:ligatures w14:val="standardContextual"/>
        </w:rPr>
      </w:pPr>
      <w:hyperlink w:anchor="_Toc225769238" w:history="1">
        <w:r w:rsidR="00D435F6" w:rsidRPr="00A80A26">
          <w:rPr>
            <w:rStyle w:val="Hyperlink"/>
            <w:rFonts w:cstheme="minorHAnsi"/>
            <w:szCs w:val="20"/>
            <w:lang w:val="bg-BG"/>
          </w:rPr>
          <w:t>3.</w:t>
        </w:r>
        <w:r w:rsidR="00D435F6" w:rsidRPr="008F0CAC">
          <w:rPr>
            <w:rFonts w:eastAsiaTheme="minorEastAsia" w:cstheme="minorHAnsi"/>
            <w:kern w:val="2"/>
            <w:szCs w:val="20"/>
            <w:lang w:val="bg-BG" w:eastAsia="fr-FR"/>
            <w14:ligatures w14:val="standardContextual"/>
          </w:rPr>
          <w:tab/>
        </w:r>
        <w:r w:rsidR="00D435F6" w:rsidRPr="00A80A26">
          <w:rPr>
            <w:rStyle w:val="Hyperlink"/>
            <w:rFonts w:cstheme="minorHAnsi"/>
            <w:szCs w:val="20"/>
            <w:lang w:val="bg-BG"/>
          </w:rPr>
          <w:t>Ограничения на правото на достъп</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_Toc225769238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34</w:t>
        </w:r>
        <w:r w:rsidR="00D435F6" w:rsidRPr="00A80A26">
          <w:rPr>
            <w:rFonts w:cstheme="minorHAnsi"/>
            <w:webHidden/>
            <w:szCs w:val="20"/>
            <w:lang w:val="bg-BG"/>
          </w:rPr>
          <w:fldChar w:fldCharType="end"/>
        </w:r>
      </w:hyperlink>
    </w:p>
    <w:p w14:paraId="7F0650BD" w14:textId="77777777" w:rsidR="00B66790" w:rsidRPr="008F0CAC" w:rsidRDefault="00BB1F3C" w:rsidP="008F0CAC">
      <w:pPr>
        <w:pStyle w:val="TOC4"/>
        <w:tabs>
          <w:tab w:val="left" w:pos="1701"/>
        </w:tabs>
        <w:jc w:val="both"/>
        <w:rPr>
          <w:rFonts w:eastAsiaTheme="minorEastAsia" w:cstheme="minorHAnsi"/>
          <w:kern w:val="2"/>
          <w:szCs w:val="20"/>
          <w:lang w:val="bg-BG" w:eastAsia="fr-FR"/>
          <w14:ligatures w14:val="standardContextual"/>
        </w:rPr>
      </w:pPr>
      <w:hyperlink w:anchor="_Toc225769239" w:history="1">
        <w:r w:rsidR="00D435F6" w:rsidRPr="00A80A26">
          <w:rPr>
            <w:rStyle w:val="Hyperlink"/>
            <w:rFonts w:cstheme="minorHAnsi"/>
            <w:szCs w:val="20"/>
            <w:lang w:val="bg-BG"/>
          </w:rPr>
          <w:t>4.</w:t>
        </w:r>
        <w:r w:rsidR="00D435F6" w:rsidRPr="008F0CAC">
          <w:rPr>
            <w:rFonts w:eastAsiaTheme="minorEastAsia" w:cstheme="minorHAnsi"/>
            <w:kern w:val="2"/>
            <w:szCs w:val="20"/>
            <w:lang w:val="bg-BG" w:eastAsia="fr-FR"/>
            <w14:ligatures w14:val="standardContextual"/>
          </w:rPr>
          <w:tab/>
        </w:r>
        <w:r w:rsidR="00D435F6" w:rsidRPr="00A80A26">
          <w:rPr>
            <w:rStyle w:val="Hyperlink"/>
            <w:rFonts w:cstheme="minorHAnsi"/>
            <w:szCs w:val="20"/>
            <w:lang w:val="bg-BG"/>
          </w:rPr>
          <w:t>Непряко упражняване на правото на достъп</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_Toc225769239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35</w:t>
        </w:r>
        <w:r w:rsidR="00D435F6" w:rsidRPr="00A80A26">
          <w:rPr>
            <w:rFonts w:cstheme="minorHAnsi"/>
            <w:webHidden/>
            <w:szCs w:val="20"/>
            <w:lang w:val="bg-BG"/>
          </w:rPr>
          <w:fldChar w:fldCharType="end"/>
        </w:r>
      </w:hyperlink>
    </w:p>
    <w:p w14:paraId="3054639D" w14:textId="7606C734" w:rsidR="00B66790" w:rsidRPr="008F0CAC" w:rsidRDefault="00BB1F3C" w:rsidP="008F0CAC">
      <w:pPr>
        <w:pStyle w:val="TOC4"/>
        <w:tabs>
          <w:tab w:val="left" w:pos="1701"/>
        </w:tabs>
        <w:jc w:val="both"/>
        <w:rPr>
          <w:rFonts w:eastAsiaTheme="minorEastAsia" w:cstheme="minorHAnsi"/>
          <w:kern w:val="2"/>
          <w:szCs w:val="20"/>
          <w:lang w:val="bg-BG" w:eastAsia="fr-FR"/>
          <w14:ligatures w14:val="standardContextual"/>
        </w:rPr>
      </w:pPr>
      <w:hyperlink w:anchor="_Toc225769240" w:history="1">
        <w:r w:rsidR="00D435F6" w:rsidRPr="00A80A26">
          <w:rPr>
            <w:rStyle w:val="Hyperlink"/>
            <w:rFonts w:cstheme="minorHAnsi"/>
            <w:szCs w:val="20"/>
            <w:lang w:val="bg-BG"/>
          </w:rPr>
          <w:t>5.</w:t>
        </w:r>
        <w:r w:rsidR="00D435F6" w:rsidRPr="008F0CAC">
          <w:rPr>
            <w:rFonts w:eastAsiaTheme="minorEastAsia" w:cstheme="minorHAnsi"/>
            <w:kern w:val="2"/>
            <w:szCs w:val="20"/>
            <w:lang w:val="bg-BG" w:eastAsia="fr-FR"/>
            <w14:ligatures w14:val="standardContextual"/>
          </w:rPr>
          <w:tab/>
        </w:r>
        <w:r w:rsidR="00EC179B">
          <w:rPr>
            <w:rStyle w:val="Hyperlink"/>
            <w:rFonts w:cstheme="minorHAnsi"/>
            <w:szCs w:val="20"/>
            <w:lang w:val="bg-BG"/>
          </w:rPr>
          <w:t>Надзорен</w:t>
        </w:r>
        <w:r w:rsidR="00223510" w:rsidRPr="00A80A26">
          <w:rPr>
            <w:rStyle w:val="Hyperlink"/>
            <w:rFonts w:cstheme="minorHAnsi"/>
            <w:szCs w:val="20"/>
            <w:lang w:val="bg-BG"/>
          </w:rPr>
          <w:t xml:space="preserve"> </w:t>
        </w:r>
        <w:r w:rsidR="00D435F6" w:rsidRPr="00A80A26">
          <w:rPr>
            <w:rStyle w:val="Hyperlink"/>
            <w:rFonts w:cstheme="minorHAnsi"/>
            <w:szCs w:val="20"/>
            <w:lang w:val="bg-BG"/>
          </w:rPr>
          <w:t>орган</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_Toc225769240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36</w:t>
        </w:r>
        <w:r w:rsidR="00D435F6" w:rsidRPr="00A80A26">
          <w:rPr>
            <w:rFonts w:cstheme="minorHAnsi"/>
            <w:webHidden/>
            <w:szCs w:val="20"/>
            <w:lang w:val="bg-BG"/>
          </w:rPr>
          <w:fldChar w:fldCharType="end"/>
        </w:r>
      </w:hyperlink>
    </w:p>
    <w:p w14:paraId="307E48BD" w14:textId="77777777" w:rsidR="00B66790" w:rsidRPr="008F0CAC" w:rsidRDefault="00BB1F3C" w:rsidP="008F0CAC">
      <w:pPr>
        <w:pStyle w:val="TOC4"/>
        <w:tabs>
          <w:tab w:val="left" w:pos="1701"/>
        </w:tabs>
        <w:jc w:val="both"/>
        <w:rPr>
          <w:rFonts w:eastAsiaTheme="minorEastAsia" w:cstheme="minorHAnsi"/>
          <w:kern w:val="2"/>
          <w:szCs w:val="20"/>
          <w:lang w:val="bg-BG" w:eastAsia="fr-FR"/>
          <w14:ligatures w14:val="standardContextual"/>
        </w:rPr>
      </w:pPr>
      <w:hyperlink w:anchor="_Toc225769241" w:history="1">
        <w:r w:rsidR="00D435F6" w:rsidRPr="00A80A26">
          <w:rPr>
            <w:rStyle w:val="Hyperlink"/>
            <w:rFonts w:cstheme="minorHAnsi"/>
            <w:szCs w:val="20"/>
            <w:lang w:val="bg-BG"/>
          </w:rPr>
          <w:t>6.</w:t>
        </w:r>
        <w:r w:rsidR="00D435F6" w:rsidRPr="008F0CAC">
          <w:rPr>
            <w:rFonts w:eastAsiaTheme="minorEastAsia" w:cstheme="minorHAnsi"/>
            <w:kern w:val="2"/>
            <w:szCs w:val="20"/>
            <w:lang w:val="bg-BG" w:eastAsia="fr-FR"/>
            <w14:ligatures w14:val="standardContextual"/>
          </w:rPr>
          <w:tab/>
        </w:r>
        <w:r w:rsidR="00D435F6" w:rsidRPr="00A80A26">
          <w:rPr>
            <w:rStyle w:val="Hyperlink"/>
            <w:rFonts w:cstheme="minorHAnsi"/>
            <w:szCs w:val="20"/>
            <w:lang w:val="bg-BG"/>
          </w:rPr>
          <w:t>Правни средства за защита</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_Toc225769241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37</w:t>
        </w:r>
        <w:r w:rsidR="00D435F6" w:rsidRPr="00A80A26">
          <w:rPr>
            <w:rFonts w:cstheme="minorHAnsi"/>
            <w:webHidden/>
            <w:szCs w:val="20"/>
            <w:lang w:val="bg-BG"/>
          </w:rPr>
          <w:fldChar w:fldCharType="end"/>
        </w:r>
      </w:hyperlink>
    </w:p>
    <w:p w14:paraId="77B9582B" w14:textId="77777777" w:rsidR="00B66790" w:rsidRPr="008F0CAC" w:rsidRDefault="00BB1F3C" w:rsidP="008F0CAC">
      <w:pPr>
        <w:pStyle w:val="TOC2"/>
        <w:jc w:val="both"/>
        <w:rPr>
          <w:rFonts w:eastAsiaTheme="minorEastAsia" w:cstheme="minorHAnsi"/>
          <w:kern w:val="2"/>
          <w:szCs w:val="20"/>
          <w:lang w:val="bg-BG" w:eastAsia="fr-FR"/>
          <w14:ligatures w14:val="standardContextual"/>
        </w:rPr>
      </w:pPr>
      <w:hyperlink w:anchor="_Toc225769242" w:history="1">
        <w:r w:rsidR="00D435F6" w:rsidRPr="00A80A26">
          <w:rPr>
            <w:rStyle w:val="Hyperlink"/>
            <w:rFonts w:cstheme="minorHAnsi"/>
            <w:szCs w:val="20"/>
            <w:lang w:val="bg-BG"/>
          </w:rPr>
          <w:t>III.</w:t>
        </w:r>
        <w:r w:rsidR="00D435F6" w:rsidRPr="008F0CAC">
          <w:rPr>
            <w:rFonts w:eastAsiaTheme="minorEastAsia" w:cstheme="minorHAnsi"/>
            <w:kern w:val="2"/>
            <w:szCs w:val="20"/>
            <w:lang w:val="bg-BG" w:eastAsia="fr-FR"/>
            <w14:ligatures w14:val="standardContextual"/>
          </w:rPr>
          <w:tab/>
        </w:r>
        <w:r w:rsidR="00D435F6" w:rsidRPr="00A80A26">
          <w:rPr>
            <w:rStyle w:val="Hyperlink"/>
            <w:rFonts w:cstheme="minorHAnsi"/>
            <w:szCs w:val="20"/>
            <w:lang w:val="bg-BG"/>
          </w:rPr>
          <w:t>ИНСТРУМЕНТИ НА СЪВЕТА НА ЕВРОПА</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_Toc225769242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38</w:t>
        </w:r>
        <w:r w:rsidR="00D435F6" w:rsidRPr="00A80A26">
          <w:rPr>
            <w:rFonts w:cstheme="minorHAnsi"/>
            <w:webHidden/>
            <w:szCs w:val="20"/>
            <w:lang w:val="bg-BG"/>
          </w:rPr>
          <w:fldChar w:fldCharType="end"/>
        </w:r>
      </w:hyperlink>
    </w:p>
    <w:p w14:paraId="1C785DD6" w14:textId="77339A9B" w:rsidR="00B66790" w:rsidRPr="00233275" w:rsidRDefault="00BB1F3C" w:rsidP="00233275">
      <w:pPr>
        <w:pStyle w:val="TOC3"/>
        <w:tabs>
          <w:tab w:val="left" w:pos="1361"/>
        </w:tabs>
        <w:rPr>
          <w:rFonts w:eastAsiaTheme="minorEastAsia"/>
          <w:kern w:val="2"/>
          <w:sz w:val="24"/>
          <w:lang w:val="bg-BG" w:eastAsia="fr-FR"/>
          <w14:ligatures w14:val="standardContextual"/>
        </w:rPr>
      </w:pPr>
      <w:hyperlink w:anchor="_Toc225769243" w:history="1">
        <w:r w:rsidR="00D435F6" w:rsidRPr="00A80A26">
          <w:rPr>
            <w:rStyle w:val="Hyperlink"/>
            <w:rFonts w:cstheme="minorHAnsi"/>
            <w:szCs w:val="20"/>
            <w:lang w:val="bg-BG"/>
          </w:rPr>
          <w:t>А.</w:t>
        </w:r>
        <w:r w:rsidR="00D435F6" w:rsidRPr="00233275">
          <w:rPr>
            <w:rFonts w:eastAsiaTheme="minorEastAsia"/>
            <w:kern w:val="2"/>
            <w:sz w:val="24"/>
            <w:lang w:val="bg-BG" w:eastAsia="fr-FR"/>
            <w14:ligatures w14:val="standardContextual"/>
          </w:rPr>
          <w:tab/>
        </w:r>
        <w:r w:rsidR="00D435F6" w:rsidRPr="00A80A26">
          <w:rPr>
            <w:rStyle w:val="Hyperlink"/>
            <w:rFonts w:cstheme="minorHAnsi"/>
            <w:szCs w:val="20"/>
            <w:lang w:val="bg-BG"/>
          </w:rPr>
          <w:t>Конвенция за защита на физическите лица при автоматизирана</w:t>
        </w:r>
        <w:r w:rsidR="00233275">
          <w:rPr>
            <w:rStyle w:val="Hyperlink"/>
            <w:rFonts w:cstheme="minorHAnsi"/>
            <w:szCs w:val="20"/>
            <w:lang w:val="bg-BG"/>
          </w:rPr>
          <w:t>та</w:t>
        </w:r>
        <w:r w:rsidR="00D435F6" w:rsidRPr="00A80A26">
          <w:rPr>
            <w:rStyle w:val="Hyperlink"/>
            <w:rFonts w:cstheme="minorHAnsi"/>
            <w:szCs w:val="20"/>
            <w:lang w:val="bg-BG"/>
          </w:rPr>
          <w:t xml:space="preserve"> обработка на лични данни</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_Toc225769243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38</w:t>
        </w:r>
        <w:r w:rsidR="00D435F6" w:rsidRPr="00A80A26">
          <w:rPr>
            <w:rFonts w:cstheme="minorHAnsi"/>
            <w:webHidden/>
            <w:szCs w:val="20"/>
            <w:lang w:val="bg-BG"/>
          </w:rPr>
          <w:fldChar w:fldCharType="end"/>
        </w:r>
      </w:hyperlink>
    </w:p>
    <w:p w14:paraId="50B4AA17" w14:textId="77777777" w:rsidR="00B66790" w:rsidRPr="008F0CAC" w:rsidRDefault="00BB1F3C" w:rsidP="008F0CAC">
      <w:pPr>
        <w:pStyle w:val="TOC3"/>
        <w:tabs>
          <w:tab w:val="left" w:pos="1361"/>
        </w:tabs>
        <w:jc w:val="both"/>
        <w:rPr>
          <w:rFonts w:eastAsiaTheme="minorEastAsia" w:cstheme="minorHAnsi"/>
          <w:kern w:val="2"/>
          <w:szCs w:val="20"/>
          <w:lang w:val="bg-BG" w:eastAsia="fr-FR"/>
          <w14:ligatures w14:val="standardContextual"/>
        </w:rPr>
      </w:pPr>
      <w:hyperlink w:anchor="_Toc225769244" w:history="1">
        <w:r w:rsidR="00D435F6" w:rsidRPr="00A80A26">
          <w:rPr>
            <w:rStyle w:val="Hyperlink"/>
            <w:rFonts w:cstheme="minorHAnsi"/>
            <w:szCs w:val="20"/>
            <w:lang w:val="bg-BG"/>
          </w:rPr>
          <w:t>Б.</w:t>
        </w:r>
        <w:r w:rsidR="00D435F6" w:rsidRPr="008F0CAC">
          <w:rPr>
            <w:rFonts w:eastAsiaTheme="minorEastAsia" w:cstheme="minorHAnsi"/>
            <w:kern w:val="2"/>
            <w:szCs w:val="20"/>
            <w:lang w:val="bg-BG" w:eastAsia="fr-FR"/>
            <w14:ligatures w14:val="standardContextual"/>
          </w:rPr>
          <w:tab/>
        </w:r>
        <w:r w:rsidR="00D435F6" w:rsidRPr="00A80A26">
          <w:rPr>
            <w:rStyle w:val="Hyperlink"/>
            <w:rFonts w:cstheme="minorHAnsi"/>
            <w:szCs w:val="20"/>
            <w:lang w:val="bg-BG"/>
          </w:rPr>
          <w:t>Допълнителен протокол към Конвенцията от 1981 г.</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_Toc225769244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39</w:t>
        </w:r>
        <w:r w:rsidR="00D435F6" w:rsidRPr="00A80A26">
          <w:rPr>
            <w:rFonts w:cstheme="minorHAnsi"/>
            <w:webHidden/>
            <w:szCs w:val="20"/>
            <w:lang w:val="bg-BG"/>
          </w:rPr>
          <w:fldChar w:fldCharType="end"/>
        </w:r>
      </w:hyperlink>
    </w:p>
    <w:p w14:paraId="3DEE1BE8" w14:textId="77777777" w:rsidR="00B66790" w:rsidRPr="008F0CAC" w:rsidRDefault="00BB1F3C" w:rsidP="008F0CAC">
      <w:pPr>
        <w:pStyle w:val="TOC3"/>
        <w:tabs>
          <w:tab w:val="left" w:pos="1361"/>
        </w:tabs>
        <w:jc w:val="both"/>
        <w:rPr>
          <w:rFonts w:eastAsiaTheme="minorEastAsia" w:cstheme="minorHAnsi"/>
          <w:kern w:val="2"/>
          <w:szCs w:val="20"/>
          <w:lang w:val="bg-BG" w:eastAsia="fr-FR"/>
          <w14:ligatures w14:val="standardContextual"/>
        </w:rPr>
      </w:pPr>
      <w:hyperlink w:anchor="_Toc225769245" w:history="1">
        <w:r w:rsidR="00D435F6" w:rsidRPr="00A80A26">
          <w:rPr>
            <w:rStyle w:val="Hyperlink"/>
            <w:rFonts w:cstheme="minorHAnsi"/>
            <w:szCs w:val="20"/>
            <w:lang w:val="bg-BG"/>
          </w:rPr>
          <w:t>В.</w:t>
        </w:r>
        <w:r w:rsidR="00D435F6" w:rsidRPr="008F0CAC">
          <w:rPr>
            <w:rFonts w:eastAsiaTheme="minorEastAsia" w:cstheme="minorHAnsi"/>
            <w:kern w:val="2"/>
            <w:szCs w:val="20"/>
            <w:lang w:val="bg-BG" w:eastAsia="fr-FR"/>
            <w14:ligatures w14:val="standardContextual"/>
          </w:rPr>
          <w:tab/>
        </w:r>
        <w:r w:rsidR="00D435F6" w:rsidRPr="00A80A26">
          <w:rPr>
            <w:rStyle w:val="Hyperlink"/>
            <w:rFonts w:cstheme="minorHAnsi"/>
            <w:szCs w:val="20"/>
            <w:lang w:val="bg-BG"/>
          </w:rPr>
          <w:t>Модернизирана конвенция за защита на физическите лица при обработването на лични данни</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_Toc225769245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40</w:t>
        </w:r>
        <w:r w:rsidR="00D435F6" w:rsidRPr="00A80A26">
          <w:rPr>
            <w:rFonts w:cstheme="minorHAnsi"/>
            <w:webHidden/>
            <w:szCs w:val="20"/>
            <w:lang w:val="bg-BG"/>
          </w:rPr>
          <w:fldChar w:fldCharType="end"/>
        </w:r>
      </w:hyperlink>
    </w:p>
    <w:p w14:paraId="72B16E2B" w14:textId="77777777" w:rsidR="00B66790" w:rsidRPr="008F0CAC" w:rsidRDefault="00BB1F3C" w:rsidP="008F0CAC">
      <w:pPr>
        <w:pStyle w:val="TOC4"/>
        <w:tabs>
          <w:tab w:val="left" w:pos="1701"/>
        </w:tabs>
        <w:jc w:val="both"/>
        <w:rPr>
          <w:rFonts w:eastAsiaTheme="minorEastAsia" w:cstheme="minorHAnsi"/>
          <w:kern w:val="2"/>
          <w:szCs w:val="20"/>
          <w:lang w:val="bg-BG" w:eastAsia="fr-FR"/>
          <w14:ligatures w14:val="standardContextual"/>
        </w:rPr>
      </w:pPr>
      <w:hyperlink w:anchor="_Toc225769246" w:history="1">
        <w:r w:rsidR="00D435F6" w:rsidRPr="00A80A26">
          <w:rPr>
            <w:rStyle w:val="Hyperlink"/>
            <w:rFonts w:cstheme="minorHAnsi"/>
            <w:szCs w:val="20"/>
            <w:lang w:val="bg-BG"/>
          </w:rPr>
          <w:t>1.</w:t>
        </w:r>
        <w:r w:rsidR="00D435F6" w:rsidRPr="008F0CAC">
          <w:rPr>
            <w:rFonts w:eastAsiaTheme="minorEastAsia" w:cstheme="minorHAnsi"/>
            <w:kern w:val="2"/>
            <w:szCs w:val="20"/>
            <w:lang w:val="bg-BG" w:eastAsia="fr-FR"/>
            <w14:ligatures w14:val="standardContextual"/>
          </w:rPr>
          <w:tab/>
        </w:r>
        <w:r w:rsidR="00D435F6" w:rsidRPr="00A80A26">
          <w:rPr>
            <w:rStyle w:val="Hyperlink"/>
            <w:rFonts w:cstheme="minorHAnsi"/>
            <w:szCs w:val="20"/>
            <w:lang w:val="bg-BG"/>
          </w:rPr>
          <w:t>Задължение за прилагане</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_Toc225769246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40</w:t>
        </w:r>
        <w:r w:rsidR="00D435F6" w:rsidRPr="00A80A26">
          <w:rPr>
            <w:rFonts w:cstheme="minorHAnsi"/>
            <w:webHidden/>
            <w:szCs w:val="20"/>
            <w:lang w:val="bg-BG"/>
          </w:rPr>
          <w:fldChar w:fldCharType="end"/>
        </w:r>
      </w:hyperlink>
    </w:p>
    <w:p w14:paraId="1BDC4E20" w14:textId="77777777" w:rsidR="00B66790" w:rsidRPr="008F0CAC" w:rsidRDefault="00BB1F3C" w:rsidP="008F0CAC">
      <w:pPr>
        <w:pStyle w:val="TOC4"/>
        <w:tabs>
          <w:tab w:val="left" w:pos="1701"/>
        </w:tabs>
        <w:jc w:val="both"/>
        <w:rPr>
          <w:rFonts w:eastAsiaTheme="minorEastAsia" w:cstheme="minorHAnsi"/>
          <w:kern w:val="2"/>
          <w:szCs w:val="20"/>
          <w:lang w:val="bg-BG" w:eastAsia="fr-FR"/>
          <w14:ligatures w14:val="standardContextual"/>
        </w:rPr>
      </w:pPr>
      <w:hyperlink w:anchor="_Toc225769247" w:history="1">
        <w:r w:rsidR="00D435F6" w:rsidRPr="00A80A26">
          <w:rPr>
            <w:rStyle w:val="Hyperlink"/>
            <w:rFonts w:cstheme="minorHAnsi"/>
            <w:szCs w:val="20"/>
            <w:lang w:val="bg-BG"/>
          </w:rPr>
          <w:t>2.</w:t>
        </w:r>
        <w:r w:rsidR="00D435F6" w:rsidRPr="008F0CAC">
          <w:rPr>
            <w:rFonts w:eastAsiaTheme="minorEastAsia" w:cstheme="minorHAnsi"/>
            <w:kern w:val="2"/>
            <w:szCs w:val="20"/>
            <w:lang w:val="bg-BG" w:eastAsia="fr-FR"/>
            <w14:ligatures w14:val="standardContextual"/>
          </w:rPr>
          <w:tab/>
        </w:r>
        <w:r w:rsidR="00D435F6" w:rsidRPr="00A80A26">
          <w:rPr>
            <w:rStyle w:val="Hyperlink"/>
            <w:rFonts w:cstheme="minorHAnsi"/>
            <w:szCs w:val="20"/>
            <w:lang w:val="bg-BG"/>
          </w:rPr>
          <w:t>Право на достъп и изключения от това право</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_Toc225769247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40</w:t>
        </w:r>
        <w:r w:rsidR="00D435F6" w:rsidRPr="00A80A26">
          <w:rPr>
            <w:rFonts w:cstheme="minorHAnsi"/>
            <w:webHidden/>
            <w:szCs w:val="20"/>
            <w:lang w:val="bg-BG"/>
          </w:rPr>
          <w:fldChar w:fldCharType="end"/>
        </w:r>
      </w:hyperlink>
    </w:p>
    <w:p w14:paraId="6DADE7AE" w14:textId="77777777" w:rsidR="00B66790" w:rsidRPr="008F0CAC" w:rsidRDefault="00BB1F3C" w:rsidP="008F0CAC">
      <w:pPr>
        <w:pStyle w:val="TOC4"/>
        <w:tabs>
          <w:tab w:val="left" w:pos="1701"/>
        </w:tabs>
        <w:jc w:val="both"/>
        <w:rPr>
          <w:rFonts w:eastAsiaTheme="minorEastAsia" w:cstheme="minorHAnsi"/>
          <w:kern w:val="2"/>
          <w:szCs w:val="20"/>
          <w:lang w:val="bg-BG" w:eastAsia="fr-FR"/>
          <w14:ligatures w14:val="standardContextual"/>
        </w:rPr>
      </w:pPr>
      <w:hyperlink w:anchor="_Toc225769248" w:history="1">
        <w:r w:rsidR="00D435F6" w:rsidRPr="00A80A26">
          <w:rPr>
            <w:rStyle w:val="Hyperlink"/>
            <w:rFonts w:cstheme="minorHAnsi"/>
            <w:szCs w:val="20"/>
            <w:lang w:val="bg-BG"/>
          </w:rPr>
          <w:t>3.</w:t>
        </w:r>
        <w:r w:rsidR="00D435F6" w:rsidRPr="008F0CAC">
          <w:rPr>
            <w:rFonts w:eastAsiaTheme="minorEastAsia" w:cstheme="minorHAnsi"/>
            <w:kern w:val="2"/>
            <w:szCs w:val="20"/>
            <w:lang w:val="bg-BG" w:eastAsia="fr-FR"/>
            <w14:ligatures w14:val="standardContextual"/>
          </w:rPr>
          <w:tab/>
        </w:r>
        <w:r w:rsidR="00D435F6" w:rsidRPr="00A80A26">
          <w:rPr>
            <w:rStyle w:val="Hyperlink"/>
            <w:rFonts w:cstheme="minorHAnsi"/>
            <w:szCs w:val="20"/>
            <w:lang w:val="bg-BG"/>
          </w:rPr>
          <w:t>Задължение за доказване на съответствие</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_Toc225769248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41</w:t>
        </w:r>
        <w:r w:rsidR="00D435F6" w:rsidRPr="00A80A26">
          <w:rPr>
            <w:rFonts w:cstheme="minorHAnsi"/>
            <w:webHidden/>
            <w:szCs w:val="20"/>
            <w:lang w:val="bg-BG"/>
          </w:rPr>
          <w:fldChar w:fldCharType="end"/>
        </w:r>
      </w:hyperlink>
    </w:p>
    <w:p w14:paraId="439DF80B" w14:textId="7D14F9D7" w:rsidR="00B66790" w:rsidRPr="008F0CAC" w:rsidRDefault="00BB1F3C" w:rsidP="008F0CAC">
      <w:pPr>
        <w:pStyle w:val="TOC4"/>
        <w:tabs>
          <w:tab w:val="left" w:pos="1701"/>
        </w:tabs>
        <w:jc w:val="both"/>
        <w:rPr>
          <w:rFonts w:eastAsiaTheme="minorEastAsia" w:cstheme="minorHAnsi"/>
          <w:kern w:val="2"/>
          <w:szCs w:val="20"/>
          <w:lang w:val="bg-BG" w:eastAsia="fr-FR"/>
          <w14:ligatures w14:val="standardContextual"/>
        </w:rPr>
      </w:pPr>
      <w:hyperlink w:anchor="_Toc225769249" w:history="1">
        <w:r w:rsidR="00D435F6" w:rsidRPr="00A80A26">
          <w:rPr>
            <w:rStyle w:val="Hyperlink"/>
            <w:rFonts w:cstheme="minorHAnsi"/>
            <w:szCs w:val="20"/>
            <w:lang w:val="bg-BG"/>
          </w:rPr>
          <w:t>4.</w:t>
        </w:r>
        <w:r w:rsidR="00D435F6" w:rsidRPr="008F0CAC">
          <w:rPr>
            <w:rFonts w:eastAsiaTheme="minorEastAsia" w:cstheme="minorHAnsi"/>
            <w:kern w:val="2"/>
            <w:szCs w:val="20"/>
            <w:lang w:val="bg-BG" w:eastAsia="fr-FR"/>
            <w14:ligatures w14:val="standardContextual"/>
          </w:rPr>
          <w:tab/>
        </w:r>
        <w:r w:rsidR="00D435F6" w:rsidRPr="00A80A26">
          <w:rPr>
            <w:rStyle w:val="Hyperlink"/>
            <w:rFonts w:cstheme="minorHAnsi"/>
            <w:szCs w:val="20"/>
            <w:lang w:val="bg-BG"/>
          </w:rPr>
          <w:t xml:space="preserve">Правомощия на </w:t>
        </w:r>
        <w:r w:rsidR="00223510">
          <w:rPr>
            <w:rStyle w:val="Hyperlink"/>
            <w:rFonts w:cstheme="minorHAnsi"/>
            <w:szCs w:val="20"/>
            <w:lang w:val="bg-BG"/>
          </w:rPr>
          <w:t>контролните</w:t>
        </w:r>
        <w:r w:rsidR="00223510" w:rsidRPr="00A80A26">
          <w:rPr>
            <w:rStyle w:val="Hyperlink"/>
            <w:rFonts w:cstheme="minorHAnsi"/>
            <w:szCs w:val="20"/>
            <w:lang w:val="bg-BG"/>
          </w:rPr>
          <w:t xml:space="preserve"> </w:t>
        </w:r>
        <w:r w:rsidR="00D435F6" w:rsidRPr="00A80A26">
          <w:rPr>
            <w:rStyle w:val="Hyperlink"/>
            <w:rFonts w:cstheme="minorHAnsi"/>
            <w:szCs w:val="20"/>
            <w:lang w:val="bg-BG"/>
          </w:rPr>
          <w:t>органи</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_Toc225769249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41</w:t>
        </w:r>
        <w:r w:rsidR="00D435F6" w:rsidRPr="00A80A26">
          <w:rPr>
            <w:rFonts w:cstheme="minorHAnsi"/>
            <w:webHidden/>
            <w:szCs w:val="20"/>
            <w:lang w:val="bg-BG"/>
          </w:rPr>
          <w:fldChar w:fldCharType="end"/>
        </w:r>
      </w:hyperlink>
    </w:p>
    <w:p w14:paraId="1E41A553" w14:textId="2AEE6CC1" w:rsidR="00B66790" w:rsidRPr="00A80A26" w:rsidRDefault="00BB1F3C" w:rsidP="008F0CAC">
      <w:pPr>
        <w:pStyle w:val="TOC4"/>
        <w:tabs>
          <w:tab w:val="left" w:pos="1701"/>
        </w:tabs>
        <w:jc w:val="both"/>
        <w:rPr>
          <w:rFonts w:eastAsiaTheme="minorEastAsia" w:cstheme="minorHAnsi"/>
          <w:kern w:val="2"/>
          <w:sz w:val="24"/>
          <w:lang w:val="bg-BG" w:eastAsia="fr-FR"/>
          <w14:ligatures w14:val="standardContextual"/>
        </w:rPr>
      </w:pPr>
      <w:hyperlink w:anchor="_Toc225769250" w:history="1">
        <w:r w:rsidR="00D435F6" w:rsidRPr="00A80A26">
          <w:rPr>
            <w:rStyle w:val="Hyperlink"/>
            <w:rFonts w:cstheme="minorHAnsi"/>
            <w:szCs w:val="20"/>
            <w:lang w:val="bg-BG"/>
          </w:rPr>
          <w:t>5.</w:t>
        </w:r>
        <w:r w:rsidR="00D435F6" w:rsidRPr="008F0CAC">
          <w:rPr>
            <w:rFonts w:eastAsiaTheme="minorEastAsia" w:cstheme="minorHAnsi"/>
            <w:kern w:val="2"/>
            <w:szCs w:val="20"/>
            <w:lang w:val="bg-BG" w:eastAsia="fr-FR"/>
            <w14:ligatures w14:val="standardContextual"/>
          </w:rPr>
          <w:tab/>
        </w:r>
        <w:r w:rsidR="006702B1" w:rsidRPr="008F0CAC">
          <w:rPr>
            <w:rFonts w:eastAsiaTheme="minorEastAsia" w:cstheme="minorHAnsi"/>
            <w:kern w:val="2"/>
            <w:szCs w:val="20"/>
            <w:lang w:val="bg-BG" w:eastAsia="fr-FR"/>
            <w14:ligatures w14:val="standardContextual"/>
          </w:rPr>
          <w:t>Правни с</w:t>
        </w:r>
        <w:r w:rsidR="00D435F6" w:rsidRPr="00A80A26">
          <w:rPr>
            <w:rStyle w:val="Hyperlink"/>
            <w:rFonts w:cstheme="minorHAnsi"/>
            <w:szCs w:val="20"/>
            <w:lang w:val="bg-BG"/>
          </w:rPr>
          <w:t>редства за защита</w:t>
        </w:r>
        <w:r w:rsidR="00D435F6" w:rsidRPr="00A80A26">
          <w:rPr>
            <w:rFonts w:cstheme="minorHAnsi"/>
            <w:webHidden/>
            <w:szCs w:val="20"/>
            <w:lang w:val="bg-BG"/>
          </w:rPr>
          <w:tab/>
        </w:r>
        <w:r w:rsidR="00D435F6" w:rsidRPr="00A80A26">
          <w:rPr>
            <w:rFonts w:cstheme="minorHAnsi"/>
            <w:webHidden/>
            <w:szCs w:val="20"/>
            <w:lang w:val="bg-BG"/>
          </w:rPr>
          <w:fldChar w:fldCharType="begin"/>
        </w:r>
        <w:r w:rsidR="00D435F6" w:rsidRPr="00061EE0">
          <w:rPr>
            <w:rFonts w:cstheme="minorHAnsi"/>
            <w:webHidden/>
            <w:szCs w:val="20"/>
            <w:lang w:val="bg-BG"/>
          </w:rPr>
          <w:instrText xml:space="preserve"> PAGEREF _Toc225769250 \h </w:instrText>
        </w:r>
        <w:r w:rsidR="00D435F6" w:rsidRPr="00A80A26">
          <w:rPr>
            <w:rFonts w:cstheme="minorHAnsi"/>
            <w:webHidden/>
            <w:szCs w:val="20"/>
            <w:lang w:val="bg-BG"/>
          </w:rPr>
        </w:r>
        <w:r w:rsidR="00D435F6" w:rsidRPr="00A80A26">
          <w:rPr>
            <w:rFonts w:cstheme="minorHAnsi"/>
            <w:webHidden/>
            <w:szCs w:val="20"/>
            <w:lang w:val="bg-BG"/>
          </w:rPr>
          <w:fldChar w:fldCharType="separate"/>
        </w:r>
        <w:r w:rsidR="000B62B5" w:rsidRPr="00A80A26">
          <w:rPr>
            <w:rFonts w:cstheme="minorHAnsi"/>
            <w:webHidden/>
            <w:szCs w:val="20"/>
            <w:lang w:val="bg-BG"/>
          </w:rPr>
          <w:t>42</w:t>
        </w:r>
        <w:r w:rsidR="00D435F6" w:rsidRPr="00A80A26">
          <w:rPr>
            <w:rFonts w:cstheme="minorHAnsi"/>
            <w:webHidden/>
            <w:szCs w:val="20"/>
            <w:lang w:val="bg-BG"/>
          </w:rPr>
          <w:fldChar w:fldCharType="end"/>
        </w:r>
      </w:hyperlink>
    </w:p>
    <w:p w14:paraId="57702722" w14:textId="752C138A" w:rsidR="00B66790" w:rsidRPr="00A80A26" w:rsidRDefault="00BB1F3C" w:rsidP="008F0CAC">
      <w:pPr>
        <w:pStyle w:val="TOC4"/>
        <w:tabs>
          <w:tab w:val="left" w:pos="1701"/>
        </w:tabs>
        <w:jc w:val="both"/>
        <w:rPr>
          <w:rFonts w:eastAsiaTheme="minorEastAsia" w:cstheme="minorHAnsi"/>
          <w:kern w:val="2"/>
          <w:sz w:val="24"/>
          <w:lang w:val="bg-BG" w:eastAsia="fr-FR"/>
          <w14:ligatures w14:val="standardContextual"/>
        </w:rPr>
      </w:pPr>
      <w:hyperlink w:anchor="_Toc225769251" w:history="1">
        <w:r w:rsidR="00D435F6" w:rsidRPr="00A80A26">
          <w:rPr>
            <w:rStyle w:val="Hyperlink"/>
            <w:rFonts w:cstheme="minorHAnsi"/>
            <w:lang w:val="bg-BG"/>
          </w:rPr>
          <w:t>6.</w:t>
        </w:r>
        <w:r w:rsidR="00D435F6" w:rsidRPr="00A80A26">
          <w:rPr>
            <w:rFonts w:eastAsiaTheme="minorEastAsia" w:cstheme="minorHAnsi"/>
            <w:kern w:val="2"/>
            <w:sz w:val="24"/>
            <w:lang w:val="bg-BG" w:eastAsia="fr-FR"/>
            <w14:ligatures w14:val="standardContextual"/>
          </w:rPr>
          <w:tab/>
        </w:r>
        <w:r w:rsidR="00D435F6" w:rsidRPr="00A80A26">
          <w:rPr>
            <w:rStyle w:val="Hyperlink"/>
            <w:rFonts w:cstheme="minorHAnsi"/>
            <w:lang w:val="bg-BG"/>
          </w:rPr>
          <w:t xml:space="preserve">Прилагане на </w:t>
        </w:r>
        <w:r w:rsidR="0071217A" w:rsidRPr="00A80A26">
          <w:rPr>
            <w:rStyle w:val="Hyperlink"/>
            <w:rFonts w:cstheme="minorHAnsi"/>
            <w:lang w:val="bg-BG"/>
          </w:rPr>
          <w:t xml:space="preserve">Изменителния </w:t>
        </w:r>
        <w:r w:rsidR="00D435F6" w:rsidRPr="00A80A26">
          <w:rPr>
            <w:rStyle w:val="Hyperlink"/>
            <w:rFonts w:cstheme="minorHAnsi"/>
            <w:lang w:val="bg-BG"/>
          </w:rPr>
          <w:t xml:space="preserve">ротокол </w:t>
        </w:r>
        <w:r w:rsidR="0071217A" w:rsidRPr="00A80A26">
          <w:rPr>
            <w:rStyle w:val="Hyperlink"/>
            <w:rFonts w:cstheme="minorHAnsi"/>
            <w:lang w:val="bg-BG"/>
          </w:rPr>
          <w:t>на предварително основание</w:t>
        </w:r>
        <w:r w:rsidR="00D435F6" w:rsidRPr="00A80A26">
          <w:rPr>
            <w:rFonts w:cstheme="minorHAnsi"/>
            <w:webHidden/>
            <w:lang w:val="bg-BG"/>
          </w:rPr>
          <w:tab/>
        </w:r>
        <w:r w:rsidR="00D435F6" w:rsidRPr="00A80A26">
          <w:rPr>
            <w:rFonts w:cstheme="minorHAnsi"/>
            <w:webHidden/>
            <w:lang w:val="bg-BG"/>
          </w:rPr>
          <w:fldChar w:fldCharType="begin"/>
        </w:r>
        <w:r w:rsidR="00D435F6" w:rsidRPr="00061EE0">
          <w:rPr>
            <w:rFonts w:cstheme="minorHAnsi"/>
            <w:webHidden/>
            <w:lang w:val="bg-BG"/>
          </w:rPr>
          <w:instrText xml:space="preserve"> PAGEREF _Toc225769251 \h </w:instrText>
        </w:r>
        <w:r w:rsidR="00D435F6" w:rsidRPr="00A80A26">
          <w:rPr>
            <w:rFonts w:cstheme="minorHAnsi"/>
            <w:webHidden/>
            <w:lang w:val="bg-BG"/>
          </w:rPr>
        </w:r>
        <w:r w:rsidR="00D435F6" w:rsidRPr="00A80A26">
          <w:rPr>
            <w:rFonts w:cstheme="minorHAnsi"/>
            <w:webHidden/>
            <w:lang w:val="bg-BG"/>
          </w:rPr>
          <w:fldChar w:fldCharType="separate"/>
        </w:r>
        <w:r w:rsidR="000B62B5" w:rsidRPr="00A80A26">
          <w:rPr>
            <w:rFonts w:cstheme="minorHAnsi"/>
            <w:webHidden/>
            <w:lang w:val="bg-BG"/>
          </w:rPr>
          <w:t>42</w:t>
        </w:r>
        <w:r w:rsidR="00D435F6" w:rsidRPr="00A80A26">
          <w:rPr>
            <w:rFonts w:cstheme="minorHAnsi"/>
            <w:webHidden/>
            <w:lang w:val="bg-BG"/>
          </w:rPr>
          <w:fldChar w:fldCharType="end"/>
        </w:r>
      </w:hyperlink>
    </w:p>
    <w:p w14:paraId="049A3638" w14:textId="36F68095" w:rsidR="00B66790" w:rsidRPr="00A80A26" w:rsidRDefault="00BB1F3C" w:rsidP="008F0CAC">
      <w:pPr>
        <w:pStyle w:val="TOC2"/>
        <w:jc w:val="both"/>
        <w:rPr>
          <w:rFonts w:eastAsiaTheme="minorEastAsia" w:cstheme="minorHAnsi"/>
          <w:kern w:val="2"/>
          <w:sz w:val="24"/>
          <w:lang w:val="bg-BG" w:eastAsia="fr-FR"/>
          <w14:ligatures w14:val="standardContextual"/>
        </w:rPr>
      </w:pPr>
      <w:hyperlink w:anchor="_Toc225769252" w:history="1">
        <w:r w:rsidR="00D435F6" w:rsidRPr="00A80A26">
          <w:rPr>
            <w:rStyle w:val="Hyperlink"/>
            <w:rFonts w:cstheme="minorHAnsi"/>
            <w:lang w:val="bg-BG"/>
          </w:rPr>
          <w:t>IV.</w:t>
        </w:r>
        <w:r w:rsidR="00D435F6" w:rsidRPr="00A80A26">
          <w:rPr>
            <w:rFonts w:eastAsiaTheme="minorEastAsia" w:cstheme="minorHAnsi"/>
            <w:kern w:val="2"/>
            <w:sz w:val="24"/>
            <w:lang w:val="bg-BG" w:eastAsia="fr-FR"/>
            <w14:ligatures w14:val="standardContextual"/>
          </w:rPr>
          <w:tab/>
        </w:r>
        <w:r w:rsidR="00D435F6" w:rsidRPr="00A80A26">
          <w:rPr>
            <w:rStyle w:val="Hyperlink"/>
            <w:rFonts w:cstheme="minorHAnsi"/>
            <w:lang w:val="bg-BG"/>
          </w:rPr>
          <w:t xml:space="preserve">ДРУГИ </w:t>
        </w:r>
        <w:r w:rsidR="005E09F2">
          <w:rPr>
            <w:rStyle w:val="Hyperlink"/>
            <w:rFonts w:cstheme="minorHAnsi"/>
            <w:lang w:val="bg-BG"/>
          </w:rPr>
          <w:t>ОТНОСИМИ</w:t>
        </w:r>
        <w:r w:rsidR="005E09F2" w:rsidRPr="00A80A26">
          <w:rPr>
            <w:rStyle w:val="Hyperlink"/>
            <w:rFonts w:cstheme="minorHAnsi"/>
            <w:lang w:val="bg-BG"/>
          </w:rPr>
          <w:t xml:space="preserve"> </w:t>
        </w:r>
        <w:r w:rsidR="00D435F6" w:rsidRPr="00A80A26">
          <w:rPr>
            <w:rStyle w:val="Hyperlink"/>
            <w:rFonts w:cstheme="minorHAnsi"/>
            <w:lang w:val="bg-BG"/>
          </w:rPr>
          <w:t>МЕЖДУНАРОДНИ ДОКУМЕНТИ</w:t>
        </w:r>
        <w:r w:rsidR="00D435F6" w:rsidRPr="00A80A26">
          <w:rPr>
            <w:rFonts w:cstheme="minorHAnsi"/>
            <w:webHidden/>
            <w:lang w:val="bg-BG"/>
          </w:rPr>
          <w:tab/>
        </w:r>
        <w:r w:rsidR="00D435F6" w:rsidRPr="00A80A26">
          <w:rPr>
            <w:rFonts w:cstheme="minorHAnsi"/>
            <w:webHidden/>
            <w:lang w:val="bg-BG"/>
          </w:rPr>
          <w:fldChar w:fldCharType="begin"/>
        </w:r>
        <w:r w:rsidR="00D435F6" w:rsidRPr="00061EE0">
          <w:rPr>
            <w:rFonts w:cstheme="minorHAnsi"/>
            <w:webHidden/>
            <w:lang w:val="bg-BG"/>
          </w:rPr>
          <w:instrText xml:space="preserve"> PAGEREF _Toc225769252 \h </w:instrText>
        </w:r>
        <w:r w:rsidR="00D435F6" w:rsidRPr="00A80A26">
          <w:rPr>
            <w:rFonts w:cstheme="minorHAnsi"/>
            <w:webHidden/>
            <w:lang w:val="bg-BG"/>
          </w:rPr>
        </w:r>
        <w:r w:rsidR="00D435F6" w:rsidRPr="00A80A26">
          <w:rPr>
            <w:rFonts w:cstheme="minorHAnsi"/>
            <w:webHidden/>
            <w:lang w:val="bg-BG"/>
          </w:rPr>
          <w:fldChar w:fldCharType="separate"/>
        </w:r>
        <w:r w:rsidR="000B62B5" w:rsidRPr="00A80A26">
          <w:rPr>
            <w:rFonts w:cstheme="minorHAnsi"/>
            <w:webHidden/>
            <w:lang w:val="bg-BG"/>
          </w:rPr>
          <w:t>42</w:t>
        </w:r>
        <w:r w:rsidR="00D435F6" w:rsidRPr="00A80A26">
          <w:rPr>
            <w:rFonts w:cstheme="minorHAnsi"/>
            <w:webHidden/>
            <w:lang w:val="bg-BG"/>
          </w:rPr>
          <w:fldChar w:fldCharType="end"/>
        </w:r>
      </w:hyperlink>
    </w:p>
    <w:p w14:paraId="2B1EC748" w14:textId="29AF99E4" w:rsidR="00B66790" w:rsidRPr="00A80A26" w:rsidRDefault="00BB1F3C" w:rsidP="008F0CAC">
      <w:pPr>
        <w:pStyle w:val="TOC3"/>
        <w:tabs>
          <w:tab w:val="left" w:pos="1361"/>
        </w:tabs>
        <w:jc w:val="both"/>
        <w:rPr>
          <w:rFonts w:eastAsiaTheme="minorEastAsia" w:cstheme="minorHAnsi"/>
          <w:kern w:val="2"/>
          <w:sz w:val="24"/>
          <w:lang w:val="bg-BG" w:eastAsia="fr-FR"/>
          <w14:ligatures w14:val="standardContextual"/>
        </w:rPr>
      </w:pPr>
      <w:hyperlink w:anchor="_Toc225769253" w:history="1">
        <w:r w:rsidR="00D435F6" w:rsidRPr="00A80A26">
          <w:rPr>
            <w:rStyle w:val="Hyperlink"/>
            <w:rFonts w:cstheme="minorHAnsi"/>
            <w:lang w:val="bg-BG"/>
          </w:rPr>
          <w:t>А.</w:t>
        </w:r>
        <w:r w:rsidR="00D435F6" w:rsidRPr="00A80A26">
          <w:rPr>
            <w:rFonts w:eastAsiaTheme="minorEastAsia" w:cstheme="minorHAnsi"/>
            <w:kern w:val="2"/>
            <w:sz w:val="24"/>
            <w:lang w:val="bg-BG" w:eastAsia="fr-FR"/>
            <w14:ligatures w14:val="standardContextual"/>
          </w:rPr>
          <w:tab/>
        </w:r>
        <w:r w:rsidR="0071217A" w:rsidRPr="00A80A26">
          <w:rPr>
            <w:rStyle w:val="Hyperlink"/>
            <w:rFonts w:cstheme="minorHAnsi"/>
            <w:lang w:val="bg-BG"/>
          </w:rPr>
          <w:t xml:space="preserve">Относиими </w:t>
        </w:r>
        <w:r w:rsidR="00D435F6" w:rsidRPr="00A80A26">
          <w:rPr>
            <w:rStyle w:val="Hyperlink"/>
            <w:rFonts w:cstheme="minorHAnsi"/>
            <w:lang w:val="bg-BG"/>
          </w:rPr>
          <w:t>доклади</w:t>
        </w:r>
        <w:r w:rsidR="00D435F6" w:rsidRPr="00A80A26">
          <w:rPr>
            <w:rFonts w:cstheme="minorHAnsi"/>
            <w:webHidden/>
            <w:lang w:val="bg-BG"/>
          </w:rPr>
          <w:tab/>
        </w:r>
        <w:r w:rsidR="00D435F6" w:rsidRPr="00A80A26">
          <w:rPr>
            <w:rFonts w:cstheme="minorHAnsi"/>
            <w:webHidden/>
            <w:lang w:val="bg-BG"/>
          </w:rPr>
          <w:fldChar w:fldCharType="begin"/>
        </w:r>
        <w:r w:rsidR="00D435F6" w:rsidRPr="00061EE0">
          <w:rPr>
            <w:rFonts w:cstheme="minorHAnsi"/>
            <w:webHidden/>
            <w:lang w:val="bg-BG"/>
          </w:rPr>
          <w:instrText xml:space="preserve"> PAGEREF _Toc225769253 \h </w:instrText>
        </w:r>
        <w:r w:rsidR="00D435F6" w:rsidRPr="00A80A26">
          <w:rPr>
            <w:rFonts w:cstheme="minorHAnsi"/>
            <w:webHidden/>
            <w:lang w:val="bg-BG"/>
          </w:rPr>
        </w:r>
        <w:r w:rsidR="00D435F6" w:rsidRPr="00A80A26">
          <w:rPr>
            <w:rFonts w:cstheme="minorHAnsi"/>
            <w:webHidden/>
            <w:lang w:val="bg-BG"/>
          </w:rPr>
          <w:fldChar w:fldCharType="separate"/>
        </w:r>
        <w:r w:rsidR="000B62B5" w:rsidRPr="00A80A26">
          <w:rPr>
            <w:rFonts w:cstheme="minorHAnsi"/>
            <w:webHidden/>
            <w:lang w:val="bg-BG"/>
          </w:rPr>
          <w:t>42</w:t>
        </w:r>
        <w:r w:rsidR="00D435F6" w:rsidRPr="00A80A26">
          <w:rPr>
            <w:rFonts w:cstheme="minorHAnsi"/>
            <w:webHidden/>
            <w:lang w:val="bg-BG"/>
          </w:rPr>
          <w:fldChar w:fldCharType="end"/>
        </w:r>
      </w:hyperlink>
    </w:p>
    <w:p w14:paraId="56CFCCD4" w14:textId="77777777" w:rsidR="00B66790" w:rsidRPr="00A80A26" w:rsidRDefault="00BB1F3C" w:rsidP="008F0CAC">
      <w:pPr>
        <w:pStyle w:val="TOC4"/>
        <w:tabs>
          <w:tab w:val="left" w:pos="1701"/>
        </w:tabs>
        <w:jc w:val="both"/>
        <w:rPr>
          <w:rFonts w:eastAsiaTheme="minorEastAsia" w:cstheme="minorHAnsi"/>
          <w:kern w:val="2"/>
          <w:sz w:val="24"/>
          <w:lang w:val="bg-BG" w:eastAsia="fr-FR"/>
          <w14:ligatures w14:val="standardContextual"/>
        </w:rPr>
      </w:pPr>
      <w:hyperlink w:anchor="_Toc225769254" w:history="1">
        <w:r w:rsidR="00D435F6" w:rsidRPr="00A80A26">
          <w:rPr>
            <w:rStyle w:val="Hyperlink"/>
            <w:rFonts w:cstheme="minorHAnsi"/>
            <w:lang w:val="bg-BG"/>
          </w:rPr>
          <w:t>1.</w:t>
        </w:r>
        <w:r w:rsidR="00D435F6" w:rsidRPr="00A80A26">
          <w:rPr>
            <w:rFonts w:eastAsiaTheme="minorEastAsia" w:cstheme="minorHAnsi"/>
            <w:kern w:val="2"/>
            <w:sz w:val="24"/>
            <w:lang w:val="bg-BG" w:eastAsia="fr-FR"/>
            <w14:ligatures w14:val="standardContextual"/>
          </w:rPr>
          <w:tab/>
        </w:r>
        <w:r w:rsidR="00D435F6" w:rsidRPr="00A80A26">
          <w:rPr>
            <w:rStyle w:val="Hyperlink"/>
            <w:rFonts w:cstheme="minorHAnsi"/>
            <w:lang w:val="bg-BG"/>
          </w:rPr>
          <w:t>Доклад на Венецианската комисия</w:t>
        </w:r>
        <w:r w:rsidR="00D435F6" w:rsidRPr="00A80A26">
          <w:rPr>
            <w:rFonts w:cstheme="minorHAnsi"/>
            <w:webHidden/>
            <w:lang w:val="bg-BG"/>
          </w:rPr>
          <w:tab/>
        </w:r>
        <w:r w:rsidR="00D435F6" w:rsidRPr="00A80A26">
          <w:rPr>
            <w:rFonts w:cstheme="minorHAnsi"/>
            <w:webHidden/>
            <w:lang w:val="bg-BG"/>
          </w:rPr>
          <w:fldChar w:fldCharType="begin"/>
        </w:r>
        <w:r w:rsidR="00D435F6" w:rsidRPr="00061EE0">
          <w:rPr>
            <w:rFonts w:cstheme="minorHAnsi"/>
            <w:webHidden/>
            <w:lang w:val="bg-BG"/>
          </w:rPr>
          <w:instrText xml:space="preserve"> PAGEREF _Toc225769254 \h </w:instrText>
        </w:r>
        <w:r w:rsidR="00D435F6" w:rsidRPr="00A80A26">
          <w:rPr>
            <w:rFonts w:cstheme="minorHAnsi"/>
            <w:webHidden/>
            <w:lang w:val="bg-BG"/>
          </w:rPr>
        </w:r>
        <w:r w:rsidR="00D435F6" w:rsidRPr="00A80A26">
          <w:rPr>
            <w:rFonts w:cstheme="minorHAnsi"/>
            <w:webHidden/>
            <w:lang w:val="bg-BG"/>
          </w:rPr>
          <w:fldChar w:fldCharType="separate"/>
        </w:r>
        <w:r w:rsidR="000B62B5" w:rsidRPr="00A80A26">
          <w:rPr>
            <w:rFonts w:cstheme="minorHAnsi"/>
            <w:webHidden/>
            <w:lang w:val="bg-BG"/>
          </w:rPr>
          <w:t>42</w:t>
        </w:r>
        <w:r w:rsidR="00D435F6" w:rsidRPr="00A80A26">
          <w:rPr>
            <w:rFonts w:cstheme="minorHAnsi"/>
            <w:webHidden/>
            <w:lang w:val="bg-BG"/>
          </w:rPr>
          <w:fldChar w:fldCharType="end"/>
        </w:r>
      </w:hyperlink>
    </w:p>
    <w:p w14:paraId="7CF1B947" w14:textId="50AF776D" w:rsidR="00B66790" w:rsidRPr="00A80A26" w:rsidRDefault="00BB1F3C" w:rsidP="008F0CAC">
      <w:pPr>
        <w:pStyle w:val="TOC4"/>
        <w:tabs>
          <w:tab w:val="left" w:pos="1701"/>
        </w:tabs>
        <w:jc w:val="both"/>
        <w:rPr>
          <w:rFonts w:eastAsiaTheme="minorEastAsia" w:cstheme="minorHAnsi"/>
          <w:kern w:val="2"/>
          <w:sz w:val="24"/>
          <w:lang w:val="bg-BG" w:eastAsia="fr-FR"/>
          <w14:ligatures w14:val="standardContextual"/>
        </w:rPr>
      </w:pPr>
      <w:hyperlink w:anchor="_Toc225769255" w:history="1">
        <w:r w:rsidR="00D435F6" w:rsidRPr="00A80A26">
          <w:rPr>
            <w:rStyle w:val="Hyperlink"/>
            <w:rFonts w:cstheme="minorHAnsi"/>
            <w:lang w:val="bg-BG"/>
          </w:rPr>
          <w:t>2.</w:t>
        </w:r>
        <w:r w:rsidR="00D435F6" w:rsidRPr="00A80A26">
          <w:rPr>
            <w:rFonts w:eastAsiaTheme="minorEastAsia" w:cstheme="minorHAnsi"/>
            <w:kern w:val="2"/>
            <w:sz w:val="24"/>
            <w:lang w:val="bg-BG" w:eastAsia="fr-FR"/>
            <w14:ligatures w14:val="standardContextual"/>
          </w:rPr>
          <w:tab/>
        </w:r>
        <w:r w:rsidR="00D435F6" w:rsidRPr="00A80A26">
          <w:rPr>
            <w:rStyle w:val="Hyperlink"/>
            <w:rFonts w:cstheme="minorHAnsi"/>
            <w:lang w:val="bg-BG"/>
          </w:rPr>
          <w:t>Доклади на Агенцията за основните права</w:t>
        </w:r>
        <w:r w:rsidR="005E09F2" w:rsidRPr="005E09F2">
          <w:t xml:space="preserve"> </w:t>
        </w:r>
        <w:r w:rsidR="005E09F2" w:rsidRPr="005E09F2">
          <w:rPr>
            <w:rStyle w:val="Hyperlink"/>
            <w:rFonts w:cstheme="minorHAnsi"/>
            <w:lang w:val="bg-BG"/>
          </w:rPr>
          <w:t>на ЕС</w:t>
        </w:r>
        <w:r w:rsidR="00D435F6" w:rsidRPr="00A80A26">
          <w:rPr>
            <w:rFonts w:cstheme="minorHAnsi"/>
            <w:webHidden/>
            <w:lang w:val="bg-BG"/>
          </w:rPr>
          <w:tab/>
        </w:r>
        <w:r w:rsidR="00D435F6" w:rsidRPr="00A80A26">
          <w:rPr>
            <w:rFonts w:cstheme="minorHAnsi"/>
            <w:webHidden/>
            <w:lang w:val="bg-BG"/>
          </w:rPr>
          <w:fldChar w:fldCharType="begin"/>
        </w:r>
        <w:r w:rsidR="00D435F6" w:rsidRPr="00061EE0">
          <w:rPr>
            <w:rFonts w:cstheme="minorHAnsi"/>
            <w:webHidden/>
            <w:lang w:val="bg-BG"/>
          </w:rPr>
          <w:instrText xml:space="preserve"> PAGEREF _Toc225769255 \h </w:instrText>
        </w:r>
        <w:r w:rsidR="00D435F6" w:rsidRPr="00A80A26">
          <w:rPr>
            <w:rFonts w:cstheme="minorHAnsi"/>
            <w:webHidden/>
            <w:lang w:val="bg-BG"/>
          </w:rPr>
        </w:r>
        <w:r w:rsidR="00D435F6" w:rsidRPr="00A80A26">
          <w:rPr>
            <w:rFonts w:cstheme="minorHAnsi"/>
            <w:webHidden/>
            <w:lang w:val="bg-BG"/>
          </w:rPr>
          <w:fldChar w:fldCharType="separate"/>
        </w:r>
        <w:r w:rsidR="000B62B5" w:rsidRPr="00A80A26">
          <w:rPr>
            <w:rFonts w:cstheme="minorHAnsi"/>
            <w:webHidden/>
            <w:lang w:val="bg-BG"/>
          </w:rPr>
          <w:t>44</w:t>
        </w:r>
        <w:r w:rsidR="00D435F6" w:rsidRPr="00A80A26">
          <w:rPr>
            <w:rFonts w:cstheme="minorHAnsi"/>
            <w:webHidden/>
            <w:lang w:val="bg-BG"/>
          </w:rPr>
          <w:fldChar w:fldCharType="end"/>
        </w:r>
      </w:hyperlink>
    </w:p>
    <w:p w14:paraId="605DD7F2" w14:textId="768561E4" w:rsidR="00B66790" w:rsidRPr="00A80A26" w:rsidRDefault="00BB1F3C" w:rsidP="008F0CAC">
      <w:pPr>
        <w:pStyle w:val="TOC3"/>
        <w:tabs>
          <w:tab w:val="left" w:pos="1361"/>
        </w:tabs>
        <w:jc w:val="both"/>
        <w:rPr>
          <w:rFonts w:eastAsiaTheme="minorEastAsia" w:cstheme="minorHAnsi"/>
          <w:kern w:val="2"/>
          <w:sz w:val="24"/>
          <w:lang w:val="bg-BG" w:eastAsia="fr-FR"/>
          <w14:ligatures w14:val="standardContextual"/>
        </w:rPr>
      </w:pPr>
      <w:hyperlink w:anchor="_Toc225769256" w:history="1">
        <w:r w:rsidR="00D435F6" w:rsidRPr="00A80A26">
          <w:rPr>
            <w:rStyle w:val="Hyperlink"/>
            <w:rFonts w:cstheme="minorHAnsi"/>
            <w:lang w:val="bg-BG"/>
          </w:rPr>
          <w:t>Б.</w:t>
        </w:r>
        <w:r w:rsidR="00D435F6" w:rsidRPr="00A80A26">
          <w:rPr>
            <w:rFonts w:eastAsiaTheme="minorEastAsia" w:cstheme="minorHAnsi"/>
            <w:kern w:val="2"/>
            <w:sz w:val="24"/>
            <w:lang w:val="bg-BG" w:eastAsia="fr-FR"/>
            <w14:ligatures w14:val="standardContextual"/>
          </w:rPr>
          <w:tab/>
        </w:r>
        <w:r w:rsidR="0071217A" w:rsidRPr="00A80A26">
          <w:rPr>
            <w:rStyle w:val="Hyperlink"/>
            <w:rFonts w:cstheme="minorHAnsi"/>
            <w:lang w:val="bg-BG"/>
          </w:rPr>
          <w:t xml:space="preserve">Относимо </w:t>
        </w:r>
        <w:r w:rsidR="00D435F6" w:rsidRPr="00A80A26">
          <w:rPr>
            <w:rStyle w:val="Hyperlink"/>
            <w:rFonts w:cstheme="minorHAnsi"/>
            <w:lang w:val="bg-BG"/>
          </w:rPr>
          <w:t>решение на Комитета на министрите на Съвета на Европа</w:t>
        </w:r>
        <w:r w:rsidR="00D435F6" w:rsidRPr="00A80A26">
          <w:rPr>
            <w:rFonts w:cstheme="minorHAnsi"/>
            <w:webHidden/>
            <w:lang w:val="bg-BG"/>
          </w:rPr>
          <w:tab/>
        </w:r>
        <w:r w:rsidR="00D435F6" w:rsidRPr="00A80A26">
          <w:rPr>
            <w:rFonts w:cstheme="minorHAnsi"/>
            <w:webHidden/>
            <w:lang w:val="bg-BG"/>
          </w:rPr>
          <w:fldChar w:fldCharType="begin"/>
        </w:r>
        <w:r w:rsidR="00D435F6" w:rsidRPr="00061EE0">
          <w:rPr>
            <w:rFonts w:cstheme="minorHAnsi"/>
            <w:webHidden/>
            <w:lang w:val="bg-BG"/>
          </w:rPr>
          <w:instrText xml:space="preserve"> PAGEREF _Toc225769256 \h </w:instrText>
        </w:r>
        <w:r w:rsidR="00D435F6" w:rsidRPr="00A80A26">
          <w:rPr>
            <w:rFonts w:cstheme="minorHAnsi"/>
            <w:webHidden/>
            <w:lang w:val="bg-BG"/>
          </w:rPr>
        </w:r>
        <w:r w:rsidR="00D435F6" w:rsidRPr="00A80A26">
          <w:rPr>
            <w:rFonts w:cstheme="minorHAnsi"/>
            <w:webHidden/>
            <w:lang w:val="bg-BG"/>
          </w:rPr>
          <w:fldChar w:fldCharType="separate"/>
        </w:r>
        <w:r w:rsidR="000B62B5" w:rsidRPr="00A80A26">
          <w:rPr>
            <w:rFonts w:cstheme="minorHAnsi"/>
            <w:webHidden/>
            <w:lang w:val="bg-BG"/>
          </w:rPr>
          <w:t>47</w:t>
        </w:r>
        <w:r w:rsidR="00D435F6" w:rsidRPr="00A80A26">
          <w:rPr>
            <w:rFonts w:cstheme="minorHAnsi"/>
            <w:webHidden/>
            <w:lang w:val="bg-BG"/>
          </w:rPr>
          <w:fldChar w:fldCharType="end"/>
        </w:r>
      </w:hyperlink>
    </w:p>
    <w:p w14:paraId="0B324233" w14:textId="77777777" w:rsidR="00B66790" w:rsidRPr="00A80A26" w:rsidRDefault="00BB1F3C" w:rsidP="008F0CAC">
      <w:pPr>
        <w:pStyle w:val="TOC1"/>
        <w:jc w:val="both"/>
        <w:rPr>
          <w:rFonts w:eastAsiaTheme="minorEastAsia" w:cstheme="minorHAnsi"/>
          <w:b w:val="0"/>
          <w:noProof w:val="0"/>
          <w:kern w:val="2"/>
          <w:sz w:val="24"/>
          <w:lang w:val="bg-BG" w:eastAsia="fr-FR"/>
          <w14:ligatures w14:val="standardContextual"/>
        </w:rPr>
      </w:pPr>
      <w:hyperlink w:anchor="_Toc225769257" w:history="1">
        <w:r w:rsidR="00D435F6" w:rsidRPr="00A80A26">
          <w:rPr>
            <w:rStyle w:val="Hyperlink"/>
            <w:rFonts w:cstheme="minorHAnsi"/>
            <w:noProof w:val="0"/>
            <w:lang w:val="bg-BG"/>
          </w:rPr>
          <w:t>ЗАКОНЪТ</w:t>
        </w:r>
        <w:r w:rsidR="00D435F6" w:rsidRPr="00A80A26">
          <w:rPr>
            <w:rFonts w:cstheme="minorHAnsi"/>
            <w:noProof w:val="0"/>
            <w:webHidden/>
            <w:lang w:val="bg-BG"/>
          </w:rPr>
          <w:tab/>
        </w:r>
        <w:r w:rsidR="00D435F6" w:rsidRPr="00A80A26">
          <w:rPr>
            <w:rFonts w:cstheme="minorHAnsi"/>
            <w:noProof w:val="0"/>
            <w:webHidden/>
            <w:lang w:val="bg-BG"/>
          </w:rPr>
          <w:fldChar w:fldCharType="begin"/>
        </w:r>
        <w:r w:rsidR="00D435F6" w:rsidRPr="00061EE0">
          <w:rPr>
            <w:rFonts w:cstheme="minorHAnsi"/>
            <w:noProof w:val="0"/>
            <w:webHidden/>
            <w:lang w:val="bg-BG"/>
          </w:rPr>
          <w:instrText xml:space="preserve"> PAGEREF _Toc225769257 \h </w:instrText>
        </w:r>
        <w:r w:rsidR="00D435F6" w:rsidRPr="00A80A26">
          <w:rPr>
            <w:rFonts w:cstheme="minorHAnsi"/>
            <w:noProof w:val="0"/>
            <w:webHidden/>
            <w:lang w:val="bg-BG"/>
          </w:rPr>
        </w:r>
        <w:r w:rsidR="00D435F6" w:rsidRPr="00A80A26">
          <w:rPr>
            <w:rFonts w:cstheme="minorHAnsi"/>
            <w:noProof w:val="0"/>
            <w:webHidden/>
            <w:lang w:val="bg-BG"/>
          </w:rPr>
          <w:fldChar w:fldCharType="separate"/>
        </w:r>
        <w:r w:rsidR="000B62B5" w:rsidRPr="00A80A26">
          <w:rPr>
            <w:rFonts w:cstheme="minorHAnsi"/>
            <w:noProof w:val="0"/>
            <w:webHidden/>
            <w:lang w:val="bg-BG"/>
          </w:rPr>
          <w:t>48</w:t>
        </w:r>
        <w:r w:rsidR="00D435F6" w:rsidRPr="00A80A26">
          <w:rPr>
            <w:rFonts w:cstheme="minorHAnsi"/>
            <w:noProof w:val="0"/>
            <w:webHidden/>
            <w:lang w:val="bg-BG"/>
          </w:rPr>
          <w:fldChar w:fldCharType="end"/>
        </w:r>
      </w:hyperlink>
    </w:p>
    <w:p w14:paraId="2222457E" w14:textId="76096B19" w:rsidR="00B66790" w:rsidRPr="00A80A26" w:rsidRDefault="00BB1F3C" w:rsidP="008F0CAC">
      <w:pPr>
        <w:pStyle w:val="TOC2"/>
        <w:jc w:val="both"/>
        <w:rPr>
          <w:rFonts w:eastAsiaTheme="minorEastAsia" w:cstheme="minorHAnsi"/>
          <w:kern w:val="2"/>
          <w:sz w:val="24"/>
          <w:lang w:val="bg-BG" w:eastAsia="fr-FR"/>
          <w14:ligatures w14:val="standardContextual"/>
        </w:rPr>
      </w:pPr>
      <w:hyperlink w:anchor="_Toc225769258" w:history="1">
        <w:r w:rsidR="00D435F6" w:rsidRPr="00A80A26">
          <w:rPr>
            <w:rStyle w:val="Hyperlink"/>
            <w:rFonts w:cstheme="minorHAnsi"/>
            <w:lang w:val="bg-BG"/>
          </w:rPr>
          <w:t>I.</w:t>
        </w:r>
        <w:r w:rsidR="00D435F6" w:rsidRPr="00A80A26">
          <w:rPr>
            <w:rFonts w:eastAsiaTheme="minorEastAsia" w:cstheme="minorHAnsi"/>
            <w:kern w:val="2"/>
            <w:sz w:val="24"/>
            <w:lang w:val="bg-BG" w:eastAsia="fr-FR"/>
            <w14:ligatures w14:val="standardContextual"/>
          </w:rPr>
          <w:tab/>
        </w:r>
        <w:r w:rsidR="0071217A" w:rsidRPr="00A80A26">
          <w:rPr>
            <w:rStyle w:val="Hyperlink"/>
            <w:rFonts w:cstheme="minorHAnsi"/>
            <w:lang w:val="bg-BG"/>
          </w:rPr>
          <w:t xml:space="preserve">ТВЪРДЯНО </w:t>
        </w:r>
        <w:r w:rsidR="00D435F6" w:rsidRPr="00A80A26">
          <w:rPr>
            <w:rStyle w:val="Hyperlink"/>
            <w:rFonts w:cstheme="minorHAnsi"/>
            <w:lang w:val="bg-BG"/>
          </w:rPr>
          <w:t>НАРУШЕНИЕ НА ЧЛЕН 8 ОТ КОНВЕНЦИЯТА</w:t>
        </w:r>
        <w:r w:rsidR="00D435F6" w:rsidRPr="00A80A26">
          <w:rPr>
            <w:rFonts w:cstheme="minorHAnsi"/>
            <w:webHidden/>
            <w:lang w:val="bg-BG"/>
          </w:rPr>
          <w:tab/>
        </w:r>
        <w:r w:rsidR="00D435F6" w:rsidRPr="00A80A26">
          <w:rPr>
            <w:rFonts w:cstheme="minorHAnsi"/>
            <w:webHidden/>
            <w:lang w:val="bg-BG"/>
          </w:rPr>
          <w:fldChar w:fldCharType="begin"/>
        </w:r>
        <w:r w:rsidR="00D435F6" w:rsidRPr="00061EE0">
          <w:rPr>
            <w:rFonts w:cstheme="minorHAnsi"/>
            <w:webHidden/>
            <w:lang w:val="bg-BG"/>
          </w:rPr>
          <w:instrText xml:space="preserve"> PAGEREF _Toc225769258 \h </w:instrText>
        </w:r>
        <w:r w:rsidR="00D435F6" w:rsidRPr="00A80A26">
          <w:rPr>
            <w:rFonts w:cstheme="minorHAnsi"/>
            <w:webHidden/>
            <w:lang w:val="bg-BG"/>
          </w:rPr>
        </w:r>
        <w:r w:rsidR="00D435F6" w:rsidRPr="00A80A26">
          <w:rPr>
            <w:rFonts w:cstheme="minorHAnsi"/>
            <w:webHidden/>
            <w:lang w:val="bg-BG"/>
          </w:rPr>
          <w:fldChar w:fldCharType="separate"/>
        </w:r>
        <w:r w:rsidR="000B62B5" w:rsidRPr="00A80A26">
          <w:rPr>
            <w:rFonts w:cstheme="minorHAnsi"/>
            <w:webHidden/>
            <w:lang w:val="bg-BG"/>
          </w:rPr>
          <w:t>48</w:t>
        </w:r>
        <w:r w:rsidR="00D435F6" w:rsidRPr="00A80A26">
          <w:rPr>
            <w:rFonts w:cstheme="minorHAnsi"/>
            <w:webHidden/>
            <w:lang w:val="bg-BG"/>
          </w:rPr>
          <w:fldChar w:fldCharType="end"/>
        </w:r>
      </w:hyperlink>
    </w:p>
    <w:p w14:paraId="17D0B7A3" w14:textId="77777777" w:rsidR="00B66790" w:rsidRPr="00A80A26" w:rsidRDefault="00BB1F3C" w:rsidP="008F0CAC">
      <w:pPr>
        <w:pStyle w:val="TOC3"/>
        <w:tabs>
          <w:tab w:val="left" w:pos="1361"/>
        </w:tabs>
        <w:jc w:val="both"/>
        <w:rPr>
          <w:rFonts w:eastAsiaTheme="minorEastAsia" w:cstheme="minorHAnsi"/>
          <w:kern w:val="2"/>
          <w:sz w:val="24"/>
          <w:lang w:val="bg-BG" w:eastAsia="fr-FR"/>
          <w14:ligatures w14:val="standardContextual"/>
        </w:rPr>
      </w:pPr>
      <w:hyperlink w:anchor="_Toc225769259" w:history="1">
        <w:r w:rsidR="00D435F6" w:rsidRPr="00A80A26">
          <w:rPr>
            <w:rStyle w:val="Hyperlink"/>
            <w:rFonts w:cstheme="minorHAnsi"/>
            <w:lang w:val="bg-BG"/>
          </w:rPr>
          <w:t>А.</w:t>
        </w:r>
        <w:r w:rsidR="00D435F6" w:rsidRPr="00A80A26">
          <w:rPr>
            <w:rFonts w:eastAsiaTheme="minorEastAsia" w:cstheme="minorHAnsi"/>
            <w:kern w:val="2"/>
            <w:sz w:val="24"/>
            <w:lang w:val="bg-BG" w:eastAsia="fr-FR"/>
            <w14:ligatures w14:val="standardContextual"/>
          </w:rPr>
          <w:tab/>
        </w:r>
        <w:r w:rsidR="00D435F6" w:rsidRPr="00A80A26">
          <w:rPr>
            <w:rStyle w:val="Hyperlink"/>
            <w:rFonts w:cstheme="minorHAnsi"/>
            <w:lang w:val="bg-BG"/>
          </w:rPr>
          <w:t>Допустимост</w:t>
        </w:r>
        <w:r w:rsidR="00D435F6" w:rsidRPr="00A80A26">
          <w:rPr>
            <w:rFonts w:cstheme="minorHAnsi"/>
            <w:webHidden/>
            <w:lang w:val="bg-BG"/>
          </w:rPr>
          <w:tab/>
        </w:r>
        <w:r w:rsidR="00D435F6" w:rsidRPr="00A80A26">
          <w:rPr>
            <w:rFonts w:cstheme="minorHAnsi"/>
            <w:webHidden/>
            <w:lang w:val="bg-BG"/>
          </w:rPr>
          <w:fldChar w:fldCharType="begin"/>
        </w:r>
        <w:r w:rsidR="00D435F6" w:rsidRPr="00061EE0">
          <w:rPr>
            <w:rFonts w:cstheme="minorHAnsi"/>
            <w:webHidden/>
            <w:lang w:val="bg-BG"/>
          </w:rPr>
          <w:instrText xml:space="preserve"> PAGEREF _Toc225769259 \h </w:instrText>
        </w:r>
        <w:r w:rsidR="00D435F6" w:rsidRPr="00A80A26">
          <w:rPr>
            <w:rFonts w:cstheme="minorHAnsi"/>
            <w:webHidden/>
            <w:lang w:val="bg-BG"/>
          </w:rPr>
        </w:r>
        <w:r w:rsidR="00D435F6" w:rsidRPr="00A80A26">
          <w:rPr>
            <w:rFonts w:cstheme="minorHAnsi"/>
            <w:webHidden/>
            <w:lang w:val="bg-BG"/>
          </w:rPr>
          <w:fldChar w:fldCharType="separate"/>
        </w:r>
        <w:r w:rsidR="000B62B5" w:rsidRPr="00A80A26">
          <w:rPr>
            <w:rFonts w:cstheme="minorHAnsi"/>
            <w:webHidden/>
            <w:lang w:val="bg-BG"/>
          </w:rPr>
          <w:t>48</w:t>
        </w:r>
        <w:r w:rsidR="00D435F6" w:rsidRPr="00A80A26">
          <w:rPr>
            <w:rFonts w:cstheme="minorHAnsi"/>
            <w:webHidden/>
            <w:lang w:val="bg-BG"/>
          </w:rPr>
          <w:fldChar w:fldCharType="end"/>
        </w:r>
      </w:hyperlink>
    </w:p>
    <w:p w14:paraId="3D2198EB" w14:textId="23763BF1" w:rsidR="00B66790" w:rsidRPr="00A80A26" w:rsidRDefault="00BB1F3C" w:rsidP="008F0CAC">
      <w:pPr>
        <w:pStyle w:val="TOC4"/>
        <w:tabs>
          <w:tab w:val="left" w:pos="1701"/>
        </w:tabs>
        <w:jc w:val="both"/>
        <w:rPr>
          <w:rFonts w:eastAsiaTheme="minorEastAsia" w:cstheme="minorHAnsi"/>
          <w:kern w:val="2"/>
          <w:sz w:val="24"/>
          <w:lang w:val="bg-BG" w:eastAsia="fr-FR"/>
          <w14:ligatures w14:val="standardContextual"/>
        </w:rPr>
      </w:pPr>
      <w:hyperlink w:anchor="_Toc225769260" w:history="1">
        <w:r w:rsidR="00D435F6" w:rsidRPr="00A80A26">
          <w:rPr>
            <w:rStyle w:val="Hyperlink"/>
            <w:rFonts w:cstheme="minorHAnsi"/>
            <w:lang w:val="bg-BG"/>
          </w:rPr>
          <w:t>1.</w:t>
        </w:r>
        <w:r w:rsidR="00D435F6" w:rsidRPr="00A80A26">
          <w:rPr>
            <w:rFonts w:eastAsiaTheme="minorEastAsia" w:cstheme="minorHAnsi"/>
            <w:kern w:val="2"/>
            <w:sz w:val="24"/>
            <w:lang w:val="bg-BG" w:eastAsia="fr-FR"/>
            <w14:ligatures w14:val="standardContextual"/>
          </w:rPr>
          <w:tab/>
        </w:r>
        <w:r w:rsidR="00D435F6" w:rsidRPr="00A80A26">
          <w:rPr>
            <w:rStyle w:val="Hyperlink"/>
            <w:rFonts w:cstheme="minorHAnsi"/>
            <w:lang w:val="bg-BG"/>
          </w:rPr>
          <w:t xml:space="preserve">Съвместимост </w:t>
        </w:r>
        <w:r w:rsidR="003C355F" w:rsidRPr="00A80A26">
          <w:rPr>
            <w:rStyle w:val="Hyperlink"/>
            <w:rFonts w:cstheme="minorHAnsi"/>
            <w:i/>
            <w:iCs/>
            <w:lang w:val="bg-BG"/>
          </w:rPr>
          <w:t>ratione materiae</w:t>
        </w:r>
        <w:r w:rsidR="00D435F6" w:rsidRPr="00A80A26">
          <w:rPr>
            <w:rFonts w:cstheme="minorHAnsi"/>
            <w:webHidden/>
            <w:lang w:val="bg-BG"/>
          </w:rPr>
          <w:tab/>
        </w:r>
        <w:r w:rsidR="00D435F6" w:rsidRPr="00A80A26">
          <w:rPr>
            <w:rFonts w:cstheme="minorHAnsi"/>
            <w:webHidden/>
            <w:lang w:val="bg-BG"/>
          </w:rPr>
          <w:fldChar w:fldCharType="begin"/>
        </w:r>
        <w:r w:rsidR="00D435F6" w:rsidRPr="00061EE0">
          <w:rPr>
            <w:rFonts w:cstheme="minorHAnsi"/>
            <w:webHidden/>
            <w:lang w:val="bg-BG"/>
          </w:rPr>
          <w:instrText xml:space="preserve"> PAGEREF _Toc225769260 \h </w:instrText>
        </w:r>
        <w:r w:rsidR="00D435F6" w:rsidRPr="00A80A26">
          <w:rPr>
            <w:rFonts w:cstheme="minorHAnsi"/>
            <w:webHidden/>
            <w:lang w:val="bg-BG"/>
          </w:rPr>
        </w:r>
        <w:r w:rsidR="00D435F6" w:rsidRPr="00A80A26">
          <w:rPr>
            <w:rFonts w:cstheme="minorHAnsi"/>
            <w:webHidden/>
            <w:lang w:val="bg-BG"/>
          </w:rPr>
          <w:fldChar w:fldCharType="separate"/>
        </w:r>
        <w:r w:rsidR="000B62B5" w:rsidRPr="00A80A26">
          <w:rPr>
            <w:rFonts w:cstheme="minorHAnsi"/>
            <w:webHidden/>
            <w:lang w:val="bg-BG"/>
          </w:rPr>
          <w:t>48</w:t>
        </w:r>
        <w:r w:rsidR="00D435F6" w:rsidRPr="00A80A26">
          <w:rPr>
            <w:rFonts w:cstheme="minorHAnsi"/>
            <w:webHidden/>
            <w:lang w:val="bg-BG"/>
          </w:rPr>
          <w:fldChar w:fldCharType="end"/>
        </w:r>
      </w:hyperlink>
    </w:p>
    <w:p w14:paraId="4CF44BC2" w14:textId="1A5385C7" w:rsidR="00B66790" w:rsidRPr="00A80A26" w:rsidRDefault="00BB1F3C" w:rsidP="008F0CAC">
      <w:pPr>
        <w:pStyle w:val="TOC5"/>
        <w:tabs>
          <w:tab w:val="left" w:pos="2041"/>
        </w:tabs>
        <w:jc w:val="both"/>
        <w:rPr>
          <w:rFonts w:eastAsiaTheme="minorEastAsia" w:cstheme="minorHAnsi"/>
          <w:kern w:val="2"/>
          <w:sz w:val="24"/>
          <w:lang w:val="bg-BG" w:eastAsia="fr-FR"/>
          <w14:ligatures w14:val="standardContextual"/>
        </w:rPr>
      </w:pPr>
      <w:hyperlink w:anchor="_Toc225769261" w:history="1">
        <w:r w:rsidR="00D435F6" w:rsidRPr="00A80A26">
          <w:rPr>
            <w:rStyle w:val="Hyperlink"/>
            <w:rFonts w:cstheme="minorHAnsi"/>
            <w:lang w:val="bg-BG"/>
          </w:rPr>
          <w:t>(а)</w:t>
        </w:r>
        <w:r w:rsidR="00D435F6" w:rsidRPr="00A80A26">
          <w:rPr>
            <w:rFonts w:eastAsiaTheme="minorEastAsia" w:cstheme="minorHAnsi"/>
            <w:kern w:val="2"/>
            <w:sz w:val="24"/>
            <w:lang w:val="bg-BG" w:eastAsia="fr-FR"/>
            <w14:ligatures w14:val="standardContextual"/>
          </w:rPr>
          <w:tab/>
        </w:r>
        <w:r w:rsidR="00D435F6" w:rsidRPr="00A80A26">
          <w:rPr>
            <w:rStyle w:val="Hyperlink"/>
            <w:rFonts w:cstheme="minorHAnsi"/>
            <w:lang w:val="bg-BG"/>
          </w:rPr>
          <w:t>Становищата на страните</w:t>
        </w:r>
        <w:r w:rsidR="00D435F6" w:rsidRPr="00A80A26">
          <w:rPr>
            <w:rFonts w:cstheme="minorHAnsi"/>
            <w:webHidden/>
            <w:lang w:val="bg-BG"/>
          </w:rPr>
          <w:tab/>
        </w:r>
        <w:r w:rsidR="00D435F6" w:rsidRPr="00A80A26">
          <w:rPr>
            <w:rFonts w:cstheme="minorHAnsi"/>
            <w:webHidden/>
            <w:lang w:val="bg-BG"/>
          </w:rPr>
          <w:fldChar w:fldCharType="begin"/>
        </w:r>
        <w:r w:rsidR="00D435F6" w:rsidRPr="00061EE0">
          <w:rPr>
            <w:rFonts w:cstheme="minorHAnsi"/>
            <w:webHidden/>
            <w:lang w:val="bg-BG"/>
          </w:rPr>
          <w:instrText xml:space="preserve"> PAGEREF _Toc225769261 \h </w:instrText>
        </w:r>
        <w:r w:rsidR="00D435F6" w:rsidRPr="00A80A26">
          <w:rPr>
            <w:rFonts w:cstheme="minorHAnsi"/>
            <w:webHidden/>
            <w:lang w:val="bg-BG"/>
          </w:rPr>
        </w:r>
        <w:r w:rsidR="00D435F6" w:rsidRPr="00A80A26">
          <w:rPr>
            <w:rFonts w:cstheme="minorHAnsi"/>
            <w:webHidden/>
            <w:lang w:val="bg-BG"/>
          </w:rPr>
          <w:fldChar w:fldCharType="separate"/>
        </w:r>
        <w:r w:rsidR="000B62B5" w:rsidRPr="00A80A26">
          <w:rPr>
            <w:rFonts w:cstheme="minorHAnsi"/>
            <w:webHidden/>
            <w:lang w:val="bg-BG"/>
          </w:rPr>
          <w:t>48</w:t>
        </w:r>
        <w:r w:rsidR="00D435F6" w:rsidRPr="00A80A26">
          <w:rPr>
            <w:rFonts w:cstheme="minorHAnsi"/>
            <w:webHidden/>
            <w:lang w:val="bg-BG"/>
          </w:rPr>
          <w:fldChar w:fldCharType="end"/>
        </w:r>
      </w:hyperlink>
    </w:p>
    <w:p w14:paraId="530B29E4" w14:textId="7ECC20DC" w:rsidR="00B66790" w:rsidRPr="00A80A26" w:rsidRDefault="00BB1F3C" w:rsidP="008F0CAC">
      <w:pPr>
        <w:pStyle w:val="TOC5"/>
        <w:tabs>
          <w:tab w:val="left" w:pos="2041"/>
        </w:tabs>
        <w:jc w:val="both"/>
        <w:rPr>
          <w:rFonts w:eastAsiaTheme="minorEastAsia" w:cstheme="minorHAnsi"/>
          <w:kern w:val="2"/>
          <w:sz w:val="24"/>
          <w:lang w:val="bg-BG" w:eastAsia="fr-FR"/>
          <w14:ligatures w14:val="standardContextual"/>
        </w:rPr>
      </w:pPr>
      <w:hyperlink w:anchor="_Toc225769262" w:history="1">
        <w:r w:rsidR="00D435F6" w:rsidRPr="00A80A26">
          <w:rPr>
            <w:rStyle w:val="Hyperlink"/>
            <w:rFonts w:cstheme="minorHAnsi"/>
            <w:lang w:val="bg-BG"/>
          </w:rPr>
          <w:t>(б)</w:t>
        </w:r>
        <w:r w:rsidR="00D435F6" w:rsidRPr="00A80A26">
          <w:rPr>
            <w:rFonts w:eastAsiaTheme="minorEastAsia" w:cstheme="minorHAnsi"/>
            <w:kern w:val="2"/>
            <w:sz w:val="24"/>
            <w:lang w:val="bg-BG" w:eastAsia="fr-FR"/>
            <w14:ligatures w14:val="standardContextual"/>
          </w:rPr>
          <w:tab/>
        </w:r>
        <w:r w:rsidR="00D435F6" w:rsidRPr="00A80A26">
          <w:rPr>
            <w:rStyle w:val="Hyperlink"/>
            <w:rFonts w:cstheme="minorHAnsi"/>
            <w:lang w:val="bg-BG"/>
          </w:rPr>
          <w:t>Оценка</w:t>
        </w:r>
        <w:r w:rsidR="003C355F" w:rsidRPr="00A80A26">
          <w:rPr>
            <w:rStyle w:val="Hyperlink"/>
            <w:rFonts w:cstheme="minorHAnsi"/>
            <w:lang w:val="bg-BG"/>
          </w:rPr>
          <w:t>та</w:t>
        </w:r>
        <w:r w:rsidR="00D435F6" w:rsidRPr="00A80A26">
          <w:rPr>
            <w:rStyle w:val="Hyperlink"/>
            <w:rFonts w:cstheme="minorHAnsi"/>
            <w:lang w:val="bg-BG"/>
          </w:rPr>
          <w:t xml:space="preserve"> на Съда </w:t>
        </w:r>
        <w:r w:rsidR="00D435F6" w:rsidRPr="00A80A26">
          <w:rPr>
            <w:rFonts w:cstheme="minorHAnsi"/>
            <w:webHidden/>
            <w:lang w:val="bg-BG"/>
          </w:rPr>
          <w:tab/>
        </w:r>
        <w:r w:rsidR="00D435F6" w:rsidRPr="00A80A26">
          <w:rPr>
            <w:rFonts w:cstheme="minorHAnsi"/>
            <w:webHidden/>
            <w:lang w:val="bg-BG"/>
          </w:rPr>
          <w:fldChar w:fldCharType="begin"/>
        </w:r>
        <w:r w:rsidR="00D435F6" w:rsidRPr="00061EE0">
          <w:rPr>
            <w:rFonts w:cstheme="minorHAnsi"/>
            <w:webHidden/>
            <w:lang w:val="bg-BG"/>
          </w:rPr>
          <w:instrText xml:space="preserve"> PAGEREF _Toc225769262 \h </w:instrText>
        </w:r>
        <w:r w:rsidR="00D435F6" w:rsidRPr="00A80A26">
          <w:rPr>
            <w:rFonts w:cstheme="minorHAnsi"/>
            <w:webHidden/>
            <w:lang w:val="bg-BG"/>
          </w:rPr>
        </w:r>
        <w:r w:rsidR="00D435F6" w:rsidRPr="00A80A26">
          <w:rPr>
            <w:rFonts w:cstheme="minorHAnsi"/>
            <w:webHidden/>
            <w:lang w:val="bg-BG"/>
          </w:rPr>
          <w:fldChar w:fldCharType="separate"/>
        </w:r>
        <w:r w:rsidR="000B62B5" w:rsidRPr="00A80A26">
          <w:rPr>
            <w:rFonts w:cstheme="minorHAnsi"/>
            <w:webHidden/>
            <w:lang w:val="bg-BG"/>
          </w:rPr>
          <w:t>48</w:t>
        </w:r>
        <w:r w:rsidR="00D435F6" w:rsidRPr="00A80A26">
          <w:rPr>
            <w:rFonts w:cstheme="minorHAnsi"/>
            <w:webHidden/>
            <w:lang w:val="bg-BG"/>
          </w:rPr>
          <w:fldChar w:fldCharType="end"/>
        </w:r>
      </w:hyperlink>
    </w:p>
    <w:p w14:paraId="6E52F68D" w14:textId="65942BC7" w:rsidR="00B66790" w:rsidRPr="00A80A26" w:rsidRDefault="00BB1F3C" w:rsidP="008F0CAC">
      <w:pPr>
        <w:pStyle w:val="TOC4"/>
        <w:tabs>
          <w:tab w:val="left" w:pos="1701"/>
        </w:tabs>
        <w:jc w:val="both"/>
        <w:rPr>
          <w:rFonts w:eastAsiaTheme="minorEastAsia" w:cstheme="minorHAnsi"/>
          <w:kern w:val="2"/>
          <w:sz w:val="24"/>
          <w:lang w:val="bg-BG" w:eastAsia="fr-FR"/>
          <w14:ligatures w14:val="standardContextual"/>
        </w:rPr>
      </w:pPr>
      <w:hyperlink w:anchor="_Toc225769263" w:history="1">
        <w:r w:rsidR="00D435F6" w:rsidRPr="00A80A26">
          <w:rPr>
            <w:rStyle w:val="Hyperlink"/>
            <w:rFonts w:cstheme="minorHAnsi"/>
            <w:lang w:val="bg-BG"/>
          </w:rPr>
          <w:t>2.</w:t>
        </w:r>
        <w:r w:rsidR="00D435F6" w:rsidRPr="00A80A26">
          <w:rPr>
            <w:rFonts w:eastAsiaTheme="minorEastAsia" w:cstheme="minorHAnsi"/>
            <w:kern w:val="2"/>
            <w:sz w:val="24"/>
            <w:lang w:val="bg-BG" w:eastAsia="fr-FR"/>
            <w14:ligatures w14:val="standardContextual"/>
          </w:rPr>
          <w:tab/>
        </w:r>
        <w:r w:rsidR="00D435F6" w:rsidRPr="00A80A26">
          <w:rPr>
            <w:rStyle w:val="Hyperlink"/>
            <w:rFonts w:cstheme="minorHAnsi"/>
            <w:lang w:val="bg-BG"/>
          </w:rPr>
          <w:t>Изчерпване на вътрешн</w:t>
        </w:r>
        <w:r w:rsidR="00137138">
          <w:rPr>
            <w:rStyle w:val="Hyperlink"/>
            <w:rFonts w:cstheme="minorHAnsi"/>
            <w:lang w:val="bg-BG"/>
          </w:rPr>
          <w:t>оправните</w:t>
        </w:r>
        <w:r w:rsidR="00D435F6" w:rsidRPr="00A80A26">
          <w:rPr>
            <w:rStyle w:val="Hyperlink"/>
            <w:rFonts w:cstheme="minorHAnsi"/>
            <w:lang w:val="bg-BG"/>
          </w:rPr>
          <w:t xml:space="preserve"> средства за защита</w:t>
        </w:r>
        <w:r w:rsidR="00D435F6" w:rsidRPr="00A80A26">
          <w:rPr>
            <w:rFonts w:cstheme="minorHAnsi"/>
            <w:webHidden/>
            <w:lang w:val="bg-BG"/>
          </w:rPr>
          <w:tab/>
        </w:r>
        <w:r w:rsidR="00D435F6" w:rsidRPr="00A80A26">
          <w:rPr>
            <w:rFonts w:cstheme="minorHAnsi"/>
            <w:webHidden/>
            <w:lang w:val="bg-BG"/>
          </w:rPr>
          <w:fldChar w:fldCharType="begin"/>
        </w:r>
        <w:r w:rsidR="00D435F6" w:rsidRPr="00061EE0">
          <w:rPr>
            <w:rFonts w:cstheme="minorHAnsi"/>
            <w:webHidden/>
            <w:lang w:val="bg-BG"/>
          </w:rPr>
          <w:instrText xml:space="preserve"> PAGEREF _Toc225769263 \h </w:instrText>
        </w:r>
        <w:r w:rsidR="00D435F6" w:rsidRPr="00A80A26">
          <w:rPr>
            <w:rFonts w:cstheme="minorHAnsi"/>
            <w:webHidden/>
            <w:lang w:val="bg-BG"/>
          </w:rPr>
        </w:r>
        <w:r w:rsidR="00D435F6" w:rsidRPr="00A80A26">
          <w:rPr>
            <w:rFonts w:cstheme="minorHAnsi"/>
            <w:webHidden/>
            <w:lang w:val="bg-BG"/>
          </w:rPr>
          <w:fldChar w:fldCharType="separate"/>
        </w:r>
        <w:r w:rsidR="000B62B5" w:rsidRPr="00A80A26">
          <w:rPr>
            <w:rFonts w:cstheme="minorHAnsi"/>
            <w:webHidden/>
            <w:lang w:val="bg-BG"/>
          </w:rPr>
          <w:t>51</w:t>
        </w:r>
        <w:r w:rsidR="00D435F6" w:rsidRPr="00A80A26">
          <w:rPr>
            <w:rFonts w:cstheme="minorHAnsi"/>
            <w:webHidden/>
            <w:lang w:val="bg-BG"/>
          </w:rPr>
          <w:fldChar w:fldCharType="end"/>
        </w:r>
      </w:hyperlink>
    </w:p>
    <w:p w14:paraId="7FC9808C" w14:textId="3FCB297C" w:rsidR="00B66790" w:rsidRPr="00A80A26" w:rsidRDefault="00BB1F3C" w:rsidP="008F0CAC">
      <w:pPr>
        <w:pStyle w:val="TOC5"/>
        <w:tabs>
          <w:tab w:val="left" w:pos="2041"/>
        </w:tabs>
        <w:jc w:val="both"/>
        <w:rPr>
          <w:rFonts w:eastAsiaTheme="minorEastAsia" w:cstheme="minorHAnsi"/>
          <w:kern w:val="2"/>
          <w:sz w:val="24"/>
          <w:lang w:val="bg-BG" w:eastAsia="fr-FR"/>
          <w14:ligatures w14:val="standardContextual"/>
        </w:rPr>
      </w:pPr>
      <w:hyperlink w:anchor="_Toc225769264" w:history="1">
        <w:r w:rsidR="00D435F6" w:rsidRPr="00A80A26">
          <w:rPr>
            <w:rStyle w:val="Hyperlink"/>
            <w:rFonts w:cstheme="minorHAnsi"/>
            <w:lang w:val="bg-BG"/>
          </w:rPr>
          <w:t>(а)</w:t>
        </w:r>
        <w:r w:rsidR="00D435F6" w:rsidRPr="00A80A26">
          <w:rPr>
            <w:rFonts w:eastAsiaTheme="minorEastAsia" w:cstheme="minorHAnsi"/>
            <w:kern w:val="2"/>
            <w:sz w:val="24"/>
            <w:lang w:val="bg-BG" w:eastAsia="fr-FR"/>
            <w14:ligatures w14:val="standardContextual"/>
          </w:rPr>
          <w:tab/>
        </w:r>
        <w:r w:rsidR="003C355F" w:rsidRPr="00A80A26">
          <w:rPr>
            <w:rStyle w:val="Hyperlink"/>
            <w:rFonts w:cstheme="minorHAnsi"/>
            <w:lang w:val="bg-BG"/>
          </w:rPr>
          <w:t>Становищата</w:t>
        </w:r>
        <w:r w:rsidR="00D435F6" w:rsidRPr="00A80A26">
          <w:rPr>
            <w:rStyle w:val="Hyperlink"/>
            <w:rFonts w:cstheme="minorHAnsi"/>
            <w:lang w:val="bg-BG"/>
          </w:rPr>
          <w:t xml:space="preserve"> на страните </w:t>
        </w:r>
        <w:r w:rsidR="00D435F6" w:rsidRPr="00A80A26">
          <w:rPr>
            <w:rFonts w:cstheme="minorHAnsi"/>
            <w:webHidden/>
            <w:lang w:val="bg-BG"/>
          </w:rPr>
          <w:tab/>
        </w:r>
        <w:r w:rsidR="00D435F6" w:rsidRPr="00A80A26">
          <w:rPr>
            <w:rFonts w:cstheme="minorHAnsi"/>
            <w:webHidden/>
            <w:lang w:val="bg-BG"/>
          </w:rPr>
          <w:fldChar w:fldCharType="begin"/>
        </w:r>
        <w:r w:rsidR="00D435F6" w:rsidRPr="00061EE0">
          <w:rPr>
            <w:rFonts w:cstheme="minorHAnsi"/>
            <w:webHidden/>
            <w:lang w:val="bg-BG"/>
          </w:rPr>
          <w:instrText xml:space="preserve"> PAGEREF _Toc225769264 \h </w:instrText>
        </w:r>
        <w:r w:rsidR="00D435F6" w:rsidRPr="00A80A26">
          <w:rPr>
            <w:rFonts w:cstheme="minorHAnsi"/>
            <w:webHidden/>
            <w:lang w:val="bg-BG"/>
          </w:rPr>
        </w:r>
        <w:r w:rsidR="00D435F6" w:rsidRPr="00A80A26">
          <w:rPr>
            <w:rFonts w:cstheme="minorHAnsi"/>
            <w:webHidden/>
            <w:lang w:val="bg-BG"/>
          </w:rPr>
          <w:fldChar w:fldCharType="separate"/>
        </w:r>
        <w:r w:rsidR="000B62B5" w:rsidRPr="00A80A26">
          <w:rPr>
            <w:rFonts w:cstheme="minorHAnsi"/>
            <w:webHidden/>
            <w:lang w:val="bg-BG"/>
          </w:rPr>
          <w:t>51</w:t>
        </w:r>
        <w:r w:rsidR="00D435F6" w:rsidRPr="00A80A26">
          <w:rPr>
            <w:rFonts w:cstheme="minorHAnsi"/>
            <w:webHidden/>
            <w:lang w:val="bg-BG"/>
          </w:rPr>
          <w:fldChar w:fldCharType="end"/>
        </w:r>
      </w:hyperlink>
    </w:p>
    <w:p w14:paraId="7055687A" w14:textId="4871AD72" w:rsidR="00B66790" w:rsidRPr="00A80A26" w:rsidRDefault="00BB1F3C" w:rsidP="008F0CAC">
      <w:pPr>
        <w:pStyle w:val="TOC5"/>
        <w:tabs>
          <w:tab w:val="left" w:pos="2041"/>
        </w:tabs>
        <w:jc w:val="both"/>
        <w:rPr>
          <w:rFonts w:eastAsiaTheme="minorEastAsia" w:cstheme="minorHAnsi"/>
          <w:kern w:val="2"/>
          <w:sz w:val="24"/>
          <w:lang w:val="bg-BG" w:eastAsia="fr-FR"/>
          <w14:ligatures w14:val="standardContextual"/>
        </w:rPr>
      </w:pPr>
      <w:hyperlink w:anchor="_Toc225769265" w:history="1">
        <w:r w:rsidR="00D435F6" w:rsidRPr="00A80A26">
          <w:rPr>
            <w:rStyle w:val="Hyperlink"/>
            <w:rFonts w:cstheme="minorHAnsi"/>
            <w:lang w:val="bg-BG"/>
          </w:rPr>
          <w:t>(б)</w:t>
        </w:r>
        <w:r w:rsidR="00D435F6" w:rsidRPr="00A80A26">
          <w:rPr>
            <w:rFonts w:eastAsiaTheme="minorEastAsia" w:cstheme="minorHAnsi"/>
            <w:kern w:val="2"/>
            <w:sz w:val="24"/>
            <w:lang w:val="bg-BG" w:eastAsia="fr-FR"/>
            <w14:ligatures w14:val="standardContextual"/>
          </w:rPr>
          <w:tab/>
        </w:r>
        <w:r w:rsidR="00D435F6" w:rsidRPr="00A80A26">
          <w:rPr>
            <w:rStyle w:val="Hyperlink"/>
            <w:rFonts w:cstheme="minorHAnsi"/>
            <w:lang w:val="bg-BG"/>
          </w:rPr>
          <w:t>Оценка</w:t>
        </w:r>
        <w:r w:rsidR="003C355F" w:rsidRPr="00A80A26">
          <w:rPr>
            <w:rStyle w:val="Hyperlink"/>
            <w:rFonts w:cstheme="minorHAnsi"/>
            <w:lang w:val="bg-BG"/>
          </w:rPr>
          <w:t>та</w:t>
        </w:r>
        <w:r w:rsidR="00D435F6" w:rsidRPr="00A80A26">
          <w:rPr>
            <w:rStyle w:val="Hyperlink"/>
            <w:rFonts w:cstheme="minorHAnsi"/>
            <w:lang w:val="bg-BG"/>
          </w:rPr>
          <w:t xml:space="preserve"> на Съда</w:t>
        </w:r>
        <w:r w:rsidR="00D435F6" w:rsidRPr="00A80A26">
          <w:rPr>
            <w:rFonts w:cstheme="minorHAnsi"/>
            <w:webHidden/>
            <w:lang w:val="bg-BG"/>
          </w:rPr>
          <w:tab/>
        </w:r>
        <w:r w:rsidR="00D435F6" w:rsidRPr="00A80A26">
          <w:rPr>
            <w:rFonts w:cstheme="minorHAnsi"/>
            <w:webHidden/>
            <w:lang w:val="bg-BG"/>
          </w:rPr>
          <w:fldChar w:fldCharType="begin"/>
        </w:r>
        <w:r w:rsidR="00D435F6" w:rsidRPr="00061EE0">
          <w:rPr>
            <w:rFonts w:cstheme="minorHAnsi"/>
            <w:webHidden/>
            <w:lang w:val="bg-BG"/>
          </w:rPr>
          <w:instrText xml:space="preserve"> PAGEREF _Toc225769265 \h </w:instrText>
        </w:r>
        <w:r w:rsidR="00D435F6" w:rsidRPr="00A80A26">
          <w:rPr>
            <w:rFonts w:cstheme="minorHAnsi"/>
            <w:webHidden/>
            <w:lang w:val="bg-BG"/>
          </w:rPr>
        </w:r>
        <w:r w:rsidR="00D435F6" w:rsidRPr="00A80A26">
          <w:rPr>
            <w:rFonts w:cstheme="minorHAnsi"/>
            <w:webHidden/>
            <w:lang w:val="bg-BG"/>
          </w:rPr>
          <w:fldChar w:fldCharType="separate"/>
        </w:r>
        <w:r w:rsidR="000B62B5" w:rsidRPr="00A80A26">
          <w:rPr>
            <w:rFonts w:cstheme="minorHAnsi"/>
            <w:webHidden/>
            <w:lang w:val="bg-BG"/>
          </w:rPr>
          <w:t>52</w:t>
        </w:r>
        <w:r w:rsidR="00D435F6" w:rsidRPr="00A80A26">
          <w:rPr>
            <w:rFonts w:cstheme="minorHAnsi"/>
            <w:webHidden/>
            <w:lang w:val="bg-BG"/>
          </w:rPr>
          <w:fldChar w:fldCharType="end"/>
        </w:r>
      </w:hyperlink>
    </w:p>
    <w:p w14:paraId="179606A3" w14:textId="09B922D2" w:rsidR="00B66790" w:rsidRPr="00A80A26" w:rsidRDefault="00BB1F3C" w:rsidP="008F0CAC">
      <w:pPr>
        <w:pStyle w:val="TOC6"/>
        <w:tabs>
          <w:tab w:val="left" w:pos="2381"/>
        </w:tabs>
        <w:jc w:val="both"/>
        <w:rPr>
          <w:rFonts w:eastAsiaTheme="minorEastAsia" w:cstheme="minorHAnsi"/>
          <w:kern w:val="2"/>
          <w:sz w:val="24"/>
          <w:lang w:val="bg-BG" w:eastAsia="fr-FR"/>
          <w14:ligatures w14:val="standardContextual"/>
        </w:rPr>
      </w:pPr>
      <w:hyperlink w:anchor="_Toc225769266" w:history="1">
        <w:r w:rsidR="00D435F6" w:rsidRPr="00A80A26">
          <w:rPr>
            <w:rStyle w:val="Hyperlink"/>
            <w:rFonts w:cstheme="minorHAnsi"/>
            <w:lang w:val="bg-BG" w:bidi="en-US"/>
          </w:rPr>
          <w:t>(i)</w:t>
        </w:r>
        <w:r w:rsidR="00D435F6" w:rsidRPr="00A80A26">
          <w:rPr>
            <w:rFonts w:eastAsiaTheme="minorEastAsia" w:cstheme="minorHAnsi"/>
            <w:kern w:val="2"/>
            <w:sz w:val="24"/>
            <w:lang w:val="bg-BG" w:eastAsia="fr-FR"/>
            <w14:ligatures w14:val="standardContextual"/>
          </w:rPr>
          <w:tab/>
        </w:r>
        <w:r w:rsidR="00D435F6" w:rsidRPr="00A80A26">
          <w:rPr>
            <w:rStyle w:val="Hyperlink"/>
            <w:rFonts w:cstheme="minorHAnsi"/>
            <w:lang w:val="bg-BG" w:bidi="en-US"/>
          </w:rPr>
          <w:t>Пър</w:t>
        </w:r>
        <w:r w:rsidR="0027342E" w:rsidRPr="00A80A26">
          <w:rPr>
            <w:rStyle w:val="Hyperlink"/>
            <w:rFonts w:cstheme="minorHAnsi"/>
            <w:lang w:val="bg-BG" w:bidi="en-US"/>
          </w:rPr>
          <w:t>ви аспект</w:t>
        </w:r>
        <w:r w:rsidR="00D435F6" w:rsidRPr="00A80A26">
          <w:rPr>
            <w:rStyle w:val="Hyperlink"/>
            <w:rFonts w:cstheme="minorHAnsi"/>
            <w:lang w:val="bg-BG" w:bidi="en-US"/>
          </w:rPr>
          <w:t xml:space="preserve"> на възражението за неизчерпване на вътрешн</w:t>
        </w:r>
        <w:r w:rsidR="00137138">
          <w:rPr>
            <w:rStyle w:val="Hyperlink"/>
            <w:rFonts w:cstheme="minorHAnsi"/>
            <w:lang w:val="bg-BG" w:bidi="en-US"/>
          </w:rPr>
          <w:t>оправните</w:t>
        </w:r>
        <w:r w:rsidR="00D435F6" w:rsidRPr="00A80A26">
          <w:rPr>
            <w:rStyle w:val="Hyperlink"/>
            <w:rFonts w:cstheme="minorHAnsi"/>
            <w:lang w:val="bg-BG" w:bidi="en-US"/>
          </w:rPr>
          <w:t xml:space="preserve"> средства за защита</w:t>
        </w:r>
        <w:r w:rsidR="00D435F6" w:rsidRPr="00A80A26">
          <w:rPr>
            <w:rFonts w:cstheme="minorHAnsi"/>
            <w:webHidden/>
            <w:lang w:val="bg-BG"/>
          </w:rPr>
          <w:tab/>
        </w:r>
        <w:r w:rsidR="00D435F6" w:rsidRPr="00A80A26">
          <w:rPr>
            <w:rFonts w:cstheme="minorHAnsi"/>
            <w:webHidden/>
            <w:lang w:val="bg-BG"/>
          </w:rPr>
          <w:fldChar w:fldCharType="begin"/>
        </w:r>
        <w:r w:rsidR="00D435F6" w:rsidRPr="00061EE0">
          <w:rPr>
            <w:rFonts w:cstheme="minorHAnsi"/>
            <w:webHidden/>
            <w:lang w:val="bg-BG"/>
          </w:rPr>
          <w:instrText xml:space="preserve"> PAGEREF _Toc225769266 \h </w:instrText>
        </w:r>
        <w:r w:rsidR="00D435F6" w:rsidRPr="00A80A26">
          <w:rPr>
            <w:rFonts w:cstheme="minorHAnsi"/>
            <w:webHidden/>
            <w:lang w:val="bg-BG"/>
          </w:rPr>
        </w:r>
        <w:r w:rsidR="00D435F6" w:rsidRPr="00A80A26">
          <w:rPr>
            <w:rFonts w:cstheme="minorHAnsi"/>
            <w:webHidden/>
            <w:lang w:val="bg-BG"/>
          </w:rPr>
          <w:fldChar w:fldCharType="separate"/>
        </w:r>
        <w:r w:rsidR="000B62B5" w:rsidRPr="00A80A26">
          <w:rPr>
            <w:rFonts w:cstheme="minorHAnsi"/>
            <w:webHidden/>
            <w:lang w:val="bg-BG"/>
          </w:rPr>
          <w:t>52</w:t>
        </w:r>
        <w:r w:rsidR="00D435F6" w:rsidRPr="00A80A26">
          <w:rPr>
            <w:rFonts w:cstheme="minorHAnsi"/>
            <w:webHidden/>
            <w:lang w:val="bg-BG"/>
          </w:rPr>
          <w:fldChar w:fldCharType="end"/>
        </w:r>
      </w:hyperlink>
    </w:p>
    <w:p w14:paraId="7189477F" w14:textId="1E797F53" w:rsidR="00B66790" w:rsidRPr="00A80A26" w:rsidRDefault="00BB1F3C" w:rsidP="008F0CAC">
      <w:pPr>
        <w:pStyle w:val="TOC6"/>
        <w:tabs>
          <w:tab w:val="left" w:pos="2381"/>
        </w:tabs>
        <w:jc w:val="both"/>
        <w:rPr>
          <w:rFonts w:eastAsiaTheme="minorEastAsia" w:cstheme="minorHAnsi"/>
          <w:kern w:val="2"/>
          <w:sz w:val="24"/>
          <w:lang w:val="bg-BG" w:eastAsia="fr-FR"/>
          <w14:ligatures w14:val="standardContextual"/>
        </w:rPr>
      </w:pPr>
      <w:hyperlink w:anchor="_Toc225769267" w:history="1">
        <w:r w:rsidR="00D435F6" w:rsidRPr="00A80A26">
          <w:rPr>
            <w:rStyle w:val="Hyperlink"/>
            <w:rFonts w:cstheme="minorHAnsi"/>
            <w:lang w:val="bg-BG" w:bidi="en-US"/>
          </w:rPr>
          <w:t>(ii)</w:t>
        </w:r>
        <w:r w:rsidR="00D435F6" w:rsidRPr="00A80A26">
          <w:rPr>
            <w:rFonts w:eastAsiaTheme="minorEastAsia" w:cstheme="minorHAnsi"/>
            <w:kern w:val="2"/>
            <w:sz w:val="24"/>
            <w:lang w:val="bg-BG" w:eastAsia="fr-FR"/>
            <w14:ligatures w14:val="standardContextual"/>
          </w:rPr>
          <w:tab/>
        </w:r>
        <w:r w:rsidR="00D435F6" w:rsidRPr="00A80A26">
          <w:rPr>
            <w:rStyle w:val="Hyperlink"/>
            <w:rFonts w:cstheme="minorHAnsi"/>
            <w:lang w:val="bg-BG" w:bidi="en-US"/>
          </w:rPr>
          <w:t>Втори аспект на възражението за неизчерпване на вътрешн</w:t>
        </w:r>
        <w:r w:rsidR="00137138">
          <w:rPr>
            <w:rStyle w:val="Hyperlink"/>
            <w:rFonts w:cstheme="minorHAnsi"/>
            <w:lang w:val="bg-BG" w:bidi="en-US"/>
          </w:rPr>
          <w:t>оправните</w:t>
        </w:r>
        <w:r w:rsidR="00D435F6" w:rsidRPr="00A80A26">
          <w:rPr>
            <w:rStyle w:val="Hyperlink"/>
            <w:rFonts w:cstheme="minorHAnsi"/>
            <w:lang w:val="bg-BG" w:bidi="en-US"/>
          </w:rPr>
          <w:t xml:space="preserve"> средства за защита</w:t>
        </w:r>
        <w:r w:rsidR="00D435F6" w:rsidRPr="00A80A26">
          <w:rPr>
            <w:rFonts w:cstheme="minorHAnsi"/>
            <w:webHidden/>
            <w:lang w:val="bg-BG"/>
          </w:rPr>
          <w:tab/>
        </w:r>
        <w:r w:rsidR="00D435F6" w:rsidRPr="00A80A26">
          <w:rPr>
            <w:rFonts w:cstheme="minorHAnsi"/>
            <w:webHidden/>
            <w:lang w:val="bg-BG"/>
          </w:rPr>
          <w:fldChar w:fldCharType="begin"/>
        </w:r>
        <w:r w:rsidR="00D435F6" w:rsidRPr="00061EE0">
          <w:rPr>
            <w:rFonts w:cstheme="minorHAnsi"/>
            <w:webHidden/>
            <w:lang w:val="bg-BG"/>
          </w:rPr>
          <w:instrText xml:space="preserve"> PAGEREF _Toc225769267 \h </w:instrText>
        </w:r>
        <w:r w:rsidR="00D435F6" w:rsidRPr="00A80A26">
          <w:rPr>
            <w:rFonts w:cstheme="minorHAnsi"/>
            <w:webHidden/>
            <w:lang w:val="bg-BG"/>
          </w:rPr>
        </w:r>
        <w:r w:rsidR="00D435F6" w:rsidRPr="00A80A26">
          <w:rPr>
            <w:rFonts w:cstheme="minorHAnsi"/>
            <w:webHidden/>
            <w:lang w:val="bg-BG"/>
          </w:rPr>
          <w:fldChar w:fldCharType="separate"/>
        </w:r>
        <w:r w:rsidR="000B62B5" w:rsidRPr="00A80A26">
          <w:rPr>
            <w:rFonts w:cstheme="minorHAnsi"/>
            <w:webHidden/>
            <w:lang w:val="bg-BG"/>
          </w:rPr>
          <w:t>52</w:t>
        </w:r>
        <w:r w:rsidR="00D435F6" w:rsidRPr="00A80A26">
          <w:rPr>
            <w:rFonts w:cstheme="minorHAnsi"/>
            <w:webHidden/>
            <w:lang w:val="bg-BG"/>
          </w:rPr>
          <w:fldChar w:fldCharType="end"/>
        </w:r>
      </w:hyperlink>
    </w:p>
    <w:p w14:paraId="3A88BA63" w14:textId="12BC405E" w:rsidR="00B66790" w:rsidRPr="00A80A26" w:rsidRDefault="00BB1F3C" w:rsidP="008F0CAC">
      <w:pPr>
        <w:pStyle w:val="TOC6"/>
        <w:tabs>
          <w:tab w:val="left" w:pos="2381"/>
        </w:tabs>
        <w:jc w:val="both"/>
        <w:rPr>
          <w:rFonts w:eastAsiaTheme="minorEastAsia" w:cstheme="minorHAnsi"/>
          <w:kern w:val="2"/>
          <w:sz w:val="24"/>
          <w:lang w:val="bg-BG" w:eastAsia="fr-FR"/>
          <w14:ligatures w14:val="standardContextual"/>
        </w:rPr>
      </w:pPr>
      <w:hyperlink w:anchor="_Toc225769268" w:history="1">
        <w:r w:rsidR="00D435F6" w:rsidRPr="00A80A26">
          <w:rPr>
            <w:rStyle w:val="Hyperlink"/>
            <w:rFonts w:cstheme="minorHAnsi"/>
            <w:lang w:val="bg-BG" w:bidi="en-US"/>
          </w:rPr>
          <w:t>(iii)</w:t>
        </w:r>
        <w:r w:rsidR="00D435F6" w:rsidRPr="00A80A26">
          <w:rPr>
            <w:rFonts w:eastAsiaTheme="minorEastAsia" w:cstheme="minorHAnsi"/>
            <w:kern w:val="2"/>
            <w:sz w:val="24"/>
            <w:lang w:val="bg-BG" w:eastAsia="fr-FR"/>
            <w14:ligatures w14:val="standardContextual"/>
          </w:rPr>
          <w:tab/>
        </w:r>
        <w:r w:rsidR="00D435F6" w:rsidRPr="00A80A26">
          <w:rPr>
            <w:rStyle w:val="Hyperlink"/>
            <w:rFonts w:cstheme="minorHAnsi"/>
            <w:lang w:val="bg-BG" w:bidi="en-US"/>
          </w:rPr>
          <w:t>Трет</w:t>
        </w:r>
        <w:r w:rsidR="0027342E" w:rsidRPr="00A80A26">
          <w:rPr>
            <w:rStyle w:val="Hyperlink"/>
            <w:rFonts w:cstheme="minorHAnsi"/>
            <w:lang w:val="bg-BG" w:bidi="en-US"/>
          </w:rPr>
          <w:t>и аспект на</w:t>
        </w:r>
        <w:r w:rsidR="00D435F6" w:rsidRPr="00A80A26">
          <w:rPr>
            <w:rStyle w:val="Hyperlink"/>
            <w:rFonts w:cstheme="minorHAnsi"/>
            <w:lang w:val="bg-BG" w:bidi="en-US"/>
          </w:rPr>
          <w:t xml:space="preserve"> възражението за неизчерпване на </w:t>
        </w:r>
        <w:r w:rsidR="00137138">
          <w:rPr>
            <w:rStyle w:val="Hyperlink"/>
            <w:rFonts w:cstheme="minorHAnsi"/>
            <w:lang w:val="bg-BG" w:bidi="en-US"/>
          </w:rPr>
          <w:t>вътрешноправните</w:t>
        </w:r>
        <w:r w:rsidR="00137138" w:rsidRPr="00A80A26">
          <w:rPr>
            <w:rStyle w:val="Hyperlink"/>
            <w:rFonts w:cstheme="minorHAnsi"/>
            <w:lang w:val="bg-BG" w:bidi="en-US"/>
          </w:rPr>
          <w:t xml:space="preserve"> </w:t>
        </w:r>
        <w:r w:rsidR="00D435F6" w:rsidRPr="00A80A26">
          <w:rPr>
            <w:rStyle w:val="Hyperlink"/>
            <w:rFonts w:cstheme="minorHAnsi"/>
            <w:lang w:val="bg-BG" w:bidi="en-US"/>
          </w:rPr>
          <w:t>средства за защита</w:t>
        </w:r>
        <w:r w:rsidR="00D435F6" w:rsidRPr="00A80A26">
          <w:rPr>
            <w:rFonts w:cstheme="minorHAnsi"/>
            <w:webHidden/>
            <w:lang w:val="bg-BG"/>
          </w:rPr>
          <w:tab/>
        </w:r>
        <w:r w:rsidR="00D435F6" w:rsidRPr="00A80A26">
          <w:rPr>
            <w:rFonts w:cstheme="minorHAnsi"/>
            <w:webHidden/>
            <w:lang w:val="bg-BG"/>
          </w:rPr>
          <w:fldChar w:fldCharType="begin"/>
        </w:r>
        <w:r w:rsidR="00D435F6" w:rsidRPr="00061EE0">
          <w:rPr>
            <w:rFonts w:cstheme="minorHAnsi"/>
            <w:webHidden/>
            <w:lang w:val="bg-BG"/>
          </w:rPr>
          <w:instrText xml:space="preserve"> PAGEREF _Toc225769268 \h </w:instrText>
        </w:r>
        <w:r w:rsidR="00D435F6" w:rsidRPr="00A80A26">
          <w:rPr>
            <w:rFonts w:cstheme="minorHAnsi"/>
            <w:webHidden/>
            <w:lang w:val="bg-BG"/>
          </w:rPr>
        </w:r>
        <w:r w:rsidR="00D435F6" w:rsidRPr="00A80A26">
          <w:rPr>
            <w:rFonts w:cstheme="minorHAnsi"/>
            <w:webHidden/>
            <w:lang w:val="bg-BG"/>
          </w:rPr>
          <w:fldChar w:fldCharType="separate"/>
        </w:r>
        <w:r w:rsidR="000B62B5" w:rsidRPr="00A80A26">
          <w:rPr>
            <w:rFonts w:cstheme="minorHAnsi"/>
            <w:webHidden/>
            <w:lang w:val="bg-BG"/>
          </w:rPr>
          <w:t>53</w:t>
        </w:r>
        <w:r w:rsidR="00D435F6" w:rsidRPr="00A80A26">
          <w:rPr>
            <w:rFonts w:cstheme="minorHAnsi"/>
            <w:webHidden/>
            <w:lang w:val="bg-BG"/>
          </w:rPr>
          <w:fldChar w:fldCharType="end"/>
        </w:r>
      </w:hyperlink>
    </w:p>
    <w:p w14:paraId="2A634D7F" w14:textId="77777777" w:rsidR="00B66790" w:rsidRPr="00A80A26" w:rsidRDefault="00BB1F3C" w:rsidP="008F0CAC">
      <w:pPr>
        <w:pStyle w:val="TOC6"/>
        <w:tabs>
          <w:tab w:val="left" w:pos="2381"/>
        </w:tabs>
        <w:jc w:val="both"/>
        <w:rPr>
          <w:rFonts w:eastAsiaTheme="minorEastAsia" w:cstheme="minorHAnsi"/>
          <w:kern w:val="2"/>
          <w:sz w:val="24"/>
          <w:lang w:val="bg-BG" w:eastAsia="fr-FR"/>
          <w14:ligatures w14:val="standardContextual"/>
        </w:rPr>
      </w:pPr>
      <w:hyperlink w:anchor="_Toc225769269" w:history="1">
        <w:r w:rsidR="00D435F6" w:rsidRPr="00A80A26">
          <w:rPr>
            <w:rStyle w:val="Hyperlink"/>
            <w:rFonts w:cstheme="minorHAnsi"/>
            <w:lang w:val="bg-BG" w:bidi="en-US"/>
          </w:rPr>
          <w:t>(iv)</w:t>
        </w:r>
        <w:r w:rsidR="00D435F6" w:rsidRPr="00A80A26">
          <w:rPr>
            <w:rFonts w:eastAsiaTheme="minorEastAsia" w:cstheme="minorHAnsi"/>
            <w:kern w:val="2"/>
            <w:sz w:val="24"/>
            <w:lang w:val="bg-BG" w:eastAsia="fr-FR"/>
            <w14:ligatures w14:val="standardContextual"/>
          </w:rPr>
          <w:tab/>
        </w:r>
        <w:r w:rsidR="00D435F6" w:rsidRPr="00A80A26">
          <w:rPr>
            <w:rStyle w:val="Hyperlink"/>
            <w:rFonts w:cstheme="minorHAnsi"/>
            <w:lang w:val="bg-BG" w:bidi="en-US"/>
          </w:rPr>
          <w:t>Заключение</w:t>
        </w:r>
        <w:r w:rsidR="00D435F6" w:rsidRPr="00A80A26">
          <w:rPr>
            <w:rFonts w:cstheme="minorHAnsi"/>
            <w:webHidden/>
            <w:lang w:val="bg-BG"/>
          </w:rPr>
          <w:tab/>
        </w:r>
        <w:r w:rsidR="00D435F6" w:rsidRPr="00A80A26">
          <w:rPr>
            <w:rFonts w:cstheme="minorHAnsi"/>
            <w:webHidden/>
            <w:lang w:val="bg-BG"/>
          </w:rPr>
          <w:fldChar w:fldCharType="begin"/>
        </w:r>
        <w:r w:rsidR="00D435F6" w:rsidRPr="00061EE0">
          <w:rPr>
            <w:rFonts w:cstheme="minorHAnsi"/>
            <w:webHidden/>
            <w:lang w:val="bg-BG"/>
          </w:rPr>
          <w:instrText xml:space="preserve"> PAGEREF _Toc225769269 \h </w:instrText>
        </w:r>
        <w:r w:rsidR="00D435F6" w:rsidRPr="00A80A26">
          <w:rPr>
            <w:rFonts w:cstheme="minorHAnsi"/>
            <w:webHidden/>
            <w:lang w:val="bg-BG"/>
          </w:rPr>
        </w:r>
        <w:r w:rsidR="00D435F6" w:rsidRPr="00A80A26">
          <w:rPr>
            <w:rFonts w:cstheme="minorHAnsi"/>
            <w:webHidden/>
            <w:lang w:val="bg-BG"/>
          </w:rPr>
          <w:fldChar w:fldCharType="separate"/>
        </w:r>
        <w:r w:rsidR="000B62B5" w:rsidRPr="00A80A26">
          <w:rPr>
            <w:rFonts w:cstheme="minorHAnsi"/>
            <w:webHidden/>
            <w:lang w:val="bg-BG"/>
          </w:rPr>
          <w:t>54</w:t>
        </w:r>
        <w:r w:rsidR="00D435F6" w:rsidRPr="00A80A26">
          <w:rPr>
            <w:rFonts w:cstheme="minorHAnsi"/>
            <w:webHidden/>
            <w:lang w:val="bg-BG"/>
          </w:rPr>
          <w:fldChar w:fldCharType="end"/>
        </w:r>
      </w:hyperlink>
    </w:p>
    <w:p w14:paraId="3EA0B955" w14:textId="78BE7A5F" w:rsidR="00B66790" w:rsidRPr="00A80A26" w:rsidRDefault="00BB1F3C" w:rsidP="000B62B5">
      <w:pPr>
        <w:pStyle w:val="TOC4"/>
        <w:tabs>
          <w:tab w:val="left" w:pos="1701"/>
        </w:tabs>
        <w:rPr>
          <w:rFonts w:eastAsiaTheme="minorEastAsia" w:cstheme="minorHAnsi"/>
          <w:kern w:val="2"/>
          <w:sz w:val="24"/>
          <w:lang w:val="bg-BG" w:eastAsia="fr-FR"/>
          <w14:ligatures w14:val="standardContextual"/>
        </w:rPr>
      </w:pPr>
      <w:hyperlink w:anchor="_Toc225769270" w:history="1">
        <w:r w:rsidR="00D435F6" w:rsidRPr="00A80A26">
          <w:rPr>
            <w:rStyle w:val="Hyperlink"/>
            <w:rFonts w:cstheme="minorHAnsi"/>
            <w:lang w:val="bg-BG"/>
          </w:rPr>
          <w:t>3.</w:t>
        </w:r>
        <w:r w:rsidR="00D435F6" w:rsidRPr="00A80A26">
          <w:rPr>
            <w:rFonts w:eastAsiaTheme="minorEastAsia" w:cstheme="minorHAnsi"/>
            <w:kern w:val="2"/>
            <w:sz w:val="24"/>
            <w:lang w:val="bg-BG" w:eastAsia="fr-FR"/>
            <w14:ligatures w14:val="standardContextual"/>
          </w:rPr>
          <w:tab/>
        </w:r>
        <w:r w:rsidR="00D435F6" w:rsidRPr="00A80A26">
          <w:rPr>
            <w:rStyle w:val="Hyperlink"/>
            <w:rFonts w:cstheme="minorHAnsi"/>
            <w:lang w:val="bg-BG"/>
          </w:rPr>
          <w:t>Заключение на Съда</w:t>
        </w:r>
        <w:r w:rsidR="003C355F" w:rsidRPr="00A80A26">
          <w:rPr>
            <w:rStyle w:val="Hyperlink"/>
            <w:rFonts w:cstheme="minorHAnsi"/>
            <w:lang w:val="bg-BG"/>
          </w:rPr>
          <w:t xml:space="preserve"> отнсно допустимостта на оплакването</w:t>
        </w:r>
        <w:r w:rsidR="00D435F6" w:rsidRPr="00A80A26">
          <w:rPr>
            <w:rFonts w:cstheme="minorHAnsi"/>
            <w:webHidden/>
            <w:lang w:val="bg-BG"/>
          </w:rPr>
          <w:tab/>
        </w:r>
        <w:r w:rsidR="00D435F6" w:rsidRPr="00A80A26">
          <w:rPr>
            <w:rFonts w:cstheme="minorHAnsi"/>
            <w:webHidden/>
            <w:lang w:val="bg-BG"/>
          </w:rPr>
          <w:fldChar w:fldCharType="begin"/>
        </w:r>
        <w:r w:rsidR="00D435F6" w:rsidRPr="00061EE0">
          <w:rPr>
            <w:rFonts w:cstheme="minorHAnsi"/>
            <w:webHidden/>
            <w:lang w:val="bg-BG"/>
          </w:rPr>
          <w:instrText xml:space="preserve"> PAGEREF _Toc225769270 \h </w:instrText>
        </w:r>
        <w:r w:rsidR="00D435F6" w:rsidRPr="00A80A26">
          <w:rPr>
            <w:rFonts w:cstheme="minorHAnsi"/>
            <w:webHidden/>
            <w:lang w:val="bg-BG"/>
          </w:rPr>
        </w:r>
        <w:r w:rsidR="00D435F6" w:rsidRPr="00A80A26">
          <w:rPr>
            <w:rFonts w:cstheme="minorHAnsi"/>
            <w:webHidden/>
            <w:lang w:val="bg-BG"/>
          </w:rPr>
          <w:fldChar w:fldCharType="separate"/>
        </w:r>
        <w:r w:rsidR="000B62B5" w:rsidRPr="00A80A26">
          <w:rPr>
            <w:rFonts w:cstheme="minorHAnsi"/>
            <w:webHidden/>
            <w:lang w:val="bg-BG"/>
          </w:rPr>
          <w:t>54</w:t>
        </w:r>
        <w:r w:rsidR="00D435F6" w:rsidRPr="00A80A26">
          <w:rPr>
            <w:rFonts w:cstheme="minorHAnsi"/>
            <w:webHidden/>
            <w:lang w:val="bg-BG"/>
          </w:rPr>
          <w:fldChar w:fldCharType="end"/>
        </w:r>
      </w:hyperlink>
    </w:p>
    <w:p w14:paraId="36F2D48F" w14:textId="554468C0" w:rsidR="00B66790" w:rsidRPr="00A80A26" w:rsidRDefault="00BB1F3C" w:rsidP="000B62B5">
      <w:pPr>
        <w:pStyle w:val="TOC3"/>
        <w:tabs>
          <w:tab w:val="left" w:pos="1361"/>
        </w:tabs>
        <w:rPr>
          <w:rFonts w:eastAsiaTheme="minorEastAsia" w:cstheme="minorHAnsi"/>
          <w:kern w:val="2"/>
          <w:sz w:val="24"/>
          <w:lang w:val="bg-BG" w:eastAsia="fr-FR"/>
          <w14:ligatures w14:val="standardContextual"/>
        </w:rPr>
      </w:pPr>
      <w:hyperlink w:anchor="_Toc225769271" w:history="1">
        <w:r w:rsidR="00D435F6" w:rsidRPr="00A80A26">
          <w:rPr>
            <w:rStyle w:val="Hyperlink"/>
            <w:rFonts w:cstheme="minorHAnsi"/>
            <w:lang w:val="bg-BG"/>
          </w:rPr>
          <w:t>Б.</w:t>
        </w:r>
        <w:r w:rsidR="00D435F6" w:rsidRPr="00A80A26">
          <w:rPr>
            <w:rFonts w:eastAsiaTheme="minorEastAsia" w:cstheme="minorHAnsi"/>
            <w:kern w:val="2"/>
            <w:sz w:val="24"/>
            <w:lang w:val="bg-BG" w:eastAsia="fr-FR"/>
            <w14:ligatures w14:val="standardContextual"/>
          </w:rPr>
          <w:tab/>
        </w:r>
        <w:r w:rsidR="003C355F" w:rsidRPr="00A80A26">
          <w:rPr>
            <w:rFonts w:eastAsiaTheme="minorEastAsia" w:cstheme="minorHAnsi"/>
            <w:kern w:val="2"/>
            <w:szCs w:val="20"/>
            <w:lang w:val="bg-BG" w:eastAsia="fr-FR"/>
            <w14:ligatures w14:val="standardContextual"/>
          </w:rPr>
          <w:t>По</w:t>
        </w:r>
        <w:r w:rsidR="003C355F" w:rsidRPr="00A80A26">
          <w:rPr>
            <w:rFonts w:eastAsiaTheme="minorEastAsia" w:cstheme="minorHAnsi"/>
            <w:kern w:val="2"/>
            <w:sz w:val="24"/>
            <w:lang w:val="bg-BG" w:eastAsia="fr-FR"/>
            <w14:ligatures w14:val="standardContextual"/>
          </w:rPr>
          <w:t xml:space="preserve"> </w:t>
        </w:r>
        <w:r w:rsidR="003C355F" w:rsidRPr="00A80A26">
          <w:rPr>
            <w:rStyle w:val="Hyperlink"/>
            <w:rFonts w:cstheme="minorHAnsi"/>
            <w:lang w:val="bg-BG"/>
          </w:rPr>
          <w:t>с</w:t>
        </w:r>
        <w:r w:rsidR="00D435F6" w:rsidRPr="00A80A26">
          <w:rPr>
            <w:rStyle w:val="Hyperlink"/>
            <w:rFonts w:cstheme="minorHAnsi"/>
            <w:lang w:val="bg-BG"/>
          </w:rPr>
          <w:t>ъщество</w:t>
        </w:r>
        <w:r w:rsidR="00D435F6" w:rsidRPr="00A80A26">
          <w:rPr>
            <w:rFonts w:cstheme="minorHAnsi"/>
            <w:webHidden/>
            <w:lang w:val="bg-BG"/>
          </w:rPr>
          <w:tab/>
        </w:r>
        <w:r w:rsidR="00D435F6" w:rsidRPr="00A80A26">
          <w:rPr>
            <w:rFonts w:cstheme="minorHAnsi"/>
            <w:webHidden/>
            <w:lang w:val="bg-BG"/>
          </w:rPr>
          <w:fldChar w:fldCharType="begin"/>
        </w:r>
        <w:r w:rsidR="00D435F6" w:rsidRPr="00061EE0">
          <w:rPr>
            <w:rFonts w:cstheme="minorHAnsi"/>
            <w:webHidden/>
            <w:lang w:val="bg-BG"/>
          </w:rPr>
          <w:instrText xml:space="preserve"> PAGEREF _Toc225769271 \h </w:instrText>
        </w:r>
        <w:r w:rsidR="00D435F6" w:rsidRPr="00A80A26">
          <w:rPr>
            <w:rFonts w:cstheme="minorHAnsi"/>
            <w:webHidden/>
            <w:lang w:val="bg-BG"/>
          </w:rPr>
        </w:r>
        <w:r w:rsidR="00D435F6" w:rsidRPr="00A80A26">
          <w:rPr>
            <w:rFonts w:cstheme="minorHAnsi"/>
            <w:webHidden/>
            <w:lang w:val="bg-BG"/>
          </w:rPr>
          <w:fldChar w:fldCharType="separate"/>
        </w:r>
        <w:r w:rsidR="000B62B5" w:rsidRPr="00A80A26">
          <w:rPr>
            <w:rFonts w:cstheme="minorHAnsi"/>
            <w:webHidden/>
            <w:lang w:val="bg-BG"/>
          </w:rPr>
          <w:t>54</w:t>
        </w:r>
        <w:r w:rsidR="00D435F6" w:rsidRPr="00A80A26">
          <w:rPr>
            <w:rFonts w:cstheme="minorHAnsi"/>
            <w:webHidden/>
            <w:lang w:val="bg-BG"/>
          </w:rPr>
          <w:fldChar w:fldCharType="end"/>
        </w:r>
      </w:hyperlink>
    </w:p>
    <w:p w14:paraId="1CD15442" w14:textId="5D6E002F" w:rsidR="00B66790" w:rsidRPr="00A80A26" w:rsidRDefault="00BB1F3C" w:rsidP="000B62B5">
      <w:pPr>
        <w:pStyle w:val="TOC4"/>
        <w:tabs>
          <w:tab w:val="left" w:pos="1701"/>
        </w:tabs>
        <w:rPr>
          <w:rFonts w:eastAsiaTheme="minorEastAsia" w:cstheme="minorHAnsi"/>
          <w:kern w:val="2"/>
          <w:sz w:val="24"/>
          <w:lang w:val="bg-BG" w:eastAsia="fr-FR"/>
          <w14:ligatures w14:val="standardContextual"/>
        </w:rPr>
      </w:pPr>
      <w:hyperlink w:anchor="_Toc225769272" w:history="1">
        <w:r w:rsidR="00D435F6" w:rsidRPr="00A80A26">
          <w:rPr>
            <w:rStyle w:val="Hyperlink"/>
            <w:rFonts w:cstheme="minorHAnsi"/>
            <w:lang w:val="bg-BG"/>
          </w:rPr>
          <w:t>1.</w:t>
        </w:r>
        <w:r w:rsidR="00D435F6" w:rsidRPr="00A80A26">
          <w:rPr>
            <w:rFonts w:eastAsiaTheme="minorEastAsia" w:cstheme="minorHAnsi"/>
            <w:kern w:val="2"/>
            <w:sz w:val="24"/>
            <w:lang w:val="bg-BG" w:eastAsia="fr-FR"/>
            <w14:ligatures w14:val="standardContextual"/>
          </w:rPr>
          <w:tab/>
        </w:r>
        <w:r w:rsidR="00D435F6" w:rsidRPr="00A80A26">
          <w:rPr>
            <w:rStyle w:val="Hyperlink"/>
            <w:rFonts w:cstheme="minorHAnsi"/>
            <w:lang w:val="bg-BG"/>
          </w:rPr>
          <w:t>Наличие на намеса в права</w:t>
        </w:r>
        <w:r w:rsidR="00895DD1">
          <w:rPr>
            <w:rStyle w:val="Hyperlink"/>
            <w:rFonts w:cstheme="minorHAnsi"/>
            <w:lang w:val="bg-BG"/>
          </w:rPr>
          <w:t>та</w:t>
        </w:r>
        <w:r w:rsidR="00D435F6" w:rsidRPr="00A80A26">
          <w:rPr>
            <w:rStyle w:val="Hyperlink"/>
            <w:rFonts w:cstheme="minorHAnsi"/>
            <w:lang w:val="bg-BG"/>
          </w:rPr>
          <w:t xml:space="preserve">, защитени </w:t>
        </w:r>
        <w:r w:rsidR="0027342E" w:rsidRPr="00A80A26">
          <w:rPr>
            <w:rStyle w:val="Hyperlink"/>
            <w:rFonts w:cstheme="minorHAnsi"/>
            <w:lang w:val="bg-BG"/>
          </w:rPr>
          <w:t xml:space="preserve">от </w:t>
        </w:r>
        <w:r w:rsidR="00D435F6" w:rsidRPr="00A80A26">
          <w:rPr>
            <w:rStyle w:val="Hyperlink"/>
            <w:rFonts w:cstheme="minorHAnsi"/>
            <w:lang w:val="bg-BG"/>
          </w:rPr>
          <w:t>член 8 от Конвенцията</w:t>
        </w:r>
        <w:r w:rsidR="00D435F6" w:rsidRPr="00A80A26">
          <w:rPr>
            <w:rFonts w:cstheme="minorHAnsi"/>
            <w:webHidden/>
            <w:lang w:val="bg-BG"/>
          </w:rPr>
          <w:tab/>
        </w:r>
        <w:r w:rsidR="00D435F6" w:rsidRPr="00A80A26">
          <w:rPr>
            <w:rFonts w:cstheme="minorHAnsi"/>
            <w:webHidden/>
            <w:lang w:val="bg-BG"/>
          </w:rPr>
          <w:fldChar w:fldCharType="begin"/>
        </w:r>
        <w:r w:rsidR="00D435F6" w:rsidRPr="00061EE0">
          <w:rPr>
            <w:rFonts w:cstheme="minorHAnsi"/>
            <w:webHidden/>
            <w:lang w:val="bg-BG"/>
          </w:rPr>
          <w:instrText xml:space="preserve"> PAGEREF _Toc225769272 \h </w:instrText>
        </w:r>
        <w:r w:rsidR="00D435F6" w:rsidRPr="00A80A26">
          <w:rPr>
            <w:rFonts w:cstheme="minorHAnsi"/>
            <w:webHidden/>
            <w:lang w:val="bg-BG"/>
          </w:rPr>
        </w:r>
        <w:r w:rsidR="00D435F6" w:rsidRPr="00A80A26">
          <w:rPr>
            <w:rFonts w:cstheme="minorHAnsi"/>
            <w:webHidden/>
            <w:lang w:val="bg-BG"/>
          </w:rPr>
          <w:fldChar w:fldCharType="separate"/>
        </w:r>
        <w:r w:rsidR="000B62B5" w:rsidRPr="00A80A26">
          <w:rPr>
            <w:rFonts w:cstheme="minorHAnsi"/>
            <w:webHidden/>
            <w:lang w:val="bg-BG"/>
          </w:rPr>
          <w:t>54</w:t>
        </w:r>
        <w:r w:rsidR="00D435F6" w:rsidRPr="00A80A26">
          <w:rPr>
            <w:rFonts w:cstheme="minorHAnsi"/>
            <w:webHidden/>
            <w:lang w:val="bg-BG"/>
          </w:rPr>
          <w:fldChar w:fldCharType="end"/>
        </w:r>
      </w:hyperlink>
    </w:p>
    <w:p w14:paraId="259A2771" w14:textId="5268CE1B" w:rsidR="00B66790" w:rsidRPr="00A80A26" w:rsidRDefault="00BB1F3C" w:rsidP="000B62B5">
      <w:pPr>
        <w:pStyle w:val="TOC5"/>
        <w:tabs>
          <w:tab w:val="left" w:pos="2041"/>
        </w:tabs>
        <w:rPr>
          <w:rFonts w:eastAsiaTheme="minorEastAsia" w:cstheme="minorHAnsi"/>
          <w:kern w:val="2"/>
          <w:sz w:val="24"/>
          <w:lang w:val="bg-BG" w:eastAsia="fr-FR"/>
          <w14:ligatures w14:val="standardContextual"/>
        </w:rPr>
      </w:pPr>
      <w:hyperlink w:anchor="_Toc225769273" w:history="1">
        <w:r w:rsidR="00D435F6" w:rsidRPr="00A80A26">
          <w:rPr>
            <w:rStyle w:val="Hyperlink"/>
            <w:rFonts w:cstheme="minorHAnsi"/>
            <w:lang w:val="bg-BG"/>
          </w:rPr>
          <w:t>(а)</w:t>
        </w:r>
        <w:r w:rsidR="00D435F6" w:rsidRPr="00A80A26">
          <w:rPr>
            <w:rFonts w:eastAsiaTheme="minorEastAsia" w:cstheme="minorHAnsi"/>
            <w:kern w:val="2"/>
            <w:sz w:val="24"/>
            <w:lang w:val="bg-BG" w:eastAsia="fr-FR"/>
            <w14:ligatures w14:val="standardContextual"/>
          </w:rPr>
          <w:tab/>
        </w:r>
        <w:r w:rsidR="002C76B9" w:rsidRPr="00A80A26">
          <w:rPr>
            <w:rStyle w:val="Hyperlink"/>
            <w:rFonts w:cstheme="minorHAnsi"/>
            <w:lang w:val="bg-BG"/>
          </w:rPr>
          <w:t>Становищата</w:t>
        </w:r>
        <w:r w:rsidR="00D435F6" w:rsidRPr="00A80A26">
          <w:rPr>
            <w:rStyle w:val="Hyperlink"/>
            <w:rFonts w:cstheme="minorHAnsi"/>
            <w:lang w:val="bg-BG"/>
          </w:rPr>
          <w:t xml:space="preserve"> на страните </w:t>
        </w:r>
        <w:r w:rsidR="00D435F6" w:rsidRPr="00A80A26">
          <w:rPr>
            <w:rFonts w:cstheme="minorHAnsi"/>
            <w:webHidden/>
            <w:lang w:val="bg-BG"/>
          </w:rPr>
          <w:tab/>
        </w:r>
        <w:r w:rsidR="00D435F6" w:rsidRPr="00A80A26">
          <w:rPr>
            <w:rFonts w:cstheme="minorHAnsi"/>
            <w:webHidden/>
            <w:lang w:val="bg-BG"/>
          </w:rPr>
          <w:fldChar w:fldCharType="begin"/>
        </w:r>
        <w:r w:rsidR="00D435F6" w:rsidRPr="00061EE0">
          <w:rPr>
            <w:rFonts w:cstheme="minorHAnsi"/>
            <w:webHidden/>
            <w:lang w:val="bg-BG"/>
          </w:rPr>
          <w:instrText xml:space="preserve"> PAGEREF _Toc225769273 \h </w:instrText>
        </w:r>
        <w:r w:rsidR="00D435F6" w:rsidRPr="00A80A26">
          <w:rPr>
            <w:rFonts w:cstheme="minorHAnsi"/>
            <w:webHidden/>
            <w:lang w:val="bg-BG"/>
          </w:rPr>
        </w:r>
        <w:r w:rsidR="00D435F6" w:rsidRPr="00A80A26">
          <w:rPr>
            <w:rFonts w:cstheme="minorHAnsi"/>
            <w:webHidden/>
            <w:lang w:val="bg-BG"/>
          </w:rPr>
          <w:fldChar w:fldCharType="separate"/>
        </w:r>
        <w:r w:rsidR="000B62B5" w:rsidRPr="00A80A26">
          <w:rPr>
            <w:rFonts w:cstheme="minorHAnsi"/>
            <w:webHidden/>
            <w:lang w:val="bg-BG"/>
          </w:rPr>
          <w:t>54</w:t>
        </w:r>
        <w:r w:rsidR="00D435F6" w:rsidRPr="00A80A26">
          <w:rPr>
            <w:rFonts w:cstheme="minorHAnsi"/>
            <w:webHidden/>
            <w:lang w:val="bg-BG"/>
          </w:rPr>
          <w:fldChar w:fldCharType="end"/>
        </w:r>
      </w:hyperlink>
    </w:p>
    <w:p w14:paraId="25E7EE1F" w14:textId="7F225EB3" w:rsidR="00B66790" w:rsidRPr="00A80A26" w:rsidRDefault="00BB1F3C" w:rsidP="000B62B5">
      <w:pPr>
        <w:pStyle w:val="TOC5"/>
        <w:tabs>
          <w:tab w:val="left" w:pos="2041"/>
        </w:tabs>
        <w:rPr>
          <w:rFonts w:eastAsiaTheme="minorEastAsia" w:cstheme="minorHAnsi"/>
          <w:kern w:val="2"/>
          <w:sz w:val="24"/>
          <w:lang w:val="bg-BG" w:eastAsia="fr-FR"/>
          <w14:ligatures w14:val="standardContextual"/>
        </w:rPr>
      </w:pPr>
      <w:hyperlink w:anchor="_Toc225769274" w:history="1">
        <w:r w:rsidR="00D435F6" w:rsidRPr="00A80A26">
          <w:rPr>
            <w:rStyle w:val="Hyperlink"/>
            <w:rFonts w:cstheme="minorHAnsi"/>
            <w:lang w:val="bg-BG"/>
          </w:rPr>
          <w:t>(б)</w:t>
        </w:r>
        <w:r w:rsidR="00D435F6" w:rsidRPr="00A80A26">
          <w:rPr>
            <w:rFonts w:eastAsiaTheme="minorEastAsia" w:cstheme="minorHAnsi"/>
            <w:kern w:val="2"/>
            <w:sz w:val="24"/>
            <w:lang w:val="bg-BG" w:eastAsia="fr-FR"/>
            <w14:ligatures w14:val="standardContextual"/>
          </w:rPr>
          <w:tab/>
        </w:r>
        <w:r w:rsidR="00D435F6" w:rsidRPr="00A80A26">
          <w:rPr>
            <w:rStyle w:val="Hyperlink"/>
            <w:rFonts w:cstheme="minorHAnsi"/>
            <w:lang w:val="bg-BG"/>
          </w:rPr>
          <w:t>Оценка</w:t>
        </w:r>
        <w:r w:rsidR="002C76B9" w:rsidRPr="00A80A26">
          <w:rPr>
            <w:rStyle w:val="Hyperlink"/>
            <w:rFonts w:cstheme="minorHAnsi"/>
            <w:lang w:val="bg-BG"/>
          </w:rPr>
          <w:t>та</w:t>
        </w:r>
        <w:r w:rsidR="00D435F6" w:rsidRPr="00A80A26">
          <w:rPr>
            <w:rStyle w:val="Hyperlink"/>
            <w:rFonts w:cstheme="minorHAnsi"/>
            <w:lang w:val="bg-BG"/>
          </w:rPr>
          <w:t xml:space="preserve"> на Съда</w:t>
        </w:r>
        <w:r w:rsidR="00D435F6" w:rsidRPr="00A80A26">
          <w:rPr>
            <w:rFonts w:cstheme="minorHAnsi"/>
            <w:webHidden/>
            <w:lang w:val="bg-BG"/>
          </w:rPr>
          <w:tab/>
        </w:r>
        <w:r w:rsidR="00D435F6" w:rsidRPr="00A80A26">
          <w:rPr>
            <w:rFonts w:cstheme="minorHAnsi"/>
            <w:webHidden/>
            <w:lang w:val="bg-BG"/>
          </w:rPr>
          <w:fldChar w:fldCharType="begin"/>
        </w:r>
        <w:r w:rsidR="00D435F6" w:rsidRPr="00061EE0">
          <w:rPr>
            <w:rFonts w:cstheme="minorHAnsi"/>
            <w:webHidden/>
            <w:lang w:val="bg-BG"/>
          </w:rPr>
          <w:instrText xml:space="preserve"> PAGEREF _Toc225769274 \h </w:instrText>
        </w:r>
        <w:r w:rsidR="00D435F6" w:rsidRPr="00A80A26">
          <w:rPr>
            <w:rFonts w:cstheme="minorHAnsi"/>
            <w:webHidden/>
            <w:lang w:val="bg-BG"/>
          </w:rPr>
        </w:r>
        <w:r w:rsidR="00D435F6" w:rsidRPr="00A80A26">
          <w:rPr>
            <w:rFonts w:cstheme="minorHAnsi"/>
            <w:webHidden/>
            <w:lang w:val="bg-BG"/>
          </w:rPr>
          <w:fldChar w:fldCharType="separate"/>
        </w:r>
        <w:r w:rsidR="000B62B5" w:rsidRPr="00A80A26">
          <w:rPr>
            <w:rFonts w:cstheme="minorHAnsi"/>
            <w:webHidden/>
            <w:lang w:val="bg-BG"/>
          </w:rPr>
          <w:t>55</w:t>
        </w:r>
        <w:r w:rsidR="00D435F6" w:rsidRPr="00A80A26">
          <w:rPr>
            <w:rFonts w:cstheme="minorHAnsi"/>
            <w:webHidden/>
            <w:lang w:val="bg-BG"/>
          </w:rPr>
          <w:fldChar w:fldCharType="end"/>
        </w:r>
      </w:hyperlink>
    </w:p>
    <w:p w14:paraId="4DA6ED75" w14:textId="600A0282" w:rsidR="00B66790" w:rsidRPr="00A80A26" w:rsidRDefault="00BB1F3C" w:rsidP="000B62B5">
      <w:pPr>
        <w:pStyle w:val="TOC4"/>
        <w:tabs>
          <w:tab w:val="left" w:pos="1701"/>
        </w:tabs>
        <w:rPr>
          <w:rFonts w:eastAsiaTheme="minorEastAsia" w:cstheme="minorHAnsi"/>
          <w:kern w:val="2"/>
          <w:sz w:val="24"/>
          <w:lang w:val="bg-BG" w:eastAsia="fr-FR"/>
          <w14:ligatures w14:val="standardContextual"/>
        </w:rPr>
      </w:pPr>
      <w:hyperlink w:anchor="_Toc225769275" w:history="1">
        <w:r w:rsidR="00D435F6" w:rsidRPr="00A80A26">
          <w:rPr>
            <w:rStyle w:val="Hyperlink"/>
            <w:rFonts w:cstheme="minorHAnsi"/>
            <w:lang w:val="bg-BG"/>
          </w:rPr>
          <w:t>2.</w:t>
        </w:r>
        <w:r w:rsidR="00D435F6" w:rsidRPr="00A80A26">
          <w:rPr>
            <w:rFonts w:eastAsiaTheme="minorEastAsia" w:cstheme="minorHAnsi"/>
            <w:kern w:val="2"/>
            <w:sz w:val="24"/>
            <w:lang w:val="bg-BG" w:eastAsia="fr-FR"/>
            <w14:ligatures w14:val="standardContextual"/>
          </w:rPr>
          <w:tab/>
        </w:r>
        <w:r w:rsidR="0027342E" w:rsidRPr="00A80A26">
          <w:rPr>
            <w:rStyle w:val="Hyperlink"/>
            <w:rFonts w:cstheme="minorHAnsi"/>
            <w:lang w:val="bg-BG"/>
          </w:rPr>
          <w:t xml:space="preserve">Основания </w:t>
        </w:r>
        <w:r w:rsidR="00D435F6" w:rsidRPr="00A80A26">
          <w:rPr>
            <w:rStyle w:val="Hyperlink"/>
            <w:rFonts w:cstheme="minorHAnsi"/>
            <w:lang w:val="bg-BG"/>
          </w:rPr>
          <w:t>на намесата</w:t>
        </w:r>
        <w:r w:rsidR="00D435F6" w:rsidRPr="00A80A26">
          <w:rPr>
            <w:rFonts w:cstheme="minorHAnsi"/>
            <w:webHidden/>
            <w:lang w:val="bg-BG"/>
          </w:rPr>
          <w:tab/>
        </w:r>
        <w:r w:rsidR="00D435F6" w:rsidRPr="00A80A26">
          <w:rPr>
            <w:rFonts w:cstheme="minorHAnsi"/>
            <w:webHidden/>
            <w:lang w:val="bg-BG"/>
          </w:rPr>
          <w:fldChar w:fldCharType="begin"/>
        </w:r>
        <w:r w:rsidR="00D435F6" w:rsidRPr="00061EE0">
          <w:rPr>
            <w:rFonts w:cstheme="minorHAnsi"/>
            <w:webHidden/>
            <w:lang w:val="bg-BG"/>
          </w:rPr>
          <w:instrText xml:space="preserve"> PAGEREF _Toc225769275 \h </w:instrText>
        </w:r>
        <w:r w:rsidR="00D435F6" w:rsidRPr="00A80A26">
          <w:rPr>
            <w:rFonts w:cstheme="minorHAnsi"/>
            <w:webHidden/>
            <w:lang w:val="bg-BG"/>
          </w:rPr>
        </w:r>
        <w:r w:rsidR="00D435F6" w:rsidRPr="00A80A26">
          <w:rPr>
            <w:rFonts w:cstheme="minorHAnsi"/>
            <w:webHidden/>
            <w:lang w:val="bg-BG"/>
          </w:rPr>
          <w:fldChar w:fldCharType="separate"/>
        </w:r>
        <w:r w:rsidR="000B62B5" w:rsidRPr="00A80A26">
          <w:rPr>
            <w:rFonts w:cstheme="minorHAnsi"/>
            <w:webHidden/>
            <w:lang w:val="bg-BG"/>
          </w:rPr>
          <w:t>56</w:t>
        </w:r>
        <w:r w:rsidR="00D435F6" w:rsidRPr="00A80A26">
          <w:rPr>
            <w:rFonts w:cstheme="minorHAnsi"/>
            <w:webHidden/>
            <w:lang w:val="bg-BG"/>
          </w:rPr>
          <w:fldChar w:fldCharType="end"/>
        </w:r>
      </w:hyperlink>
    </w:p>
    <w:p w14:paraId="17F08550" w14:textId="1B9BB125" w:rsidR="00B66790" w:rsidRPr="00A80A26" w:rsidRDefault="00BB1F3C" w:rsidP="000B62B5">
      <w:pPr>
        <w:pStyle w:val="TOC5"/>
        <w:tabs>
          <w:tab w:val="left" w:pos="2041"/>
        </w:tabs>
        <w:rPr>
          <w:rFonts w:eastAsiaTheme="minorEastAsia" w:cstheme="minorHAnsi"/>
          <w:kern w:val="2"/>
          <w:sz w:val="24"/>
          <w:lang w:val="bg-BG" w:eastAsia="fr-FR"/>
          <w14:ligatures w14:val="standardContextual"/>
        </w:rPr>
      </w:pPr>
      <w:hyperlink w:anchor="_Toc225769276" w:history="1">
        <w:r w:rsidR="00D435F6" w:rsidRPr="00A80A26">
          <w:rPr>
            <w:rStyle w:val="Hyperlink"/>
            <w:rFonts w:cstheme="minorHAnsi"/>
            <w:lang w:val="bg-BG"/>
          </w:rPr>
          <w:t>(а)</w:t>
        </w:r>
        <w:r w:rsidR="00D435F6" w:rsidRPr="00A80A26">
          <w:rPr>
            <w:rFonts w:eastAsiaTheme="minorEastAsia" w:cstheme="minorHAnsi"/>
            <w:kern w:val="2"/>
            <w:sz w:val="24"/>
            <w:lang w:val="bg-BG" w:eastAsia="fr-FR"/>
            <w14:ligatures w14:val="standardContextual"/>
          </w:rPr>
          <w:tab/>
        </w:r>
        <w:r w:rsidR="002C76B9" w:rsidRPr="00A80A26">
          <w:rPr>
            <w:rStyle w:val="Hyperlink"/>
            <w:rFonts w:cstheme="minorHAnsi"/>
            <w:lang w:val="bg-BG"/>
          </w:rPr>
          <w:t>Становищата</w:t>
        </w:r>
        <w:r w:rsidR="00D435F6" w:rsidRPr="00A80A26">
          <w:rPr>
            <w:rStyle w:val="Hyperlink"/>
            <w:rFonts w:cstheme="minorHAnsi"/>
            <w:lang w:val="bg-BG"/>
          </w:rPr>
          <w:t xml:space="preserve"> на страните</w:t>
        </w:r>
        <w:r w:rsidR="00D435F6" w:rsidRPr="00A80A26">
          <w:rPr>
            <w:rFonts w:cstheme="minorHAnsi"/>
            <w:webHidden/>
            <w:lang w:val="bg-BG"/>
          </w:rPr>
          <w:tab/>
        </w:r>
        <w:r w:rsidR="00D435F6" w:rsidRPr="00A80A26">
          <w:rPr>
            <w:rFonts w:cstheme="minorHAnsi"/>
            <w:webHidden/>
            <w:lang w:val="bg-BG"/>
          </w:rPr>
          <w:fldChar w:fldCharType="begin"/>
        </w:r>
        <w:r w:rsidR="00D435F6" w:rsidRPr="00061EE0">
          <w:rPr>
            <w:rFonts w:cstheme="minorHAnsi"/>
            <w:webHidden/>
            <w:lang w:val="bg-BG"/>
          </w:rPr>
          <w:instrText xml:space="preserve"> PAGEREF _Toc225769276 \h </w:instrText>
        </w:r>
        <w:r w:rsidR="00D435F6" w:rsidRPr="00A80A26">
          <w:rPr>
            <w:rFonts w:cstheme="minorHAnsi"/>
            <w:webHidden/>
            <w:lang w:val="bg-BG"/>
          </w:rPr>
        </w:r>
        <w:r w:rsidR="00D435F6" w:rsidRPr="00A80A26">
          <w:rPr>
            <w:rFonts w:cstheme="minorHAnsi"/>
            <w:webHidden/>
            <w:lang w:val="bg-BG"/>
          </w:rPr>
          <w:fldChar w:fldCharType="separate"/>
        </w:r>
        <w:r w:rsidR="000B62B5" w:rsidRPr="00A80A26">
          <w:rPr>
            <w:rFonts w:cstheme="minorHAnsi"/>
            <w:webHidden/>
            <w:lang w:val="bg-BG"/>
          </w:rPr>
          <w:t>56</w:t>
        </w:r>
        <w:r w:rsidR="00D435F6" w:rsidRPr="00A80A26">
          <w:rPr>
            <w:rFonts w:cstheme="minorHAnsi"/>
            <w:webHidden/>
            <w:lang w:val="bg-BG"/>
          </w:rPr>
          <w:fldChar w:fldCharType="end"/>
        </w:r>
      </w:hyperlink>
    </w:p>
    <w:p w14:paraId="0136FF72" w14:textId="15A86E63" w:rsidR="00B66790" w:rsidRPr="00A80A26" w:rsidRDefault="00BB1F3C" w:rsidP="000B62B5">
      <w:pPr>
        <w:pStyle w:val="TOC5"/>
        <w:tabs>
          <w:tab w:val="left" w:pos="2041"/>
        </w:tabs>
        <w:rPr>
          <w:rFonts w:eastAsiaTheme="minorEastAsia" w:cstheme="minorHAnsi"/>
          <w:kern w:val="2"/>
          <w:sz w:val="24"/>
          <w:lang w:val="bg-BG" w:eastAsia="fr-FR"/>
          <w14:ligatures w14:val="standardContextual"/>
        </w:rPr>
      </w:pPr>
      <w:hyperlink w:anchor="_Toc225769277" w:history="1">
        <w:r w:rsidR="00D435F6" w:rsidRPr="00A80A26">
          <w:rPr>
            <w:rStyle w:val="Hyperlink"/>
            <w:rFonts w:cstheme="minorHAnsi"/>
            <w:lang w:val="bg-BG"/>
          </w:rPr>
          <w:t>(б)</w:t>
        </w:r>
        <w:r w:rsidR="00D435F6" w:rsidRPr="00A80A26">
          <w:rPr>
            <w:rFonts w:eastAsiaTheme="minorEastAsia" w:cstheme="minorHAnsi"/>
            <w:kern w:val="2"/>
            <w:sz w:val="24"/>
            <w:lang w:val="bg-BG" w:eastAsia="fr-FR"/>
            <w14:ligatures w14:val="standardContextual"/>
          </w:rPr>
          <w:tab/>
        </w:r>
        <w:r w:rsidR="00D435F6" w:rsidRPr="00A80A26">
          <w:rPr>
            <w:rStyle w:val="Hyperlink"/>
            <w:rFonts w:cstheme="minorHAnsi"/>
            <w:lang w:val="bg-BG"/>
          </w:rPr>
          <w:t>Оценка</w:t>
        </w:r>
        <w:r w:rsidR="002C76B9" w:rsidRPr="00A80A26">
          <w:rPr>
            <w:rStyle w:val="Hyperlink"/>
            <w:rFonts w:cstheme="minorHAnsi"/>
            <w:lang w:val="bg-BG"/>
          </w:rPr>
          <w:t>та</w:t>
        </w:r>
        <w:r w:rsidR="00D435F6" w:rsidRPr="00A80A26">
          <w:rPr>
            <w:rStyle w:val="Hyperlink"/>
            <w:rFonts w:cstheme="minorHAnsi"/>
            <w:lang w:val="bg-BG"/>
          </w:rPr>
          <w:t xml:space="preserve"> на Съда</w:t>
        </w:r>
        <w:r w:rsidR="00D435F6" w:rsidRPr="00A80A26">
          <w:rPr>
            <w:rFonts w:cstheme="minorHAnsi"/>
            <w:webHidden/>
            <w:lang w:val="bg-BG"/>
          </w:rPr>
          <w:tab/>
        </w:r>
        <w:r w:rsidR="00D435F6" w:rsidRPr="00A80A26">
          <w:rPr>
            <w:rFonts w:cstheme="minorHAnsi"/>
            <w:webHidden/>
            <w:lang w:val="bg-BG"/>
          </w:rPr>
          <w:fldChar w:fldCharType="begin"/>
        </w:r>
        <w:r w:rsidR="00D435F6" w:rsidRPr="00061EE0">
          <w:rPr>
            <w:rFonts w:cstheme="minorHAnsi"/>
            <w:webHidden/>
            <w:lang w:val="bg-BG"/>
          </w:rPr>
          <w:instrText xml:space="preserve"> PAGEREF _Toc225769277 \h </w:instrText>
        </w:r>
        <w:r w:rsidR="00D435F6" w:rsidRPr="00A80A26">
          <w:rPr>
            <w:rFonts w:cstheme="minorHAnsi"/>
            <w:webHidden/>
            <w:lang w:val="bg-BG"/>
          </w:rPr>
        </w:r>
        <w:r w:rsidR="00D435F6" w:rsidRPr="00A80A26">
          <w:rPr>
            <w:rFonts w:cstheme="minorHAnsi"/>
            <w:webHidden/>
            <w:lang w:val="bg-BG"/>
          </w:rPr>
          <w:fldChar w:fldCharType="separate"/>
        </w:r>
        <w:r w:rsidR="000B62B5" w:rsidRPr="00A80A26">
          <w:rPr>
            <w:rFonts w:cstheme="minorHAnsi"/>
            <w:webHidden/>
            <w:lang w:val="bg-BG"/>
          </w:rPr>
          <w:t>56</w:t>
        </w:r>
        <w:r w:rsidR="00D435F6" w:rsidRPr="00A80A26">
          <w:rPr>
            <w:rFonts w:cstheme="minorHAnsi"/>
            <w:webHidden/>
            <w:lang w:val="bg-BG"/>
          </w:rPr>
          <w:fldChar w:fldCharType="end"/>
        </w:r>
      </w:hyperlink>
    </w:p>
    <w:p w14:paraId="35F2606D" w14:textId="2CD34444" w:rsidR="00B66790" w:rsidRPr="004844C0" w:rsidRDefault="00BB1F3C" w:rsidP="000B62B5">
      <w:pPr>
        <w:pStyle w:val="TOC6"/>
        <w:tabs>
          <w:tab w:val="left" w:pos="2381"/>
        </w:tabs>
        <w:rPr>
          <w:rFonts w:eastAsiaTheme="minorEastAsia"/>
          <w:kern w:val="2"/>
          <w:sz w:val="24"/>
          <w:lang w:val="bg-BG" w:eastAsia="fr-FR"/>
          <w14:ligatures w14:val="standardContextual"/>
        </w:rPr>
      </w:pPr>
      <w:hyperlink w:anchor="_Toc225769278" w:history="1">
        <w:r w:rsidR="00D435F6" w:rsidRPr="00A80A26">
          <w:rPr>
            <w:rStyle w:val="Hyperlink"/>
            <w:rFonts w:cstheme="minorHAnsi"/>
            <w:lang w:val="bg-BG" w:bidi="en-US"/>
          </w:rPr>
          <w:t>(i)</w:t>
        </w:r>
        <w:r w:rsidR="00D435F6" w:rsidRPr="00A80A26">
          <w:rPr>
            <w:rFonts w:eastAsiaTheme="minorEastAsia" w:cstheme="minorHAnsi"/>
            <w:kern w:val="2"/>
            <w:sz w:val="24"/>
            <w:lang w:val="bg-BG" w:eastAsia="fr-FR"/>
            <w14:ligatures w14:val="standardContextual"/>
          </w:rPr>
          <w:tab/>
        </w:r>
        <w:r w:rsidR="0027342E" w:rsidRPr="008F0CAC">
          <w:rPr>
            <w:rFonts w:eastAsiaTheme="minorEastAsia" w:cstheme="minorHAnsi"/>
            <w:kern w:val="2"/>
            <w:szCs w:val="18"/>
            <w:lang w:val="bg-BG" w:eastAsia="fr-FR"/>
            <w14:ligatures w14:val="standardContextual"/>
          </w:rPr>
          <w:t xml:space="preserve">Дали </w:t>
        </w:r>
        <w:r w:rsidR="0027342E" w:rsidRPr="00A80A26">
          <w:rPr>
            <w:rStyle w:val="Hyperlink"/>
            <w:rFonts w:cstheme="minorHAnsi"/>
            <w:szCs w:val="18"/>
            <w:lang w:val="bg-BG" w:bidi="en-US"/>
          </w:rPr>
          <w:t>н</w:t>
        </w:r>
        <w:r w:rsidR="00D435F6" w:rsidRPr="00A80A26">
          <w:rPr>
            <w:rStyle w:val="Hyperlink"/>
            <w:rFonts w:cstheme="minorHAnsi"/>
            <w:szCs w:val="18"/>
            <w:lang w:val="bg-BG" w:bidi="en-US"/>
          </w:rPr>
          <w:t>амес</w:t>
        </w:r>
        <w:r w:rsidR="00D435F6" w:rsidRPr="00A80A26">
          <w:rPr>
            <w:rStyle w:val="Hyperlink"/>
            <w:rFonts w:cstheme="minorHAnsi"/>
            <w:lang w:val="bg-BG" w:bidi="en-US"/>
          </w:rPr>
          <w:t xml:space="preserve">ата </w:t>
        </w:r>
        <w:r w:rsidR="0027342E" w:rsidRPr="00A80A26">
          <w:rPr>
            <w:rStyle w:val="Hyperlink"/>
            <w:rFonts w:cstheme="minorHAnsi"/>
            <w:lang w:val="bg-BG" w:bidi="en-US"/>
          </w:rPr>
          <w:t>е</w:t>
        </w:r>
        <w:r w:rsidR="00D435F6" w:rsidRPr="00A80A26">
          <w:rPr>
            <w:rStyle w:val="Hyperlink"/>
            <w:rFonts w:cstheme="minorHAnsi"/>
            <w:lang w:val="bg-BG" w:bidi="en-US"/>
          </w:rPr>
          <w:t xml:space="preserve"> „в съответствие със закона“?</w:t>
        </w:r>
        <w:r w:rsidR="00D435F6" w:rsidRPr="00A80A26">
          <w:rPr>
            <w:rFonts w:cstheme="minorHAnsi"/>
            <w:webHidden/>
            <w:lang w:val="bg-BG"/>
          </w:rPr>
          <w:tab/>
        </w:r>
        <w:r w:rsidR="00D435F6" w:rsidRPr="00A80A26">
          <w:rPr>
            <w:rFonts w:cstheme="minorHAnsi"/>
            <w:webHidden/>
            <w:lang w:val="bg-BG"/>
          </w:rPr>
          <w:fldChar w:fldCharType="begin"/>
        </w:r>
        <w:r w:rsidR="00D435F6" w:rsidRPr="00061EE0">
          <w:rPr>
            <w:rFonts w:cstheme="minorHAnsi"/>
            <w:webHidden/>
            <w:lang w:val="bg-BG"/>
          </w:rPr>
          <w:instrText xml:space="preserve"> PAGEREF _Toc225769278 \h </w:instrText>
        </w:r>
        <w:r w:rsidR="00D435F6" w:rsidRPr="00A80A26">
          <w:rPr>
            <w:rFonts w:cstheme="minorHAnsi"/>
            <w:webHidden/>
            <w:lang w:val="bg-BG"/>
          </w:rPr>
        </w:r>
        <w:r w:rsidR="00D435F6" w:rsidRPr="00A80A26">
          <w:rPr>
            <w:rFonts w:cstheme="minorHAnsi"/>
            <w:webHidden/>
            <w:lang w:val="bg-BG"/>
          </w:rPr>
          <w:fldChar w:fldCharType="separate"/>
        </w:r>
        <w:r w:rsidR="000B62B5" w:rsidRPr="00A80A26">
          <w:rPr>
            <w:rFonts w:cstheme="minorHAnsi"/>
            <w:webHidden/>
            <w:lang w:val="bg-BG"/>
          </w:rPr>
          <w:t>56</w:t>
        </w:r>
        <w:r w:rsidR="00D435F6" w:rsidRPr="00A80A26">
          <w:rPr>
            <w:rFonts w:cstheme="minorHAnsi"/>
            <w:webHidden/>
            <w:lang w:val="bg-BG"/>
          </w:rPr>
          <w:fldChar w:fldCharType="end"/>
        </w:r>
      </w:hyperlink>
    </w:p>
    <w:p w14:paraId="2E6A0F4A" w14:textId="77777777" w:rsidR="00B66790" w:rsidRPr="004844C0" w:rsidRDefault="00BB1F3C" w:rsidP="000B62B5">
      <w:pPr>
        <w:pStyle w:val="TOC7"/>
        <w:tabs>
          <w:tab w:val="left" w:pos="2721"/>
        </w:tabs>
        <w:rPr>
          <w:rFonts w:eastAsiaTheme="minorEastAsia"/>
          <w:kern w:val="2"/>
          <w:sz w:val="24"/>
          <w:lang w:val="bg-BG" w:eastAsia="fr-FR"/>
          <w14:ligatures w14:val="standardContextual"/>
        </w:rPr>
      </w:pPr>
      <w:hyperlink w:anchor="_Toc225769279" w:history="1">
        <w:r w:rsidR="00D435F6" w:rsidRPr="004844C0">
          <w:rPr>
            <w:rStyle w:val="Hyperlink"/>
            <w:lang w:val="bg-BG" w:bidi="en-US"/>
          </w:rPr>
          <w:t>(α)</w:t>
        </w:r>
        <w:r w:rsidR="00D435F6" w:rsidRPr="004844C0">
          <w:rPr>
            <w:rFonts w:eastAsiaTheme="minorEastAsia"/>
            <w:kern w:val="2"/>
            <w:sz w:val="24"/>
            <w:lang w:val="bg-BG" w:eastAsia="fr-FR"/>
            <w14:ligatures w14:val="standardContextual"/>
          </w:rPr>
          <w:tab/>
        </w:r>
        <w:r w:rsidR="00D435F6" w:rsidRPr="004844C0">
          <w:rPr>
            <w:rStyle w:val="Hyperlink"/>
            <w:lang w:val="bg-BG" w:bidi="en-US"/>
          </w:rPr>
          <w:t>Общи принципи</w:t>
        </w:r>
        <w:r w:rsidR="00D435F6" w:rsidRPr="004844C0">
          <w:rPr>
            <w:webHidden/>
            <w:lang w:val="bg-BG"/>
          </w:rPr>
          <w:tab/>
        </w:r>
        <w:r w:rsidR="00D435F6" w:rsidRPr="004844C0">
          <w:rPr>
            <w:webHidden/>
            <w:lang w:val="bg-BG"/>
          </w:rPr>
          <w:fldChar w:fldCharType="begin"/>
        </w:r>
        <w:r w:rsidR="00D435F6" w:rsidRPr="004844C0">
          <w:rPr>
            <w:webHidden/>
            <w:lang w:val="bg-BG"/>
          </w:rPr>
          <w:instrText xml:space="preserve"> PAGEREF _Toc225769279 \h </w:instrText>
        </w:r>
        <w:r w:rsidR="00D435F6" w:rsidRPr="004844C0">
          <w:rPr>
            <w:webHidden/>
            <w:lang w:val="bg-BG"/>
          </w:rPr>
        </w:r>
        <w:r w:rsidR="00D435F6" w:rsidRPr="004844C0">
          <w:rPr>
            <w:webHidden/>
            <w:lang w:val="bg-BG"/>
          </w:rPr>
          <w:fldChar w:fldCharType="separate"/>
        </w:r>
        <w:r w:rsidR="000B62B5" w:rsidRPr="004844C0">
          <w:rPr>
            <w:webHidden/>
            <w:lang w:val="bg-BG"/>
          </w:rPr>
          <w:t>56</w:t>
        </w:r>
        <w:r w:rsidR="00D435F6" w:rsidRPr="004844C0">
          <w:rPr>
            <w:webHidden/>
            <w:lang w:val="bg-BG"/>
          </w:rPr>
          <w:fldChar w:fldCharType="end"/>
        </w:r>
      </w:hyperlink>
    </w:p>
    <w:p w14:paraId="35D95915" w14:textId="77777777" w:rsidR="00B66790" w:rsidRPr="004844C0" w:rsidRDefault="00BB1F3C" w:rsidP="000B62B5">
      <w:pPr>
        <w:pStyle w:val="TOC7"/>
        <w:tabs>
          <w:tab w:val="left" w:pos="2721"/>
        </w:tabs>
        <w:rPr>
          <w:rFonts w:eastAsiaTheme="minorEastAsia"/>
          <w:kern w:val="2"/>
          <w:sz w:val="24"/>
          <w:lang w:val="bg-BG" w:eastAsia="fr-FR"/>
          <w14:ligatures w14:val="standardContextual"/>
        </w:rPr>
      </w:pPr>
      <w:hyperlink w:anchor="_Toc225769280" w:history="1">
        <w:r w:rsidR="00D435F6" w:rsidRPr="004844C0">
          <w:rPr>
            <w:rStyle w:val="Hyperlink"/>
            <w:lang w:val="bg-BG" w:bidi="en-US"/>
          </w:rPr>
          <w:t>(β)</w:t>
        </w:r>
        <w:r w:rsidR="00D435F6" w:rsidRPr="004844C0">
          <w:rPr>
            <w:rFonts w:eastAsiaTheme="minorEastAsia"/>
            <w:kern w:val="2"/>
            <w:sz w:val="24"/>
            <w:lang w:val="bg-BG" w:eastAsia="fr-FR"/>
            <w14:ligatures w14:val="standardContextual"/>
          </w:rPr>
          <w:tab/>
        </w:r>
        <w:r w:rsidR="00D435F6" w:rsidRPr="004844C0">
          <w:rPr>
            <w:rStyle w:val="Hyperlink"/>
            <w:lang w:val="bg-BG" w:bidi="en-US"/>
          </w:rPr>
          <w:t>Прилагане на тези принципи</w:t>
        </w:r>
        <w:r w:rsidR="00D435F6" w:rsidRPr="004844C0">
          <w:rPr>
            <w:webHidden/>
            <w:lang w:val="bg-BG"/>
          </w:rPr>
          <w:tab/>
        </w:r>
        <w:r w:rsidR="00D435F6" w:rsidRPr="004844C0">
          <w:rPr>
            <w:webHidden/>
            <w:lang w:val="bg-BG"/>
          </w:rPr>
          <w:fldChar w:fldCharType="begin"/>
        </w:r>
        <w:r w:rsidR="00D435F6" w:rsidRPr="004844C0">
          <w:rPr>
            <w:webHidden/>
            <w:lang w:val="bg-BG"/>
          </w:rPr>
          <w:instrText xml:space="preserve"> PAGEREF _Toc225769280 \h </w:instrText>
        </w:r>
        <w:r w:rsidR="00D435F6" w:rsidRPr="004844C0">
          <w:rPr>
            <w:webHidden/>
            <w:lang w:val="bg-BG"/>
          </w:rPr>
        </w:r>
        <w:r w:rsidR="00D435F6" w:rsidRPr="004844C0">
          <w:rPr>
            <w:webHidden/>
            <w:lang w:val="bg-BG"/>
          </w:rPr>
          <w:fldChar w:fldCharType="separate"/>
        </w:r>
        <w:r w:rsidR="000B62B5" w:rsidRPr="004844C0">
          <w:rPr>
            <w:webHidden/>
            <w:lang w:val="bg-BG"/>
          </w:rPr>
          <w:t>59</w:t>
        </w:r>
        <w:r w:rsidR="00D435F6" w:rsidRPr="004844C0">
          <w:rPr>
            <w:webHidden/>
            <w:lang w:val="bg-BG"/>
          </w:rPr>
          <w:fldChar w:fldCharType="end"/>
        </w:r>
      </w:hyperlink>
    </w:p>
    <w:p w14:paraId="6E3B543E" w14:textId="0893FB3B" w:rsidR="00B66790" w:rsidRPr="004844C0" w:rsidRDefault="00BB1F3C" w:rsidP="008F0CAC">
      <w:pPr>
        <w:pStyle w:val="TOC8"/>
        <w:tabs>
          <w:tab w:val="left" w:pos="2721"/>
        </w:tabs>
        <w:jc w:val="both"/>
        <w:rPr>
          <w:rFonts w:asciiTheme="minorHAnsi" w:eastAsiaTheme="minorEastAsia" w:hAnsiTheme="minorHAnsi" w:cstheme="minorBidi"/>
          <w:noProof w:val="0"/>
          <w:kern w:val="2"/>
          <w:sz w:val="24"/>
          <w:lang w:val="bg-BG" w:eastAsia="fr-FR" w:bidi="ar-SA"/>
          <w14:ligatures w14:val="standardContextual"/>
        </w:rPr>
      </w:pPr>
      <w:hyperlink w:anchor="_Toc225769281" w:history="1">
        <w:r w:rsidR="00D435F6" w:rsidRPr="004844C0">
          <w:rPr>
            <w:rStyle w:val="Hyperlink"/>
            <w:noProof w:val="0"/>
            <w:lang w:val="bg-BG"/>
          </w:rPr>
          <w:t>‒</w:t>
        </w:r>
        <w:r w:rsidR="00D435F6" w:rsidRPr="004844C0">
          <w:rPr>
            <w:rFonts w:asciiTheme="minorHAnsi" w:eastAsiaTheme="minorEastAsia" w:hAnsiTheme="minorHAnsi" w:cstheme="minorBidi"/>
            <w:noProof w:val="0"/>
            <w:kern w:val="2"/>
            <w:sz w:val="24"/>
            <w:lang w:val="bg-BG" w:eastAsia="fr-FR" w:bidi="ar-SA"/>
            <w14:ligatures w14:val="standardContextual"/>
          </w:rPr>
          <w:tab/>
        </w:r>
        <w:r w:rsidR="00895DD1">
          <w:rPr>
            <w:rStyle w:val="Hyperlink"/>
            <w:noProof w:val="0"/>
            <w:lang w:val="bg-BG"/>
          </w:rPr>
          <w:t>Обжалване на</w:t>
        </w:r>
        <w:r w:rsidR="00A734E4" w:rsidRPr="004844C0">
          <w:rPr>
            <w:rStyle w:val="Hyperlink"/>
            <w:noProof w:val="0"/>
            <w:lang w:val="bg-BG"/>
          </w:rPr>
          <w:t xml:space="preserve"> </w:t>
        </w:r>
        <w:r w:rsidR="002C76B9" w:rsidRPr="004844C0">
          <w:rPr>
            <w:rStyle w:val="Hyperlink"/>
            <w:noProof w:val="0"/>
            <w:lang w:val="bg-BG"/>
          </w:rPr>
          <w:t>отказа на Агенцията да разкрие дали обработва данни, свързани с жалбоподателите</w:t>
        </w:r>
        <w:r w:rsidR="00D435F6" w:rsidRPr="004844C0">
          <w:rPr>
            <w:noProof w:val="0"/>
            <w:webHidden/>
            <w:lang w:val="bg-BG"/>
          </w:rPr>
          <w:tab/>
        </w:r>
        <w:r w:rsidR="00D435F6" w:rsidRPr="004844C0">
          <w:rPr>
            <w:noProof w:val="0"/>
            <w:webHidden/>
            <w:lang w:val="bg-BG"/>
          </w:rPr>
          <w:fldChar w:fldCharType="begin"/>
        </w:r>
        <w:r w:rsidR="00D435F6" w:rsidRPr="004844C0">
          <w:rPr>
            <w:noProof w:val="0"/>
            <w:webHidden/>
            <w:lang w:val="bg-BG"/>
          </w:rPr>
          <w:instrText xml:space="preserve"> PAGEREF _Toc225769281 \h </w:instrText>
        </w:r>
        <w:r w:rsidR="00D435F6" w:rsidRPr="004844C0">
          <w:rPr>
            <w:noProof w:val="0"/>
            <w:webHidden/>
            <w:lang w:val="bg-BG"/>
          </w:rPr>
        </w:r>
        <w:r w:rsidR="00D435F6" w:rsidRPr="004844C0">
          <w:rPr>
            <w:noProof w:val="0"/>
            <w:webHidden/>
            <w:lang w:val="bg-BG"/>
          </w:rPr>
          <w:fldChar w:fldCharType="separate"/>
        </w:r>
        <w:r w:rsidR="000B62B5" w:rsidRPr="004844C0">
          <w:rPr>
            <w:noProof w:val="0"/>
            <w:webHidden/>
            <w:lang w:val="bg-BG"/>
          </w:rPr>
          <w:t>60</w:t>
        </w:r>
        <w:r w:rsidR="00D435F6" w:rsidRPr="004844C0">
          <w:rPr>
            <w:noProof w:val="0"/>
            <w:webHidden/>
            <w:lang w:val="bg-BG"/>
          </w:rPr>
          <w:fldChar w:fldCharType="end"/>
        </w:r>
      </w:hyperlink>
    </w:p>
    <w:p w14:paraId="751BB1A7" w14:textId="66908AB8" w:rsidR="00B66790" w:rsidRPr="004844C0" w:rsidRDefault="00BB1F3C" w:rsidP="000B62B5">
      <w:pPr>
        <w:pStyle w:val="TOC8"/>
        <w:tabs>
          <w:tab w:val="left" w:pos="2721"/>
        </w:tabs>
        <w:rPr>
          <w:rFonts w:asciiTheme="minorHAnsi" w:eastAsiaTheme="minorEastAsia" w:hAnsiTheme="minorHAnsi" w:cstheme="minorBidi"/>
          <w:noProof w:val="0"/>
          <w:kern w:val="2"/>
          <w:sz w:val="24"/>
          <w:lang w:val="bg-BG" w:eastAsia="fr-FR" w:bidi="ar-SA"/>
          <w14:ligatures w14:val="standardContextual"/>
        </w:rPr>
      </w:pPr>
      <w:hyperlink w:anchor="_Toc225769282" w:history="1">
        <w:r w:rsidR="00D435F6" w:rsidRPr="004844C0">
          <w:rPr>
            <w:rStyle w:val="Hyperlink"/>
            <w:noProof w:val="0"/>
            <w:lang w:val="bg-BG"/>
          </w:rPr>
          <w:t>‒</w:t>
        </w:r>
        <w:r w:rsidR="00D435F6" w:rsidRPr="004844C0">
          <w:rPr>
            <w:rFonts w:asciiTheme="minorHAnsi" w:eastAsiaTheme="minorEastAsia" w:hAnsiTheme="minorHAnsi" w:cstheme="minorBidi"/>
            <w:noProof w:val="0"/>
            <w:kern w:val="2"/>
            <w:sz w:val="24"/>
            <w:lang w:val="bg-BG" w:eastAsia="fr-FR" w:bidi="ar-SA"/>
            <w14:ligatures w14:val="standardContextual"/>
          </w:rPr>
          <w:tab/>
        </w:r>
        <w:r w:rsidR="00411235">
          <w:rPr>
            <w:rStyle w:val="Hyperlink"/>
            <w:noProof w:val="0"/>
            <w:lang w:val="bg-BG"/>
          </w:rPr>
          <w:t>Контрол</w:t>
        </w:r>
        <w:r w:rsidR="00411235" w:rsidRPr="004844C0">
          <w:rPr>
            <w:rStyle w:val="Hyperlink"/>
            <w:noProof w:val="0"/>
            <w:lang w:val="bg-BG"/>
          </w:rPr>
          <w:t xml:space="preserve"> </w:t>
        </w:r>
        <w:r w:rsidR="00D435F6" w:rsidRPr="004844C0">
          <w:rPr>
            <w:rStyle w:val="Hyperlink"/>
            <w:noProof w:val="0"/>
            <w:lang w:val="bg-BG"/>
          </w:rPr>
          <w:t>от Комисията за защита на личните данни</w:t>
        </w:r>
        <w:r w:rsidR="00D435F6" w:rsidRPr="004844C0">
          <w:rPr>
            <w:noProof w:val="0"/>
            <w:webHidden/>
            <w:lang w:val="bg-BG"/>
          </w:rPr>
          <w:tab/>
        </w:r>
        <w:r w:rsidR="00D435F6" w:rsidRPr="004844C0">
          <w:rPr>
            <w:noProof w:val="0"/>
            <w:webHidden/>
            <w:lang w:val="bg-BG"/>
          </w:rPr>
          <w:fldChar w:fldCharType="begin"/>
        </w:r>
        <w:r w:rsidR="00D435F6" w:rsidRPr="004844C0">
          <w:rPr>
            <w:noProof w:val="0"/>
            <w:webHidden/>
            <w:lang w:val="bg-BG"/>
          </w:rPr>
          <w:instrText xml:space="preserve"> PAGEREF _Toc225769282 \h </w:instrText>
        </w:r>
        <w:r w:rsidR="00D435F6" w:rsidRPr="004844C0">
          <w:rPr>
            <w:noProof w:val="0"/>
            <w:webHidden/>
            <w:lang w:val="bg-BG"/>
          </w:rPr>
        </w:r>
        <w:r w:rsidR="00D435F6" w:rsidRPr="004844C0">
          <w:rPr>
            <w:noProof w:val="0"/>
            <w:webHidden/>
            <w:lang w:val="bg-BG"/>
          </w:rPr>
          <w:fldChar w:fldCharType="separate"/>
        </w:r>
        <w:r w:rsidR="000B62B5" w:rsidRPr="004844C0">
          <w:rPr>
            <w:noProof w:val="0"/>
            <w:webHidden/>
            <w:lang w:val="bg-BG"/>
          </w:rPr>
          <w:t>62</w:t>
        </w:r>
        <w:r w:rsidR="00D435F6" w:rsidRPr="004844C0">
          <w:rPr>
            <w:noProof w:val="0"/>
            <w:webHidden/>
            <w:lang w:val="bg-BG"/>
          </w:rPr>
          <w:fldChar w:fldCharType="end"/>
        </w:r>
      </w:hyperlink>
    </w:p>
    <w:p w14:paraId="427B397F" w14:textId="2F2ADF7E" w:rsidR="00B66790" w:rsidRPr="004844C0" w:rsidRDefault="00BB1F3C" w:rsidP="000B62B5">
      <w:pPr>
        <w:pStyle w:val="TOC8"/>
        <w:tabs>
          <w:tab w:val="left" w:pos="2721"/>
        </w:tabs>
        <w:rPr>
          <w:rFonts w:asciiTheme="minorHAnsi" w:eastAsiaTheme="minorEastAsia" w:hAnsiTheme="minorHAnsi" w:cstheme="minorBidi"/>
          <w:noProof w:val="0"/>
          <w:kern w:val="2"/>
          <w:sz w:val="24"/>
          <w:lang w:val="bg-BG" w:eastAsia="fr-FR" w:bidi="ar-SA"/>
          <w14:ligatures w14:val="standardContextual"/>
        </w:rPr>
      </w:pPr>
      <w:hyperlink w:anchor="_Toc225769283" w:history="1">
        <w:r w:rsidR="00D435F6" w:rsidRPr="004844C0">
          <w:rPr>
            <w:rStyle w:val="Hyperlink"/>
            <w:noProof w:val="0"/>
            <w:lang w:val="bg-BG"/>
          </w:rPr>
          <w:t>‒</w:t>
        </w:r>
        <w:r w:rsidR="00D435F6" w:rsidRPr="004844C0">
          <w:rPr>
            <w:rFonts w:asciiTheme="minorHAnsi" w:eastAsiaTheme="minorEastAsia" w:hAnsiTheme="minorHAnsi" w:cstheme="minorBidi"/>
            <w:noProof w:val="0"/>
            <w:kern w:val="2"/>
            <w:sz w:val="24"/>
            <w:lang w:val="bg-BG" w:eastAsia="fr-FR" w:bidi="ar-SA"/>
            <w14:ligatures w14:val="standardContextual"/>
          </w:rPr>
          <w:tab/>
        </w:r>
        <w:r w:rsidR="00411235">
          <w:rPr>
            <w:rStyle w:val="Hyperlink"/>
            <w:noProof w:val="0"/>
            <w:lang w:val="bg-BG"/>
          </w:rPr>
          <w:t>Контрол</w:t>
        </w:r>
        <w:r w:rsidR="00411235" w:rsidRPr="004844C0">
          <w:rPr>
            <w:rStyle w:val="Hyperlink"/>
            <w:noProof w:val="0"/>
            <w:lang w:val="bg-BG"/>
          </w:rPr>
          <w:t xml:space="preserve"> </w:t>
        </w:r>
        <w:r w:rsidR="00D435F6" w:rsidRPr="004844C0">
          <w:rPr>
            <w:rStyle w:val="Hyperlink"/>
            <w:noProof w:val="0"/>
            <w:lang w:val="bg-BG"/>
          </w:rPr>
          <w:t>от Националното бюро</w:t>
        </w:r>
        <w:r w:rsidR="00D435F6" w:rsidRPr="004844C0">
          <w:rPr>
            <w:noProof w:val="0"/>
            <w:webHidden/>
            <w:lang w:val="bg-BG"/>
          </w:rPr>
          <w:tab/>
        </w:r>
        <w:r w:rsidR="00D435F6" w:rsidRPr="004844C0">
          <w:rPr>
            <w:noProof w:val="0"/>
            <w:webHidden/>
            <w:lang w:val="bg-BG"/>
          </w:rPr>
          <w:fldChar w:fldCharType="begin"/>
        </w:r>
        <w:r w:rsidR="00D435F6" w:rsidRPr="004844C0">
          <w:rPr>
            <w:noProof w:val="0"/>
            <w:webHidden/>
            <w:lang w:val="bg-BG"/>
          </w:rPr>
          <w:instrText xml:space="preserve"> PAGEREF _Toc225769283 \h </w:instrText>
        </w:r>
        <w:r w:rsidR="00D435F6" w:rsidRPr="004844C0">
          <w:rPr>
            <w:noProof w:val="0"/>
            <w:webHidden/>
            <w:lang w:val="bg-BG"/>
          </w:rPr>
        </w:r>
        <w:r w:rsidR="00D435F6" w:rsidRPr="004844C0">
          <w:rPr>
            <w:noProof w:val="0"/>
            <w:webHidden/>
            <w:lang w:val="bg-BG"/>
          </w:rPr>
          <w:fldChar w:fldCharType="separate"/>
        </w:r>
        <w:r w:rsidR="000B62B5" w:rsidRPr="004844C0">
          <w:rPr>
            <w:noProof w:val="0"/>
            <w:webHidden/>
            <w:lang w:val="bg-BG"/>
          </w:rPr>
          <w:t>63</w:t>
        </w:r>
        <w:r w:rsidR="00D435F6" w:rsidRPr="004844C0">
          <w:rPr>
            <w:noProof w:val="0"/>
            <w:webHidden/>
            <w:lang w:val="bg-BG"/>
          </w:rPr>
          <w:fldChar w:fldCharType="end"/>
        </w:r>
      </w:hyperlink>
    </w:p>
    <w:p w14:paraId="0C599149" w14:textId="16980FA7" w:rsidR="00B66790" w:rsidRPr="004844C0" w:rsidRDefault="00BB1F3C" w:rsidP="000B62B5">
      <w:pPr>
        <w:pStyle w:val="TOC8"/>
        <w:tabs>
          <w:tab w:val="left" w:pos="2721"/>
        </w:tabs>
        <w:rPr>
          <w:rFonts w:asciiTheme="minorHAnsi" w:eastAsiaTheme="minorEastAsia" w:hAnsiTheme="minorHAnsi" w:cstheme="minorBidi"/>
          <w:noProof w:val="0"/>
          <w:kern w:val="2"/>
          <w:sz w:val="24"/>
          <w:lang w:val="bg-BG" w:eastAsia="fr-FR" w:bidi="ar-SA"/>
          <w14:ligatures w14:val="standardContextual"/>
        </w:rPr>
      </w:pPr>
      <w:hyperlink w:anchor="_Toc225769284" w:history="1">
        <w:r w:rsidR="00D435F6" w:rsidRPr="004844C0">
          <w:rPr>
            <w:rStyle w:val="Hyperlink"/>
            <w:noProof w:val="0"/>
            <w:lang w:val="bg-BG"/>
          </w:rPr>
          <w:t>‒</w:t>
        </w:r>
        <w:r w:rsidR="00D435F6" w:rsidRPr="004844C0">
          <w:rPr>
            <w:rFonts w:asciiTheme="minorHAnsi" w:eastAsiaTheme="minorEastAsia" w:hAnsiTheme="minorHAnsi" w:cstheme="minorBidi"/>
            <w:noProof w:val="0"/>
            <w:kern w:val="2"/>
            <w:sz w:val="24"/>
            <w:lang w:val="bg-BG" w:eastAsia="fr-FR" w:bidi="ar-SA"/>
            <w14:ligatures w14:val="standardContextual"/>
          </w:rPr>
          <w:tab/>
        </w:r>
        <w:r w:rsidR="00411235">
          <w:rPr>
            <w:rStyle w:val="Hyperlink"/>
            <w:noProof w:val="0"/>
            <w:lang w:val="bg-BG"/>
          </w:rPr>
          <w:t>Контрол</w:t>
        </w:r>
        <w:r w:rsidR="00411235" w:rsidRPr="004844C0">
          <w:rPr>
            <w:rStyle w:val="Hyperlink"/>
            <w:noProof w:val="0"/>
            <w:lang w:val="bg-BG"/>
          </w:rPr>
          <w:t xml:space="preserve"> </w:t>
        </w:r>
        <w:r w:rsidR="00D435F6" w:rsidRPr="004844C0">
          <w:rPr>
            <w:rStyle w:val="Hyperlink"/>
            <w:noProof w:val="0"/>
            <w:lang w:val="bg-BG"/>
          </w:rPr>
          <w:t>от специална</w:t>
        </w:r>
        <w:r w:rsidR="00193B32">
          <w:rPr>
            <w:rStyle w:val="Hyperlink"/>
            <w:noProof w:val="0"/>
            <w:lang w:val="bg-BG"/>
          </w:rPr>
          <w:t>та</w:t>
        </w:r>
        <w:r w:rsidR="00D435F6" w:rsidRPr="004844C0">
          <w:rPr>
            <w:rStyle w:val="Hyperlink"/>
            <w:noProof w:val="0"/>
            <w:lang w:val="bg-BG"/>
          </w:rPr>
          <w:t xml:space="preserve"> парламентарна комисия и на </w:t>
        </w:r>
        <w:r w:rsidR="00A734E4">
          <w:rPr>
            <w:rStyle w:val="Hyperlink"/>
            <w:noProof w:val="0"/>
            <w:lang w:val="bg-BG"/>
          </w:rPr>
          <w:t>Народното събрание</w:t>
        </w:r>
        <w:r w:rsidR="00A734E4" w:rsidRPr="004844C0">
          <w:rPr>
            <w:rStyle w:val="Hyperlink"/>
            <w:noProof w:val="0"/>
            <w:lang w:val="bg-BG"/>
          </w:rPr>
          <w:t xml:space="preserve"> </w:t>
        </w:r>
        <w:r w:rsidR="00D435F6" w:rsidRPr="004844C0">
          <w:rPr>
            <w:rStyle w:val="Hyperlink"/>
            <w:noProof w:val="0"/>
            <w:lang w:val="bg-BG"/>
          </w:rPr>
          <w:t>като цяло</w:t>
        </w:r>
        <w:r w:rsidR="00D435F6" w:rsidRPr="004844C0">
          <w:rPr>
            <w:noProof w:val="0"/>
            <w:webHidden/>
            <w:lang w:val="bg-BG"/>
          </w:rPr>
          <w:tab/>
        </w:r>
        <w:r w:rsidR="00D435F6" w:rsidRPr="004844C0">
          <w:rPr>
            <w:noProof w:val="0"/>
            <w:webHidden/>
            <w:lang w:val="bg-BG"/>
          </w:rPr>
          <w:fldChar w:fldCharType="begin"/>
        </w:r>
        <w:r w:rsidR="00D435F6" w:rsidRPr="004844C0">
          <w:rPr>
            <w:noProof w:val="0"/>
            <w:webHidden/>
            <w:lang w:val="bg-BG"/>
          </w:rPr>
          <w:instrText xml:space="preserve"> PAGEREF _Toc225769284 \h </w:instrText>
        </w:r>
        <w:r w:rsidR="00D435F6" w:rsidRPr="004844C0">
          <w:rPr>
            <w:noProof w:val="0"/>
            <w:webHidden/>
            <w:lang w:val="bg-BG"/>
          </w:rPr>
        </w:r>
        <w:r w:rsidR="00D435F6" w:rsidRPr="004844C0">
          <w:rPr>
            <w:noProof w:val="0"/>
            <w:webHidden/>
            <w:lang w:val="bg-BG"/>
          </w:rPr>
          <w:fldChar w:fldCharType="separate"/>
        </w:r>
        <w:r w:rsidR="000B62B5" w:rsidRPr="004844C0">
          <w:rPr>
            <w:noProof w:val="0"/>
            <w:webHidden/>
            <w:lang w:val="bg-BG"/>
          </w:rPr>
          <w:t>64</w:t>
        </w:r>
        <w:r w:rsidR="00D435F6" w:rsidRPr="004844C0">
          <w:rPr>
            <w:noProof w:val="0"/>
            <w:webHidden/>
            <w:lang w:val="bg-BG"/>
          </w:rPr>
          <w:fldChar w:fldCharType="end"/>
        </w:r>
      </w:hyperlink>
    </w:p>
    <w:p w14:paraId="63275052" w14:textId="76BE4C9F" w:rsidR="00B66790" w:rsidRPr="004844C0" w:rsidRDefault="00BB1F3C" w:rsidP="000B62B5">
      <w:pPr>
        <w:pStyle w:val="TOC8"/>
        <w:tabs>
          <w:tab w:val="left" w:pos="2721"/>
        </w:tabs>
        <w:rPr>
          <w:rFonts w:asciiTheme="minorHAnsi" w:eastAsiaTheme="minorEastAsia" w:hAnsiTheme="minorHAnsi" w:cstheme="minorBidi"/>
          <w:noProof w:val="0"/>
          <w:kern w:val="2"/>
          <w:sz w:val="24"/>
          <w:lang w:val="bg-BG" w:eastAsia="fr-FR" w:bidi="ar-SA"/>
          <w14:ligatures w14:val="standardContextual"/>
        </w:rPr>
      </w:pPr>
      <w:hyperlink w:anchor="_Toc225769285" w:history="1">
        <w:r w:rsidR="00D435F6" w:rsidRPr="004844C0">
          <w:rPr>
            <w:rStyle w:val="Hyperlink"/>
            <w:noProof w:val="0"/>
            <w:lang w:val="bg-BG"/>
          </w:rPr>
          <w:t>‒</w:t>
        </w:r>
        <w:r w:rsidR="00D435F6" w:rsidRPr="004844C0">
          <w:rPr>
            <w:rFonts w:asciiTheme="minorHAnsi" w:eastAsiaTheme="minorEastAsia" w:hAnsiTheme="minorHAnsi" w:cstheme="minorBidi"/>
            <w:noProof w:val="0"/>
            <w:kern w:val="2"/>
            <w:sz w:val="24"/>
            <w:lang w:val="bg-BG" w:eastAsia="fr-FR" w:bidi="ar-SA"/>
            <w14:ligatures w14:val="standardContextual"/>
          </w:rPr>
          <w:tab/>
        </w:r>
        <w:r w:rsidR="00193B32">
          <w:rPr>
            <w:rStyle w:val="Hyperlink"/>
            <w:noProof w:val="0"/>
            <w:lang w:val="bg-BG"/>
          </w:rPr>
          <w:t>Контрол</w:t>
        </w:r>
        <w:r w:rsidR="00193B32" w:rsidRPr="004844C0">
          <w:rPr>
            <w:rStyle w:val="Hyperlink"/>
            <w:noProof w:val="0"/>
            <w:lang w:val="bg-BG"/>
          </w:rPr>
          <w:t xml:space="preserve"> </w:t>
        </w:r>
        <w:r w:rsidR="00D435F6" w:rsidRPr="004844C0">
          <w:rPr>
            <w:rStyle w:val="Hyperlink"/>
            <w:noProof w:val="0"/>
            <w:lang w:val="bg-BG"/>
          </w:rPr>
          <w:t xml:space="preserve">от </w:t>
        </w:r>
        <w:r w:rsidR="00193B32">
          <w:rPr>
            <w:rStyle w:val="Hyperlink"/>
            <w:noProof w:val="0"/>
            <w:lang w:val="bg-BG"/>
          </w:rPr>
          <w:t>Министерския съвет</w:t>
        </w:r>
        <w:r w:rsidR="00D435F6" w:rsidRPr="004844C0">
          <w:rPr>
            <w:rStyle w:val="Hyperlink"/>
            <w:noProof w:val="0"/>
            <w:lang w:val="bg-BG"/>
          </w:rPr>
          <w:t xml:space="preserve"> и президента на републиката</w:t>
        </w:r>
        <w:r w:rsidR="00D435F6" w:rsidRPr="004844C0">
          <w:rPr>
            <w:noProof w:val="0"/>
            <w:webHidden/>
            <w:lang w:val="bg-BG"/>
          </w:rPr>
          <w:tab/>
        </w:r>
        <w:r w:rsidR="00D435F6" w:rsidRPr="004844C0">
          <w:rPr>
            <w:noProof w:val="0"/>
            <w:webHidden/>
            <w:lang w:val="bg-BG"/>
          </w:rPr>
          <w:fldChar w:fldCharType="begin"/>
        </w:r>
        <w:r w:rsidR="00D435F6" w:rsidRPr="004844C0">
          <w:rPr>
            <w:noProof w:val="0"/>
            <w:webHidden/>
            <w:lang w:val="bg-BG"/>
          </w:rPr>
          <w:instrText xml:space="preserve"> PAGEREF _Toc225769285 \h </w:instrText>
        </w:r>
        <w:r w:rsidR="00D435F6" w:rsidRPr="004844C0">
          <w:rPr>
            <w:noProof w:val="0"/>
            <w:webHidden/>
            <w:lang w:val="bg-BG"/>
          </w:rPr>
        </w:r>
        <w:r w:rsidR="00D435F6" w:rsidRPr="004844C0">
          <w:rPr>
            <w:noProof w:val="0"/>
            <w:webHidden/>
            <w:lang w:val="bg-BG"/>
          </w:rPr>
          <w:fldChar w:fldCharType="separate"/>
        </w:r>
        <w:r w:rsidR="000B62B5" w:rsidRPr="004844C0">
          <w:rPr>
            <w:noProof w:val="0"/>
            <w:webHidden/>
            <w:lang w:val="bg-BG"/>
          </w:rPr>
          <w:t>64</w:t>
        </w:r>
        <w:r w:rsidR="00D435F6" w:rsidRPr="004844C0">
          <w:rPr>
            <w:noProof w:val="0"/>
            <w:webHidden/>
            <w:lang w:val="bg-BG"/>
          </w:rPr>
          <w:fldChar w:fldCharType="end"/>
        </w:r>
      </w:hyperlink>
    </w:p>
    <w:p w14:paraId="76413978" w14:textId="77777777" w:rsidR="00B66790" w:rsidRPr="004844C0" w:rsidRDefault="00BB1F3C" w:rsidP="000B62B5">
      <w:pPr>
        <w:pStyle w:val="TOC8"/>
        <w:tabs>
          <w:tab w:val="left" w:pos="2721"/>
        </w:tabs>
        <w:rPr>
          <w:rFonts w:asciiTheme="minorHAnsi" w:eastAsiaTheme="minorEastAsia" w:hAnsiTheme="minorHAnsi" w:cstheme="minorBidi"/>
          <w:noProof w:val="0"/>
          <w:kern w:val="2"/>
          <w:sz w:val="24"/>
          <w:lang w:val="bg-BG" w:eastAsia="fr-FR" w:bidi="ar-SA"/>
          <w14:ligatures w14:val="standardContextual"/>
        </w:rPr>
      </w:pPr>
      <w:hyperlink w:anchor="_Toc225769286" w:history="1">
        <w:r w:rsidR="00D435F6" w:rsidRPr="004844C0">
          <w:rPr>
            <w:rStyle w:val="Hyperlink"/>
            <w:noProof w:val="0"/>
            <w:lang w:val="bg-BG"/>
          </w:rPr>
          <w:t>‒</w:t>
        </w:r>
        <w:r w:rsidR="00D435F6" w:rsidRPr="004844C0">
          <w:rPr>
            <w:rFonts w:asciiTheme="minorHAnsi" w:eastAsiaTheme="minorEastAsia" w:hAnsiTheme="minorHAnsi" w:cstheme="minorBidi"/>
            <w:noProof w:val="0"/>
            <w:kern w:val="2"/>
            <w:sz w:val="24"/>
            <w:lang w:val="bg-BG" w:eastAsia="fr-FR" w:bidi="ar-SA"/>
            <w14:ligatures w14:val="standardContextual"/>
          </w:rPr>
          <w:tab/>
        </w:r>
        <w:r w:rsidR="00D435F6" w:rsidRPr="004844C0">
          <w:rPr>
            <w:rStyle w:val="Hyperlink"/>
            <w:noProof w:val="0"/>
            <w:lang w:val="bg-BG"/>
          </w:rPr>
          <w:t>Заключение</w:t>
        </w:r>
        <w:r w:rsidR="00D435F6" w:rsidRPr="004844C0">
          <w:rPr>
            <w:noProof w:val="0"/>
            <w:webHidden/>
            <w:lang w:val="bg-BG"/>
          </w:rPr>
          <w:tab/>
        </w:r>
        <w:r w:rsidR="00D435F6" w:rsidRPr="004844C0">
          <w:rPr>
            <w:noProof w:val="0"/>
            <w:webHidden/>
            <w:lang w:val="bg-BG"/>
          </w:rPr>
          <w:fldChar w:fldCharType="begin"/>
        </w:r>
        <w:r w:rsidR="00D435F6" w:rsidRPr="004844C0">
          <w:rPr>
            <w:noProof w:val="0"/>
            <w:webHidden/>
            <w:lang w:val="bg-BG"/>
          </w:rPr>
          <w:instrText xml:space="preserve"> PAGEREF _Toc225769286 \h </w:instrText>
        </w:r>
        <w:r w:rsidR="00D435F6" w:rsidRPr="004844C0">
          <w:rPr>
            <w:noProof w:val="0"/>
            <w:webHidden/>
            <w:lang w:val="bg-BG"/>
          </w:rPr>
        </w:r>
        <w:r w:rsidR="00D435F6" w:rsidRPr="004844C0">
          <w:rPr>
            <w:noProof w:val="0"/>
            <w:webHidden/>
            <w:lang w:val="bg-BG"/>
          </w:rPr>
          <w:fldChar w:fldCharType="separate"/>
        </w:r>
        <w:r w:rsidR="000B62B5" w:rsidRPr="004844C0">
          <w:rPr>
            <w:noProof w:val="0"/>
            <w:webHidden/>
            <w:lang w:val="bg-BG"/>
          </w:rPr>
          <w:t>64</w:t>
        </w:r>
        <w:r w:rsidR="00D435F6" w:rsidRPr="004844C0">
          <w:rPr>
            <w:noProof w:val="0"/>
            <w:webHidden/>
            <w:lang w:val="bg-BG"/>
          </w:rPr>
          <w:fldChar w:fldCharType="end"/>
        </w:r>
      </w:hyperlink>
    </w:p>
    <w:p w14:paraId="3F46AF13" w14:textId="77777777" w:rsidR="00B66790" w:rsidRPr="004844C0" w:rsidRDefault="00BB1F3C" w:rsidP="000B62B5">
      <w:pPr>
        <w:pStyle w:val="TOC6"/>
        <w:tabs>
          <w:tab w:val="left" w:pos="2381"/>
        </w:tabs>
        <w:rPr>
          <w:rFonts w:eastAsiaTheme="minorEastAsia"/>
          <w:kern w:val="2"/>
          <w:sz w:val="24"/>
          <w:lang w:val="bg-BG" w:eastAsia="fr-FR"/>
          <w14:ligatures w14:val="standardContextual"/>
        </w:rPr>
      </w:pPr>
      <w:hyperlink w:anchor="_Toc225769287" w:history="1">
        <w:r w:rsidR="00D435F6" w:rsidRPr="004844C0">
          <w:rPr>
            <w:rStyle w:val="Hyperlink"/>
            <w:lang w:val="bg-BG" w:bidi="en-US"/>
          </w:rPr>
          <w:t>(ii)</w:t>
        </w:r>
        <w:r w:rsidR="00D435F6" w:rsidRPr="004844C0">
          <w:rPr>
            <w:rFonts w:eastAsiaTheme="minorEastAsia"/>
            <w:kern w:val="2"/>
            <w:sz w:val="24"/>
            <w:lang w:val="bg-BG" w:eastAsia="fr-FR"/>
            <w14:ligatures w14:val="standardContextual"/>
          </w:rPr>
          <w:tab/>
        </w:r>
        <w:r w:rsidR="00D435F6" w:rsidRPr="004844C0">
          <w:rPr>
            <w:rStyle w:val="Hyperlink"/>
            <w:lang w:val="bg-BG" w:bidi="en-US"/>
          </w:rPr>
          <w:t>Цел и необходимост от намесата</w:t>
        </w:r>
        <w:r w:rsidR="00D435F6" w:rsidRPr="004844C0">
          <w:rPr>
            <w:webHidden/>
            <w:lang w:val="bg-BG"/>
          </w:rPr>
          <w:tab/>
        </w:r>
        <w:r w:rsidR="00D435F6" w:rsidRPr="004844C0">
          <w:rPr>
            <w:webHidden/>
            <w:lang w:val="bg-BG"/>
          </w:rPr>
          <w:fldChar w:fldCharType="begin"/>
        </w:r>
        <w:r w:rsidR="00D435F6" w:rsidRPr="004844C0">
          <w:rPr>
            <w:webHidden/>
            <w:lang w:val="bg-BG"/>
          </w:rPr>
          <w:instrText xml:space="preserve"> PAGEREF _Toc225769287 \h </w:instrText>
        </w:r>
        <w:r w:rsidR="00D435F6" w:rsidRPr="004844C0">
          <w:rPr>
            <w:webHidden/>
            <w:lang w:val="bg-BG"/>
          </w:rPr>
        </w:r>
        <w:r w:rsidR="00D435F6" w:rsidRPr="004844C0">
          <w:rPr>
            <w:webHidden/>
            <w:lang w:val="bg-BG"/>
          </w:rPr>
          <w:fldChar w:fldCharType="separate"/>
        </w:r>
        <w:r w:rsidR="000B62B5" w:rsidRPr="004844C0">
          <w:rPr>
            <w:webHidden/>
            <w:lang w:val="bg-BG"/>
          </w:rPr>
          <w:t>65</w:t>
        </w:r>
        <w:r w:rsidR="00D435F6" w:rsidRPr="004844C0">
          <w:rPr>
            <w:webHidden/>
            <w:lang w:val="bg-BG"/>
          </w:rPr>
          <w:fldChar w:fldCharType="end"/>
        </w:r>
      </w:hyperlink>
    </w:p>
    <w:p w14:paraId="15B736C2" w14:textId="77777777" w:rsidR="00B66790" w:rsidRPr="004844C0" w:rsidRDefault="00BB1F3C" w:rsidP="000B62B5">
      <w:pPr>
        <w:pStyle w:val="TOC6"/>
        <w:tabs>
          <w:tab w:val="left" w:pos="2381"/>
        </w:tabs>
        <w:rPr>
          <w:rFonts w:eastAsiaTheme="minorEastAsia"/>
          <w:kern w:val="2"/>
          <w:sz w:val="24"/>
          <w:lang w:val="bg-BG" w:eastAsia="fr-FR"/>
          <w14:ligatures w14:val="standardContextual"/>
        </w:rPr>
      </w:pPr>
      <w:hyperlink w:anchor="_Toc225769288" w:history="1">
        <w:r w:rsidR="00D435F6" w:rsidRPr="004844C0">
          <w:rPr>
            <w:rStyle w:val="Hyperlink"/>
            <w:lang w:val="bg-BG" w:bidi="en-US"/>
          </w:rPr>
          <w:t>(iii)</w:t>
        </w:r>
        <w:r w:rsidR="00D435F6" w:rsidRPr="004844C0">
          <w:rPr>
            <w:rFonts w:eastAsiaTheme="minorEastAsia"/>
            <w:kern w:val="2"/>
            <w:sz w:val="24"/>
            <w:lang w:val="bg-BG" w:eastAsia="fr-FR"/>
            <w14:ligatures w14:val="standardContextual"/>
          </w:rPr>
          <w:tab/>
        </w:r>
        <w:r w:rsidR="00D435F6" w:rsidRPr="004844C0">
          <w:rPr>
            <w:rStyle w:val="Hyperlink"/>
            <w:lang w:val="bg-BG" w:bidi="en-US"/>
          </w:rPr>
          <w:t>Окончателно заключение</w:t>
        </w:r>
        <w:r w:rsidR="00D435F6" w:rsidRPr="004844C0">
          <w:rPr>
            <w:webHidden/>
            <w:lang w:val="bg-BG"/>
          </w:rPr>
          <w:tab/>
        </w:r>
        <w:r w:rsidR="00D435F6" w:rsidRPr="004844C0">
          <w:rPr>
            <w:webHidden/>
            <w:lang w:val="bg-BG"/>
          </w:rPr>
          <w:fldChar w:fldCharType="begin"/>
        </w:r>
        <w:r w:rsidR="00D435F6" w:rsidRPr="004844C0">
          <w:rPr>
            <w:webHidden/>
            <w:lang w:val="bg-BG"/>
          </w:rPr>
          <w:instrText xml:space="preserve"> PAGEREF _Toc225769288 \h </w:instrText>
        </w:r>
        <w:r w:rsidR="00D435F6" w:rsidRPr="004844C0">
          <w:rPr>
            <w:webHidden/>
            <w:lang w:val="bg-BG"/>
          </w:rPr>
        </w:r>
        <w:r w:rsidR="00D435F6" w:rsidRPr="004844C0">
          <w:rPr>
            <w:webHidden/>
            <w:lang w:val="bg-BG"/>
          </w:rPr>
          <w:fldChar w:fldCharType="separate"/>
        </w:r>
        <w:r w:rsidR="000B62B5" w:rsidRPr="004844C0">
          <w:rPr>
            <w:webHidden/>
            <w:lang w:val="bg-BG"/>
          </w:rPr>
          <w:t>65</w:t>
        </w:r>
        <w:r w:rsidR="00D435F6" w:rsidRPr="004844C0">
          <w:rPr>
            <w:webHidden/>
            <w:lang w:val="bg-BG"/>
          </w:rPr>
          <w:fldChar w:fldCharType="end"/>
        </w:r>
      </w:hyperlink>
    </w:p>
    <w:p w14:paraId="30BC7590" w14:textId="7D8E562F" w:rsidR="00B66790" w:rsidRPr="004844C0" w:rsidRDefault="00BB1F3C" w:rsidP="002C76B9">
      <w:pPr>
        <w:pStyle w:val="TOC2"/>
        <w:jc w:val="both"/>
        <w:rPr>
          <w:rFonts w:eastAsiaTheme="minorEastAsia"/>
          <w:kern w:val="2"/>
          <w:sz w:val="24"/>
          <w:lang w:val="bg-BG" w:eastAsia="fr-FR"/>
          <w14:ligatures w14:val="standardContextual"/>
        </w:rPr>
      </w:pPr>
      <w:hyperlink w:anchor="_Toc225769289" w:history="1">
        <w:r w:rsidR="00D435F6" w:rsidRPr="004844C0">
          <w:rPr>
            <w:rStyle w:val="Hyperlink"/>
            <w:lang w:val="bg-BG"/>
          </w:rPr>
          <w:t>II.</w:t>
        </w:r>
        <w:r w:rsidR="00D435F6" w:rsidRPr="004844C0">
          <w:rPr>
            <w:rFonts w:eastAsiaTheme="minorEastAsia"/>
            <w:kern w:val="2"/>
            <w:sz w:val="24"/>
            <w:lang w:val="bg-BG" w:eastAsia="fr-FR"/>
            <w14:ligatures w14:val="standardContextual"/>
          </w:rPr>
          <w:tab/>
        </w:r>
        <w:r w:rsidR="00C35637">
          <w:rPr>
            <w:rStyle w:val="Hyperlink"/>
            <w:lang w:val="bg-BG"/>
          </w:rPr>
          <w:t>ТВЪРДЯНО</w:t>
        </w:r>
        <w:r w:rsidR="00C35637" w:rsidRPr="004844C0">
          <w:rPr>
            <w:rStyle w:val="Hyperlink"/>
            <w:lang w:val="bg-BG"/>
          </w:rPr>
          <w:t xml:space="preserve"> </w:t>
        </w:r>
        <w:r w:rsidR="00D435F6" w:rsidRPr="004844C0">
          <w:rPr>
            <w:rStyle w:val="Hyperlink"/>
            <w:lang w:val="bg-BG"/>
          </w:rPr>
          <w:t xml:space="preserve">ОБРАБОТВАНЕ НА ДАННИ </w:t>
        </w:r>
        <w:r w:rsidR="002C76B9" w:rsidRPr="004844C0">
          <w:rPr>
            <w:rStyle w:val="Hyperlink"/>
            <w:lang w:val="bg-BG"/>
          </w:rPr>
          <w:t xml:space="preserve">ОТНОСНО </w:t>
        </w:r>
        <w:r w:rsidR="00D435F6" w:rsidRPr="004844C0">
          <w:rPr>
            <w:rStyle w:val="Hyperlink"/>
            <w:lang w:val="bg-BG"/>
          </w:rPr>
          <w:t>ПОЛИТИЧЕСКИ</w:t>
        </w:r>
        <w:r w:rsidR="002C76B9" w:rsidRPr="004844C0">
          <w:rPr>
            <w:rStyle w:val="Hyperlink"/>
            <w:lang w:val="bg-BG"/>
          </w:rPr>
          <w:t>ТЕ</w:t>
        </w:r>
        <w:r w:rsidR="00D435F6" w:rsidRPr="004844C0">
          <w:rPr>
            <w:rStyle w:val="Hyperlink"/>
            <w:lang w:val="bg-BG"/>
          </w:rPr>
          <w:t xml:space="preserve"> ВЪЗГЛЕДИ</w:t>
        </w:r>
        <w:r w:rsidR="00342A15" w:rsidRPr="004844C0">
          <w:rPr>
            <w:rStyle w:val="Hyperlink"/>
            <w:lang w:val="bg-BG"/>
          </w:rPr>
          <w:t>, ПРИНАДЛЕЖНОСТ И ДЕЙНОСТИ</w:t>
        </w:r>
        <w:r w:rsidR="002C76B9" w:rsidRPr="004844C0">
          <w:rPr>
            <w:rStyle w:val="Hyperlink"/>
            <w:lang w:val="bg-BG"/>
          </w:rPr>
          <w:t xml:space="preserve"> НА ЖАЛБОПОДАТЕЛИТЕ</w:t>
        </w:r>
        <w:r w:rsidR="00D435F6" w:rsidRPr="004844C0">
          <w:rPr>
            <w:rStyle w:val="Hyperlink"/>
            <w:lang w:val="bg-BG"/>
          </w:rPr>
          <w:t>,</w:t>
        </w:r>
        <w:r w:rsidR="00D435F6" w:rsidRPr="004844C0">
          <w:rPr>
            <w:webHidden/>
            <w:lang w:val="bg-BG"/>
          </w:rPr>
          <w:tab/>
        </w:r>
        <w:r w:rsidR="00D435F6" w:rsidRPr="004844C0">
          <w:rPr>
            <w:webHidden/>
            <w:lang w:val="bg-BG"/>
          </w:rPr>
          <w:fldChar w:fldCharType="begin"/>
        </w:r>
        <w:r w:rsidR="00D435F6" w:rsidRPr="004844C0">
          <w:rPr>
            <w:webHidden/>
            <w:lang w:val="bg-BG"/>
          </w:rPr>
          <w:instrText xml:space="preserve"> PAGEREF _Toc225769289 \h </w:instrText>
        </w:r>
        <w:r w:rsidR="00D435F6" w:rsidRPr="004844C0">
          <w:rPr>
            <w:webHidden/>
            <w:lang w:val="bg-BG"/>
          </w:rPr>
        </w:r>
        <w:r w:rsidR="00D435F6" w:rsidRPr="004844C0">
          <w:rPr>
            <w:webHidden/>
            <w:lang w:val="bg-BG"/>
          </w:rPr>
          <w:fldChar w:fldCharType="separate"/>
        </w:r>
        <w:r w:rsidR="000B62B5" w:rsidRPr="004844C0">
          <w:rPr>
            <w:webHidden/>
            <w:lang w:val="bg-BG"/>
          </w:rPr>
          <w:t>65</w:t>
        </w:r>
        <w:r w:rsidR="00D435F6" w:rsidRPr="004844C0">
          <w:rPr>
            <w:webHidden/>
            <w:lang w:val="bg-BG"/>
          </w:rPr>
          <w:fldChar w:fldCharType="end"/>
        </w:r>
      </w:hyperlink>
    </w:p>
    <w:p w14:paraId="48F6DAEC" w14:textId="3E58B76B" w:rsidR="00B66790" w:rsidRPr="004844C0" w:rsidRDefault="00BB1F3C" w:rsidP="000B62B5">
      <w:pPr>
        <w:pStyle w:val="TOC3"/>
        <w:tabs>
          <w:tab w:val="left" w:pos="1361"/>
        </w:tabs>
        <w:rPr>
          <w:rFonts w:eastAsiaTheme="minorEastAsia"/>
          <w:kern w:val="2"/>
          <w:sz w:val="24"/>
          <w:lang w:val="bg-BG" w:eastAsia="fr-FR"/>
          <w14:ligatures w14:val="standardContextual"/>
        </w:rPr>
      </w:pPr>
      <w:hyperlink w:anchor="_Toc225769290" w:history="1">
        <w:r w:rsidR="00D435F6" w:rsidRPr="004844C0">
          <w:rPr>
            <w:rStyle w:val="Hyperlink"/>
            <w:lang w:val="bg-BG"/>
          </w:rPr>
          <w:t>А.</w:t>
        </w:r>
        <w:r w:rsidR="00D435F6" w:rsidRPr="004844C0">
          <w:rPr>
            <w:rFonts w:eastAsiaTheme="minorEastAsia"/>
            <w:kern w:val="2"/>
            <w:sz w:val="24"/>
            <w:lang w:val="bg-BG" w:eastAsia="fr-FR"/>
            <w14:ligatures w14:val="standardContextual"/>
          </w:rPr>
          <w:tab/>
        </w:r>
        <w:r w:rsidR="002C76B9" w:rsidRPr="004844C0">
          <w:rPr>
            <w:rStyle w:val="Hyperlink"/>
            <w:lang w:val="bg-BG"/>
          </w:rPr>
          <w:t>Становищата на страните</w:t>
        </w:r>
        <w:r w:rsidR="00D435F6" w:rsidRPr="004844C0">
          <w:rPr>
            <w:webHidden/>
            <w:lang w:val="bg-BG"/>
          </w:rPr>
          <w:tab/>
        </w:r>
        <w:r w:rsidR="00D435F6" w:rsidRPr="004844C0">
          <w:rPr>
            <w:webHidden/>
            <w:lang w:val="bg-BG"/>
          </w:rPr>
          <w:fldChar w:fldCharType="begin"/>
        </w:r>
        <w:r w:rsidR="00D435F6" w:rsidRPr="004844C0">
          <w:rPr>
            <w:webHidden/>
            <w:lang w:val="bg-BG"/>
          </w:rPr>
          <w:instrText xml:space="preserve"> PAGEREF _Toc225769290 \h </w:instrText>
        </w:r>
        <w:r w:rsidR="00D435F6" w:rsidRPr="004844C0">
          <w:rPr>
            <w:webHidden/>
            <w:lang w:val="bg-BG"/>
          </w:rPr>
        </w:r>
        <w:r w:rsidR="00D435F6" w:rsidRPr="004844C0">
          <w:rPr>
            <w:webHidden/>
            <w:lang w:val="bg-BG"/>
          </w:rPr>
          <w:fldChar w:fldCharType="separate"/>
        </w:r>
        <w:r w:rsidR="000B62B5" w:rsidRPr="004844C0">
          <w:rPr>
            <w:webHidden/>
            <w:lang w:val="bg-BG"/>
          </w:rPr>
          <w:t>65</w:t>
        </w:r>
        <w:r w:rsidR="00D435F6" w:rsidRPr="004844C0">
          <w:rPr>
            <w:webHidden/>
            <w:lang w:val="bg-BG"/>
          </w:rPr>
          <w:fldChar w:fldCharType="end"/>
        </w:r>
      </w:hyperlink>
    </w:p>
    <w:p w14:paraId="41395FC2" w14:textId="6C81492D" w:rsidR="00B66790" w:rsidRPr="004844C0" w:rsidRDefault="00BB1F3C" w:rsidP="000B62B5">
      <w:pPr>
        <w:pStyle w:val="TOC3"/>
        <w:tabs>
          <w:tab w:val="left" w:pos="1361"/>
        </w:tabs>
        <w:rPr>
          <w:rFonts w:eastAsiaTheme="minorEastAsia"/>
          <w:kern w:val="2"/>
          <w:sz w:val="24"/>
          <w:lang w:val="bg-BG" w:eastAsia="fr-FR"/>
          <w14:ligatures w14:val="standardContextual"/>
        </w:rPr>
      </w:pPr>
      <w:hyperlink w:anchor="_Toc225769291" w:history="1">
        <w:r w:rsidR="00D435F6" w:rsidRPr="004844C0">
          <w:rPr>
            <w:rStyle w:val="Hyperlink"/>
            <w:lang w:val="bg-BG"/>
          </w:rPr>
          <w:t>Б.</w:t>
        </w:r>
        <w:r w:rsidR="00D435F6" w:rsidRPr="004844C0">
          <w:rPr>
            <w:rFonts w:eastAsiaTheme="minorEastAsia"/>
            <w:kern w:val="2"/>
            <w:sz w:val="24"/>
            <w:lang w:val="bg-BG" w:eastAsia="fr-FR"/>
            <w14:ligatures w14:val="standardContextual"/>
          </w:rPr>
          <w:tab/>
        </w:r>
        <w:r w:rsidR="00D435F6" w:rsidRPr="004844C0">
          <w:rPr>
            <w:rStyle w:val="Hyperlink"/>
            <w:lang w:val="bg-BG"/>
          </w:rPr>
          <w:t>Оценката на Съда</w:t>
        </w:r>
        <w:r w:rsidR="00D435F6" w:rsidRPr="004844C0">
          <w:rPr>
            <w:webHidden/>
            <w:lang w:val="bg-BG"/>
          </w:rPr>
          <w:tab/>
        </w:r>
        <w:r w:rsidR="00D435F6" w:rsidRPr="004844C0">
          <w:rPr>
            <w:webHidden/>
            <w:lang w:val="bg-BG"/>
          </w:rPr>
          <w:fldChar w:fldCharType="begin"/>
        </w:r>
        <w:r w:rsidR="00D435F6" w:rsidRPr="004844C0">
          <w:rPr>
            <w:webHidden/>
            <w:lang w:val="bg-BG"/>
          </w:rPr>
          <w:instrText xml:space="preserve"> PAGEREF _Toc225769291 \h </w:instrText>
        </w:r>
        <w:r w:rsidR="00D435F6" w:rsidRPr="004844C0">
          <w:rPr>
            <w:webHidden/>
            <w:lang w:val="bg-BG"/>
          </w:rPr>
        </w:r>
        <w:r w:rsidR="00D435F6" w:rsidRPr="004844C0">
          <w:rPr>
            <w:webHidden/>
            <w:lang w:val="bg-BG"/>
          </w:rPr>
          <w:fldChar w:fldCharType="separate"/>
        </w:r>
        <w:r w:rsidR="000B62B5" w:rsidRPr="004844C0">
          <w:rPr>
            <w:webHidden/>
            <w:lang w:val="bg-BG"/>
          </w:rPr>
          <w:t>66</w:t>
        </w:r>
        <w:r w:rsidR="00D435F6" w:rsidRPr="004844C0">
          <w:rPr>
            <w:webHidden/>
            <w:lang w:val="bg-BG"/>
          </w:rPr>
          <w:fldChar w:fldCharType="end"/>
        </w:r>
      </w:hyperlink>
    </w:p>
    <w:p w14:paraId="511B6F04" w14:textId="6DC0E76E" w:rsidR="00B66790" w:rsidRPr="004844C0" w:rsidRDefault="00BB1F3C" w:rsidP="000B62B5">
      <w:pPr>
        <w:pStyle w:val="TOC2"/>
        <w:rPr>
          <w:rFonts w:eastAsiaTheme="minorEastAsia"/>
          <w:kern w:val="2"/>
          <w:sz w:val="24"/>
          <w:lang w:val="bg-BG" w:eastAsia="fr-FR"/>
          <w14:ligatures w14:val="standardContextual"/>
        </w:rPr>
      </w:pPr>
      <w:hyperlink w:anchor="_Toc225769292" w:history="1">
        <w:r w:rsidR="00D435F6" w:rsidRPr="004844C0">
          <w:rPr>
            <w:rStyle w:val="Hyperlink"/>
            <w:lang w:val="bg-BG"/>
          </w:rPr>
          <w:t>III.</w:t>
        </w:r>
        <w:r w:rsidR="00D435F6" w:rsidRPr="004844C0">
          <w:rPr>
            <w:rFonts w:eastAsiaTheme="minorEastAsia"/>
            <w:kern w:val="2"/>
            <w:sz w:val="24"/>
            <w:lang w:val="bg-BG" w:eastAsia="fr-FR"/>
            <w14:ligatures w14:val="standardContextual"/>
          </w:rPr>
          <w:tab/>
        </w:r>
        <w:r w:rsidR="00C35637">
          <w:rPr>
            <w:rStyle w:val="Hyperlink"/>
            <w:lang w:val="bg-BG"/>
          </w:rPr>
          <w:t xml:space="preserve">ТВЪРДЯНО НАРУШЕНИЕ </w:t>
        </w:r>
        <w:r w:rsidR="00D435F6" w:rsidRPr="004844C0">
          <w:rPr>
            <w:rStyle w:val="Hyperlink"/>
            <w:lang w:val="bg-BG"/>
          </w:rPr>
          <w:t>НА ПРАВОТО НА ПОЛУЧАВАНЕ НА ИНФОРМАЦИЯ</w:t>
        </w:r>
        <w:r w:rsidR="00D435F6" w:rsidRPr="004844C0">
          <w:rPr>
            <w:webHidden/>
            <w:lang w:val="bg-BG"/>
          </w:rPr>
          <w:tab/>
        </w:r>
        <w:r w:rsidR="00D435F6" w:rsidRPr="004844C0">
          <w:rPr>
            <w:webHidden/>
            <w:lang w:val="bg-BG"/>
          </w:rPr>
          <w:fldChar w:fldCharType="begin"/>
        </w:r>
        <w:r w:rsidR="00D435F6" w:rsidRPr="004844C0">
          <w:rPr>
            <w:webHidden/>
            <w:lang w:val="bg-BG"/>
          </w:rPr>
          <w:instrText xml:space="preserve"> PAGEREF _Toc225769292 \h </w:instrText>
        </w:r>
        <w:r w:rsidR="00D435F6" w:rsidRPr="004844C0">
          <w:rPr>
            <w:webHidden/>
            <w:lang w:val="bg-BG"/>
          </w:rPr>
        </w:r>
        <w:r w:rsidR="00D435F6" w:rsidRPr="004844C0">
          <w:rPr>
            <w:webHidden/>
            <w:lang w:val="bg-BG"/>
          </w:rPr>
          <w:fldChar w:fldCharType="separate"/>
        </w:r>
        <w:r w:rsidR="000B62B5" w:rsidRPr="004844C0">
          <w:rPr>
            <w:webHidden/>
            <w:lang w:val="bg-BG"/>
          </w:rPr>
          <w:t>66</w:t>
        </w:r>
        <w:r w:rsidR="00D435F6" w:rsidRPr="004844C0">
          <w:rPr>
            <w:webHidden/>
            <w:lang w:val="bg-BG"/>
          </w:rPr>
          <w:fldChar w:fldCharType="end"/>
        </w:r>
      </w:hyperlink>
    </w:p>
    <w:p w14:paraId="247EC89E" w14:textId="36E1443A" w:rsidR="00B66790" w:rsidRPr="004844C0" w:rsidRDefault="00BB1F3C" w:rsidP="000B62B5">
      <w:pPr>
        <w:pStyle w:val="TOC3"/>
        <w:tabs>
          <w:tab w:val="left" w:pos="1361"/>
        </w:tabs>
        <w:rPr>
          <w:rFonts w:eastAsiaTheme="minorEastAsia"/>
          <w:kern w:val="2"/>
          <w:sz w:val="24"/>
          <w:lang w:val="bg-BG" w:eastAsia="fr-FR"/>
          <w14:ligatures w14:val="standardContextual"/>
        </w:rPr>
      </w:pPr>
      <w:hyperlink w:anchor="_Toc225769293" w:history="1">
        <w:r w:rsidR="00D435F6" w:rsidRPr="004844C0">
          <w:rPr>
            <w:rStyle w:val="Hyperlink"/>
            <w:lang w:val="bg-BG"/>
          </w:rPr>
          <w:t>А.</w:t>
        </w:r>
        <w:r w:rsidR="00D435F6" w:rsidRPr="004844C0">
          <w:rPr>
            <w:rFonts w:eastAsiaTheme="minorEastAsia"/>
            <w:kern w:val="2"/>
            <w:sz w:val="24"/>
            <w:lang w:val="bg-BG" w:eastAsia="fr-FR"/>
            <w14:ligatures w14:val="standardContextual"/>
          </w:rPr>
          <w:tab/>
        </w:r>
        <w:r w:rsidR="00D435F6" w:rsidRPr="004844C0">
          <w:rPr>
            <w:rStyle w:val="Hyperlink"/>
            <w:lang w:val="bg-BG"/>
          </w:rPr>
          <w:t xml:space="preserve">Становищата на страните </w:t>
        </w:r>
        <w:r w:rsidR="00D435F6" w:rsidRPr="004844C0">
          <w:rPr>
            <w:webHidden/>
            <w:lang w:val="bg-BG"/>
          </w:rPr>
          <w:tab/>
        </w:r>
        <w:r w:rsidR="00D435F6" w:rsidRPr="004844C0">
          <w:rPr>
            <w:webHidden/>
            <w:lang w:val="bg-BG"/>
          </w:rPr>
          <w:fldChar w:fldCharType="begin"/>
        </w:r>
        <w:r w:rsidR="00D435F6" w:rsidRPr="004844C0">
          <w:rPr>
            <w:webHidden/>
            <w:lang w:val="bg-BG"/>
          </w:rPr>
          <w:instrText xml:space="preserve"> PAGEREF _Toc225769293 \h </w:instrText>
        </w:r>
        <w:r w:rsidR="00D435F6" w:rsidRPr="004844C0">
          <w:rPr>
            <w:webHidden/>
            <w:lang w:val="bg-BG"/>
          </w:rPr>
        </w:r>
        <w:r w:rsidR="00D435F6" w:rsidRPr="004844C0">
          <w:rPr>
            <w:webHidden/>
            <w:lang w:val="bg-BG"/>
          </w:rPr>
          <w:fldChar w:fldCharType="separate"/>
        </w:r>
        <w:r w:rsidR="000B62B5" w:rsidRPr="004844C0">
          <w:rPr>
            <w:webHidden/>
            <w:lang w:val="bg-BG"/>
          </w:rPr>
          <w:t>67</w:t>
        </w:r>
        <w:r w:rsidR="00D435F6" w:rsidRPr="004844C0">
          <w:rPr>
            <w:webHidden/>
            <w:lang w:val="bg-BG"/>
          </w:rPr>
          <w:fldChar w:fldCharType="end"/>
        </w:r>
      </w:hyperlink>
    </w:p>
    <w:p w14:paraId="2EE318E9" w14:textId="77777777" w:rsidR="00B66790" w:rsidRPr="004844C0" w:rsidRDefault="00BB1F3C" w:rsidP="000B62B5">
      <w:pPr>
        <w:pStyle w:val="TOC4"/>
        <w:tabs>
          <w:tab w:val="left" w:pos="1701"/>
        </w:tabs>
        <w:rPr>
          <w:rFonts w:eastAsiaTheme="minorEastAsia"/>
          <w:kern w:val="2"/>
          <w:sz w:val="24"/>
          <w:lang w:val="bg-BG" w:eastAsia="fr-FR"/>
          <w14:ligatures w14:val="standardContextual"/>
        </w:rPr>
      </w:pPr>
      <w:hyperlink w:anchor="_Toc225769294" w:history="1">
        <w:r w:rsidR="00D435F6" w:rsidRPr="004844C0">
          <w:rPr>
            <w:rStyle w:val="Hyperlink"/>
            <w:lang w:val="bg-BG"/>
          </w:rPr>
          <w:t>1.</w:t>
        </w:r>
        <w:r w:rsidR="00D435F6" w:rsidRPr="004844C0">
          <w:rPr>
            <w:rFonts w:eastAsiaTheme="minorEastAsia"/>
            <w:kern w:val="2"/>
            <w:sz w:val="24"/>
            <w:lang w:val="bg-BG" w:eastAsia="fr-FR"/>
            <w14:ligatures w14:val="standardContextual"/>
          </w:rPr>
          <w:tab/>
        </w:r>
        <w:r w:rsidR="00D435F6" w:rsidRPr="004844C0">
          <w:rPr>
            <w:rStyle w:val="Hyperlink"/>
            <w:lang w:val="bg-BG"/>
          </w:rPr>
          <w:t>Правителството</w:t>
        </w:r>
        <w:r w:rsidR="00D435F6" w:rsidRPr="004844C0">
          <w:rPr>
            <w:webHidden/>
            <w:lang w:val="bg-BG"/>
          </w:rPr>
          <w:tab/>
        </w:r>
        <w:r w:rsidR="00D435F6" w:rsidRPr="004844C0">
          <w:rPr>
            <w:webHidden/>
            <w:lang w:val="bg-BG"/>
          </w:rPr>
          <w:fldChar w:fldCharType="begin"/>
        </w:r>
        <w:r w:rsidR="00D435F6" w:rsidRPr="004844C0">
          <w:rPr>
            <w:webHidden/>
            <w:lang w:val="bg-BG"/>
          </w:rPr>
          <w:instrText xml:space="preserve"> PAGEREF _Toc225769294 \h </w:instrText>
        </w:r>
        <w:r w:rsidR="00D435F6" w:rsidRPr="004844C0">
          <w:rPr>
            <w:webHidden/>
            <w:lang w:val="bg-BG"/>
          </w:rPr>
        </w:r>
        <w:r w:rsidR="00D435F6" w:rsidRPr="004844C0">
          <w:rPr>
            <w:webHidden/>
            <w:lang w:val="bg-BG"/>
          </w:rPr>
          <w:fldChar w:fldCharType="separate"/>
        </w:r>
        <w:r w:rsidR="000B62B5" w:rsidRPr="004844C0">
          <w:rPr>
            <w:webHidden/>
            <w:lang w:val="bg-BG"/>
          </w:rPr>
          <w:t>67</w:t>
        </w:r>
        <w:r w:rsidR="00D435F6" w:rsidRPr="004844C0">
          <w:rPr>
            <w:webHidden/>
            <w:lang w:val="bg-BG"/>
          </w:rPr>
          <w:fldChar w:fldCharType="end"/>
        </w:r>
      </w:hyperlink>
    </w:p>
    <w:p w14:paraId="593F6F5F" w14:textId="77777777" w:rsidR="00B66790" w:rsidRPr="004844C0" w:rsidRDefault="00BB1F3C" w:rsidP="000B62B5">
      <w:pPr>
        <w:pStyle w:val="TOC4"/>
        <w:tabs>
          <w:tab w:val="left" w:pos="1701"/>
        </w:tabs>
        <w:rPr>
          <w:rFonts w:eastAsiaTheme="minorEastAsia"/>
          <w:kern w:val="2"/>
          <w:sz w:val="24"/>
          <w:lang w:val="bg-BG" w:eastAsia="fr-FR"/>
          <w14:ligatures w14:val="standardContextual"/>
        </w:rPr>
      </w:pPr>
      <w:hyperlink w:anchor="_Toc225769295" w:history="1">
        <w:r w:rsidR="00D435F6" w:rsidRPr="004844C0">
          <w:rPr>
            <w:rStyle w:val="Hyperlink"/>
            <w:lang w:val="bg-BG"/>
          </w:rPr>
          <w:t>2.</w:t>
        </w:r>
        <w:r w:rsidR="00D435F6" w:rsidRPr="004844C0">
          <w:rPr>
            <w:rFonts w:eastAsiaTheme="minorEastAsia"/>
            <w:kern w:val="2"/>
            <w:sz w:val="24"/>
            <w:lang w:val="bg-BG" w:eastAsia="fr-FR"/>
            <w14:ligatures w14:val="standardContextual"/>
          </w:rPr>
          <w:tab/>
        </w:r>
        <w:r w:rsidR="00D435F6" w:rsidRPr="004844C0">
          <w:rPr>
            <w:rStyle w:val="Hyperlink"/>
            <w:lang w:val="bg-BG"/>
          </w:rPr>
          <w:t>Жалбоподателите</w:t>
        </w:r>
        <w:r w:rsidR="00D435F6" w:rsidRPr="004844C0">
          <w:rPr>
            <w:webHidden/>
            <w:lang w:val="bg-BG"/>
          </w:rPr>
          <w:tab/>
        </w:r>
        <w:r w:rsidR="00D435F6" w:rsidRPr="004844C0">
          <w:rPr>
            <w:webHidden/>
            <w:lang w:val="bg-BG"/>
          </w:rPr>
          <w:fldChar w:fldCharType="begin"/>
        </w:r>
        <w:r w:rsidR="00D435F6" w:rsidRPr="004844C0">
          <w:rPr>
            <w:webHidden/>
            <w:lang w:val="bg-BG"/>
          </w:rPr>
          <w:instrText xml:space="preserve"> PAGEREF _Toc225769295 \h </w:instrText>
        </w:r>
        <w:r w:rsidR="00D435F6" w:rsidRPr="004844C0">
          <w:rPr>
            <w:webHidden/>
            <w:lang w:val="bg-BG"/>
          </w:rPr>
        </w:r>
        <w:r w:rsidR="00D435F6" w:rsidRPr="004844C0">
          <w:rPr>
            <w:webHidden/>
            <w:lang w:val="bg-BG"/>
          </w:rPr>
          <w:fldChar w:fldCharType="separate"/>
        </w:r>
        <w:r w:rsidR="000B62B5" w:rsidRPr="004844C0">
          <w:rPr>
            <w:webHidden/>
            <w:lang w:val="bg-BG"/>
          </w:rPr>
          <w:t>67</w:t>
        </w:r>
        <w:r w:rsidR="00D435F6" w:rsidRPr="004844C0">
          <w:rPr>
            <w:webHidden/>
            <w:lang w:val="bg-BG"/>
          </w:rPr>
          <w:fldChar w:fldCharType="end"/>
        </w:r>
      </w:hyperlink>
    </w:p>
    <w:p w14:paraId="71A06959" w14:textId="4C3F8754" w:rsidR="00B66790" w:rsidRPr="004844C0" w:rsidRDefault="00BB1F3C" w:rsidP="000B62B5">
      <w:pPr>
        <w:pStyle w:val="TOC3"/>
        <w:tabs>
          <w:tab w:val="left" w:pos="1361"/>
        </w:tabs>
        <w:rPr>
          <w:rFonts w:eastAsiaTheme="minorEastAsia"/>
          <w:kern w:val="2"/>
          <w:sz w:val="24"/>
          <w:lang w:val="bg-BG" w:eastAsia="fr-FR"/>
          <w14:ligatures w14:val="standardContextual"/>
        </w:rPr>
      </w:pPr>
      <w:hyperlink w:anchor="_Toc225769296" w:history="1">
        <w:r w:rsidR="00D435F6" w:rsidRPr="004844C0">
          <w:rPr>
            <w:rStyle w:val="Hyperlink"/>
            <w:lang w:val="bg-BG"/>
          </w:rPr>
          <w:t>Б.</w:t>
        </w:r>
        <w:r w:rsidR="00D435F6" w:rsidRPr="004844C0">
          <w:rPr>
            <w:rFonts w:eastAsiaTheme="minorEastAsia"/>
            <w:kern w:val="2"/>
            <w:sz w:val="24"/>
            <w:lang w:val="bg-BG" w:eastAsia="fr-FR"/>
            <w14:ligatures w14:val="standardContextual"/>
          </w:rPr>
          <w:tab/>
        </w:r>
        <w:r w:rsidR="00D435F6" w:rsidRPr="004844C0">
          <w:rPr>
            <w:rStyle w:val="Hyperlink"/>
            <w:lang w:val="bg-BG"/>
          </w:rPr>
          <w:t>Оценка</w:t>
        </w:r>
        <w:r w:rsidR="002C76B9" w:rsidRPr="004844C0">
          <w:rPr>
            <w:rStyle w:val="Hyperlink"/>
            <w:lang w:val="bg-BG"/>
          </w:rPr>
          <w:t>та</w:t>
        </w:r>
        <w:r w:rsidR="00D435F6" w:rsidRPr="004844C0">
          <w:rPr>
            <w:rStyle w:val="Hyperlink"/>
            <w:lang w:val="bg-BG"/>
          </w:rPr>
          <w:t xml:space="preserve"> на Съда </w:t>
        </w:r>
        <w:r w:rsidR="00D435F6" w:rsidRPr="004844C0">
          <w:rPr>
            <w:webHidden/>
            <w:lang w:val="bg-BG"/>
          </w:rPr>
          <w:tab/>
        </w:r>
        <w:r w:rsidR="00D435F6" w:rsidRPr="004844C0">
          <w:rPr>
            <w:webHidden/>
            <w:lang w:val="bg-BG"/>
          </w:rPr>
          <w:fldChar w:fldCharType="begin"/>
        </w:r>
        <w:r w:rsidR="00D435F6" w:rsidRPr="004844C0">
          <w:rPr>
            <w:webHidden/>
            <w:lang w:val="bg-BG"/>
          </w:rPr>
          <w:instrText xml:space="preserve"> PAGEREF _Toc225769296 \h </w:instrText>
        </w:r>
        <w:r w:rsidR="00D435F6" w:rsidRPr="004844C0">
          <w:rPr>
            <w:webHidden/>
            <w:lang w:val="bg-BG"/>
          </w:rPr>
        </w:r>
        <w:r w:rsidR="00D435F6" w:rsidRPr="004844C0">
          <w:rPr>
            <w:webHidden/>
            <w:lang w:val="bg-BG"/>
          </w:rPr>
          <w:fldChar w:fldCharType="separate"/>
        </w:r>
        <w:r w:rsidR="000B62B5" w:rsidRPr="004844C0">
          <w:rPr>
            <w:webHidden/>
            <w:lang w:val="bg-BG"/>
          </w:rPr>
          <w:t>68</w:t>
        </w:r>
        <w:r w:rsidR="00D435F6" w:rsidRPr="004844C0">
          <w:rPr>
            <w:webHidden/>
            <w:lang w:val="bg-BG"/>
          </w:rPr>
          <w:fldChar w:fldCharType="end"/>
        </w:r>
      </w:hyperlink>
    </w:p>
    <w:p w14:paraId="31F6735E" w14:textId="1C7B6B83" w:rsidR="00B66790" w:rsidRPr="004844C0" w:rsidRDefault="00BB1F3C" w:rsidP="000B62B5">
      <w:pPr>
        <w:pStyle w:val="TOC2"/>
        <w:rPr>
          <w:rFonts w:eastAsiaTheme="minorEastAsia"/>
          <w:kern w:val="2"/>
          <w:sz w:val="24"/>
          <w:lang w:val="bg-BG" w:eastAsia="fr-FR"/>
          <w14:ligatures w14:val="standardContextual"/>
        </w:rPr>
      </w:pPr>
      <w:hyperlink w:anchor="_Toc225769297" w:history="1">
        <w:r w:rsidR="00D435F6" w:rsidRPr="004844C0">
          <w:rPr>
            <w:rStyle w:val="Hyperlink"/>
            <w:lang w:val="bg-BG"/>
          </w:rPr>
          <w:t>IV.</w:t>
        </w:r>
        <w:r w:rsidR="00D435F6" w:rsidRPr="004844C0">
          <w:rPr>
            <w:rFonts w:eastAsiaTheme="minorEastAsia"/>
            <w:kern w:val="2"/>
            <w:sz w:val="24"/>
            <w:lang w:val="bg-BG" w:eastAsia="fr-FR"/>
            <w14:ligatures w14:val="standardContextual"/>
          </w:rPr>
          <w:tab/>
        </w:r>
        <w:r w:rsidR="00D435F6" w:rsidRPr="004844C0">
          <w:rPr>
            <w:rStyle w:val="Hyperlink"/>
            <w:lang w:val="bg-BG"/>
          </w:rPr>
          <w:t>Т</w:t>
        </w:r>
        <w:r w:rsidR="00DE4F9E">
          <w:rPr>
            <w:rStyle w:val="Hyperlink"/>
            <w:lang w:val="bg-BG"/>
          </w:rPr>
          <w:t xml:space="preserve">ВЪРДЯНО </w:t>
        </w:r>
        <w:r w:rsidR="00D435F6" w:rsidRPr="004844C0">
          <w:rPr>
            <w:rStyle w:val="Hyperlink"/>
            <w:lang w:val="bg-BG"/>
          </w:rPr>
          <w:t>НАРУШЕНИЕ НА ЧЛЕН 13 ОТ КОНВЕНЦИЯТА</w:t>
        </w:r>
        <w:r w:rsidR="00D435F6" w:rsidRPr="004844C0">
          <w:rPr>
            <w:webHidden/>
            <w:lang w:val="bg-BG"/>
          </w:rPr>
          <w:tab/>
        </w:r>
        <w:r w:rsidR="00D435F6" w:rsidRPr="004844C0">
          <w:rPr>
            <w:webHidden/>
            <w:lang w:val="bg-BG"/>
          </w:rPr>
          <w:fldChar w:fldCharType="begin"/>
        </w:r>
        <w:r w:rsidR="00D435F6" w:rsidRPr="004844C0">
          <w:rPr>
            <w:webHidden/>
            <w:lang w:val="bg-BG"/>
          </w:rPr>
          <w:instrText xml:space="preserve"> PAGEREF _Toc225769297 \h </w:instrText>
        </w:r>
        <w:r w:rsidR="00D435F6" w:rsidRPr="004844C0">
          <w:rPr>
            <w:webHidden/>
            <w:lang w:val="bg-BG"/>
          </w:rPr>
        </w:r>
        <w:r w:rsidR="00D435F6" w:rsidRPr="004844C0">
          <w:rPr>
            <w:webHidden/>
            <w:lang w:val="bg-BG"/>
          </w:rPr>
          <w:fldChar w:fldCharType="separate"/>
        </w:r>
        <w:r w:rsidR="000B62B5" w:rsidRPr="004844C0">
          <w:rPr>
            <w:webHidden/>
            <w:lang w:val="bg-BG"/>
          </w:rPr>
          <w:t>68</w:t>
        </w:r>
        <w:r w:rsidR="00D435F6" w:rsidRPr="004844C0">
          <w:rPr>
            <w:webHidden/>
            <w:lang w:val="bg-BG"/>
          </w:rPr>
          <w:fldChar w:fldCharType="end"/>
        </w:r>
      </w:hyperlink>
    </w:p>
    <w:p w14:paraId="56B4B6B0" w14:textId="3C3781E0" w:rsidR="00B66790" w:rsidRPr="004844C0" w:rsidRDefault="00BB1F3C" w:rsidP="000B62B5">
      <w:pPr>
        <w:pStyle w:val="TOC3"/>
        <w:tabs>
          <w:tab w:val="left" w:pos="1361"/>
        </w:tabs>
        <w:rPr>
          <w:rFonts w:eastAsiaTheme="minorEastAsia"/>
          <w:kern w:val="2"/>
          <w:sz w:val="24"/>
          <w:lang w:val="bg-BG" w:eastAsia="fr-FR"/>
          <w14:ligatures w14:val="standardContextual"/>
        </w:rPr>
      </w:pPr>
      <w:hyperlink w:anchor="_Toc225769298" w:history="1">
        <w:r w:rsidR="00D435F6" w:rsidRPr="004844C0">
          <w:rPr>
            <w:rStyle w:val="Hyperlink"/>
            <w:lang w:val="bg-BG"/>
          </w:rPr>
          <w:t>А.</w:t>
        </w:r>
        <w:r w:rsidR="00D435F6" w:rsidRPr="004844C0">
          <w:rPr>
            <w:rFonts w:eastAsiaTheme="minorEastAsia"/>
            <w:kern w:val="2"/>
            <w:sz w:val="24"/>
            <w:lang w:val="bg-BG" w:eastAsia="fr-FR"/>
            <w14:ligatures w14:val="standardContextual"/>
          </w:rPr>
          <w:tab/>
        </w:r>
        <w:r w:rsidR="00D435F6" w:rsidRPr="004844C0">
          <w:rPr>
            <w:rStyle w:val="Hyperlink"/>
            <w:lang w:val="bg-BG"/>
          </w:rPr>
          <w:t>Становищата на страните</w:t>
        </w:r>
        <w:r w:rsidR="00D435F6" w:rsidRPr="004844C0">
          <w:rPr>
            <w:webHidden/>
            <w:lang w:val="bg-BG"/>
          </w:rPr>
          <w:tab/>
        </w:r>
        <w:r w:rsidR="00D435F6" w:rsidRPr="004844C0">
          <w:rPr>
            <w:webHidden/>
            <w:lang w:val="bg-BG"/>
          </w:rPr>
          <w:fldChar w:fldCharType="begin"/>
        </w:r>
        <w:r w:rsidR="00D435F6" w:rsidRPr="004844C0">
          <w:rPr>
            <w:webHidden/>
            <w:lang w:val="bg-BG"/>
          </w:rPr>
          <w:instrText xml:space="preserve"> PAGEREF _Toc225769298 \h </w:instrText>
        </w:r>
        <w:r w:rsidR="00D435F6" w:rsidRPr="004844C0">
          <w:rPr>
            <w:webHidden/>
            <w:lang w:val="bg-BG"/>
          </w:rPr>
        </w:r>
        <w:r w:rsidR="00D435F6" w:rsidRPr="004844C0">
          <w:rPr>
            <w:webHidden/>
            <w:lang w:val="bg-BG"/>
          </w:rPr>
          <w:fldChar w:fldCharType="separate"/>
        </w:r>
        <w:r w:rsidR="000B62B5" w:rsidRPr="004844C0">
          <w:rPr>
            <w:webHidden/>
            <w:lang w:val="bg-BG"/>
          </w:rPr>
          <w:t>68</w:t>
        </w:r>
        <w:r w:rsidR="00D435F6" w:rsidRPr="004844C0">
          <w:rPr>
            <w:webHidden/>
            <w:lang w:val="bg-BG"/>
          </w:rPr>
          <w:fldChar w:fldCharType="end"/>
        </w:r>
      </w:hyperlink>
    </w:p>
    <w:p w14:paraId="6DD15A19" w14:textId="387E387B" w:rsidR="00B66790" w:rsidRPr="004844C0" w:rsidRDefault="00BB1F3C" w:rsidP="000B62B5">
      <w:pPr>
        <w:pStyle w:val="TOC3"/>
        <w:tabs>
          <w:tab w:val="left" w:pos="1361"/>
        </w:tabs>
        <w:rPr>
          <w:rFonts w:eastAsiaTheme="minorEastAsia"/>
          <w:kern w:val="2"/>
          <w:sz w:val="24"/>
          <w:lang w:val="bg-BG" w:eastAsia="fr-FR"/>
          <w14:ligatures w14:val="standardContextual"/>
        </w:rPr>
      </w:pPr>
      <w:hyperlink w:anchor="_Toc225769299" w:history="1">
        <w:r w:rsidR="00D435F6" w:rsidRPr="004844C0">
          <w:rPr>
            <w:rStyle w:val="Hyperlink"/>
            <w:lang w:val="bg-BG"/>
          </w:rPr>
          <w:t>Б.</w:t>
        </w:r>
        <w:r w:rsidR="00D435F6" w:rsidRPr="004844C0">
          <w:rPr>
            <w:rFonts w:eastAsiaTheme="minorEastAsia"/>
            <w:kern w:val="2"/>
            <w:sz w:val="24"/>
            <w:lang w:val="bg-BG" w:eastAsia="fr-FR"/>
            <w14:ligatures w14:val="standardContextual"/>
          </w:rPr>
          <w:tab/>
        </w:r>
        <w:r w:rsidR="00D435F6" w:rsidRPr="004844C0">
          <w:rPr>
            <w:rStyle w:val="Hyperlink"/>
            <w:lang w:val="bg-BG"/>
          </w:rPr>
          <w:t xml:space="preserve">Оценката на Съда </w:t>
        </w:r>
        <w:r w:rsidR="00D435F6" w:rsidRPr="004844C0">
          <w:rPr>
            <w:webHidden/>
            <w:lang w:val="bg-BG"/>
          </w:rPr>
          <w:tab/>
        </w:r>
        <w:r w:rsidR="00D435F6" w:rsidRPr="004844C0">
          <w:rPr>
            <w:webHidden/>
            <w:lang w:val="bg-BG"/>
          </w:rPr>
          <w:fldChar w:fldCharType="begin"/>
        </w:r>
        <w:r w:rsidR="00D435F6" w:rsidRPr="004844C0">
          <w:rPr>
            <w:webHidden/>
            <w:lang w:val="bg-BG"/>
          </w:rPr>
          <w:instrText xml:space="preserve"> PAGEREF _Toc225769299 \h </w:instrText>
        </w:r>
        <w:r w:rsidR="00D435F6" w:rsidRPr="004844C0">
          <w:rPr>
            <w:webHidden/>
            <w:lang w:val="bg-BG"/>
          </w:rPr>
        </w:r>
        <w:r w:rsidR="00D435F6" w:rsidRPr="004844C0">
          <w:rPr>
            <w:webHidden/>
            <w:lang w:val="bg-BG"/>
          </w:rPr>
          <w:fldChar w:fldCharType="separate"/>
        </w:r>
        <w:r w:rsidR="000B62B5" w:rsidRPr="004844C0">
          <w:rPr>
            <w:webHidden/>
            <w:lang w:val="bg-BG"/>
          </w:rPr>
          <w:t>69</w:t>
        </w:r>
        <w:r w:rsidR="00D435F6" w:rsidRPr="004844C0">
          <w:rPr>
            <w:webHidden/>
            <w:lang w:val="bg-BG"/>
          </w:rPr>
          <w:fldChar w:fldCharType="end"/>
        </w:r>
      </w:hyperlink>
    </w:p>
    <w:p w14:paraId="137A5AF5" w14:textId="3A7FA2F5" w:rsidR="00B66790" w:rsidRPr="004844C0" w:rsidRDefault="00BB1F3C" w:rsidP="000B62B5">
      <w:pPr>
        <w:pStyle w:val="TOC2"/>
        <w:rPr>
          <w:rFonts w:eastAsiaTheme="minorEastAsia"/>
          <w:kern w:val="2"/>
          <w:sz w:val="24"/>
          <w:lang w:val="bg-BG" w:eastAsia="fr-FR"/>
          <w14:ligatures w14:val="standardContextual"/>
        </w:rPr>
      </w:pPr>
      <w:hyperlink w:anchor="_Toc225769300" w:history="1">
        <w:r w:rsidR="00D435F6" w:rsidRPr="004844C0">
          <w:rPr>
            <w:rStyle w:val="Hyperlink"/>
            <w:lang w:val="bg-BG"/>
          </w:rPr>
          <w:t>V.</w:t>
        </w:r>
        <w:r w:rsidR="00D435F6" w:rsidRPr="004844C0">
          <w:rPr>
            <w:rFonts w:eastAsiaTheme="minorEastAsia"/>
            <w:kern w:val="2"/>
            <w:sz w:val="24"/>
            <w:lang w:val="bg-BG" w:eastAsia="fr-FR"/>
            <w14:ligatures w14:val="standardContextual"/>
          </w:rPr>
          <w:tab/>
        </w:r>
        <w:r w:rsidR="00D435F6" w:rsidRPr="004844C0">
          <w:rPr>
            <w:rStyle w:val="Hyperlink"/>
            <w:lang w:val="bg-BG"/>
          </w:rPr>
          <w:t>ПРИЛ</w:t>
        </w:r>
        <w:r w:rsidR="002C76B9" w:rsidRPr="004844C0">
          <w:rPr>
            <w:rStyle w:val="Hyperlink"/>
            <w:lang w:val="bg-BG"/>
          </w:rPr>
          <w:t>ОЖЕНИЕ</w:t>
        </w:r>
        <w:r w:rsidR="00D435F6" w:rsidRPr="004844C0">
          <w:rPr>
            <w:rStyle w:val="Hyperlink"/>
            <w:lang w:val="bg-BG"/>
          </w:rPr>
          <w:t xml:space="preserve"> НА ЧЛЕН 41 ОТ КОНВЕНЦИЯТА</w:t>
        </w:r>
        <w:r w:rsidR="00D435F6" w:rsidRPr="004844C0">
          <w:rPr>
            <w:webHidden/>
            <w:lang w:val="bg-BG"/>
          </w:rPr>
          <w:tab/>
        </w:r>
        <w:r w:rsidR="00D435F6" w:rsidRPr="004844C0">
          <w:rPr>
            <w:webHidden/>
            <w:lang w:val="bg-BG"/>
          </w:rPr>
          <w:fldChar w:fldCharType="begin"/>
        </w:r>
        <w:r w:rsidR="00D435F6" w:rsidRPr="004844C0">
          <w:rPr>
            <w:webHidden/>
            <w:lang w:val="bg-BG"/>
          </w:rPr>
          <w:instrText xml:space="preserve"> PAGEREF _Toc225769300 \h </w:instrText>
        </w:r>
        <w:r w:rsidR="00D435F6" w:rsidRPr="004844C0">
          <w:rPr>
            <w:webHidden/>
            <w:lang w:val="bg-BG"/>
          </w:rPr>
        </w:r>
        <w:r w:rsidR="00D435F6" w:rsidRPr="004844C0">
          <w:rPr>
            <w:webHidden/>
            <w:lang w:val="bg-BG"/>
          </w:rPr>
          <w:fldChar w:fldCharType="separate"/>
        </w:r>
        <w:r w:rsidR="000B62B5" w:rsidRPr="004844C0">
          <w:rPr>
            <w:webHidden/>
            <w:lang w:val="bg-BG"/>
          </w:rPr>
          <w:t>69</w:t>
        </w:r>
        <w:r w:rsidR="00D435F6" w:rsidRPr="004844C0">
          <w:rPr>
            <w:webHidden/>
            <w:lang w:val="bg-BG"/>
          </w:rPr>
          <w:fldChar w:fldCharType="end"/>
        </w:r>
      </w:hyperlink>
    </w:p>
    <w:p w14:paraId="580035CE" w14:textId="45D84081" w:rsidR="00B66790" w:rsidRPr="004844C0" w:rsidRDefault="00BB1F3C" w:rsidP="000B62B5">
      <w:pPr>
        <w:pStyle w:val="TOC3"/>
        <w:tabs>
          <w:tab w:val="left" w:pos="1361"/>
        </w:tabs>
        <w:rPr>
          <w:rFonts w:eastAsiaTheme="minorEastAsia"/>
          <w:kern w:val="2"/>
          <w:sz w:val="24"/>
          <w:lang w:val="bg-BG" w:eastAsia="fr-FR"/>
          <w14:ligatures w14:val="standardContextual"/>
        </w:rPr>
      </w:pPr>
      <w:hyperlink w:anchor="_Toc225769301" w:history="1">
        <w:r w:rsidR="00D435F6" w:rsidRPr="004844C0">
          <w:rPr>
            <w:rStyle w:val="Hyperlink"/>
            <w:lang w:val="bg-BG"/>
          </w:rPr>
          <w:t>А.</w:t>
        </w:r>
        <w:r w:rsidR="00D435F6" w:rsidRPr="004844C0">
          <w:rPr>
            <w:rFonts w:eastAsiaTheme="minorEastAsia"/>
            <w:kern w:val="2"/>
            <w:sz w:val="24"/>
            <w:lang w:val="bg-BG" w:eastAsia="fr-FR"/>
            <w14:ligatures w14:val="standardContextual"/>
          </w:rPr>
          <w:tab/>
        </w:r>
        <w:r w:rsidR="00DE4F9E">
          <w:rPr>
            <w:rStyle w:val="Hyperlink"/>
            <w:lang w:val="bg-BG"/>
          </w:rPr>
          <w:t>Вреди</w:t>
        </w:r>
        <w:r w:rsidR="00D435F6" w:rsidRPr="004844C0">
          <w:rPr>
            <w:webHidden/>
            <w:lang w:val="bg-BG"/>
          </w:rPr>
          <w:tab/>
        </w:r>
        <w:r w:rsidR="00D435F6" w:rsidRPr="004844C0">
          <w:rPr>
            <w:webHidden/>
            <w:lang w:val="bg-BG"/>
          </w:rPr>
          <w:fldChar w:fldCharType="begin"/>
        </w:r>
        <w:r w:rsidR="00D435F6" w:rsidRPr="004844C0">
          <w:rPr>
            <w:webHidden/>
            <w:lang w:val="bg-BG"/>
          </w:rPr>
          <w:instrText xml:space="preserve"> PAGEREF _Toc225769301 \h </w:instrText>
        </w:r>
        <w:r w:rsidR="00D435F6" w:rsidRPr="004844C0">
          <w:rPr>
            <w:webHidden/>
            <w:lang w:val="bg-BG"/>
          </w:rPr>
        </w:r>
        <w:r w:rsidR="00D435F6" w:rsidRPr="004844C0">
          <w:rPr>
            <w:webHidden/>
            <w:lang w:val="bg-BG"/>
          </w:rPr>
          <w:fldChar w:fldCharType="separate"/>
        </w:r>
        <w:r w:rsidR="000B62B5" w:rsidRPr="004844C0">
          <w:rPr>
            <w:webHidden/>
            <w:lang w:val="bg-BG"/>
          </w:rPr>
          <w:t>69</w:t>
        </w:r>
        <w:r w:rsidR="00D435F6" w:rsidRPr="004844C0">
          <w:rPr>
            <w:webHidden/>
            <w:lang w:val="bg-BG"/>
          </w:rPr>
          <w:fldChar w:fldCharType="end"/>
        </w:r>
      </w:hyperlink>
    </w:p>
    <w:p w14:paraId="1B1D00A5" w14:textId="73A3C707" w:rsidR="00B66790" w:rsidRPr="004844C0" w:rsidRDefault="00BB1F3C" w:rsidP="000B62B5">
      <w:pPr>
        <w:pStyle w:val="TOC4"/>
        <w:tabs>
          <w:tab w:val="left" w:pos="1701"/>
        </w:tabs>
        <w:rPr>
          <w:rFonts w:eastAsiaTheme="minorEastAsia"/>
          <w:kern w:val="2"/>
          <w:sz w:val="24"/>
          <w:lang w:val="bg-BG" w:eastAsia="fr-FR"/>
          <w14:ligatures w14:val="standardContextual"/>
        </w:rPr>
      </w:pPr>
      <w:hyperlink w:anchor="_Toc225769302" w:history="1">
        <w:r w:rsidR="00D435F6" w:rsidRPr="004844C0">
          <w:rPr>
            <w:rStyle w:val="Hyperlink"/>
            <w:lang w:val="bg-BG"/>
          </w:rPr>
          <w:t>1.</w:t>
        </w:r>
        <w:r w:rsidR="00D435F6" w:rsidRPr="004844C0">
          <w:rPr>
            <w:rFonts w:eastAsiaTheme="minorEastAsia"/>
            <w:kern w:val="2"/>
            <w:sz w:val="24"/>
            <w:lang w:val="bg-BG" w:eastAsia="fr-FR"/>
            <w14:ligatures w14:val="standardContextual"/>
          </w:rPr>
          <w:tab/>
        </w:r>
        <w:r w:rsidR="00DE4F9E">
          <w:rPr>
            <w:rStyle w:val="Hyperlink"/>
            <w:lang w:val="bg-BG"/>
          </w:rPr>
          <w:t>Претенциите</w:t>
        </w:r>
        <w:r w:rsidR="00DE4F9E" w:rsidRPr="004844C0">
          <w:rPr>
            <w:rStyle w:val="Hyperlink"/>
            <w:lang w:val="bg-BG"/>
          </w:rPr>
          <w:t xml:space="preserve"> </w:t>
        </w:r>
        <w:r w:rsidR="00D435F6" w:rsidRPr="004844C0">
          <w:rPr>
            <w:rStyle w:val="Hyperlink"/>
            <w:lang w:val="bg-BG"/>
          </w:rPr>
          <w:t>на жалбоподателите</w:t>
        </w:r>
        <w:r w:rsidR="002C76B9" w:rsidRPr="004844C0">
          <w:rPr>
            <w:rStyle w:val="Hyperlink"/>
            <w:lang w:val="bg-BG"/>
          </w:rPr>
          <w:t xml:space="preserve"> и </w:t>
        </w:r>
        <w:r w:rsidR="00B1156B">
          <w:rPr>
            <w:rStyle w:val="Hyperlink"/>
            <w:lang w:val="bg-BG"/>
          </w:rPr>
          <w:t>становището</w:t>
        </w:r>
        <w:r w:rsidR="00DE4F9E">
          <w:rPr>
            <w:rStyle w:val="Hyperlink"/>
            <w:lang w:val="bg-BG"/>
          </w:rPr>
          <w:t xml:space="preserve"> на П</w:t>
        </w:r>
        <w:r w:rsidR="002C76B9" w:rsidRPr="004844C0">
          <w:rPr>
            <w:rStyle w:val="Hyperlink"/>
            <w:lang w:val="bg-BG"/>
          </w:rPr>
          <w:t>равителството</w:t>
        </w:r>
        <w:r w:rsidR="00D435F6" w:rsidRPr="004844C0">
          <w:rPr>
            <w:webHidden/>
            <w:lang w:val="bg-BG"/>
          </w:rPr>
          <w:tab/>
        </w:r>
        <w:r w:rsidR="00D435F6" w:rsidRPr="004844C0">
          <w:rPr>
            <w:webHidden/>
            <w:lang w:val="bg-BG"/>
          </w:rPr>
          <w:fldChar w:fldCharType="begin"/>
        </w:r>
        <w:r w:rsidR="00D435F6" w:rsidRPr="004844C0">
          <w:rPr>
            <w:webHidden/>
            <w:lang w:val="bg-BG"/>
          </w:rPr>
          <w:instrText xml:space="preserve"> PAGEREF _Toc225769302 \h </w:instrText>
        </w:r>
        <w:r w:rsidR="00D435F6" w:rsidRPr="004844C0">
          <w:rPr>
            <w:webHidden/>
            <w:lang w:val="bg-BG"/>
          </w:rPr>
        </w:r>
        <w:r w:rsidR="00D435F6" w:rsidRPr="004844C0">
          <w:rPr>
            <w:webHidden/>
            <w:lang w:val="bg-BG"/>
          </w:rPr>
          <w:fldChar w:fldCharType="separate"/>
        </w:r>
        <w:r w:rsidR="000B62B5" w:rsidRPr="004844C0">
          <w:rPr>
            <w:webHidden/>
            <w:lang w:val="bg-BG"/>
          </w:rPr>
          <w:t>69</w:t>
        </w:r>
        <w:r w:rsidR="00D435F6" w:rsidRPr="004844C0">
          <w:rPr>
            <w:webHidden/>
            <w:lang w:val="bg-BG"/>
          </w:rPr>
          <w:fldChar w:fldCharType="end"/>
        </w:r>
      </w:hyperlink>
    </w:p>
    <w:p w14:paraId="42AE877E" w14:textId="7AF24662" w:rsidR="00B66790" w:rsidRPr="004844C0" w:rsidRDefault="00BB1F3C" w:rsidP="000B62B5">
      <w:pPr>
        <w:pStyle w:val="TOC4"/>
        <w:tabs>
          <w:tab w:val="left" w:pos="1701"/>
        </w:tabs>
        <w:rPr>
          <w:rFonts w:eastAsiaTheme="minorEastAsia"/>
          <w:kern w:val="2"/>
          <w:sz w:val="24"/>
          <w:lang w:val="bg-BG" w:eastAsia="fr-FR"/>
          <w14:ligatures w14:val="standardContextual"/>
        </w:rPr>
      </w:pPr>
      <w:hyperlink w:anchor="_Toc225769303" w:history="1">
        <w:r w:rsidR="00D435F6" w:rsidRPr="004844C0">
          <w:rPr>
            <w:rStyle w:val="Hyperlink"/>
            <w:lang w:val="bg-BG"/>
          </w:rPr>
          <w:t>2.</w:t>
        </w:r>
        <w:r w:rsidR="00D435F6" w:rsidRPr="004844C0">
          <w:rPr>
            <w:rFonts w:eastAsiaTheme="minorEastAsia"/>
            <w:kern w:val="2"/>
            <w:sz w:val="24"/>
            <w:lang w:val="bg-BG" w:eastAsia="fr-FR"/>
            <w14:ligatures w14:val="standardContextual"/>
          </w:rPr>
          <w:tab/>
        </w:r>
        <w:r w:rsidR="00D435F6" w:rsidRPr="004844C0">
          <w:rPr>
            <w:rStyle w:val="Hyperlink"/>
            <w:lang w:val="bg-BG"/>
          </w:rPr>
          <w:t>Оценката на Съда</w:t>
        </w:r>
        <w:r w:rsidR="00D435F6" w:rsidRPr="004844C0">
          <w:rPr>
            <w:webHidden/>
            <w:lang w:val="bg-BG"/>
          </w:rPr>
          <w:tab/>
        </w:r>
        <w:r w:rsidR="00D435F6" w:rsidRPr="004844C0">
          <w:rPr>
            <w:webHidden/>
            <w:lang w:val="bg-BG"/>
          </w:rPr>
          <w:fldChar w:fldCharType="begin"/>
        </w:r>
        <w:r w:rsidR="00D435F6" w:rsidRPr="004844C0">
          <w:rPr>
            <w:webHidden/>
            <w:lang w:val="bg-BG"/>
          </w:rPr>
          <w:instrText xml:space="preserve"> PAGEREF _Toc225769303 \h </w:instrText>
        </w:r>
        <w:r w:rsidR="00D435F6" w:rsidRPr="004844C0">
          <w:rPr>
            <w:webHidden/>
            <w:lang w:val="bg-BG"/>
          </w:rPr>
        </w:r>
        <w:r w:rsidR="00D435F6" w:rsidRPr="004844C0">
          <w:rPr>
            <w:webHidden/>
            <w:lang w:val="bg-BG"/>
          </w:rPr>
          <w:fldChar w:fldCharType="separate"/>
        </w:r>
        <w:r w:rsidR="000B62B5" w:rsidRPr="004844C0">
          <w:rPr>
            <w:webHidden/>
            <w:lang w:val="bg-BG"/>
          </w:rPr>
          <w:t>70</w:t>
        </w:r>
        <w:r w:rsidR="00D435F6" w:rsidRPr="004844C0">
          <w:rPr>
            <w:webHidden/>
            <w:lang w:val="bg-BG"/>
          </w:rPr>
          <w:fldChar w:fldCharType="end"/>
        </w:r>
      </w:hyperlink>
    </w:p>
    <w:p w14:paraId="3C90C68A" w14:textId="2F7C2893" w:rsidR="00B66790" w:rsidRPr="004844C0" w:rsidRDefault="00BB1F3C" w:rsidP="000B62B5">
      <w:pPr>
        <w:pStyle w:val="TOC3"/>
        <w:tabs>
          <w:tab w:val="left" w:pos="1361"/>
        </w:tabs>
        <w:rPr>
          <w:rFonts w:eastAsiaTheme="minorEastAsia"/>
          <w:kern w:val="2"/>
          <w:sz w:val="24"/>
          <w:lang w:val="bg-BG" w:eastAsia="fr-FR"/>
          <w14:ligatures w14:val="standardContextual"/>
        </w:rPr>
      </w:pPr>
      <w:hyperlink w:anchor="_Toc225769304" w:history="1">
        <w:r w:rsidR="00D435F6" w:rsidRPr="004844C0">
          <w:rPr>
            <w:rStyle w:val="Hyperlink"/>
            <w:lang w:val="bg-BG"/>
          </w:rPr>
          <w:t>Б.</w:t>
        </w:r>
        <w:r w:rsidR="00D435F6" w:rsidRPr="004844C0">
          <w:rPr>
            <w:rFonts w:eastAsiaTheme="minorEastAsia"/>
            <w:kern w:val="2"/>
            <w:sz w:val="24"/>
            <w:lang w:val="bg-BG" w:eastAsia="fr-FR"/>
            <w14:ligatures w14:val="standardContextual"/>
          </w:rPr>
          <w:tab/>
        </w:r>
        <w:r w:rsidR="002C76B9" w:rsidRPr="004844C0">
          <w:rPr>
            <w:rStyle w:val="Hyperlink"/>
            <w:lang w:val="bg-BG"/>
          </w:rPr>
          <w:t>Разходи и разноски</w:t>
        </w:r>
        <w:r w:rsidR="00D435F6" w:rsidRPr="004844C0">
          <w:rPr>
            <w:webHidden/>
            <w:lang w:val="bg-BG"/>
          </w:rPr>
          <w:tab/>
        </w:r>
        <w:r w:rsidR="00D435F6" w:rsidRPr="004844C0">
          <w:rPr>
            <w:webHidden/>
            <w:lang w:val="bg-BG"/>
          </w:rPr>
          <w:fldChar w:fldCharType="begin"/>
        </w:r>
        <w:r w:rsidR="00D435F6" w:rsidRPr="004844C0">
          <w:rPr>
            <w:webHidden/>
            <w:lang w:val="bg-BG"/>
          </w:rPr>
          <w:instrText xml:space="preserve"> PAGEREF _Toc225769304 \h </w:instrText>
        </w:r>
        <w:r w:rsidR="00D435F6" w:rsidRPr="004844C0">
          <w:rPr>
            <w:webHidden/>
            <w:lang w:val="bg-BG"/>
          </w:rPr>
        </w:r>
        <w:r w:rsidR="00D435F6" w:rsidRPr="004844C0">
          <w:rPr>
            <w:webHidden/>
            <w:lang w:val="bg-BG"/>
          </w:rPr>
          <w:fldChar w:fldCharType="separate"/>
        </w:r>
        <w:r w:rsidR="000B62B5" w:rsidRPr="004844C0">
          <w:rPr>
            <w:webHidden/>
            <w:lang w:val="bg-BG"/>
          </w:rPr>
          <w:t>71</w:t>
        </w:r>
        <w:r w:rsidR="00D435F6" w:rsidRPr="004844C0">
          <w:rPr>
            <w:webHidden/>
            <w:lang w:val="bg-BG"/>
          </w:rPr>
          <w:fldChar w:fldCharType="end"/>
        </w:r>
      </w:hyperlink>
    </w:p>
    <w:p w14:paraId="191D66D7" w14:textId="6B8F4D57" w:rsidR="00B66790" w:rsidRPr="004844C0" w:rsidRDefault="00BB1F3C" w:rsidP="00DE4F9E">
      <w:pPr>
        <w:pStyle w:val="TOC4"/>
        <w:tabs>
          <w:tab w:val="left" w:pos="1701"/>
        </w:tabs>
        <w:ind w:left="1134"/>
        <w:jc w:val="both"/>
        <w:rPr>
          <w:rFonts w:eastAsiaTheme="minorEastAsia"/>
          <w:kern w:val="2"/>
          <w:sz w:val="24"/>
          <w:lang w:val="bg-BG" w:eastAsia="fr-FR"/>
          <w14:ligatures w14:val="standardContextual"/>
        </w:rPr>
      </w:pPr>
      <w:hyperlink w:anchor="_Toc225769305" w:history="1">
        <w:r w:rsidR="00D435F6" w:rsidRPr="004844C0">
          <w:rPr>
            <w:rStyle w:val="Hyperlink"/>
            <w:lang w:val="bg-BG"/>
          </w:rPr>
          <w:t>1.</w:t>
        </w:r>
        <w:r w:rsidR="00D435F6" w:rsidRPr="004844C0">
          <w:rPr>
            <w:rFonts w:eastAsiaTheme="minorEastAsia"/>
            <w:kern w:val="2"/>
            <w:sz w:val="24"/>
            <w:lang w:val="bg-BG" w:eastAsia="fr-FR"/>
            <w14:ligatures w14:val="standardContextual"/>
          </w:rPr>
          <w:tab/>
        </w:r>
        <w:r w:rsidR="00DE4F9E">
          <w:rPr>
            <w:rStyle w:val="Hyperlink"/>
            <w:lang w:val="bg-BG"/>
          </w:rPr>
          <w:t>Претенции</w:t>
        </w:r>
        <w:r w:rsidR="00DE4F9E" w:rsidRPr="004844C0">
          <w:rPr>
            <w:rStyle w:val="Hyperlink"/>
            <w:lang w:val="bg-BG"/>
          </w:rPr>
          <w:t xml:space="preserve"> </w:t>
        </w:r>
        <w:r w:rsidR="00D435F6" w:rsidRPr="004844C0">
          <w:rPr>
            <w:rStyle w:val="Hyperlink"/>
            <w:lang w:val="bg-BG"/>
          </w:rPr>
          <w:t>на жалбоподателите</w:t>
        </w:r>
        <w:r w:rsidR="002C76B9" w:rsidRPr="004844C0">
          <w:rPr>
            <w:rStyle w:val="Hyperlink"/>
            <w:lang w:val="bg-BG"/>
          </w:rPr>
          <w:t xml:space="preserve"> и </w:t>
        </w:r>
        <w:r w:rsidR="008B058D">
          <w:rPr>
            <w:rStyle w:val="Hyperlink"/>
            <w:lang w:val="bg-BG"/>
          </w:rPr>
          <w:t>становището</w:t>
        </w:r>
        <w:r w:rsidR="00DE4F9E" w:rsidRPr="004844C0">
          <w:rPr>
            <w:rStyle w:val="Hyperlink"/>
            <w:lang w:val="bg-BG"/>
          </w:rPr>
          <w:t xml:space="preserve"> </w:t>
        </w:r>
        <w:r w:rsidR="002C76B9" w:rsidRPr="004844C0">
          <w:rPr>
            <w:rStyle w:val="Hyperlink"/>
            <w:lang w:val="bg-BG"/>
          </w:rPr>
          <w:t xml:space="preserve">на </w:t>
        </w:r>
        <w:r w:rsidR="00DE4F9E">
          <w:rPr>
            <w:rStyle w:val="Hyperlink"/>
            <w:lang w:val="bg-BG"/>
          </w:rPr>
          <w:t>П</w:t>
        </w:r>
        <w:r w:rsidR="002C76B9" w:rsidRPr="004844C0">
          <w:rPr>
            <w:rStyle w:val="Hyperlink"/>
            <w:lang w:val="bg-BG"/>
          </w:rPr>
          <w:t>равителството</w:t>
        </w:r>
        <w:r w:rsidR="002C76B9" w:rsidRPr="004844C0">
          <w:rPr>
            <w:webHidden/>
            <w:lang w:val="bg-BG"/>
          </w:rPr>
          <w:t>………………………………………………………….</w:t>
        </w:r>
        <w:r w:rsidR="00D435F6" w:rsidRPr="004844C0">
          <w:rPr>
            <w:webHidden/>
            <w:lang w:val="bg-BG"/>
          </w:rPr>
          <w:fldChar w:fldCharType="begin"/>
        </w:r>
        <w:r w:rsidR="00D435F6" w:rsidRPr="004844C0">
          <w:rPr>
            <w:webHidden/>
            <w:lang w:val="bg-BG"/>
          </w:rPr>
          <w:instrText xml:space="preserve"> PAGEREF _Toc225769305 \h </w:instrText>
        </w:r>
        <w:r w:rsidR="00D435F6" w:rsidRPr="004844C0">
          <w:rPr>
            <w:webHidden/>
            <w:lang w:val="bg-BG"/>
          </w:rPr>
        </w:r>
        <w:r w:rsidR="00D435F6" w:rsidRPr="004844C0">
          <w:rPr>
            <w:webHidden/>
            <w:lang w:val="bg-BG"/>
          </w:rPr>
          <w:fldChar w:fldCharType="separate"/>
        </w:r>
        <w:r w:rsidR="000B62B5" w:rsidRPr="004844C0">
          <w:rPr>
            <w:webHidden/>
            <w:lang w:val="bg-BG"/>
          </w:rPr>
          <w:t>71</w:t>
        </w:r>
        <w:r w:rsidR="00D435F6" w:rsidRPr="004844C0">
          <w:rPr>
            <w:webHidden/>
            <w:lang w:val="bg-BG"/>
          </w:rPr>
          <w:fldChar w:fldCharType="end"/>
        </w:r>
      </w:hyperlink>
    </w:p>
    <w:p w14:paraId="17FEFD41" w14:textId="7E2F0C2C" w:rsidR="00B66790" w:rsidRPr="004844C0" w:rsidRDefault="00BB1F3C" w:rsidP="000B62B5">
      <w:pPr>
        <w:pStyle w:val="TOC5"/>
        <w:tabs>
          <w:tab w:val="left" w:pos="2041"/>
        </w:tabs>
        <w:rPr>
          <w:rFonts w:eastAsiaTheme="minorEastAsia"/>
          <w:kern w:val="2"/>
          <w:sz w:val="24"/>
          <w:lang w:val="bg-BG" w:eastAsia="fr-FR"/>
          <w14:ligatures w14:val="standardContextual"/>
        </w:rPr>
      </w:pPr>
      <w:hyperlink w:anchor="_Toc225769306" w:history="1">
        <w:r w:rsidR="00D435F6" w:rsidRPr="004844C0">
          <w:rPr>
            <w:rStyle w:val="Hyperlink"/>
            <w:lang w:val="bg-BG"/>
          </w:rPr>
          <w:t>(а)</w:t>
        </w:r>
        <w:r w:rsidR="00D435F6" w:rsidRPr="004844C0">
          <w:rPr>
            <w:rFonts w:eastAsiaTheme="minorEastAsia"/>
            <w:kern w:val="2"/>
            <w:sz w:val="24"/>
            <w:lang w:val="bg-BG" w:eastAsia="fr-FR"/>
            <w14:ligatures w14:val="standardContextual"/>
          </w:rPr>
          <w:tab/>
        </w:r>
        <w:r w:rsidR="00DE4F9E">
          <w:rPr>
            <w:rStyle w:val="Hyperlink"/>
            <w:lang w:val="bg-BG"/>
          </w:rPr>
          <w:t>Претенциите</w:t>
        </w:r>
        <w:r w:rsidR="00DE4F9E" w:rsidRPr="004844C0">
          <w:rPr>
            <w:rStyle w:val="Hyperlink"/>
            <w:lang w:val="bg-BG"/>
          </w:rPr>
          <w:t xml:space="preserve"> </w:t>
        </w:r>
        <w:r w:rsidR="00D435F6" w:rsidRPr="004844C0">
          <w:rPr>
            <w:rStyle w:val="Hyperlink"/>
            <w:lang w:val="bg-BG"/>
          </w:rPr>
          <w:t xml:space="preserve">и документите, представени в </w:t>
        </w:r>
        <w:r w:rsidR="00DE4F9E">
          <w:rPr>
            <w:rStyle w:val="Hyperlink"/>
            <w:lang w:val="bg-BG"/>
          </w:rPr>
          <w:t>тяхна</w:t>
        </w:r>
        <w:r w:rsidR="00DE4F9E" w:rsidRPr="004844C0">
          <w:rPr>
            <w:rStyle w:val="Hyperlink"/>
            <w:lang w:val="bg-BG"/>
          </w:rPr>
          <w:t xml:space="preserve"> </w:t>
        </w:r>
        <w:r w:rsidR="00D435F6" w:rsidRPr="004844C0">
          <w:rPr>
            <w:rStyle w:val="Hyperlink"/>
            <w:lang w:val="bg-BG"/>
          </w:rPr>
          <w:t>подкрепа</w:t>
        </w:r>
        <w:r w:rsidR="00D435F6" w:rsidRPr="004844C0">
          <w:rPr>
            <w:webHidden/>
            <w:lang w:val="bg-BG"/>
          </w:rPr>
          <w:tab/>
        </w:r>
        <w:r w:rsidR="00D435F6" w:rsidRPr="004844C0">
          <w:rPr>
            <w:webHidden/>
            <w:lang w:val="bg-BG"/>
          </w:rPr>
          <w:fldChar w:fldCharType="begin"/>
        </w:r>
        <w:r w:rsidR="00D435F6" w:rsidRPr="004844C0">
          <w:rPr>
            <w:webHidden/>
            <w:lang w:val="bg-BG"/>
          </w:rPr>
          <w:instrText xml:space="preserve"> PAGEREF _Toc225769306 \h </w:instrText>
        </w:r>
        <w:r w:rsidR="00D435F6" w:rsidRPr="004844C0">
          <w:rPr>
            <w:webHidden/>
            <w:lang w:val="bg-BG"/>
          </w:rPr>
        </w:r>
        <w:r w:rsidR="00D435F6" w:rsidRPr="004844C0">
          <w:rPr>
            <w:webHidden/>
            <w:lang w:val="bg-BG"/>
          </w:rPr>
          <w:fldChar w:fldCharType="separate"/>
        </w:r>
        <w:r w:rsidR="000B62B5" w:rsidRPr="004844C0">
          <w:rPr>
            <w:webHidden/>
            <w:lang w:val="bg-BG"/>
          </w:rPr>
          <w:t>71</w:t>
        </w:r>
        <w:r w:rsidR="00D435F6" w:rsidRPr="004844C0">
          <w:rPr>
            <w:webHidden/>
            <w:lang w:val="bg-BG"/>
          </w:rPr>
          <w:fldChar w:fldCharType="end"/>
        </w:r>
      </w:hyperlink>
    </w:p>
    <w:p w14:paraId="2C467477" w14:textId="7FF32DBB" w:rsidR="00B66790" w:rsidRPr="004844C0" w:rsidRDefault="00BB1F3C" w:rsidP="000B62B5">
      <w:pPr>
        <w:pStyle w:val="TOC5"/>
        <w:tabs>
          <w:tab w:val="left" w:pos="2041"/>
        </w:tabs>
        <w:rPr>
          <w:rFonts w:eastAsiaTheme="minorEastAsia"/>
          <w:kern w:val="2"/>
          <w:sz w:val="24"/>
          <w:lang w:val="bg-BG" w:eastAsia="fr-FR"/>
          <w14:ligatures w14:val="standardContextual"/>
        </w:rPr>
      </w:pPr>
      <w:hyperlink w:anchor="_Toc225769307" w:history="1">
        <w:r w:rsidR="00D435F6" w:rsidRPr="004844C0">
          <w:rPr>
            <w:rStyle w:val="Hyperlink"/>
            <w:lang w:val="bg-BG"/>
          </w:rPr>
          <w:t>(б)</w:t>
        </w:r>
        <w:r w:rsidR="00D435F6" w:rsidRPr="004844C0">
          <w:rPr>
            <w:rFonts w:eastAsiaTheme="minorEastAsia"/>
            <w:kern w:val="2"/>
            <w:sz w:val="24"/>
            <w:lang w:val="bg-BG" w:eastAsia="fr-FR"/>
            <w14:ligatures w14:val="standardContextual"/>
          </w:rPr>
          <w:tab/>
        </w:r>
        <w:r w:rsidR="008B058D">
          <w:rPr>
            <w:rStyle w:val="Hyperlink"/>
            <w:lang w:val="bg-BG"/>
          </w:rPr>
          <w:t>Становището</w:t>
        </w:r>
        <w:r w:rsidR="008B058D" w:rsidRPr="004844C0">
          <w:rPr>
            <w:rStyle w:val="Hyperlink"/>
            <w:lang w:val="bg-BG"/>
          </w:rPr>
          <w:t xml:space="preserve"> </w:t>
        </w:r>
        <w:r w:rsidR="00D435F6" w:rsidRPr="004844C0">
          <w:rPr>
            <w:rStyle w:val="Hyperlink"/>
            <w:lang w:val="bg-BG"/>
          </w:rPr>
          <w:t xml:space="preserve">на </w:t>
        </w:r>
        <w:r w:rsidR="00DE4F9E">
          <w:rPr>
            <w:rStyle w:val="Hyperlink"/>
            <w:lang w:val="bg-BG"/>
          </w:rPr>
          <w:t>П</w:t>
        </w:r>
        <w:r w:rsidR="00D435F6" w:rsidRPr="004844C0">
          <w:rPr>
            <w:rStyle w:val="Hyperlink"/>
            <w:lang w:val="bg-BG"/>
          </w:rPr>
          <w:t>равителството</w:t>
        </w:r>
        <w:r w:rsidR="00D435F6" w:rsidRPr="004844C0">
          <w:rPr>
            <w:webHidden/>
            <w:lang w:val="bg-BG"/>
          </w:rPr>
          <w:tab/>
        </w:r>
        <w:r w:rsidR="00D435F6" w:rsidRPr="004844C0">
          <w:rPr>
            <w:webHidden/>
            <w:lang w:val="bg-BG"/>
          </w:rPr>
          <w:fldChar w:fldCharType="begin"/>
        </w:r>
        <w:r w:rsidR="00D435F6" w:rsidRPr="004844C0">
          <w:rPr>
            <w:webHidden/>
            <w:lang w:val="bg-BG"/>
          </w:rPr>
          <w:instrText xml:space="preserve"> PAGEREF _Toc225769307 \h </w:instrText>
        </w:r>
        <w:r w:rsidR="00D435F6" w:rsidRPr="004844C0">
          <w:rPr>
            <w:webHidden/>
            <w:lang w:val="bg-BG"/>
          </w:rPr>
        </w:r>
        <w:r w:rsidR="00D435F6" w:rsidRPr="004844C0">
          <w:rPr>
            <w:webHidden/>
            <w:lang w:val="bg-BG"/>
          </w:rPr>
          <w:fldChar w:fldCharType="separate"/>
        </w:r>
        <w:r w:rsidR="000B62B5" w:rsidRPr="004844C0">
          <w:rPr>
            <w:webHidden/>
            <w:lang w:val="bg-BG"/>
          </w:rPr>
          <w:t>71</w:t>
        </w:r>
        <w:r w:rsidR="00D435F6" w:rsidRPr="004844C0">
          <w:rPr>
            <w:webHidden/>
            <w:lang w:val="bg-BG"/>
          </w:rPr>
          <w:fldChar w:fldCharType="end"/>
        </w:r>
      </w:hyperlink>
    </w:p>
    <w:p w14:paraId="25EEC882" w14:textId="2E65C697" w:rsidR="00B66790" w:rsidRPr="004844C0" w:rsidRDefault="00BB1F3C" w:rsidP="000B62B5">
      <w:pPr>
        <w:pStyle w:val="TOC4"/>
        <w:tabs>
          <w:tab w:val="left" w:pos="1701"/>
        </w:tabs>
        <w:rPr>
          <w:rFonts w:eastAsiaTheme="minorEastAsia"/>
          <w:kern w:val="2"/>
          <w:sz w:val="24"/>
          <w:lang w:val="bg-BG" w:eastAsia="fr-FR"/>
          <w14:ligatures w14:val="standardContextual"/>
        </w:rPr>
      </w:pPr>
      <w:hyperlink w:anchor="_Toc225769308" w:history="1">
        <w:r w:rsidR="00D435F6" w:rsidRPr="004844C0">
          <w:rPr>
            <w:rStyle w:val="Hyperlink"/>
            <w:lang w:val="bg-BG"/>
          </w:rPr>
          <w:t>2.</w:t>
        </w:r>
        <w:r w:rsidR="00D435F6" w:rsidRPr="004844C0">
          <w:rPr>
            <w:rFonts w:eastAsiaTheme="minorEastAsia"/>
            <w:kern w:val="2"/>
            <w:sz w:val="24"/>
            <w:lang w:val="bg-BG" w:eastAsia="fr-FR"/>
            <w14:ligatures w14:val="standardContextual"/>
          </w:rPr>
          <w:tab/>
        </w:r>
        <w:r w:rsidR="00D435F6" w:rsidRPr="004844C0">
          <w:rPr>
            <w:rStyle w:val="Hyperlink"/>
            <w:lang w:val="bg-BG"/>
          </w:rPr>
          <w:t>Оценката на Съда</w:t>
        </w:r>
        <w:r w:rsidR="00D435F6" w:rsidRPr="004844C0">
          <w:rPr>
            <w:webHidden/>
            <w:lang w:val="bg-BG"/>
          </w:rPr>
          <w:tab/>
        </w:r>
        <w:r w:rsidR="00D435F6" w:rsidRPr="004844C0">
          <w:rPr>
            <w:webHidden/>
            <w:lang w:val="bg-BG"/>
          </w:rPr>
          <w:fldChar w:fldCharType="begin"/>
        </w:r>
        <w:r w:rsidR="00D435F6" w:rsidRPr="004844C0">
          <w:rPr>
            <w:webHidden/>
            <w:lang w:val="bg-BG"/>
          </w:rPr>
          <w:instrText xml:space="preserve"> PAGEREF _Toc225769308 \h </w:instrText>
        </w:r>
        <w:r w:rsidR="00D435F6" w:rsidRPr="004844C0">
          <w:rPr>
            <w:webHidden/>
            <w:lang w:val="bg-BG"/>
          </w:rPr>
        </w:r>
        <w:r w:rsidR="00D435F6" w:rsidRPr="004844C0">
          <w:rPr>
            <w:webHidden/>
            <w:lang w:val="bg-BG"/>
          </w:rPr>
          <w:fldChar w:fldCharType="separate"/>
        </w:r>
        <w:r w:rsidR="000B62B5" w:rsidRPr="004844C0">
          <w:rPr>
            <w:webHidden/>
            <w:lang w:val="bg-BG"/>
          </w:rPr>
          <w:t>72</w:t>
        </w:r>
        <w:r w:rsidR="00D435F6" w:rsidRPr="004844C0">
          <w:rPr>
            <w:webHidden/>
            <w:lang w:val="bg-BG"/>
          </w:rPr>
          <w:fldChar w:fldCharType="end"/>
        </w:r>
      </w:hyperlink>
    </w:p>
    <w:p w14:paraId="548EDD72" w14:textId="77777777" w:rsidR="00B66790" w:rsidRPr="004844C0" w:rsidRDefault="00BB1F3C" w:rsidP="000B62B5">
      <w:pPr>
        <w:pStyle w:val="TOC5"/>
        <w:tabs>
          <w:tab w:val="left" w:pos="2041"/>
        </w:tabs>
        <w:rPr>
          <w:rFonts w:eastAsiaTheme="minorEastAsia"/>
          <w:kern w:val="2"/>
          <w:sz w:val="24"/>
          <w:lang w:val="bg-BG" w:eastAsia="fr-FR"/>
          <w14:ligatures w14:val="standardContextual"/>
        </w:rPr>
      </w:pPr>
      <w:hyperlink w:anchor="_Toc225769309" w:history="1">
        <w:r w:rsidR="00D435F6" w:rsidRPr="004844C0">
          <w:rPr>
            <w:rStyle w:val="Hyperlink"/>
            <w:lang w:val="bg-BG"/>
          </w:rPr>
          <w:t>(а)</w:t>
        </w:r>
        <w:r w:rsidR="00D435F6" w:rsidRPr="004844C0">
          <w:rPr>
            <w:rFonts w:eastAsiaTheme="minorEastAsia"/>
            <w:kern w:val="2"/>
            <w:sz w:val="24"/>
            <w:lang w:val="bg-BG" w:eastAsia="fr-FR"/>
            <w14:ligatures w14:val="standardContextual"/>
          </w:rPr>
          <w:tab/>
        </w:r>
        <w:r w:rsidR="00D435F6" w:rsidRPr="004844C0">
          <w:rPr>
            <w:rStyle w:val="Hyperlink"/>
            <w:lang w:val="bg-BG"/>
          </w:rPr>
          <w:t>Пощенски разходи</w:t>
        </w:r>
        <w:r w:rsidR="00D435F6" w:rsidRPr="004844C0">
          <w:rPr>
            <w:webHidden/>
            <w:lang w:val="bg-BG"/>
          </w:rPr>
          <w:tab/>
        </w:r>
        <w:r w:rsidR="00D435F6" w:rsidRPr="004844C0">
          <w:rPr>
            <w:webHidden/>
            <w:lang w:val="bg-BG"/>
          </w:rPr>
          <w:fldChar w:fldCharType="begin"/>
        </w:r>
        <w:r w:rsidR="00D435F6" w:rsidRPr="004844C0">
          <w:rPr>
            <w:webHidden/>
            <w:lang w:val="bg-BG"/>
          </w:rPr>
          <w:instrText xml:space="preserve"> PAGEREF _Toc225769309 \h </w:instrText>
        </w:r>
        <w:r w:rsidR="00D435F6" w:rsidRPr="004844C0">
          <w:rPr>
            <w:webHidden/>
            <w:lang w:val="bg-BG"/>
          </w:rPr>
        </w:r>
        <w:r w:rsidR="00D435F6" w:rsidRPr="004844C0">
          <w:rPr>
            <w:webHidden/>
            <w:lang w:val="bg-BG"/>
          </w:rPr>
          <w:fldChar w:fldCharType="separate"/>
        </w:r>
        <w:r w:rsidR="000B62B5" w:rsidRPr="004844C0">
          <w:rPr>
            <w:webHidden/>
            <w:lang w:val="bg-BG"/>
          </w:rPr>
          <w:t>72</w:t>
        </w:r>
        <w:r w:rsidR="00D435F6" w:rsidRPr="004844C0">
          <w:rPr>
            <w:webHidden/>
            <w:lang w:val="bg-BG"/>
          </w:rPr>
          <w:fldChar w:fldCharType="end"/>
        </w:r>
      </w:hyperlink>
    </w:p>
    <w:p w14:paraId="07D23D6D" w14:textId="1EDF8C17" w:rsidR="00B66790" w:rsidRPr="004844C0" w:rsidRDefault="00BB1F3C" w:rsidP="000B62B5">
      <w:pPr>
        <w:pStyle w:val="TOC5"/>
        <w:tabs>
          <w:tab w:val="left" w:pos="2041"/>
        </w:tabs>
        <w:rPr>
          <w:rFonts w:eastAsiaTheme="minorEastAsia"/>
          <w:kern w:val="2"/>
          <w:sz w:val="24"/>
          <w:lang w:val="bg-BG" w:eastAsia="fr-FR"/>
          <w14:ligatures w14:val="standardContextual"/>
        </w:rPr>
      </w:pPr>
      <w:hyperlink w:anchor="_Toc225769310" w:history="1">
        <w:r w:rsidR="00D435F6" w:rsidRPr="004844C0">
          <w:rPr>
            <w:rStyle w:val="Hyperlink"/>
            <w:lang w:val="bg-BG"/>
          </w:rPr>
          <w:t>(б)</w:t>
        </w:r>
        <w:r w:rsidR="00D435F6" w:rsidRPr="004844C0">
          <w:rPr>
            <w:rFonts w:eastAsiaTheme="minorEastAsia"/>
            <w:kern w:val="2"/>
            <w:sz w:val="24"/>
            <w:lang w:val="bg-BG" w:eastAsia="fr-FR"/>
            <w14:ligatures w14:val="standardContextual"/>
          </w:rPr>
          <w:tab/>
        </w:r>
        <w:r w:rsidR="008B058D">
          <w:rPr>
            <w:rStyle w:val="Hyperlink"/>
            <w:lang w:val="bg-BG"/>
          </w:rPr>
          <w:t>Разноски в националните производства</w:t>
        </w:r>
        <w:r w:rsidR="00D435F6" w:rsidRPr="004844C0">
          <w:rPr>
            <w:webHidden/>
            <w:lang w:val="bg-BG"/>
          </w:rPr>
          <w:tab/>
        </w:r>
        <w:r w:rsidR="00D435F6" w:rsidRPr="004844C0">
          <w:rPr>
            <w:webHidden/>
            <w:lang w:val="bg-BG"/>
          </w:rPr>
          <w:fldChar w:fldCharType="begin"/>
        </w:r>
        <w:r w:rsidR="00D435F6" w:rsidRPr="004844C0">
          <w:rPr>
            <w:webHidden/>
            <w:lang w:val="bg-BG"/>
          </w:rPr>
          <w:instrText xml:space="preserve"> PAGEREF _Toc225769310 \h </w:instrText>
        </w:r>
        <w:r w:rsidR="00D435F6" w:rsidRPr="004844C0">
          <w:rPr>
            <w:webHidden/>
            <w:lang w:val="bg-BG"/>
          </w:rPr>
        </w:r>
        <w:r w:rsidR="00D435F6" w:rsidRPr="004844C0">
          <w:rPr>
            <w:webHidden/>
            <w:lang w:val="bg-BG"/>
          </w:rPr>
          <w:fldChar w:fldCharType="separate"/>
        </w:r>
        <w:r w:rsidR="000B62B5" w:rsidRPr="004844C0">
          <w:rPr>
            <w:webHidden/>
            <w:lang w:val="bg-BG"/>
          </w:rPr>
          <w:t>72</w:t>
        </w:r>
        <w:r w:rsidR="00D435F6" w:rsidRPr="004844C0">
          <w:rPr>
            <w:webHidden/>
            <w:lang w:val="bg-BG"/>
          </w:rPr>
          <w:fldChar w:fldCharType="end"/>
        </w:r>
      </w:hyperlink>
    </w:p>
    <w:p w14:paraId="278B3E5D" w14:textId="1451988F" w:rsidR="00B66790" w:rsidRPr="004844C0" w:rsidRDefault="00BB1F3C" w:rsidP="000B62B5">
      <w:pPr>
        <w:pStyle w:val="TOC5"/>
        <w:tabs>
          <w:tab w:val="left" w:pos="2041"/>
        </w:tabs>
        <w:rPr>
          <w:rFonts w:eastAsiaTheme="minorEastAsia"/>
          <w:kern w:val="2"/>
          <w:sz w:val="24"/>
          <w:lang w:val="bg-BG" w:eastAsia="fr-FR"/>
          <w14:ligatures w14:val="standardContextual"/>
        </w:rPr>
      </w:pPr>
      <w:hyperlink w:anchor="_Toc225769311" w:history="1">
        <w:r w:rsidR="00D435F6" w:rsidRPr="004844C0">
          <w:rPr>
            <w:rStyle w:val="Hyperlink"/>
            <w:lang w:val="bg-BG"/>
          </w:rPr>
          <w:t>(в)</w:t>
        </w:r>
        <w:r w:rsidR="00D435F6" w:rsidRPr="004844C0">
          <w:rPr>
            <w:rFonts w:eastAsiaTheme="minorEastAsia"/>
            <w:kern w:val="2"/>
            <w:sz w:val="24"/>
            <w:lang w:val="bg-BG" w:eastAsia="fr-FR"/>
            <w14:ligatures w14:val="standardContextual"/>
          </w:rPr>
          <w:tab/>
        </w:r>
        <w:r w:rsidR="00026587" w:rsidRPr="008F0CAC">
          <w:rPr>
            <w:rFonts w:eastAsiaTheme="minorEastAsia"/>
            <w:kern w:val="2"/>
            <w:szCs w:val="20"/>
            <w:lang w:val="bg-BG" w:eastAsia="fr-FR"/>
            <w14:ligatures w14:val="standardContextual"/>
          </w:rPr>
          <w:t>Адвокатски</w:t>
        </w:r>
        <w:r w:rsidR="00026587">
          <w:rPr>
            <w:rFonts w:eastAsiaTheme="minorEastAsia"/>
            <w:kern w:val="2"/>
            <w:sz w:val="24"/>
            <w:lang w:val="bg-BG" w:eastAsia="fr-FR"/>
            <w14:ligatures w14:val="standardContextual"/>
          </w:rPr>
          <w:t xml:space="preserve"> </w:t>
        </w:r>
        <w:r w:rsidR="00026587">
          <w:rPr>
            <w:rStyle w:val="Hyperlink"/>
            <w:lang w:val="bg-BG"/>
          </w:rPr>
          <w:t>х</w:t>
        </w:r>
        <w:r w:rsidR="00D435F6" w:rsidRPr="004844C0">
          <w:rPr>
            <w:rStyle w:val="Hyperlink"/>
            <w:lang w:val="bg-BG"/>
          </w:rPr>
          <w:t>онорари</w:t>
        </w:r>
        <w:r w:rsidR="00D435F6" w:rsidRPr="004844C0">
          <w:rPr>
            <w:webHidden/>
            <w:lang w:val="bg-BG"/>
          </w:rPr>
          <w:tab/>
        </w:r>
        <w:r w:rsidR="00D435F6" w:rsidRPr="004844C0">
          <w:rPr>
            <w:webHidden/>
            <w:lang w:val="bg-BG"/>
          </w:rPr>
          <w:fldChar w:fldCharType="begin"/>
        </w:r>
        <w:r w:rsidR="00D435F6" w:rsidRPr="004844C0">
          <w:rPr>
            <w:webHidden/>
            <w:lang w:val="bg-BG"/>
          </w:rPr>
          <w:instrText xml:space="preserve"> PAGEREF _Toc225769311 \h </w:instrText>
        </w:r>
        <w:r w:rsidR="00D435F6" w:rsidRPr="004844C0">
          <w:rPr>
            <w:webHidden/>
            <w:lang w:val="bg-BG"/>
          </w:rPr>
        </w:r>
        <w:r w:rsidR="00D435F6" w:rsidRPr="004844C0">
          <w:rPr>
            <w:webHidden/>
            <w:lang w:val="bg-BG"/>
          </w:rPr>
          <w:fldChar w:fldCharType="separate"/>
        </w:r>
        <w:r w:rsidR="000B62B5" w:rsidRPr="004844C0">
          <w:rPr>
            <w:webHidden/>
            <w:lang w:val="bg-BG"/>
          </w:rPr>
          <w:t>73</w:t>
        </w:r>
        <w:r w:rsidR="00D435F6" w:rsidRPr="004844C0">
          <w:rPr>
            <w:webHidden/>
            <w:lang w:val="bg-BG"/>
          </w:rPr>
          <w:fldChar w:fldCharType="end"/>
        </w:r>
      </w:hyperlink>
    </w:p>
    <w:p w14:paraId="23E43F5E" w14:textId="77777777" w:rsidR="00B66790" w:rsidRPr="004844C0" w:rsidRDefault="00BB1F3C" w:rsidP="000B62B5">
      <w:pPr>
        <w:pStyle w:val="TOC5"/>
        <w:tabs>
          <w:tab w:val="left" w:pos="2041"/>
        </w:tabs>
        <w:rPr>
          <w:rFonts w:eastAsiaTheme="minorEastAsia"/>
          <w:kern w:val="2"/>
          <w:sz w:val="24"/>
          <w:lang w:val="bg-BG" w:eastAsia="fr-FR"/>
          <w14:ligatures w14:val="standardContextual"/>
        </w:rPr>
      </w:pPr>
      <w:hyperlink w:anchor="_Toc225769312" w:history="1">
        <w:r w:rsidR="00D435F6" w:rsidRPr="004844C0">
          <w:rPr>
            <w:rStyle w:val="Hyperlink"/>
            <w:lang w:val="bg-BG"/>
          </w:rPr>
          <w:t>(г)</w:t>
        </w:r>
        <w:r w:rsidR="00D435F6" w:rsidRPr="004844C0">
          <w:rPr>
            <w:rFonts w:eastAsiaTheme="minorEastAsia"/>
            <w:kern w:val="2"/>
            <w:sz w:val="24"/>
            <w:lang w:val="bg-BG" w:eastAsia="fr-FR"/>
            <w14:ligatures w14:val="standardContextual"/>
          </w:rPr>
          <w:tab/>
        </w:r>
        <w:r w:rsidR="00D435F6" w:rsidRPr="004844C0">
          <w:rPr>
            <w:rStyle w:val="Hyperlink"/>
            <w:lang w:val="bg-BG"/>
          </w:rPr>
          <w:t>Обобщение</w:t>
        </w:r>
        <w:r w:rsidR="00D435F6" w:rsidRPr="004844C0">
          <w:rPr>
            <w:webHidden/>
            <w:lang w:val="bg-BG"/>
          </w:rPr>
          <w:tab/>
        </w:r>
        <w:r w:rsidR="00D435F6" w:rsidRPr="004844C0">
          <w:rPr>
            <w:webHidden/>
            <w:lang w:val="bg-BG"/>
          </w:rPr>
          <w:fldChar w:fldCharType="begin"/>
        </w:r>
        <w:r w:rsidR="00D435F6" w:rsidRPr="004844C0">
          <w:rPr>
            <w:webHidden/>
            <w:lang w:val="bg-BG"/>
          </w:rPr>
          <w:instrText xml:space="preserve"> PAGEREF _Toc225769312 \h </w:instrText>
        </w:r>
        <w:r w:rsidR="00D435F6" w:rsidRPr="004844C0">
          <w:rPr>
            <w:webHidden/>
            <w:lang w:val="bg-BG"/>
          </w:rPr>
        </w:r>
        <w:r w:rsidR="00D435F6" w:rsidRPr="004844C0">
          <w:rPr>
            <w:webHidden/>
            <w:lang w:val="bg-BG"/>
          </w:rPr>
          <w:fldChar w:fldCharType="separate"/>
        </w:r>
        <w:r w:rsidR="000B62B5" w:rsidRPr="004844C0">
          <w:rPr>
            <w:webHidden/>
            <w:lang w:val="bg-BG"/>
          </w:rPr>
          <w:t>73</w:t>
        </w:r>
        <w:r w:rsidR="00D435F6" w:rsidRPr="004844C0">
          <w:rPr>
            <w:webHidden/>
            <w:lang w:val="bg-BG"/>
          </w:rPr>
          <w:fldChar w:fldCharType="end"/>
        </w:r>
      </w:hyperlink>
    </w:p>
    <w:p w14:paraId="065FBADD" w14:textId="77777777" w:rsidR="00B66790" w:rsidRPr="004844C0" w:rsidRDefault="00BB1F3C" w:rsidP="000B62B5">
      <w:pPr>
        <w:pStyle w:val="TOC1"/>
        <w:rPr>
          <w:rFonts w:eastAsiaTheme="minorEastAsia"/>
          <w:b w:val="0"/>
          <w:noProof w:val="0"/>
          <w:kern w:val="2"/>
          <w:sz w:val="24"/>
          <w:lang w:val="bg-BG" w:eastAsia="fr-FR"/>
          <w14:ligatures w14:val="standardContextual"/>
        </w:rPr>
      </w:pPr>
      <w:hyperlink w:anchor="_Toc225769313" w:history="1">
        <w:r w:rsidR="00D435F6" w:rsidRPr="004844C0">
          <w:rPr>
            <w:rStyle w:val="Hyperlink"/>
            <w:noProof w:val="0"/>
            <w:lang w:val="bg-BG"/>
          </w:rPr>
          <w:t>ОПЕРАТИВНИ РАЗПОРЕДБИ</w:t>
        </w:r>
        <w:r w:rsidR="00D435F6" w:rsidRPr="004844C0">
          <w:rPr>
            <w:noProof w:val="0"/>
            <w:webHidden/>
            <w:lang w:val="bg-BG"/>
          </w:rPr>
          <w:tab/>
        </w:r>
        <w:r w:rsidR="00D435F6" w:rsidRPr="004844C0">
          <w:rPr>
            <w:noProof w:val="0"/>
            <w:webHidden/>
            <w:lang w:val="bg-BG"/>
          </w:rPr>
          <w:fldChar w:fldCharType="begin"/>
        </w:r>
        <w:r w:rsidR="00D435F6" w:rsidRPr="004844C0">
          <w:rPr>
            <w:noProof w:val="0"/>
            <w:webHidden/>
            <w:lang w:val="bg-BG"/>
          </w:rPr>
          <w:instrText xml:space="preserve"> PAGEREF _Toc225769313 \h </w:instrText>
        </w:r>
        <w:r w:rsidR="00D435F6" w:rsidRPr="004844C0">
          <w:rPr>
            <w:noProof w:val="0"/>
            <w:webHidden/>
            <w:lang w:val="bg-BG"/>
          </w:rPr>
        </w:r>
        <w:r w:rsidR="00D435F6" w:rsidRPr="004844C0">
          <w:rPr>
            <w:noProof w:val="0"/>
            <w:webHidden/>
            <w:lang w:val="bg-BG"/>
          </w:rPr>
          <w:fldChar w:fldCharType="separate"/>
        </w:r>
        <w:r w:rsidR="000B62B5" w:rsidRPr="004844C0">
          <w:rPr>
            <w:noProof w:val="0"/>
            <w:webHidden/>
            <w:lang w:val="bg-BG"/>
          </w:rPr>
          <w:t>73</w:t>
        </w:r>
        <w:r w:rsidR="00D435F6" w:rsidRPr="004844C0">
          <w:rPr>
            <w:noProof w:val="0"/>
            <w:webHidden/>
            <w:lang w:val="bg-BG"/>
          </w:rPr>
          <w:fldChar w:fldCharType="end"/>
        </w:r>
      </w:hyperlink>
    </w:p>
    <w:p w14:paraId="21906F3A" w14:textId="19565FCC" w:rsidR="00B66790" w:rsidRPr="004844C0" w:rsidRDefault="00BB1F3C" w:rsidP="002C76B9">
      <w:pPr>
        <w:pStyle w:val="TOC1"/>
        <w:jc w:val="both"/>
        <w:rPr>
          <w:rFonts w:eastAsiaTheme="minorEastAsia"/>
          <w:b w:val="0"/>
          <w:noProof w:val="0"/>
          <w:kern w:val="2"/>
          <w:sz w:val="24"/>
          <w:lang w:val="bg-BG" w:eastAsia="fr-FR"/>
          <w14:ligatures w14:val="standardContextual"/>
        </w:rPr>
      </w:pPr>
      <w:hyperlink w:anchor="_Toc225769314" w:history="1">
        <w:r w:rsidR="00530ED9">
          <w:rPr>
            <w:rStyle w:val="Hyperlink"/>
            <w:noProof w:val="0"/>
            <w:lang w:val="bg-BG"/>
          </w:rPr>
          <w:t>СЪВМЕСТНО</w:t>
        </w:r>
        <w:r w:rsidR="00026587" w:rsidRPr="004844C0">
          <w:rPr>
            <w:rStyle w:val="Hyperlink"/>
            <w:noProof w:val="0"/>
            <w:lang w:val="bg-BG"/>
          </w:rPr>
          <w:t xml:space="preserve"> ОСОБЕНО МНЕНИЕ НА СЪДИИТЕ ПАВЛИ И НИ РАЙФЕРТАЙ</w:t>
        </w:r>
        <w:r w:rsidR="00026587" w:rsidRPr="004844C0">
          <w:rPr>
            <w:noProof w:val="0"/>
            <w:webHidden/>
            <w:lang w:val="bg-BG"/>
          </w:rPr>
          <w:tab/>
        </w:r>
        <w:r w:rsidR="00026587" w:rsidRPr="004844C0">
          <w:rPr>
            <w:noProof w:val="0"/>
            <w:webHidden/>
            <w:lang w:val="bg-BG"/>
          </w:rPr>
          <w:fldChar w:fldCharType="begin"/>
        </w:r>
        <w:r w:rsidR="00026587" w:rsidRPr="004844C0">
          <w:rPr>
            <w:noProof w:val="0"/>
            <w:webHidden/>
            <w:lang w:val="bg-BG"/>
          </w:rPr>
          <w:instrText xml:space="preserve"> PAGEREF _Toc225769314 \h </w:instrText>
        </w:r>
        <w:r w:rsidR="00026587" w:rsidRPr="004844C0">
          <w:rPr>
            <w:noProof w:val="0"/>
            <w:webHidden/>
            <w:lang w:val="bg-BG"/>
          </w:rPr>
        </w:r>
        <w:r w:rsidR="00026587" w:rsidRPr="004844C0">
          <w:rPr>
            <w:noProof w:val="0"/>
            <w:webHidden/>
            <w:lang w:val="bg-BG"/>
          </w:rPr>
          <w:fldChar w:fldCharType="separate"/>
        </w:r>
        <w:r w:rsidR="00026587" w:rsidRPr="004844C0">
          <w:rPr>
            <w:noProof w:val="0"/>
            <w:webHidden/>
            <w:lang w:val="bg-BG"/>
          </w:rPr>
          <w:t>75</w:t>
        </w:r>
        <w:r w:rsidR="00026587" w:rsidRPr="004844C0">
          <w:rPr>
            <w:noProof w:val="0"/>
            <w:webHidden/>
            <w:lang w:val="bg-BG"/>
          </w:rPr>
          <w:fldChar w:fldCharType="end"/>
        </w:r>
      </w:hyperlink>
    </w:p>
    <w:p w14:paraId="3D07CDBA" w14:textId="77777777" w:rsidR="00DE4BFE" w:rsidRPr="004844C0" w:rsidRDefault="00D435F6" w:rsidP="000B62B5">
      <w:pPr>
        <w:rPr>
          <w:lang w:val="bg-BG"/>
        </w:rPr>
      </w:pPr>
      <w:r w:rsidRPr="004844C0">
        <w:rPr>
          <w:lang w:val="bg-BG"/>
        </w:rPr>
        <w:fldChar w:fldCharType="end"/>
      </w:r>
    </w:p>
    <w:p w14:paraId="6F6C2140" w14:textId="77777777" w:rsidR="00DE4BFE" w:rsidRPr="004844C0" w:rsidRDefault="00DE4BFE" w:rsidP="000B62B5">
      <w:pPr>
        <w:pStyle w:val="JuPara"/>
        <w:rPr>
          <w:lang w:val="bg-BG"/>
        </w:rPr>
        <w:sectPr w:rsidR="00DE4BFE" w:rsidRPr="004844C0" w:rsidSect="004767B3">
          <w:headerReference w:type="even" r:id="rId13"/>
          <w:headerReference w:type="default" r:id="rId14"/>
          <w:footerReference w:type="even" r:id="rId15"/>
          <w:footerReference w:type="default" r:id="rId16"/>
          <w:footnotePr>
            <w:numRestart w:val="eachSect"/>
          </w:footnotePr>
          <w:endnotePr>
            <w:numFmt w:val="decimal"/>
          </w:endnotePr>
          <w:type w:val="oddPage"/>
          <w:pgSz w:w="11906" w:h="16838" w:code="9"/>
          <w:pgMar w:top="2274" w:right="1983" w:bottom="1843" w:left="1985" w:header="1701" w:footer="720" w:gutter="0"/>
          <w:pgNumType w:fmt="lowerRoman" w:start="1"/>
          <w:cols w:space="720"/>
          <w:docGrid w:linePitch="326"/>
        </w:sectPr>
      </w:pPr>
    </w:p>
    <w:p w14:paraId="2244756F" w14:textId="21A5DCC8" w:rsidR="00DE4BFE" w:rsidRPr="004844C0" w:rsidRDefault="00D435F6" w:rsidP="000B62B5">
      <w:pPr>
        <w:pStyle w:val="JuCase"/>
        <w:rPr>
          <w:bCs/>
          <w:lang w:val="bg-BG"/>
        </w:rPr>
      </w:pPr>
      <w:r w:rsidRPr="004844C0">
        <w:rPr>
          <w:lang w:val="bg-BG"/>
        </w:rPr>
        <w:lastRenderedPageBreak/>
        <w:t>По делото К</w:t>
      </w:r>
      <w:r w:rsidR="002C76B9" w:rsidRPr="004844C0">
        <w:rPr>
          <w:lang w:val="bg-BG"/>
        </w:rPr>
        <w:t>ъ</w:t>
      </w:r>
      <w:r w:rsidRPr="004844C0">
        <w:rPr>
          <w:lang w:val="bg-BG"/>
        </w:rPr>
        <w:t>нев и Български хелзинкски комитет с</w:t>
      </w:r>
      <w:r w:rsidR="002C76B9" w:rsidRPr="004844C0">
        <w:rPr>
          <w:lang w:val="bg-BG"/>
        </w:rPr>
        <w:t>/</w:t>
      </w:r>
      <w:r w:rsidRPr="004844C0">
        <w:rPr>
          <w:lang w:val="bg-BG"/>
        </w:rPr>
        <w:t>у България,</w:t>
      </w:r>
    </w:p>
    <w:p w14:paraId="3759ED6E" w14:textId="620AC1EB" w:rsidR="00DE4BFE" w:rsidRPr="004844C0" w:rsidRDefault="00D435F6" w:rsidP="000B62B5">
      <w:pPr>
        <w:pStyle w:val="JuPara"/>
        <w:rPr>
          <w:lang w:val="bg-BG"/>
        </w:rPr>
      </w:pPr>
      <w:r w:rsidRPr="004844C0">
        <w:rPr>
          <w:lang w:val="bg-BG"/>
        </w:rPr>
        <w:t>Европейският съд по правата на човека (Трет</w:t>
      </w:r>
      <w:r w:rsidR="002C76B9" w:rsidRPr="004844C0">
        <w:rPr>
          <w:lang w:val="bg-BG"/>
        </w:rPr>
        <w:t>о</w:t>
      </w:r>
      <w:r w:rsidRPr="004844C0">
        <w:rPr>
          <w:lang w:val="bg-BG"/>
        </w:rPr>
        <w:t xml:space="preserve"> </w:t>
      </w:r>
      <w:r w:rsidR="002C76B9" w:rsidRPr="004844C0">
        <w:rPr>
          <w:lang w:val="bg-BG"/>
        </w:rPr>
        <w:t>отделение</w:t>
      </w:r>
      <w:r w:rsidRPr="004844C0">
        <w:rPr>
          <w:lang w:val="bg-BG"/>
        </w:rPr>
        <w:t>), заседаващ в състав:</w:t>
      </w:r>
    </w:p>
    <w:p w14:paraId="0FF66117" w14:textId="77777777" w:rsidR="00DE4BFE" w:rsidRPr="004844C0" w:rsidRDefault="00D435F6" w:rsidP="000B62B5">
      <w:pPr>
        <w:pStyle w:val="JuJudges"/>
        <w:rPr>
          <w:lang w:val="bg-BG"/>
        </w:rPr>
      </w:pPr>
      <w:r w:rsidRPr="004844C0">
        <w:rPr>
          <w:lang w:val="bg-BG"/>
        </w:rPr>
        <w:tab/>
        <w:t>Йоанис Ктистакис</w:t>
      </w:r>
      <w:r w:rsidRPr="004844C0">
        <w:rPr>
          <w:iCs/>
          <w:lang w:val="bg-BG"/>
        </w:rPr>
        <w:t xml:space="preserve">, </w:t>
      </w:r>
      <w:r w:rsidRPr="004844C0">
        <w:rPr>
          <w:i/>
          <w:lang w:val="bg-BG"/>
        </w:rPr>
        <w:t>председател</w:t>
      </w:r>
      <w:r w:rsidRPr="004844C0">
        <w:rPr>
          <w:lang w:val="bg-BG"/>
        </w:rPr>
        <w:t>,</w:t>
      </w:r>
      <w:r w:rsidRPr="004844C0">
        <w:rPr>
          <w:lang w:val="bg-BG"/>
        </w:rPr>
        <w:br/>
      </w:r>
      <w:r w:rsidRPr="004844C0">
        <w:rPr>
          <w:lang w:val="bg-BG"/>
        </w:rPr>
        <w:tab/>
        <w:t>Петер Роосма,</w:t>
      </w:r>
      <w:r w:rsidRPr="004844C0">
        <w:rPr>
          <w:lang w:val="bg-BG"/>
        </w:rPr>
        <w:br/>
      </w:r>
      <w:r w:rsidRPr="004844C0">
        <w:rPr>
          <w:lang w:val="bg-BG"/>
        </w:rPr>
        <w:tab/>
        <w:t>Дариан Павли,</w:t>
      </w:r>
      <w:r w:rsidRPr="004844C0">
        <w:rPr>
          <w:lang w:val="bg-BG"/>
        </w:rPr>
        <w:br/>
      </w:r>
      <w:r w:rsidRPr="004844C0">
        <w:rPr>
          <w:lang w:val="bg-BG"/>
        </w:rPr>
        <w:tab/>
        <w:t>Уна Ни Райфърти,</w:t>
      </w:r>
      <w:r w:rsidRPr="004844C0">
        <w:rPr>
          <w:lang w:val="bg-BG"/>
        </w:rPr>
        <w:br/>
      </w:r>
      <w:r w:rsidRPr="004844C0">
        <w:rPr>
          <w:lang w:val="bg-BG"/>
        </w:rPr>
        <w:tab/>
        <w:t>Матея Джурович,</w:t>
      </w:r>
      <w:r w:rsidRPr="004844C0">
        <w:rPr>
          <w:lang w:val="bg-BG"/>
        </w:rPr>
        <w:br/>
      </w:r>
      <w:r w:rsidRPr="004844C0">
        <w:rPr>
          <w:lang w:val="bg-BG"/>
        </w:rPr>
        <w:tab/>
        <w:t>Василка Санчин</w:t>
      </w:r>
      <w:r w:rsidRPr="004844C0">
        <w:rPr>
          <w:iCs/>
          <w:lang w:val="bg-BG"/>
        </w:rPr>
        <w:t xml:space="preserve">, </w:t>
      </w:r>
      <w:r w:rsidRPr="004844C0">
        <w:rPr>
          <w:i/>
          <w:lang w:val="bg-BG"/>
        </w:rPr>
        <w:t>съдии</w:t>
      </w:r>
      <w:r w:rsidRPr="004844C0">
        <w:rPr>
          <w:lang w:val="bg-BG"/>
        </w:rPr>
        <w:t>,</w:t>
      </w:r>
      <w:r w:rsidRPr="004844C0">
        <w:rPr>
          <w:lang w:val="bg-BG"/>
        </w:rPr>
        <w:br/>
      </w:r>
      <w:r w:rsidRPr="004844C0">
        <w:rPr>
          <w:lang w:val="bg-BG"/>
        </w:rPr>
        <w:tab/>
        <w:t>Мира Райчева</w:t>
      </w:r>
      <w:r w:rsidRPr="004844C0">
        <w:rPr>
          <w:iCs/>
          <w:lang w:val="bg-BG"/>
        </w:rPr>
        <w:t xml:space="preserve">, </w:t>
      </w:r>
      <w:r w:rsidRPr="004844C0">
        <w:rPr>
          <w:i/>
          <w:lang w:val="bg-BG"/>
        </w:rPr>
        <w:t xml:space="preserve">съдия </w:t>
      </w:r>
      <w:r w:rsidRPr="004844C0">
        <w:rPr>
          <w:lang w:val="bg-BG"/>
        </w:rPr>
        <w:t>ad hoc,</w:t>
      </w:r>
      <w:r w:rsidRPr="004844C0">
        <w:rPr>
          <w:lang w:val="bg-BG"/>
        </w:rPr>
        <w:br/>
        <w:t xml:space="preserve">и Милан Блашко, </w:t>
      </w:r>
      <w:r w:rsidRPr="004844C0">
        <w:rPr>
          <w:i/>
          <w:iCs/>
          <w:lang w:val="bg-BG"/>
        </w:rPr>
        <w:t>секретар на секцията</w:t>
      </w:r>
      <w:r w:rsidRPr="004844C0">
        <w:rPr>
          <w:lang w:val="bg-BG"/>
        </w:rPr>
        <w:t>,</w:t>
      </w:r>
    </w:p>
    <w:p w14:paraId="79F777CF" w14:textId="77777777" w:rsidR="00DE4BFE" w:rsidRPr="004844C0" w:rsidRDefault="00D435F6" w:rsidP="000B62B5">
      <w:pPr>
        <w:pStyle w:val="JuPara"/>
        <w:rPr>
          <w:lang w:val="bg-BG"/>
        </w:rPr>
      </w:pPr>
      <w:r w:rsidRPr="004844C0">
        <w:rPr>
          <w:lang w:val="bg-BG"/>
        </w:rPr>
        <w:t>Като взеха предвид:</w:t>
      </w:r>
    </w:p>
    <w:p w14:paraId="25BC32D7" w14:textId="7313A14F" w:rsidR="00DE4BFE" w:rsidRPr="004844C0" w:rsidRDefault="00D435F6" w:rsidP="000B62B5">
      <w:pPr>
        <w:pStyle w:val="JuPara"/>
        <w:rPr>
          <w:lang w:val="bg-BG"/>
        </w:rPr>
      </w:pPr>
      <w:r w:rsidRPr="004844C0">
        <w:rPr>
          <w:lang w:val="bg-BG"/>
        </w:rPr>
        <w:t>жалбата (№ 45864/22) срещу Република България, подадена пред Съда съгласно член 34 от Конвенцията за защита на правата на човека и основните свободи („Конвенцията“) от български</w:t>
      </w:r>
      <w:r w:rsidR="00351FFA">
        <w:rPr>
          <w:lang w:val="bg-BG"/>
        </w:rPr>
        <w:t>я</w:t>
      </w:r>
      <w:r w:rsidRPr="004844C0">
        <w:rPr>
          <w:lang w:val="bg-BG"/>
        </w:rPr>
        <w:t xml:space="preserve"> гражданин, г-н Красимир Иванов </w:t>
      </w:r>
      <w:r w:rsidR="002C76B9" w:rsidRPr="004844C0">
        <w:rPr>
          <w:lang w:val="bg-BG"/>
        </w:rPr>
        <w:t>Кънев</w:t>
      </w:r>
      <w:r w:rsidRPr="004844C0">
        <w:rPr>
          <w:lang w:val="bg-BG"/>
        </w:rPr>
        <w:t>, и сдружение</w:t>
      </w:r>
      <w:r w:rsidR="00351FFA">
        <w:rPr>
          <w:lang w:val="bg-BG"/>
        </w:rPr>
        <w:t>то</w:t>
      </w:r>
      <w:r w:rsidRPr="004844C0">
        <w:rPr>
          <w:lang w:val="bg-BG"/>
        </w:rPr>
        <w:t xml:space="preserve"> със седалище в България, Български хелзинкски комитет („</w:t>
      </w:r>
      <w:r w:rsidR="002C76B9" w:rsidRPr="004844C0">
        <w:rPr>
          <w:lang w:val="bg-BG"/>
        </w:rPr>
        <w:t>жалбоподателите</w:t>
      </w:r>
      <w:r w:rsidRPr="004844C0">
        <w:rPr>
          <w:lang w:val="bg-BG"/>
        </w:rPr>
        <w:t>“), на 19 септември 2022 г.;</w:t>
      </w:r>
    </w:p>
    <w:p w14:paraId="3FF738A6" w14:textId="5320422E" w:rsidR="00DE4BFE" w:rsidRPr="004844C0" w:rsidRDefault="00D435F6" w:rsidP="000B62B5">
      <w:pPr>
        <w:pStyle w:val="JuPara"/>
        <w:rPr>
          <w:lang w:val="bg-BG"/>
        </w:rPr>
      </w:pPr>
      <w:r w:rsidRPr="004844C0">
        <w:rPr>
          <w:lang w:val="bg-BG"/>
        </w:rPr>
        <w:t>решението да се уведоми българското правителство („</w:t>
      </w:r>
      <w:r w:rsidR="00351FFA">
        <w:rPr>
          <w:lang w:val="bg-BG"/>
        </w:rPr>
        <w:t>П</w:t>
      </w:r>
      <w:r w:rsidRPr="004844C0">
        <w:rPr>
          <w:lang w:val="bg-BG"/>
        </w:rPr>
        <w:t>равителството“) за жалбата;</w:t>
      </w:r>
    </w:p>
    <w:p w14:paraId="0A450A48" w14:textId="29E3E8D5" w:rsidR="008C45F8" w:rsidRPr="004844C0" w:rsidRDefault="002C76B9" w:rsidP="000B62B5">
      <w:pPr>
        <w:pStyle w:val="JuPara"/>
        <w:rPr>
          <w:lang w:val="bg-BG"/>
        </w:rPr>
      </w:pPr>
      <w:r w:rsidRPr="004844C0">
        <w:rPr>
          <w:lang w:val="bg-BG"/>
        </w:rPr>
        <w:t>становищата</w:t>
      </w:r>
      <w:r w:rsidR="00D435F6" w:rsidRPr="004844C0">
        <w:rPr>
          <w:lang w:val="bg-BG"/>
        </w:rPr>
        <w:t xml:space="preserve"> </w:t>
      </w:r>
      <w:r w:rsidR="000B62B5" w:rsidRPr="004844C0">
        <w:rPr>
          <w:lang w:val="bg-BG"/>
        </w:rPr>
        <w:t xml:space="preserve">на </w:t>
      </w:r>
      <w:r w:rsidR="00D435F6" w:rsidRPr="004844C0">
        <w:rPr>
          <w:lang w:val="bg-BG"/>
        </w:rPr>
        <w:t>страните;</w:t>
      </w:r>
    </w:p>
    <w:p w14:paraId="15A814B2" w14:textId="3D3640D3" w:rsidR="00DE4BFE" w:rsidRPr="004844C0" w:rsidRDefault="00D435F6" w:rsidP="000B62B5">
      <w:pPr>
        <w:pStyle w:val="JuPara"/>
        <w:rPr>
          <w:lang w:val="bg-BG"/>
        </w:rPr>
      </w:pPr>
      <w:r w:rsidRPr="004844C0">
        <w:rPr>
          <w:lang w:val="bg-BG"/>
        </w:rPr>
        <w:t xml:space="preserve">решението на специалната комисия, съставена в рамките на Пета секция на Съда, да разгледа искането на </w:t>
      </w:r>
      <w:r w:rsidR="008F7E44">
        <w:rPr>
          <w:lang w:val="bg-BG"/>
        </w:rPr>
        <w:t>П</w:t>
      </w:r>
      <w:r w:rsidRPr="004844C0">
        <w:rPr>
          <w:lang w:val="bg-BG"/>
        </w:rPr>
        <w:t xml:space="preserve">равителството </w:t>
      </w:r>
      <w:r w:rsidR="00351FFA">
        <w:rPr>
          <w:lang w:val="bg-BG"/>
        </w:rPr>
        <w:t>по</w:t>
      </w:r>
      <w:r w:rsidR="00351FFA" w:rsidRPr="004844C0">
        <w:rPr>
          <w:lang w:val="bg-BG"/>
        </w:rPr>
        <w:t xml:space="preserve"> </w:t>
      </w:r>
      <w:r w:rsidRPr="004844C0">
        <w:rPr>
          <w:lang w:val="bg-BG"/>
        </w:rPr>
        <w:t xml:space="preserve">член 44F, </w:t>
      </w:r>
      <w:r w:rsidRPr="004844C0">
        <w:rPr>
          <w:rFonts w:cstheme="minorHAnsi"/>
          <w:lang w:val="bg-BG"/>
        </w:rPr>
        <w:t>параграф</w:t>
      </w:r>
      <w:r w:rsidRPr="004844C0">
        <w:rPr>
          <w:lang w:val="bg-BG"/>
        </w:rPr>
        <w:t xml:space="preserve"> 2 от </w:t>
      </w:r>
      <w:r w:rsidR="00351FFA">
        <w:rPr>
          <w:lang w:val="bg-BG"/>
        </w:rPr>
        <w:t>Правилата</w:t>
      </w:r>
      <w:r w:rsidR="00351FFA" w:rsidRPr="004844C0">
        <w:rPr>
          <w:lang w:val="bg-BG"/>
        </w:rPr>
        <w:t xml:space="preserve"> </w:t>
      </w:r>
      <w:r w:rsidR="00351FFA">
        <w:rPr>
          <w:lang w:val="bg-BG"/>
        </w:rPr>
        <w:t>на Съда</w:t>
      </w:r>
      <w:r w:rsidRPr="004844C0">
        <w:rPr>
          <w:lang w:val="bg-BG"/>
        </w:rPr>
        <w:t xml:space="preserve"> във връзка с представен от него класифициран документ;</w:t>
      </w:r>
    </w:p>
    <w:p w14:paraId="6C2EAE67" w14:textId="77777777" w:rsidR="00DE4BFE" w:rsidRPr="004844C0" w:rsidRDefault="00D435F6" w:rsidP="000B62B5">
      <w:pPr>
        <w:pStyle w:val="JuPara"/>
        <w:rPr>
          <w:lang w:val="bg-BG"/>
        </w:rPr>
      </w:pPr>
      <w:r w:rsidRPr="004844C0">
        <w:rPr>
          <w:lang w:val="bg-BG"/>
        </w:rPr>
        <w:t xml:space="preserve">решението на председателя на секцията да освободи Диана Ковачева, избраната съдия за България, от участие в разглеждането на делото, както и последващото му решение да назначи Мира Райчева за </w:t>
      </w:r>
      <w:r w:rsidRPr="004844C0">
        <w:rPr>
          <w:i/>
          <w:iCs/>
          <w:lang w:val="bg-BG"/>
        </w:rPr>
        <w:t xml:space="preserve">ad hoc </w:t>
      </w:r>
      <w:r w:rsidRPr="004844C0">
        <w:rPr>
          <w:lang w:val="bg-BG"/>
        </w:rPr>
        <w:t>съдия по делото; и</w:t>
      </w:r>
    </w:p>
    <w:p w14:paraId="55E59908" w14:textId="7117C9A2" w:rsidR="00DE4BFE" w:rsidRPr="004844C0" w:rsidRDefault="00D435F6" w:rsidP="000B62B5">
      <w:pPr>
        <w:pStyle w:val="JuPara"/>
        <w:keepNext/>
        <w:keepLines/>
        <w:rPr>
          <w:lang w:val="bg-BG"/>
        </w:rPr>
      </w:pPr>
      <w:r w:rsidRPr="004844C0">
        <w:rPr>
          <w:lang w:val="bg-BG"/>
        </w:rPr>
        <w:t xml:space="preserve">решението на камара на секцията да отхвърли искането </w:t>
      </w:r>
      <w:r w:rsidR="000B62B5" w:rsidRPr="004844C0">
        <w:rPr>
          <w:lang w:val="bg-BG"/>
        </w:rPr>
        <w:t xml:space="preserve">на жалбоподателите </w:t>
      </w:r>
      <w:r w:rsidRPr="004844C0">
        <w:rPr>
          <w:lang w:val="bg-BG"/>
        </w:rPr>
        <w:t xml:space="preserve">за отвод на Мира Райчева, назначената за </w:t>
      </w:r>
      <w:r w:rsidR="008F7E44" w:rsidRPr="004844C0">
        <w:rPr>
          <w:lang w:val="bg-BG"/>
        </w:rPr>
        <w:t xml:space="preserve">съдия </w:t>
      </w:r>
      <w:r w:rsidR="008F7E44" w:rsidRPr="004844C0">
        <w:rPr>
          <w:i/>
          <w:iCs/>
          <w:lang w:val="bg-BG"/>
        </w:rPr>
        <w:t>ad hoc</w:t>
      </w:r>
      <w:r w:rsidR="008F7E44" w:rsidRPr="004844C0">
        <w:rPr>
          <w:lang w:val="bg-BG"/>
        </w:rPr>
        <w:t xml:space="preserve"> </w:t>
      </w:r>
      <w:r w:rsidR="008F7E44">
        <w:rPr>
          <w:lang w:val="bg-BG"/>
        </w:rPr>
        <w:t xml:space="preserve">по </w:t>
      </w:r>
      <w:r w:rsidRPr="004844C0">
        <w:rPr>
          <w:lang w:val="bg-BG"/>
        </w:rPr>
        <w:t>делото;</w:t>
      </w:r>
    </w:p>
    <w:p w14:paraId="642CAC3C" w14:textId="389F3846" w:rsidR="00DE4BFE" w:rsidRPr="004844C0" w:rsidRDefault="00D435F6" w:rsidP="000B62B5">
      <w:pPr>
        <w:pStyle w:val="JuPara"/>
        <w:rPr>
          <w:lang w:val="bg-BG"/>
        </w:rPr>
      </w:pPr>
      <w:r w:rsidRPr="004844C0">
        <w:rPr>
          <w:lang w:val="bg-BG"/>
        </w:rPr>
        <w:t xml:space="preserve">След като се съвещава </w:t>
      </w:r>
      <w:r w:rsidR="008F7E44">
        <w:rPr>
          <w:lang w:val="bg-BG"/>
        </w:rPr>
        <w:t>в закрито заседание</w:t>
      </w:r>
      <w:r w:rsidRPr="004844C0">
        <w:rPr>
          <w:lang w:val="bg-BG"/>
        </w:rPr>
        <w:t xml:space="preserve"> на</w:t>
      </w:r>
      <w:r w:rsidR="0020789D" w:rsidRPr="004844C0">
        <w:rPr>
          <w:lang w:val="bg-BG"/>
        </w:rPr>
        <w:t xml:space="preserve"> 27 януари и</w:t>
      </w:r>
      <w:r w:rsidRPr="004844C0">
        <w:rPr>
          <w:lang w:val="bg-BG"/>
        </w:rPr>
        <w:t xml:space="preserve"> 17 март 2026 г.,</w:t>
      </w:r>
    </w:p>
    <w:p w14:paraId="20D85BF5" w14:textId="31E5469A" w:rsidR="00DE4BFE" w:rsidRPr="004844C0" w:rsidRDefault="008F7E44" w:rsidP="000B62B5">
      <w:pPr>
        <w:pStyle w:val="JuPara"/>
        <w:rPr>
          <w:lang w:val="bg-BG"/>
        </w:rPr>
      </w:pPr>
      <w:r>
        <w:rPr>
          <w:lang w:val="bg-BG"/>
        </w:rPr>
        <w:t>постановява</w:t>
      </w:r>
      <w:r w:rsidRPr="004844C0">
        <w:rPr>
          <w:lang w:val="bg-BG"/>
        </w:rPr>
        <w:t xml:space="preserve"> </w:t>
      </w:r>
      <w:r w:rsidR="00D435F6" w:rsidRPr="004844C0">
        <w:rPr>
          <w:lang w:val="bg-BG"/>
        </w:rPr>
        <w:t xml:space="preserve">следното решение, което </w:t>
      </w:r>
      <w:r>
        <w:rPr>
          <w:lang w:val="bg-BG"/>
        </w:rPr>
        <w:t>е</w:t>
      </w:r>
      <w:r w:rsidRPr="004844C0">
        <w:rPr>
          <w:lang w:val="bg-BG"/>
        </w:rPr>
        <w:t xml:space="preserve"> </w:t>
      </w:r>
      <w:r w:rsidR="00D435F6" w:rsidRPr="004844C0">
        <w:rPr>
          <w:lang w:val="bg-BG"/>
        </w:rPr>
        <w:t xml:space="preserve">прието на </w:t>
      </w:r>
      <w:r w:rsidR="0020789D" w:rsidRPr="004844C0">
        <w:rPr>
          <w:lang w:val="bg-BG"/>
        </w:rPr>
        <w:t xml:space="preserve">последната посочена </w:t>
      </w:r>
      <w:r w:rsidR="00D435F6" w:rsidRPr="004844C0">
        <w:rPr>
          <w:lang w:val="bg-BG"/>
        </w:rPr>
        <w:t>дата:</w:t>
      </w:r>
    </w:p>
    <w:p w14:paraId="274C7789" w14:textId="77777777" w:rsidR="00DE4BFE" w:rsidRPr="004844C0" w:rsidRDefault="00D435F6" w:rsidP="000B62B5">
      <w:pPr>
        <w:pStyle w:val="JuHHead"/>
        <w:numPr>
          <w:ilvl w:val="0"/>
          <w:numId w:val="0"/>
        </w:numPr>
        <w:rPr>
          <w:lang w:val="bg-BG"/>
        </w:rPr>
      </w:pPr>
      <w:bookmarkStart w:id="1" w:name="_Toc176454104"/>
      <w:bookmarkStart w:id="2" w:name="_Toc225769168"/>
      <w:r w:rsidRPr="004844C0">
        <w:rPr>
          <w:lang w:val="bg-BG"/>
        </w:rPr>
        <w:t>ВЪВЕДЕНИЕ</w:t>
      </w:r>
      <w:bookmarkEnd w:id="1"/>
      <w:bookmarkEnd w:id="2"/>
    </w:p>
    <w:bookmarkStart w:id="3" w:name="I_1"/>
    <w:p w14:paraId="3B9278B8" w14:textId="1B83256C" w:rsidR="00DE4BFE" w:rsidRPr="004844C0" w:rsidRDefault="00D435F6" w:rsidP="000B62B5">
      <w:pPr>
        <w:pStyle w:val="JuPara"/>
        <w:spacing w:before="240"/>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w:t>
      </w:r>
      <w:r w:rsidRPr="004844C0">
        <w:rPr>
          <w:lang w:val="bg-BG"/>
        </w:rPr>
        <w:fldChar w:fldCharType="end"/>
      </w:r>
      <w:bookmarkEnd w:id="3"/>
      <w:r w:rsidRPr="004844C0">
        <w:rPr>
          <w:lang w:val="bg-BG"/>
        </w:rPr>
        <w:t>. След официални разкрития за широкомащабно тайно наблюдение на политици и на гражданск</w:t>
      </w:r>
      <w:r w:rsidR="00FE48D5">
        <w:rPr>
          <w:lang w:val="bg-BG"/>
        </w:rPr>
        <w:t>и</w:t>
      </w:r>
      <w:r w:rsidRPr="004844C0">
        <w:rPr>
          <w:lang w:val="bg-BG"/>
        </w:rPr>
        <w:t xml:space="preserve"> </w:t>
      </w:r>
      <w:r w:rsidR="00FE48D5" w:rsidRPr="004844C0">
        <w:rPr>
          <w:lang w:val="bg-BG"/>
        </w:rPr>
        <w:t>активисти</w:t>
      </w:r>
      <w:r w:rsidRPr="004844C0">
        <w:rPr>
          <w:lang w:val="bg-BG"/>
        </w:rPr>
        <w:t xml:space="preserve">, извършвано, наред с други органи, </w:t>
      </w:r>
      <w:r w:rsidR="00FE48D5">
        <w:rPr>
          <w:lang w:val="bg-BG"/>
        </w:rPr>
        <w:t xml:space="preserve">от </w:t>
      </w:r>
      <w:r w:rsidRPr="004844C0">
        <w:rPr>
          <w:lang w:val="bg-BG"/>
        </w:rPr>
        <w:t xml:space="preserve">българската Държавна агенция за национална сигурност („Агенцията“) през 2020–2021 г., двамата жалбоподатели – съответно </w:t>
      </w:r>
      <w:r w:rsidR="00FE48D5">
        <w:rPr>
          <w:lang w:val="bg-BG"/>
        </w:rPr>
        <w:t>добре познато сдружение</w:t>
      </w:r>
      <w:r w:rsidRPr="004844C0">
        <w:rPr>
          <w:lang w:val="bg-BG"/>
        </w:rPr>
        <w:t xml:space="preserve"> за защита на правата на човека и </w:t>
      </w:r>
      <w:r w:rsidR="00FE48D5">
        <w:rPr>
          <w:lang w:val="bg-BG"/>
        </w:rPr>
        <w:t>неговият</w:t>
      </w:r>
      <w:r w:rsidR="00FE48D5" w:rsidRPr="004844C0">
        <w:rPr>
          <w:lang w:val="bg-BG"/>
        </w:rPr>
        <w:t xml:space="preserve"> </w:t>
      </w:r>
      <w:r w:rsidRPr="004844C0">
        <w:rPr>
          <w:lang w:val="bg-BG"/>
        </w:rPr>
        <w:t xml:space="preserve">председател – </w:t>
      </w:r>
      <w:r w:rsidR="00432EBB">
        <w:rPr>
          <w:lang w:val="bg-BG"/>
        </w:rPr>
        <w:t>питат</w:t>
      </w:r>
      <w:r w:rsidR="00432EBB" w:rsidRPr="004844C0">
        <w:rPr>
          <w:lang w:val="bg-BG"/>
        </w:rPr>
        <w:t xml:space="preserve"> </w:t>
      </w:r>
      <w:r w:rsidRPr="004844C0">
        <w:rPr>
          <w:lang w:val="bg-BG"/>
        </w:rPr>
        <w:t xml:space="preserve">Агенцията дали е събирала разузнавателна информация за тях и дали е вербувала някой от членовете или служителите на </w:t>
      </w:r>
      <w:r w:rsidR="00432EBB">
        <w:rPr>
          <w:lang w:val="bg-BG"/>
        </w:rPr>
        <w:t>сдружението</w:t>
      </w:r>
      <w:r w:rsidR="00432EBB" w:rsidRPr="004844C0">
        <w:rPr>
          <w:lang w:val="bg-BG"/>
        </w:rPr>
        <w:t xml:space="preserve"> </w:t>
      </w:r>
      <w:r w:rsidRPr="004844C0">
        <w:rPr>
          <w:lang w:val="bg-BG"/>
        </w:rPr>
        <w:t xml:space="preserve">като информатори. Агенцията отказа да разкрие такава информация и административните съдилища </w:t>
      </w:r>
      <w:r w:rsidR="00432EBB">
        <w:rPr>
          <w:lang w:val="bg-BG"/>
        </w:rPr>
        <w:t>потвърждават</w:t>
      </w:r>
      <w:r w:rsidR="00432EBB" w:rsidRPr="004844C0">
        <w:rPr>
          <w:lang w:val="bg-BG"/>
        </w:rPr>
        <w:t xml:space="preserve"> </w:t>
      </w:r>
      <w:r w:rsidRPr="004844C0">
        <w:rPr>
          <w:lang w:val="bg-BG"/>
        </w:rPr>
        <w:t>нейното решение.</w:t>
      </w:r>
    </w:p>
    <w:bookmarkStart w:id="4" w:name="I_2"/>
    <w:p w14:paraId="7D2DFC4A" w14:textId="4647559B"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w:t>
      </w:r>
      <w:r w:rsidRPr="004844C0">
        <w:rPr>
          <w:lang w:val="bg-BG"/>
        </w:rPr>
        <w:fldChar w:fldCharType="end"/>
      </w:r>
      <w:bookmarkEnd w:id="4"/>
      <w:r w:rsidRPr="004844C0">
        <w:rPr>
          <w:lang w:val="bg-BG"/>
        </w:rPr>
        <w:t xml:space="preserve">. Основният въпрос в делото е дали този отказ – разгледан на фона на твърденията за основателни подозрения, че Агенцията е злоупотребявала с широките си правомощия за наблюдение, и твърденията за липса на ефективен </w:t>
      </w:r>
      <w:r w:rsidR="00354FA7">
        <w:rPr>
          <w:lang w:val="bg-BG"/>
        </w:rPr>
        <w:t>контрол</w:t>
      </w:r>
      <w:r w:rsidR="00354FA7" w:rsidRPr="004844C0">
        <w:rPr>
          <w:lang w:val="bg-BG"/>
        </w:rPr>
        <w:t xml:space="preserve"> </w:t>
      </w:r>
      <w:r w:rsidRPr="004844C0">
        <w:rPr>
          <w:lang w:val="bg-BG"/>
        </w:rPr>
        <w:t xml:space="preserve">върху начина, по който тя обработва данните, придобити в резултат на операциите ѝ – </w:t>
      </w:r>
      <w:r w:rsidR="00354FA7">
        <w:rPr>
          <w:lang w:val="bg-BG"/>
        </w:rPr>
        <w:t>нарушава</w:t>
      </w:r>
      <w:r w:rsidRPr="004844C0">
        <w:rPr>
          <w:lang w:val="bg-BG"/>
        </w:rPr>
        <w:t xml:space="preserve"> член 8 от Конвенцията.</w:t>
      </w:r>
    </w:p>
    <w:p w14:paraId="68348DBA" w14:textId="1B495BA8" w:rsidR="00DE4BFE" w:rsidRPr="004844C0" w:rsidRDefault="00D435F6" w:rsidP="000B62B5">
      <w:pPr>
        <w:pStyle w:val="JuHHead"/>
        <w:rPr>
          <w:lang w:val="bg-BG"/>
        </w:rPr>
      </w:pPr>
      <w:bookmarkStart w:id="5" w:name="_Toc176454105"/>
      <w:bookmarkStart w:id="6" w:name="_Toc225769169"/>
      <w:r w:rsidRPr="004844C0">
        <w:rPr>
          <w:lang w:val="bg-BG"/>
        </w:rPr>
        <w:t>ФАКТИ</w:t>
      </w:r>
      <w:bookmarkEnd w:id="5"/>
      <w:bookmarkEnd w:id="6"/>
      <w:r w:rsidR="004E177E">
        <w:rPr>
          <w:lang w:val="bg-BG"/>
        </w:rPr>
        <w:t>ТЕ</w:t>
      </w:r>
    </w:p>
    <w:p w14:paraId="432E19AC" w14:textId="77555FFB"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Pr="004844C0">
        <w:rPr>
          <w:lang w:val="bg-BG"/>
        </w:rPr>
        <w:t>3</w:t>
      </w:r>
      <w:r w:rsidRPr="004844C0">
        <w:rPr>
          <w:lang w:val="bg-BG"/>
        </w:rPr>
        <w:fldChar w:fldCharType="end"/>
      </w:r>
      <w:r w:rsidRPr="004844C0">
        <w:rPr>
          <w:lang w:val="bg-BG"/>
        </w:rPr>
        <w:t xml:space="preserve">. Първият жалбоподател, г-н </w:t>
      </w:r>
      <w:r w:rsidR="002C76B9" w:rsidRPr="004844C0">
        <w:rPr>
          <w:lang w:val="bg-BG"/>
        </w:rPr>
        <w:t>Кънев</w:t>
      </w:r>
      <w:r w:rsidRPr="004844C0">
        <w:rPr>
          <w:lang w:val="bg-BG"/>
        </w:rPr>
        <w:t xml:space="preserve">, е роден през 1958 г. и живее в София. Вторият жалбоподател, Български хелзинкски комитет („Комитетът“), е сдружение, основано през 1992 г. със седалище в София. </w:t>
      </w:r>
      <w:r w:rsidR="00087AA7" w:rsidRPr="004844C0">
        <w:rPr>
          <w:lang w:val="bg-BG"/>
        </w:rPr>
        <w:t xml:space="preserve">Към съответния момент </w:t>
      </w:r>
      <w:r w:rsidRPr="004844C0">
        <w:rPr>
          <w:lang w:val="bg-BG"/>
        </w:rPr>
        <w:t xml:space="preserve">г-н </w:t>
      </w:r>
      <w:r w:rsidR="002C76B9" w:rsidRPr="004844C0">
        <w:rPr>
          <w:lang w:val="bg-BG"/>
        </w:rPr>
        <w:t>Кънев</w:t>
      </w:r>
      <w:r w:rsidRPr="004844C0">
        <w:rPr>
          <w:lang w:val="bg-BG"/>
        </w:rPr>
        <w:t xml:space="preserve"> </w:t>
      </w:r>
      <w:r w:rsidR="00087AA7" w:rsidRPr="004844C0">
        <w:rPr>
          <w:lang w:val="bg-BG"/>
        </w:rPr>
        <w:t xml:space="preserve">е </w:t>
      </w:r>
      <w:r w:rsidRPr="004844C0">
        <w:rPr>
          <w:lang w:val="bg-BG"/>
        </w:rPr>
        <w:t>председател на Комитета. И двамата жалбоподатели с</w:t>
      </w:r>
      <w:r w:rsidR="00354FA7">
        <w:rPr>
          <w:lang w:val="bg-BG"/>
        </w:rPr>
        <w:t xml:space="preserve">е </w:t>
      </w:r>
      <w:r w:rsidRPr="004844C0">
        <w:rPr>
          <w:lang w:val="bg-BG"/>
        </w:rPr>
        <w:t>представлява</w:t>
      </w:r>
      <w:r w:rsidR="00354FA7">
        <w:rPr>
          <w:lang w:val="bg-BG"/>
        </w:rPr>
        <w:t>т</w:t>
      </w:r>
      <w:r w:rsidRPr="004844C0">
        <w:rPr>
          <w:lang w:val="bg-BG"/>
        </w:rPr>
        <w:t xml:space="preserve"> от г-жа А. Качаунова, адвокат, практикуваща в София.</w:t>
      </w:r>
    </w:p>
    <w:p w14:paraId="5A9BB40C" w14:textId="0D08DA2C"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Pr="004844C0">
        <w:rPr>
          <w:lang w:val="bg-BG"/>
        </w:rPr>
        <w:t>4</w:t>
      </w:r>
      <w:r w:rsidRPr="004844C0">
        <w:rPr>
          <w:lang w:val="bg-BG"/>
        </w:rPr>
        <w:fldChar w:fldCharType="end"/>
      </w:r>
      <w:r w:rsidRPr="004844C0">
        <w:rPr>
          <w:lang w:val="bg-BG"/>
        </w:rPr>
        <w:t xml:space="preserve">. Правителството </w:t>
      </w:r>
      <w:r w:rsidR="00354FA7">
        <w:rPr>
          <w:lang w:val="bg-BG"/>
        </w:rPr>
        <w:t>се</w:t>
      </w:r>
      <w:r w:rsidR="00354FA7" w:rsidRPr="004844C0">
        <w:rPr>
          <w:lang w:val="bg-BG"/>
        </w:rPr>
        <w:t xml:space="preserve"> </w:t>
      </w:r>
      <w:r w:rsidRPr="004844C0">
        <w:rPr>
          <w:lang w:val="bg-BG"/>
        </w:rPr>
        <w:t xml:space="preserve">представлява от своя </w:t>
      </w:r>
      <w:r w:rsidR="00354FA7">
        <w:rPr>
          <w:lang w:val="bg-BG"/>
        </w:rPr>
        <w:t>агент</w:t>
      </w:r>
      <w:r w:rsidRPr="004844C0">
        <w:rPr>
          <w:lang w:val="bg-BG"/>
        </w:rPr>
        <w:t>, г-жа И. Станчева-Чинова от Министерството на правосъдието.</w:t>
      </w:r>
    </w:p>
    <w:p w14:paraId="22572506" w14:textId="27A67BD0" w:rsidR="00DE4BFE" w:rsidRPr="004844C0" w:rsidRDefault="004E177E" w:rsidP="000B62B5">
      <w:pPr>
        <w:pStyle w:val="JuHIRoman"/>
        <w:rPr>
          <w:lang w:val="bg-BG"/>
        </w:rPr>
      </w:pPr>
      <w:r>
        <w:rPr>
          <w:caps w:val="0"/>
          <w:lang w:val="bg-BG"/>
        </w:rPr>
        <w:t>ПРЕДИСТОРИЯ</w:t>
      </w:r>
    </w:p>
    <w:bookmarkStart w:id="7" w:name="F_background"/>
    <w:p w14:paraId="043429E8" w14:textId="2D0BEA42"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5</w:t>
      </w:r>
      <w:r w:rsidRPr="004844C0">
        <w:rPr>
          <w:lang w:val="bg-BG"/>
        </w:rPr>
        <w:fldChar w:fldCharType="end"/>
      </w:r>
      <w:bookmarkEnd w:id="7"/>
      <w:r w:rsidRPr="004844C0">
        <w:rPr>
          <w:lang w:val="bg-BG"/>
        </w:rPr>
        <w:t xml:space="preserve">. В средата на 2021 г. тогавашният </w:t>
      </w:r>
      <w:r w:rsidR="00CF0001">
        <w:rPr>
          <w:lang w:val="bg-BG"/>
        </w:rPr>
        <w:t>служебен м</w:t>
      </w:r>
      <w:r w:rsidR="00CF0001" w:rsidRPr="004844C0">
        <w:rPr>
          <w:lang w:val="bg-BG"/>
        </w:rPr>
        <w:t xml:space="preserve">инистър </w:t>
      </w:r>
      <w:r w:rsidRPr="004844C0">
        <w:rPr>
          <w:lang w:val="bg-BG"/>
        </w:rPr>
        <w:t>на вътрешните работи</w:t>
      </w:r>
      <w:r w:rsidR="00CF0001">
        <w:rPr>
          <w:lang w:val="bg-BG"/>
        </w:rPr>
        <w:t xml:space="preserve"> </w:t>
      </w:r>
      <w:r w:rsidRPr="004844C0">
        <w:rPr>
          <w:lang w:val="bg-BG"/>
        </w:rPr>
        <w:t xml:space="preserve">– който в периода 2013–2018 г. е </w:t>
      </w:r>
      <w:r w:rsidR="00CF0001">
        <w:rPr>
          <w:lang w:val="bg-BG"/>
        </w:rPr>
        <w:t>председател</w:t>
      </w:r>
      <w:r w:rsidRPr="004844C0">
        <w:rPr>
          <w:lang w:val="bg-BG"/>
        </w:rPr>
        <w:t xml:space="preserve"> на Националното бюро за </w:t>
      </w:r>
      <w:r w:rsidR="00957286">
        <w:rPr>
          <w:lang w:val="bg-BG"/>
        </w:rPr>
        <w:t>контрол</w:t>
      </w:r>
      <w:r w:rsidR="00957286" w:rsidRPr="004844C0">
        <w:rPr>
          <w:lang w:val="bg-BG"/>
        </w:rPr>
        <w:t xml:space="preserve"> </w:t>
      </w:r>
      <w:r w:rsidRPr="004844C0">
        <w:rPr>
          <w:lang w:val="bg-BG"/>
        </w:rPr>
        <w:t xml:space="preserve">върху специалните </w:t>
      </w:r>
      <w:r w:rsidR="00957286">
        <w:rPr>
          <w:lang w:val="bg-BG"/>
        </w:rPr>
        <w:t xml:space="preserve">разузнавателни </w:t>
      </w:r>
      <w:r w:rsidRPr="004844C0">
        <w:rPr>
          <w:lang w:val="bg-BG"/>
        </w:rPr>
        <w:t xml:space="preserve">средства („Националното бюро“; за подробности относно този орган вж. делото </w:t>
      </w:r>
      <w:r w:rsidRPr="004844C0">
        <w:rPr>
          <w:i/>
          <w:iCs/>
          <w:lang w:val="bg-BG"/>
        </w:rPr>
        <w:t>Екимджиев и други срещу България</w:t>
      </w:r>
      <w:r w:rsidRPr="004844C0">
        <w:rPr>
          <w:lang w:val="bg-BG"/>
        </w:rPr>
        <w:t xml:space="preserve">, № 70078/12, </w:t>
      </w:r>
      <w:r w:rsidR="009B54DC">
        <w:rPr>
          <w:rFonts w:cstheme="minorHAnsi"/>
          <w:lang w:val="bg-BG"/>
        </w:rPr>
        <w:t>§§</w:t>
      </w:r>
      <w:r w:rsidR="009B54DC" w:rsidRPr="004844C0">
        <w:rPr>
          <w:rFonts w:cstheme="minorHAnsi"/>
          <w:lang w:val="bg-BG"/>
        </w:rPr>
        <w:t xml:space="preserve"> </w:t>
      </w:r>
      <w:r w:rsidRPr="004844C0">
        <w:rPr>
          <w:rFonts w:cstheme="minorHAnsi"/>
          <w:lang w:val="bg-BG"/>
        </w:rPr>
        <w:t>14–16 и 108–24</w:t>
      </w:r>
      <w:r w:rsidRPr="004844C0">
        <w:rPr>
          <w:lang w:val="bg-BG"/>
        </w:rPr>
        <w:t>, 11 януари 2022 г.</w:t>
      </w:r>
      <w:r w:rsidRPr="004844C0">
        <w:rPr>
          <w:rFonts w:cstheme="minorHAnsi"/>
          <w:lang w:val="bg-BG"/>
        </w:rPr>
        <w:t xml:space="preserve">) – </w:t>
      </w:r>
      <w:r w:rsidRPr="004844C0">
        <w:rPr>
          <w:lang w:val="bg-BG"/>
        </w:rPr>
        <w:t>заяв</w:t>
      </w:r>
      <w:r w:rsidR="009B54DC">
        <w:rPr>
          <w:lang w:val="bg-BG"/>
        </w:rPr>
        <w:t>ява</w:t>
      </w:r>
      <w:r w:rsidRPr="004844C0">
        <w:rPr>
          <w:lang w:val="bg-BG"/>
        </w:rPr>
        <w:t xml:space="preserve"> публично, че няколко органа, включително Агенцията, са подслушвали тайно „почти денонощно“ комуникациите на много хора, сред които политици и </w:t>
      </w:r>
      <w:r w:rsidR="009B54DC">
        <w:rPr>
          <w:lang w:val="bg-BG"/>
        </w:rPr>
        <w:t xml:space="preserve">граждански </w:t>
      </w:r>
      <w:r w:rsidRPr="004844C0">
        <w:rPr>
          <w:lang w:val="bg-BG"/>
        </w:rPr>
        <w:t>активисти, участвали в продължителна поредица от протести срещу предишното правителство и главния прокурор, проведени през втората половина на 2020 г. и началото на 2021 г. Въпреки че министърът заяв</w:t>
      </w:r>
      <w:r w:rsidR="009B54DC">
        <w:rPr>
          <w:lang w:val="bg-BG"/>
        </w:rPr>
        <w:t>ява</w:t>
      </w:r>
      <w:r w:rsidRPr="004844C0">
        <w:rPr>
          <w:lang w:val="bg-BG"/>
        </w:rPr>
        <w:t>, че знае имената на хората, които са обект на това наблюдение, той не ги разкри</w:t>
      </w:r>
      <w:r w:rsidR="009B54DC">
        <w:rPr>
          <w:lang w:val="bg-BG"/>
        </w:rPr>
        <w:t>ва</w:t>
      </w:r>
      <w:r w:rsidRPr="004844C0">
        <w:rPr>
          <w:lang w:val="bg-BG"/>
        </w:rPr>
        <w:t xml:space="preserve">, с изключение на това на новия </w:t>
      </w:r>
      <w:r w:rsidR="009B54DC">
        <w:rPr>
          <w:lang w:val="bg-BG"/>
        </w:rPr>
        <w:t xml:space="preserve">служебен </w:t>
      </w:r>
      <w:r w:rsidRPr="004844C0">
        <w:rPr>
          <w:lang w:val="bg-BG"/>
        </w:rPr>
        <w:t>министър-председател.</w:t>
      </w:r>
    </w:p>
    <w:p w14:paraId="60384AC6" w14:textId="56C1FF89" w:rsidR="00DE4BFE" w:rsidRPr="004844C0" w:rsidRDefault="00686F3F" w:rsidP="000B62B5">
      <w:pPr>
        <w:pStyle w:val="JuHIRoman"/>
        <w:rPr>
          <w:lang w:val="bg-BG"/>
        </w:rPr>
      </w:pPr>
      <w:bookmarkStart w:id="8" w:name="_Toc176454107"/>
      <w:bookmarkStart w:id="9" w:name="_Toc225769171"/>
      <w:r>
        <w:rPr>
          <w:caps w:val="0"/>
          <w:lang w:val="bg-BG"/>
        </w:rPr>
        <w:t xml:space="preserve">ИСКАНЕ ДО </w:t>
      </w:r>
      <w:r w:rsidR="00D435F6" w:rsidRPr="004844C0">
        <w:rPr>
          <w:caps w:val="0"/>
          <w:lang w:val="bg-BG"/>
        </w:rPr>
        <w:t xml:space="preserve">АГЕНЦИЯТА </w:t>
      </w:r>
      <w:r>
        <w:rPr>
          <w:caps w:val="0"/>
          <w:lang w:val="bg-BG"/>
        </w:rPr>
        <w:t>ОТ</w:t>
      </w:r>
      <w:r w:rsidRPr="004844C0">
        <w:rPr>
          <w:caps w:val="0"/>
          <w:lang w:val="bg-BG"/>
        </w:rPr>
        <w:t xml:space="preserve"> </w:t>
      </w:r>
      <w:r w:rsidR="00D435F6" w:rsidRPr="004844C0">
        <w:rPr>
          <w:caps w:val="0"/>
          <w:lang w:val="bg-BG"/>
        </w:rPr>
        <w:t>ЮНИ 2021 Г.</w:t>
      </w:r>
      <w:bookmarkEnd w:id="8"/>
      <w:bookmarkEnd w:id="9"/>
    </w:p>
    <w:p w14:paraId="6A996F2F" w14:textId="77777777" w:rsidR="00DE4BFE" w:rsidRPr="004844C0" w:rsidRDefault="00D435F6" w:rsidP="000B62B5">
      <w:pPr>
        <w:pStyle w:val="JuHA"/>
        <w:rPr>
          <w:lang w:val="bg-BG"/>
        </w:rPr>
      </w:pPr>
      <w:bookmarkStart w:id="10" w:name="_Toc176454108"/>
      <w:bookmarkStart w:id="11" w:name="_Toc225769172"/>
      <w:r w:rsidRPr="004844C0">
        <w:rPr>
          <w:lang w:val="bg-BG"/>
        </w:rPr>
        <w:t>Искането за информация и отговорът на Агенцията</w:t>
      </w:r>
      <w:bookmarkEnd w:id="10"/>
      <w:bookmarkEnd w:id="11"/>
    </w:p>
    <w:bookmarkStart w:id="12" w:name="F_1_inf_req"/>
    <w:p w14:paraId="1B4B5570" w14:textId="14AF7514"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6</w:t>
      </w:r>
      <w:r w:rsidRPr="004844C0">
        <w:rPr>
          <w:lang w:val="bg-BG"/>
        </w:rPr>
        <w:fldChar w:fldCharType="end"/>
      </w:r>
      <w:bookmarkEnd w:id="12"/>
      <w:r w:rsidRPr="004844C0">
        <w:rPr>
          <w:lang w:val="bg-BG"/>
        </w:rPr>
        <w:t>. Позовавайки се на разкритията, описани в параграф</w:t>
      </w:r>
      <w:r w:rsidR="00061EE0">
        <w:rPr>
          <w:lang w:val="bg-BG"/>
        </w:rPr>
        <w:t xml:space="preserve"> </w:t>
      </w:r>
      <w:r w:rsidRPr="004844C0">
        <w:rPr>
          <w:lang w:val="bg-BG"/>
        </w:rPr>
        <w:fldChar w:fldCharType="begin"/>
      </w:r>
      <w:r w:rsidRPr="004844C0">
        <w:rPr>
          <w:lang w:val="bg-BG"/>
        </w:rPr>
        <w:instrText xml:space="preserve"> REF  F_background \h  \* MERGEFORMAT </w:instrText>
      </w:r>
      <w:r w:rsidRPr="004844C0">
        <w:rPr>
          <w:lang w:val="bg-BG"/>
        </w:rPr>
      </w:r>
      <w:r w:rsidRPr="004844C0">
        <w:rPr>
          <w:lang w:val="bg-BG"/>
        </w:rPr>
        <w:fldChar w:fldCharType="separate"/>
      </w:r>
      <w:r w:rsidR="000B62B5" w:rsidRPr="004844C0">
        <w:rPr>
          <w:lang w:val="bg-BG"/>
        </w:rPr>
        <w:t>5</w:t>
      </w:r>
      <w:r w:rsidRPr="004844C0">
        <w:rPr>
          <w:lang w:val="bg-BG"/>
        </w:rPr>
        <w:fldChar w:fldCharType="end"/>
      </w:r>
      <w:r w:rsidRPr="004844C0">
        <w:rPr>
          <w:lang w:val="bg-BG"/>
        </w:rPr>
        <w:t xml:space="preserve"> по-горе, през юни 2021 г. г-н </w:t>
      </w:r>
      <w:r w:rsidR="002C76B9" w:rsidRPr="004844C0">
        <w:rPr>
          <w:lang w:val="bg-BG"/>
        </w:rPr>
        <w:t>Кънев</w:t>
      </w:r>
      <w:r w:rsidRPr="004844C0">
        <w:rPr>
          <w:lang w:val="bg-BG"/>
        </w:rPr>
        <w:t xml:space="preserve"> </w:t>
      </w:r>
      <w:r w:rsidR="00061EE0">
        <w:rPr>
          <w:lang w:val="bg-BG"/>
        </w:rPr>
        <w:t>изпраща</w:t>
      </w:r>
      <w:r w:rsidR="00061EE0" w:rsidRPr="004844C0">
        <w:rPr>
          <w:lang w:val="bg-BG"/>
        </w:rPr>
        <w:t xml:space="preserve"> </w:t>
      </w:r>
      <w:r w:rsidRPr="004844C0">
        <w:rPr>
          <w:lang w:val="bg-BG"/>
        </w:rPr>
        <w:t>писмо до Агенцията с искане за информация относно</w:t>
      </w:r>
      <w:r w:rsidR="00061EE0">
        <w:rPr>
          <w:lang w:val="bg-BG"/>
        </w:rPr>
        <w:t xml:space="preserve"> това</w:t>
      </w:r>
      <w:r w:rsidRPr="004844C0">
        <w:rPr>
          <w:lang w:val="bg-BG"/>
        </w:rPr>
        <w:t>:</w:t>
      </w:r>
    </w:p>
    <w:p w14:paraId="34196ABA" w14:textId="2A2B4773" w:rsidR="00DE4BFE" w:rsidRPr="004844C0" w:rsidRDefault="00D435F6" w:rsidP="000B62B5">
      <w:pPr>
        <w:pStyle w:val="JuPara"/>
        <w:rPr>
          <w:lang w:val="bg-BG"/>
        </w:rPr>
      </w:pPr>
      <w:r w:rsidRPr="004844C0">
        <w:rPr>
          <w:lang w:val="bg-BG"/>
        </w:rPr>
        <w:t>(</w:t>
      </w:r>
      <w:bookmarkStart w:id="13" w:name="F_1_inf_req_special_means"/>
      <w:r w:rsidRPr="004844C0">
        <w:rPr>
          <w:lang w:val="bg-BG"/>
        </w:rPr>
        <w:fldChar w:fldCharType="begin"/>
      </w:r>
      <w:r w:rsidRPr="004844C0">
        <w:rPr>
          <w:lang w:val="bg-BG"/>
        </w:rPr>
        <w:instrText xml:space="preserve"> SEQ level1 \*alphabetic \r1 \* MERGEFORMAT </w:instrText>
      </w:r>
      <w:r w:rsidRPr="004844C0">
        <w:rPr>
          <w:lang w:val="bg-BG"/>
        </w:rPr>
        <w:fldChar w:fldCharType="separate"/>
      </w:r>
      <w:r w:rsidR="000B62B5" w:rsidRPr="004844C0">
        <w:rPr>
          <w:lang w:val="bg-BG"/>
        </w:rPr>
        <w:t>a</w:t>
      </w:r>
      <w:r w:rsidRPr="004844C0">
        <w:rPr>
          <w:lang w:val="bg-BG"/>
        </w:rPr>
        <w:fldChar w:fldCharType="end"/>
      </w:r>
      <w:bookmarkEnd w:id="13"/>
      <w:r w:rsidRPr="004844C0">
        <w:rPr>
          <w:lang w:val="bg-BG"/>
        </w:rPr>
        <w:t>)  дали е използвала „</w:t>
      </w:r>
      <w:r w:rsidR="00061EE0">
        <w:rPr>
          <w:lang w:val="bg-BG"/>
        </w:rPr>
        <w:t>специални разузнавателни средства</w:t>
      </w:r>
      <w:r w:rsidRPr="004844C0">
        <w:rPr>
          <w:lang w:val="bg-BG"/>
        </w:rPr>
        <w:t>“ (за определението на този термин в българското законодателство вж.</w:t>
      </w:r>
      <w:bookmarkStart w:id="14" w:name="_cl41284THEFACTS"/>
      <w:r w:rsidRPr="004844C0">
        <w:rPr>
          <w:lang w:val="bg-BG"/>
        </w:rPr>
        <w:t xml:space="preserve"> </w:t>
      </w:r>
      <w:bookmarkEnd w:id="14"/>
      <w:r w:rsidR="0017017D" w:rsidRPr="004844C0">
        <w:rPr>
          <w:i/>
          <w:iCs/>
          <w:lang w:val="bg-BG"/>
        </w:rPr>
        <w:t>Екимджиев и други</w:t>
      </w:r>
      <w:r w:rsidRPr="004844C0">
        <w:rPr>
          <w:lang w:val="bg-BG"/>
        </w:rPr>
        <w:t>, цитирано по-горе, § 11) по отношение на него лично, на членове или служители на Комитета, или на адвокати, действащи от негово име; и</w:t>
      </w:r>
    </w:p>
    <w:p w14:paraId="4E202E85" w14:textId="720C3C4C" w:rsidR="00DE4BFE" w:rsidRPr="004844C0" w:rsidRDefault="00D435F6" w:rsidP="000B62B5">
      <w:pPr>
        <w:pStyle w:val="JuPara"/>
        <w:rPr>
          <w:lang w:val="bg-BG"/>
        </w:rPr>
      </w:pPr>
      <w:r w:rsidRPr="004844C0">
        <w:rPr>
          <w:lang w:val="bg-BG"/>
        </w:rPr>
        <w:t>(</w:t>
      </w:r>
      <w:bookmarkStart w:id="15" w:name="F_1_inf_req_intelligence_agents"/>
      <w:r w:rsidRPr="004844C0">
        <w:rPr>
          <w:lang w:val="bg-BG"/>
        </w:rPr>
        <w:fldChar w:fldCharType="begin"/>
      </w:r>
      <w:r w:rsidRPr="004844C0">
        <w:rPr>
          <w:lang w:val="bg-BG"/>
        </w:rPr>
        <w:instrText xml:space="preserve"> SEQ level1 \*alphabetic \* MERGEFORMAT </w:instrText>
      </w:r>
      <w:r w:rsidRPr="004844C0">
        <w:rPr>
          <w:lang w:val="bg-BG"/>
        </w:rPr>
        <w:fldChar w:fldCharType="separate"/>
      </w:r>
      <w:r w:rsidR="000B62B5" w:rsidRPr="004844C0">
        <w:rPr>
          <w:lang w:val="bg-BG"/>
        </w:rPr>
        <w:t>b</w:t>
      </w:r>
      <w:r w:rsidRPr="004844C0">
        <w:rPr>
          <w:lang w:val="bg-BG"/>
        </w:rPr>
        <w:fldChar w:fldCharType="end"/>
      </w:r>
      <w:bookmarkEnd w:id="15"/>
      <w:r w:rsidRPr="004844C0">
        <w:rPr>
          <w:lang w:val="bg-BG"/>
        </w:rPr>
        <w:t>)  дали са използвани методи или техники за събиране на разузнавателна информация по отношение на Комитета или някой от неговите членове или служители, и дали някой от членовете или служителите на Комитета е вербуван като информатор през последните десет години или по-рано.</w:t>
      </w:r>
    </w:p>
    <w:bookmarkStart w:id="16" w:name="F_1_inf_req_initial_response"/>
    <w:p w14:paraId="43A5930F" w14:textId="49F2CC59"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7</w:t>
      </w:r>
      <w:r w:rsidRPr="004844C0">
        <w:rPr>
          <w:lang w:val="bg-BG"/>
        </w:rPr>
        <w:fldChar w:fldCharType="end"/>
      </w:r>
      <w:bookmarkEnd w:id="16"/>
      <w:r w:rsidRPr="004844C0">
        <w:rPr>
          <w:lang w:val="bg-BG"/>
        </w:rPr>
        <w:t xml:space="preserve">. В края на юни 2021 г. Агенцията </w:t>
      </w:r>
      <w:r w:rsidR="00B604AF">
        <w:rPr>
          <w:lang w:val="bg-BG"/>
        </w:rPr>
        <w:t>отговаря</w:t>
      </w:r>
      <w:r w:rsidRPr="004844C0">
        <w:rPr>
          <w:lang w:val="bg-BG"/>
        </w:rPr>
        <w:t>, че доколкото искането се отнася до „</w:t>
      </w:r>
      <w:r w:rsidR="00061EE0">
        <w:rPr>
          <w:lang w:val="bg-BG"/>
        </w:rPr>
        <w:t>специални разузнавателни средства</w:t>
      </w:r>
      <w:r w:rsidRPr="004844C0">
        <w:rPr>
          <w:lang w:val="bg-BG"/>
        </w:rPr>
        <w:t xml:space="preserve">“, тази част от </w:t>
      </w:r>
      <w:r w:rsidR="00B604AF">
        <w:rPr>
          <w:lang w:val="bg-BG"/>
        </w:rPr>
        <w:t>него</w:t>
      </w:r>
      <w:r w:rsidR="00B604AF" w:rsidRPr="004844C0">
        <w:rPr>
          <w:lang w:val="bg-BG"/>
        </w:rPr>
        <w:t xml:space="preserve"> </w:t>
      </w:r>
      <w:r w:rsidRPr="004844C0">
        <w:rPr>
          <w:lang w:val="bg-BG"/>
        </w:rPr>
        <w:t>трябва да бъде адресирана към Националното бюро</w:t>
      </w:r>
      <w:r w:rsidRPr="004844C0">
        <w:rPr>
          <w:rFonts w:cstheme="minorHAnsi"/>
          <w:lang w:val="bg-BG"/>
        </w:rPr>
        <w:t xml:space="preserve">. Обемът на информацията относно използването на такива средства и начинът, по който тя може да бъде получена, са определени в </w:t>
      </w:r>
      <w:r w:rsidR="00C5583B">
        <w:rPr>
          <w:rFonts w:cstheme="minorHAnsi"/>
          <w:lang w:val="bg-BG"/>
        </w:rPr>
        <w:t>чл.</w:t>
      </w:r>
      <w:r w:rsidR="00C5583B" w:rsidRPr="004844C0">
        <w:rPr>
          <w:rFonts w:cstheme="minorHAnsi"/>
          <w:lang w:val="bg-BG"/>
        </w:rPr>
        <w:t xml:space="preserve"> </w:t>
      </w:r>
      <w:r w:rsidRPr="004844C0">
        <w:rPr>
          <w:rFonts w:cstheme="minorHAnsi"/>
          <w:lang w:val="bg-BG"/>
        </w:rPr>
        <w:t>34</w:t>
      </w:r>
      <w:r w:rsidR="00C5583B">
        <w:rPr>
          <w:rFonts w:cstheme="minorHAnsi"/>
          <w:lang w:val="bg-BG"/>
        </w:rPr>
        <w:t>ж</w:t>
      </w:r>
      <w:r w:rsidRPr="004844C0">
        <w:rPr>
          <w:rFonts w:cstheme="minorHAnsi"/>
          <w:lang w:val="bg-BG"/>
        </w:rPr>
        <w:t xml:space="preserve"> от Закона за специалните </w:t>
      </w:r>
      <w:r w:rsidR="00C5583B">
        <w:rPr>
          <w:rFonts w:cstheme="minorHAnsi"/>
          <w:lang w:val="bg-BG"/>
        </w:rPr>
        <w:t>разузнавателни средства</w:t>
      </w:r>
      <w:r w:rsidRPr="004844C0">
        <w:rPr>
          <w:rFonts w:cstheme="minorHAnsi"/>
          <w:lang w:val="bg-BG"/>
        </w:rPr>
        <w:t xml:space="preserve"> от 1997 г. („Законът от 1997 г.“ – вж. </w:t>
      </w:r>
      <w:r w:rsidR="0017017D" w:rsidRPr="004844C0">
        <w:rPr>
          <w:i/>
          <w:iCs/>
          <w:lang w:val="bg-BG"/>
        </w:rPr>
        <w:t>Екимджиев</w:t>
      </w:r>
      <w:r w:rsidRPr="004844C0">
        <w:rPr>
          <w:i/>
          <w:iCs/>
          <w:lang w:val="bg-BG"/>
        </w:rPr>
        <w:t xml:space="preserve"> и др</w:t>
      </w:r>
      <w:r w:rsidRPr="004844C0">
        <w:rPr>
          <w:lang w:val="bg-BG"/>
        </w:rPr>
        <w:t>., цитирано по-горе</w:t>
      </w:r>
      <w:r w:rsidRPr="004844C0">
        <w:rPr>
          <w:rFonts w:cstheme="minorHAnsi"/>
          <w:lang w:val="bg-BG"/>
        </w:rPr>
        <w:t>, § 130; вж. също параграф</w:t>
      </w:r>
      <w:r w:rsidR="00C5583B">
        <w:rPr>
          <w:rFonts w:cstheme="minorHAnsi"/>
          <w:lang w:val="bg-BG"/>
        </w:rPr>
        <w:t xml:space="preserve"> </w:t>
      </w:r>
      <w:r w:rsidRPr="004844C0">
        <w:rPr>
          <w:rFonts w:cstheme="minorHAnsi"/>
          <w:lang w:val="bg-BG"/>
        </w:rPr>
        <w:fldChar w:fldCharType="begin"/>
      </w:r>
      <w:r w:rsidRPr="004844C0">
        <w:rPr>
          <w:rFonts w:cstheme="minorHAnsi"/>
          <w:lang w:val="bg-BG"/>
        </w:rPr>
        <w:instrText xml:space="preserve"> REF  RLF_SSMA \h  \* MERGEFORMAT </w:instrText>
      </w:r>
      <w:r w:rsidRPr="004844C0">
        <w:rPr>
          <w:rFonts w:cstheme="minorHAnsi"/>
          <w:lang w:val="bg-BG"/>
        </w:rPr>
      </w:r>
      <w:r w:rsidRPr="004844C0">
        <w:rPr>
          <w:rFonts w:cstheme="minorHAnsi"/>
          <w:lang w:val="bg-BG"/>
        </w:rPr>
        <w:fldChar w:fldCharType="separate"/>
      </w:r>
      <w:r w:rsidR="000B62B5" w:rsidRPr="004844C0">
        <w:rPr>
          <w:lang w:val="bg-BG"/>
        </w:rPr>
        <w:t>82</w:t>
      </w:r>
      <w:r w:rsidRPr="004844C0">
        <w:rPr>
          <w:rFonts w:cstheme="minorHAnsi"/>
          <w:lang w:val="bg-BG"/>
        </w:rPr>
        <w:fldChar w:fldCharType="end"/>
      </w:r>
      <w:r w:rsidR="00051603" w:rsidRPr="004844C0">
        <w:rPr>
          <w:rFonts w:cstheme="minorHAnsi"/>
          <w:lang w:val="bg-BG"/>
        </w:rPr>
        <w:t xml:space="preserve"> </w:t>
      </w:r>
      <w:r w:rsidRPr="004844C0">
        <w:rPr>
          <w:rFonts w:cstheme="minorHAnsi"/>
          <w:lang w:val="bg-BG"/>
        </w:rPr>
        <w:t>(</w:t>
      </w:r>
      <w:r w:rsidRPr="004844C0">
        <w:rPr>
          <w:rFonts w:cstheme="minorHAnsi"/>
          <w:lang w:val="bg-BG"/>
        </w:rPr>
        <w:fldChar w:fldCharType="begin"/>
      </w:r>
      <w:r w:rsidRPr="004844C0">
        <w:rPr>
          <w:rFonts w:cstheme="minorHAnsi"/>
          <w:lang w:val="bg-BG"/>
        </w:rPr>
        <w:instrText xml:space="preserve"> REF  RLF_SSMA_notification \h  \* MERGEFORMAT </w:instrText>
      </w:r>
      <w:r w:rsidRPr="004844C0">
        <w:rPr>
          <w:rFonts w:cstheme="minorHAnsi"/>
          <w:lang w:val="bg-BG"/>
        </w:rPr>
      </w:r>
      <w:r w:rsidRPr="004844C0">
        <w:rPr>
          <w:rFonts w:cstheme="minorHAnsi"/>
          <w:lang w:val="bg-BG"/>
        </w:rPr>
        <w:fldChar w:fldCharType="separate"/>
      </w:r>
      <w:r w:rsidR="000B62B5" w:rsidRPr="004844C0">
        <w:rPr>
          <w:lang w:val="bg-BG"/>
        </w:rPr>
        <w:t>e</w:t>
      </w:r>
      <w:r w:rsidRPr="004844C0">
        <w:rPr>
          <w:rFonts w:cstheme="minorHAnsi"/>
          <w:lang w:val="bg-BG"/>
        </w:rPr>
        <w:fldChar w:fldCharType="end"/>
      </w:r>
      <w:r w:rsidRPr="004844C0">
        <w:rPr>
          <w:rFonts w:cstheme="minorHAnsi"/>
          <w:lang w:val="bg-BG"/>
        </w:rPr>
        <w:t xml:space="preserve">) по-долу). Доколкото искането се отнася </w:t>
      </w:r>
      <w:r w:rsidRPr="004844C0">
        <w:rPr>
          <w:lang w:val="bg-BG"/>
        </w:rPr>
        <w:t>до</w:t>
      </w:r>
      <w:r w:rsidRPr="004844C0">
        <w:rPr>
          <w:rFonts w:cstheme="minorHAnsi"/>
          <w:lang w:val="bg-BG"/>
        </w:rPr>
        <w:t xml:space="preserve"> други </w:t>
      </w:r>
      <w:r w:rsidRPr="004844C0">
        <w:rPr>
          <w:lang w:val="bg-BG"/>
        </w:rPr>
        <w:t xml:space="preserve">методи или техники за събиране на разузнавателна информация и набирането на информатори, то засяга наличието (или липсата) на данни в базите данни на Агенцията, достъпът до които се урежда от </w:t>
      </w:r>
      <w:r w:rsidR="00F1028B">
        <w:rPr>
          <w:lang w:val="bg-BG"/>
        </w:rPr>
        <w:t>чл.</w:t>
      </w:r>
      <w:r w:rsidR="00F1028B" w:rsidRPr="004844C0">
        <w:rPr>
          <w:lang w:val="bg-BG"/>
        </w:rPr>
        <w:t xml:space="preserve"> </w:t>
      </w:r>
      <w:r w:rsidRPr="004844C0">
        <w:rPr>
          <w:lang w:val="bg-BG"/>
        </w:rPr>
        <w:t xml:space="preserve">36, </w:t>
      </w:r>
      <w:r w:rsidR="00F1028B">
        <w:rPr>
          <w:lang w:val="bg-BG"/>
        </w:rPr>
        <w:t>ал.</w:t>
      </w:r>
      <w:r w:rsidR="00F1028B" w:rsidRPr="004844C0">
        <w:rPr>
          <w:lang w:val="bg-BG"/>
        </w:rPr>
        <w:t xml:space="preserve"> </w:t>
      </w:r>
      <w:r w:rsidRPr="004844C0">
        <w:rPr>
          <w:lang w:val="bg-BG"/>
        </w:rPr>
        <w:t>4 от Закона за Държавната агенция за национална сигурност от 2007 г. („Законът от 2007 г.“) и наредб</w:t>
      </w:r>
      <w:r w:rsidR="00F1028B">
        <w:rPr>
          <w:lang w:val="bg-BG"/>
        </w:rPr>
        <w:t>ата</w:t>
      </w:r>
      <w:r w:rsidRPr="004844C0">
        <w:rPr>
          <w:lang w:val="bg-BG"/>
        </w:rPr>
        <w:t xml:space="preserve">, издадени от </w:t>
      </w:r>
      <w:r w:rsidR="00F1028B">
        <w:rPr>
          <w:lang w:val="bg-BG"/>
        </w:rPr>
        <w:t>председателя</w:t>
      </w:r>
      <w:r w:rsidR="00F1028B" w:rsidRPr="004844C0">
        <w:rPr>
          <w:lang w:val="bg-BG"/>
        </w:rPr>
        <w:t xml:space="preserve"> </w:t>
      </w:r>
      <w:r w:rsidRPr="004844C0">
        <w:rPr>
          <w:lang w:val="bg-BG"/>
        </w:rPr>
        <w:t>на Агенцията през 2009 г. (вж. параграфи</w:t>
      </w:r>
      <w:r w:rsidR="0017017D" w:rsidRPr="004844C0">
        <w:rPr>
          <w:lang w:val="bg-BG"/>
        </w:rPr>
        <w:t xml:space="preserve"> </w:t>
      </w:r>
      <w:r w:rsidRPr="004844C0">
        <w:rPr>
          <w:lang w:val="bg-BG"/>
        </w:rPr>
        <w:fldChar w:fldCharType="begin"/>
      </w:r>
      <w:r w:rsidRPr="004844C0">
        <w:rPr>
          <w:lang w:val="bg-BG"/>
        </w:rPr>
        <w:instrText xml:space="preserve"> REF  RLF_SANSA_s_36_4_5_6 \h  \* MERGEFORMAT </w:instrText>
      </w:r>
      <w:r w:rsidRPr="004844C0">
        <w:rPr>
          <w:lang w:val="bg-BG"/>
        </w:rPr>
      </w:r>
      <w:r w:rsidRPr="004844C0">
        <w:rPr>
          <w:lang w:val="bg-BG"/>
        </w:rPr>
        <w:fldChar w:fldCharType="separate"/>
      </w:r>
      <w:r w:rsidR="000B62B5" w:rsidRPr="004844C0">
        <w:rPr>
          <w:lang w:val="bg-BG"/>
        </w:rPr>
        <w:t>67</w:t>
      </w:r>
      <w:r w:rsidRPr="004844C0">
        <w:rPr>
          <w:lang w:val="bg-BG"/>
        </w:rPr>
        <w:fldChar w:fldCharType="end"/>
      </w:r>
      <w:r w:rsidRPr="004844C0">
        <w:rPr>
          <w:lang w:val="bg-BG"/>
        </w:rPr>
        <w:t>-</w:t>
      </w:r>
      <w:r w:rsidRPr="004844C0">
        <w:rPr>
          <w:lang w:val="bg-BG"/>
        </w:rPr>
        <w:fldChar w:fldCharType="begin"/>
      </w:r>
      <w:r w:rsidRPr="004844C0">
        <w:rPr>
          <w:lang w:val="bg-BG"/>
        </w:rPr>
        <w:instrText xml:space="preserve"> REF  RLF_SANSA_s_36_9 \h  \* MERGEFORMAT </w:instrText>
      </w:r>
      <w:r w:rsidRPr="004844C0">
        <w:rPr>
          <w:lang w:val="bg-BG"/>
        </w:rPr>
      </w:r>
      <w:r w:rsidRPr="004844C0">
        <w:rPr>
          <w:lang w:val="bg-BG"/>
        </w:rPr>
        <w:fldChar w:fldCharType="separate"/>
      </w:r>
      <w:r w:rsidR="000B62B5" w:rsidRPr="004844C0">
        <w:rPr>
          <w:lang w:val="bg-BG"/>
        </w:rPr>
        <w:t>72</w:t>
      </w:r>
      <w:r w:rsidRPr="004844C0">
        <w:rPr>
          <w:lang w:val="bg-BG"/>
        </w:rPr>
        <w:fldChar w:fldCharType="end"/>
      </w:r>
      <w:r w:rsidRPr="004844C0">
        <w:rPr>
          <w:lang w:val="bg-BG"/>
        </w:rPr>
        <w:t xml:space="preserve"> по-долу). Искането не отговаря на изискванията на </w:t>
      </w:r>
      <w:r w:rsidR="00FD213A">
        <w:rPr>
          <w:lang w:val="bg-BG"/>
        </w:rPr>
        <w:t>наредбата</w:t>
      </w:r>
      <w:r w:rsidRPr="004844C0">
        <w:rPr>
          <w:lang w:val="bg-BG"/>
        </w:rPr>
        <w:t>, съгласно к</w:t>
      </w:r>
      <w:r w:rsidR="00FD213A">
        <w:rPr>
          <w:lang w:val="bg-BG"/>
        </w:rPr>
        <w:t>оя</w:t>
      </w:r>
      <w:r w:rsidRPr="004844C0">
        <w:rPr>
          <w:lang w:val="bg-BG"/>
        </w:rPr>
        <w:t>то такова искане (</w:t>
      </w:r>
      <w:r w:rsidR="000B62B5" w:rsidRPr="004844C0">
        <w:rPr>
          <w:lang w:val="bg-BG"/>
        </w:rPr>
        <w:fldChar w:fldCharType="begin"/>
      </w:r>
      <w:r w:rsidRPr="004844C0">
        <w:rPr>
          <w:lang w:val="bg-BG"/>
        </w:rPr>
        <w:instrText xml:space="preserve"> SEQ level1 \*alphabetic \r1 \* MERGEFORMAT </w:instrText>
      </w:r>
      <w:r w:rsidR="000B62B5" w:rsidRPr="004844C0">
        <w:rPr>
          <w:lang w:val="bg-BG"/>
        </w:rPr>
        <w:fldChar w:fldCharType="separate"/>
      </w:r>
      <w:r w:rsidR="000B62B5" w:rsidRPr="004844C0">
        <w:rPr>
          <w:lang w:val="bg-BG"/>
        </w:rPr>
        <w:t>a</w:t>
      </w:r>
      <w:r w:rsidR="000B62B5" w:rsidRPr="004844C0">
        <w:rPr>
          <w:lang w:val="bg-BG"/>
        </w:rPr>
        <w:fldChar w:fldCharType="end"/>
      </w:r>
      <w:r w:rsidRPr="004844C0">
        <w:rPr>
          <w:lang w:val="bg-BG"/>
        </w:rPr>
        <w:t xml:space="preserve">)трябва да бъде подадено в </w:t>
      </w:r>
      <w:r w:rsidR="00FD213A">
        <w:rPr>
          <w:lang w:val="bg-BG"/>
        </w:rPr>
        <w:t>офиса</w:t>
      </w:r>
      <w:r w:rsidR="00FD213A" w:rsidRPr="004844C0">
        <w:rPr>
          <w:lang w:val="bg-BG"/>
        </w:rPr>
        <w:t xml:space="preserve"> </w:t>
      </w:r>
      <w:r w:rsidRPr="004844C0">
        <w:rPr>
          <w:lang w:val="bg-BG"/>
        </w:rPr>
        <w:t>на Агенцията и (</w:t>
      </w:r>
      <w:r w:rsidR="000B62B5" w:rsidRPr="004844C0">
        <w:rPr>
          <w:lang w:val="bg-BG"/>
        </w:rPr>
        <w:fldChar w:fldCharType="begin"/>
      </w:r>
      <w:r w:rsidRPr="004844C0">
        <w:rPr>
          <w:lang w:val="bg-BG"/>
        </w:rPr>
        <w:instrText xml:space="preserve"> SEQ level1 \*alphabetic \* MERGEFORMAT </w:instrText>
      </w:r>
      <w:r w:rsidR="000B62B5" w:rsidRPr="004844C0">
        <w:rPr>
          <w:lang w:val="bg-BG"/>
        </w:rPr>
        <w:fldChar w:fldCharType="separate"/>
      </w:r>
      <w:r w:rsidR="000B62B5" w:rsidRPr="004844C0">
        <w:rPr>
          <w:lang w:val="bg-BG"/>
        </w:rPr>
        <w:t>b</w:t>
      </w:r>
      <w:r w:rsidR="000B62B5" w:rsidRPr="004844C0">
        <w:rPr>
          <w:lang w:val="bg-BG"/>
        </w:rPr>
        <w:fldChar w:fldCharType="end"/>
      </w:r>
      <w:r w:rsidR="0017017D" w:rsidRPr="004844C0">
        <w:rPr>
          <w:lang w:val="bg-BG"/>
        </w:rPr>
        <w:t>)</w:t>
      </w:r>
      <w:r w:rsidRPr="004844C0">
        <w:rPr>
          <w:lang w:val="bg-BG"/>
        </w:rPr>
        <w:t xml:space="preserve"> да съдържа точна информация за самоличността на лицето, което го подава.</w:t>
      </w:r>
    </w:p>
    <w:bookmarkStart w:id="17" w:name="F_1_inf_req_amended"/>
    <w:p w14:paraId="4207921F" w14:textId="6F2EA624"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8</w:t>
      </w:r>
      <w:r w:rsidRPr="004844C0">
        <w:rPr>
          <w:lang w:val="bg-BG"/>
        </w:rPr>
        <w:fldChar w:fldCharType="end"/>
      </w:r>
      <w:bookmarkEnd w:id="17"/>
      <w:r w:rsidRPr="004844C0">
        <w:rPr>
          <w:lang w:val="bg-BG"/>
        </w:rPr>
        <w:t xml:space="preserve">. В изменено </w:t>
      </w:r>
      <w:r w:rsidR="00FD213A">
        <w:rPr>
          <w:lang w:val="bg-BG"/>
        </w:rPr>
        <w:t>искане</w:t>
      </w:r>
      <w:r w:rsidRPr="004844C0">
        <w:rPr>
          <w:lang w:val="bg-BG"/>
        </w:rPr>
        <w:t xml:space="preserve">, подадено до Агенцията в края на юни 2021 г., г-н </w:t>
      </w:r>
      <w:r w:rsidR="002C76B9" w:rsidRPr="004844C0">
        <w:rPr>
          <w:lang w:val="bg-BG"/>
        </w:rPr>
        <w:t>Кънев</w:t>
      </w:r>
      <w:r w:rsidRPr="004844C0">
        <w:rPr>
          <w:lang w:val="bg-BG"/>
        </w:rPr>
        <w:t xml:space="preserve"> попита дали в нейните бази данни се съдържа информация за (</w:t>
      </w:r>
      <w:r w:rsidR="000B62B5" w:rsidRPr="004844C0">
        <w:rPr>
          <w:lang w:val="bg-BG"/>
        </w:rPr>
        <w:fldChar w:fldCharType="begin"/>
      </w:r>
      <w:r w:rsidRPr="004844C0">
        <w:rPr>
          <w:lang w:val="bg-BG"/>
        </w:rPr>
        <w:instrText xml:space="preserve"> SEQ level1 \*alphabetic \r1 \* MERGEFORMAT </w:instrText>
      </w:r>
      <w:r w:rsidR="000B62B5" w:rsidRPr="004844C0">
        <w:rPr>
          <w:lang w:val="bg-BG"/>
        </w:rPr>
        <w:fldChar w:fldCharType="separate"/>
      </w:r>
      <w:r w:rsidR="000B62B5" w:rsidRPr="004844C0">
        <w:rPr>
          <w:lang w:val="bg-BG"/>
        </w:rPr>
        <w:t>a</w:t>
      </w:r>
      <w:r w:rsidR="000B62B5" w:rsidRPr="004844C0">
        <w:rPr>
          <w:lang w:val="bg-BG"/>
        </w:rPr>
        <w:fldChar w:fldCharType="end"/>
      </w:r>
      <w:r w:rsidRPr="004844C0">
        <w:rPr>
          <w:lang w:val="bg-BG"/>
        </w:rPr>
        <w:t xml:space="preserve">) това дали са използвани </w:t>
      </w:r>
      <w:r w:rsidR="00C61E2F">
        <w:rPr>
          <w:lang w:val="bg-BG"/>
        </w:rPr>
        <w:t>способи и средства</w:t>
      </w:r>
      <w:r w:rsidRPr="004844C0">
        <w:rPr>
          <w:lang w:val="bg-BG"/>
        </w:rPr>
        <w:t xml:space="preserve"> за събиране на разузнавателна информация по отношение на него или на Комитета, който той представлява, и (</w:t>
      </w:r>
      <w:r w:rsidR="000B62B5" w:rsidRPr="004844C0">
        <w:rPr>
          <w:lang w:val="bg-BG"/>
        </w:rPr>
        <w:fldChar w:fldCharType="begin"/>
      </w:r>
      <w:r w:rsidRPr="004844C0">
        <w:rPr>
          <w:lang w:val="bg-BG"/>
        </w:rPr>
        <w:instrText xml:space="preserve"> SEQ level1 \*alphabetic \* MERGEFORMAT </w:instrText>
      </w:r>
      <w:r w:rsidR="000B62B5" w:rsidRPr="004844C0">
        <w:rPr>
          <w:lang w:val="bg-BG"/>
        </w:rPr>
        <w:fldChar w:fldCharType="separate"/>
      </w:r>
      <w:r w:rsidR="000B62B5" w:rsidRPr="004844C0">
        <w:rPr>
          <w:lang w:val="bg-BG"/>
        </w:rPr>
        <w:t>b</w:t>
      </w:r>
      <w:r w:rsidR="000B62B5" w:rsidRPr="004844C0">
        <w:rPr>
          <w:lang w:val="bg-BG"/>
        </w:rPr>
        <w:fldChar w:fldCharType="end"/>
      </w:r>
      <w:r w:rsidRPr="004844C0">
        <w:rPr>
          <w:lang w:val="bg-BG"/>
        </w:rPr>
        <w:t xml:space="preserve">) дали членове или служители на Комитета са вербувани като информатори на Агенцията през последните десет години или по-рано. Той се позова на член 36, </w:t>
      </w:r>
      <w:r w:rsidR="00FD213A">
        <w:rPr>
          <w:lang w:val="bg-BG"/>
        </w:rPr>
        <w:t>ал.</w:t>
      </w:r>
      <w:r w:rsidR="00FD213A" w:rsidRPr="004844C0">
        <w:rPr>
          <w:lang w:val="bg-BG"/>
        </w:rPr>
        <w:t xml:space="preserve"> </w:t>
      </w:r>
      <w:r w:rsidRPr="004844C0">
        <w:rPr>
          <w:lang w:val="bg-BG"/>
        </w:rPr>
        <w:t>4 от Закона от 2007 г. (вж. параграф</w:t>
      </w:r>
      <w:r w:rsidR="0017017D" w:rsidRPr="004844C0">
        <w:rPr>
          <w:lang w:val="bg-BG"/>
        </w:rPr>
        <w:t xml:space="preserve"> </w:t>
      </w:r>
      <w:r w:rsidRPr="004844C0">
        <w:rPr>
          <w:lang w:val="bg-BG"/>
        </w:rPr>
        <w:fldChar w:fldCharType="begin"/>
      </w:r>
      <w:r w:rsidRPr="004844C0">
        <w:rPr>
          <w:lang w:val="bg-BG"/>
        </w:rPr>
        <w:instrText xml:space="preserve"> REF  RLF_SANSA_s_36_4_5_6 \h  \* MERGEFORMAT </w:instrText>
      </w:r>
      <w:r w:rsidRPr="004844C0">
        <w:rPr>
          <w:lang w:val="bg-BG"/>
        </w:rPr>
      </w:r>
      <w:r w:rsidRPr="004844C0">
        <w:rPr>
          <w:lang w:val="bg-BG"/>
        </w:rPr>
        <w:fldChar w:fldCharType="separate"/>
      </w:r>
      <w:r w:rsidR="000B62B5" w:rsidRPr="004844C0">
        <w:rPr>
          <w:lang w:val="bg-BG"/>
        </w:rPr>
        <w:t>67</w:t>
      </w:r>
      <w:r w:rsidRPr="004844C0">
        <w:rPr>
          <w:lang w:val="bg-BG"/>
        </w:rPr>
        <w:fldChar w:fldCharType="end"/>
      </w:r>
      <w:r w:rsidRPr="004844C0">
        <w:rPr>
          <w:lang w:val="bg-BG"/>
        </w:rPr>
        <w:t xml:space="preserve"> по-долу).</w:t>
      </w:r>
    </w:p>
    <w:bookmarkStart w:id="18" w:name="F_1_inf_req_amended_response"/>
    <w:p w14:paraId="377D89C7" w14:textId="0CC4C819"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9</w:t>
      </w:r>
      <w:r w:rsidRPr="004844C0">
        <w:rPr>
          <w:lang w:val="bg-BG"/>
        </w:rPr>
        <w:fldChar w:fldCharType="end"/>
      </w:r>
      <w:bookmarkEnd w:id="18"/>
      <w:r w:rsidRPr="004844C0">
        <w:rPr>
          <w:lang w:val="bg-BG"/>
        </w:rPr>
        <w:t xml:space="preserve">. В средата на юли 2021 г. Агенцията </w:t>
      </w:r>
      <w:r w:rsidR="00A91BB3">
        <w:rPr>
          <w:lang w:val="bg-BG"/>
        </w:rPr>
        <w:t>отговаря</w:t>
      </w:r>
      <w:r w:rsidRPr="004844C0">
        <w:rPr>
          <w:lang w:val="bg-BG"/>
        </w:rPr>
        <w:t xml:space="preserve">, че отказва да разкрие такава информация, позовавайки се на член 36, </w:t>
      </w:r>
      <w:r w:rsidR="00A91BB3">
        <w:rPr>
          <w:lang w:val="bg-BG"/>
        </w:rPr>
        <w:t>ал.</w:t>
      </w:r>
      <w:r w:rsidR="00A91BB3" w:rsidRPr="004844C0">
        <w:rPr>
          <w:lang w:val="bg-BG"/>
        </w:rPr>
        <w:t xml:space="preserve"> </w:t>
      </w:r>
      <w:r w:rsidRPr="004844C0">
        <w:rPr>
          <w:lang w:val="bg-BG"/>
        </w:rPr>
        <w:t>7 от Закона от 2007 г. и съответн</w:t>
      </w:r>
      <w:r w:rsidR="00A91BB3">
        <w:rPr>
          <w:lang w:val="bg-BG"/>
        </w:rPr>
        <w:t>ата наредба</w:t>
      </w:r>
      <w:r w:rsidRPr="004844C0">
        <w:rPr>
          <w:lang w:val="bg-BG"/>
        </w:rPr>
        <w:t xml:space="preserve"> (вж. параграфи</w:t>
      </w:r>
      <w:r w:rsidR="0017017D" w:rsidRPr="004844C0">
        <w:rPr>
          <w:lang w:val="bg-BG"/>
        </w:rPr>
        <w:t xml:space="preserve"> </w:t>
      </w:r>
      <w:r w:rsidRPr="004844C0">
        <w:rPr>
          <w:lang w:val="bg-BG"/>
        </w:rPr>
        <w:fldChar w:fldCharType="begin"/>
      </w:r>
      <w:r w:rsidRPr="004844C0">
        <w:rPr>
          <w:lang w:val="bg-BG"/>
        </w:rPr>
        <w:instrText xml:space="preserve"> REF  RLF_SANSA_s_36_10 \h  \* MERGEFORMAT </w:instrText>
      </w:r>
      <w:r w:rsidRPr="004844C0">
        <w:rPr>
          <w:lang w:val="bg-BG"/>
        </w:rPr>
      </w:r>
      <w:r w:rsidRPr="004844C0">
        <w:rPr>
          <w:lang w:val="bg-BG"/>
        </w:rPr>
        <w:fldChar w:fldCharType="separate"/>
      </w:r>
      <w:r w:rsidR="000B62B5" w:rsidRPr="004844C0">
        <w:rPr>
          <w:lang w:val="bg-BG"/>
        </w:rPr>
        <w:t>69</w:t>
      </w:r>
      <w:r w:rsidRPr="004844C0">
        <w:rPr>
          <w:lang w:val="bg-BG"/>
        </w:rPr>
        <w:fldChar w:fldCharType="end"/>
      </w:r>
      <w:r w:rsidRPr="004844C0">
        <w:rPr>
          <w:lang w:val="bg-BG"/>
        </w:rPr>
        <w:t>-</w:t>
      </w:r>
      <w:r w:rsidRPr="004844C0">
        <w:rPr>
          <w:lang w:val="bg-BG"/>
        </w:rPr>
        <w:fldChar w:fldCharType="begin"/>
      </w:r>
      <w:r w:rsidRPr="004844C0">
        <w:rPr>
          <w:lang w:val="bg-BG"/>
        </w:rPr>
        <w:instrText xml:space="preserve"> REF  RLF_SANSA_s_36_7 \h  \* MERGEFORMAT </w:instrText>
      </w:r>
      <w:r w:rsidRPr="004844C0">
        <w:rPr>
          <w:lang w:val="bg-BG"/>
        </w:rPr>
      </w:r>
      <w:r w:rsidRPr="004844C0">
        <w:rPr>
          <w:lang w:val="bg-BG"/>
        </w:rPr>
        <w:fldChar w:fldCharType="separate"/>
      </w:r>
      <w:r w:rsidR="000B62B5" w:rsidRPr="004844C0">
        <w:rPr>
          <w:lang w:val="bg-BG"/>
        </w:rPr>
        <w:t>70</w:t>
      </w:r>
      <w:r w:rsidRPr="004844C0">
        <w:rPr>
          <w:lang w:val="bg-BG"/>
        </w:rPr>
        <w:fldChar w:fldCharType="end"/>
      </w:r>
      <w:r w:rsidRPr="004844C0">
        <w:rPr>
          <w:lang w:val="bg-BG"/>
        </w:rPr>
        <w:t xml:space="preserve"> по-долу).</w:t>
      </w:r>
    </w:p>
    <w:bookmarkStart w:id="19" w:name="F_1_inf_req_amended_response_bis"/>
    <w:p w14:paraId="661B5AF4" w14:textId="459CF917"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10</w:t>
      </w:r>
      <w:r w:rsidRPr="004844C0">
        <w:rPr>
          <w:lang w:val="bg-BG"/>
        </w:rPr>
        <w:fldChar w:fldCharType="end"/>
      </w:r>
      <w:bookmarkEnd w:id="19"/>
      <w:r w:rsidRPr="004844C0">
        <w:rPr>
          <w:lang w:val="bg-BG"/>
        </w:rPr>
        <w:t xml:space="preserve">. Агенцията </w:t>
      </w:r>
      <w:r w:rsidR="000D2374">
        <w:rPr>
          <w:lang w:val="bg-BG"/>
        </w:rPr>
        <w:t>посочва</w:t>
      </w:r>
      <w:r w:rsidRPr="004844C0">
        <w:rPr>
          <w:lang w:val="bg-BG"/>
        </w:rPr>
        <w:t xml:space="preserve">, че събира разузнавателна информация, като използва конкретни </w:t>
      </w:r>
      <w:r w:rsidR="00F07912">
        <w:rPr>
          <w:lang w:val="bg-BG"/>
        </w:rPr>
        <w:t>способи и средства</w:t>
      </w:r>
      <w:r w:rsidRPr="004844C0">
        <w:rPr>
          <w:lang w:val="bg-BG"/>
        </w:rPr>
        <w:t>, но също така „</w:t>
      </w:r>
      <w:r w:rsidR="00061EE0">
        <w:rPr>
          <w:lang w:val="bg-BG"/>
        </w:rPr>
        <w:t>специални разузнавателни средства</w:t>
      </w:r>
      <w:r w:rsidRPr="004844C0">
        <w:rPr>
          <w:lang w:val="bg-BG"/>
        </w:rPr>
        <w:t xml:space="preserve">“ и частни лица, които сътрудничат с нея. Информацията за тези </w:t>
      </w:r>
      <w:r w:rsidR="00F07912">
        <w:rPr>
          <w:lang w:val="bg-BG"/>
        </w:rPr>
        <w:t>способи</w:t>
      </w:r>
      <w:r w:rsidR="00F07912" w:rsidRPr="004844C0">
        <w:rPr>
          <w:lang w:val="bg-BG"/>
        </w:rPr>
        <w:t xml:space="preserve"> </w:t>
      </w:r>
      <w:r w:rsidR="00F07912">
        <w:rPr>
          <w:lang w:val="bg-BG"/>
        </w:rPr>
        <w:t>е</w:t>
      </w:r>
      <w:r w:rsidR="00F07912" w:rsidRPr="004844C0">
        <w:rPr>
          <w:lang w:val="bg-BG"/>
        </w:rPr>
        <w:t xml:space="preserve"> </w:t>
      </w:r>
      <w:r w:rsidRPr="004844C0">
        <w:rPr>
          <w:lang w:val="bg-BG"/>
        </w:rPr>
        <w:t xml:space="preserve">класифицирана. </w:t>
      </w:r>
      <w:r w:rsidR="00F07912">
        <w:rPr>
          <w:lang w:val="bg-BG"/>
        </w:rPr>
        <w:t>Способите</w:t>
      </w:r>
      <w:r w:rsidRPr="004844C0">
        <w:rPr>
          <w:lang w:val="bg-BG"/>
        </w:rPr>
        <w:t xml:space="preserve">, които тя използва за събиране на разузнавателна информация, </w:t>
      </w:r>
      <w:r w:rsidR="00F07912">
        <w:rPr>
          <w:lang w:val="bg-BG"/>
        </w:rPr>
        <w:t>са</w:t>
      </w:r>
      <w:r w:rsidR="00F07912" w:rsidRPr="004844C0">
        <w:rPr>
          <w:lang w:val="bg-BG"/>
        </w:rPr>
        <w:t xml:space="preserve"> </w:t>
      </w:r>
      <w:r w:rsidRPr="004844C0">
        <w:rPr>
          <w:lang w:val="bg-BG"/>
        </w:rPr>
        <w:t>определени в наредби</w:t>
      </w:r>
      <w:r w:rsidR="00B70E31">
        <w:rPr>
          <w:lang w:val="bg-BG"/>
        </w:rPr>
        <w:t xml:space="preserve"> на Министерски съвет</w:t>
      </w:r>
      <w:r w:rsidRPr="004844C0">
        <w:rPr>
          <w:lang w:val="bg-BG"/>
        </w:rPr>
        <w:t xml:space="preserve">, които също </w:t>
      </w:r>
      <w:r w:rsidR="00B70E31">
        <w:rPr>
          <w:lang w:val="bg-BG"/>
        </w:rPr>
        <w:t>са</w:t>
      </w:r>
      <w:r w:rsidR="00B70E31" w:rsidRPr="004844C0">
        <w:rPr>
          <w:lang w:val="bg-BG"/>
        </w:rPr>
        <w:t xml:space="preserve"> </w:t>
      </w:r>
      <w:r w:rsidRPr="004844C0">
        <w:rPr>
          <w:lang w:val="bg-BG"/>
        </w:rPr>
        <w:t xml:space="preserve">класифицирани. Всички отговори на запитвания относно информацията, съхранявана в нейните бази данни, също </w:t>
      </w:r>
      <w:r w:rsidR="00B70E31">
        <w:rPr>
          <w:lang w:val="bg-BG"/>
        </w:rPr>
        <w:t>са</w:t>
      </w:r>
      <w:r w:rsidR="00B70E31" w:rsidRPr="004844C0">
        <w:rPr>
          <w:lang w:val="bg-BG"/>
        </w:rPr>
        <w:t xml:space="preserve"> </w:t>
      </w:r>
      <w:r w:rsidRPr="004844C0">
        <w:rPr>
          <w:lang w:val="bg-BG"/>
        </w:rPr>
        <w:t>класифицирани. Единственият начин за получаване на информация относно използването на „</w:t>
      </w:r>
      <w:r w:rsidR="00061EE0">
        <w:rPr>
          <w:lang w:val="bg-BG"/>
        </w:rPr>
        <w:t>специални разузнавателни средства</w:t>
      </w:r>
      <w:r w:rsidRPr="004844C0">
        <w:rPr>
          <w:lang w:val="bg-BG"/>
        </w:rPr>
        <w:t xml:space="preserve">“ </w:t>
      </w:r>
      <w:r w:rsidR="00B70E31">
        <w:rPr>
          <w:lang w:val="bg-BG"/>
        </w:rPr>
        <w:t>е</w:t>
      </w:r>
      <w:r w:rsidR="00B70E31" w:rsidRPr="004844C0">
        <w:rPr>
          <w:lang w:val="bg-BG"/>
        </w:rPr>
        <w:t xml:space="preserve"> </w:t>
      </w:r>
      <w:r w:rsidR="00B70E31">
        <w:rPr>
          <w:lang w:val="bg-BG"/>
        </w:rPr>
        <w:t>по реда на чл.</w:t>
      </w:r>
      <w:r w:rsidRPr="004844C0">
        <w:rPr>
          <w:lang w:val="bg-BG"/>
        </w:rPr>
        <w:t xml:space="preserve"> 34</w:t>
      </w:r>
      <w:r w:rsidR="00B70E31">
        <w:rPr>
          <w:lang w:val="bg-BG"/>
        </w:rPr>
        <w:t>ж</w:t>
      </w:r>
      <w:r w:rsidRPr="004844C0">
        <w:rPr>
          <w:lang w:val="bg-BG"/>
        </w:rPr>
        <w:t xml:space="preserve"> от Закона от 1997 г., като такива искания трябва да се отправят към Националното бюро (вж. параграфи</w:t>
      </w:r>
      <w:r w:rsidR="0017017D" w:rsidRPr="004844C0">
        <w:rPr>
          <w:lang w:val="bg-BG"/>
        </w:rPr>
        <w:t xml:space="preserve"> </w:t>
      </w:r>
      <w:r w:rsidRPr="004844C0">
        <w:rPr>
          <w:lang w:val="bg-BG"/>
        </w:rPr>
        <w:fldChar w:fldCharType="begin"/>
      </w:r>
      <w:r w:rsidRPr="004844C0">
        <w:rPr>
          <w:lang w:val="bg-BG"/>
        </w:rPr>
        <w:instrText xml:space="preserve"> REF  F_background \h  \* MERGEFORMAT </w:instrText>
      </w:r>
      <w:r w:rsidRPr="004844C0">
        <w:rPr>
          <w:lang w:val="bg-BG"/>
        </w:rPr>
      </w:r>
      <w:r w:rsidRPr="004844C0">
        <w:rPr>
          <w:lang w:val="bg-BG"/>
        </w:rPr>
        <w:fldChar w:fldCharType="separate"/>
      </w:r>
      <w:r w:rsidR="000B62B5" w:rsidRPr="004844C0">
        <w:rPr>
          <w:lang w:val="bg-BG"/>
        </w:rPr>
        <w:t>5</w:t>
      </w:r>
      <w:r w:rsidRPr="004844C0">
        <w:rPr>
          <w:lang w:val="bg-BG"/>
        </w:rPr>
        <w:fldChar w:fldCharType="end"/>
      </w:r>
      <w:r w:rsidRPr="004844C0">
        <w:rPr>
          <w:lang w:val="bg-BG"/>
        </w:rPr>
        <w:t xml:space="preserve"> и</w:t>
      </w:r>
      <w:r w:rsidR="0017017D" w:rsidRPr="004844C0">
        <w:rPr>
          <w:lang w:val="bg-BG"/>
        </w:rPr>
        <w:t xml:space="preserve"> </w:t>
      </w:r>
      <w:r w:rsidRPr="004844C0">
        <w:rPr>
          <w:lang w:val="bg-BG"/>
        </w:rPr>
        <w:fldChar w:fldCharType="begin"/>
      </w:r>
      <w:r w:rsidRPr="004844C0">
        <w:rPr>
          <w:lang w:val="bg-BG"/>
        </w:rPr>
        <w:instrText xml:space="preserve"> REF  F_1_inf_req_initial_response \h  \* MERGEFORMAT </w:instrText>
      </w:r>
      <w:r w:rsidRPr="004844C0">
        <w:rPr>
          <w:lang w:val="bg-BG"/>
        </w:rPr>
      </w:r>
      <w:r w:rsidRPr="004844C0">
        <w:rPr>
          <w:lang w:val="bg-BG"/>
        </w:rPr>
        <w:fldChar w:fldCharType="separate"/>
      </w:r>
      <w:r w:rsidR="000B62B5" w:rsidRPr="004844C0">
        <w:rPr>
          <w:lang w:val="bg-BG"/>
        </w:rPr>
        <w:t>7</w:t>
      </w:r>
      <w:r w:rsidRPr="004844C0">
        <w:rPr>
          <w:lang w:val="bg-BG"/>
        </w:rPr>
        <w:fldChar w:fldCharType="end"/>
      </w:r>
      <w:r w:rsidRPr="004844C0">
        <w:rPr>
          <w:lang w:val="bg-BG"/>
        </w:rPr>
        <w:t xml:space="preserve"> по-горе, както и параграф</w:t>
      </w:r>
      <w:r w:rsidR="0017017D" w:rsidRPr="004844C0">
        <w:rPr>
          <w:lang w:val="bg-BG"/>
        </w:rPr>
        <w:t xml:space="preserve"> </w:t>
      </w:r>
      <w:r w:rsidRPr="004844C0">
        <w:rPr>
          <w:lang w:val="bg-BG"/>
        </w:rPr>
        <w:fldChar w:fldCharType="begin"/>
      </w:r>
      <w:r w:rsidRPr="004844C0">
        <w:rPr>
          <w:lang w:val="bg-BG"/>
        </w:rPr>
        <w:instrText xml:space="preserve"> REF  RLF_SSMA \h  \* MERGEFORMAT </w:instrText>
      </w:r>
      <w:r w:rsidRPr="004844C0">
        <w:rPr>
          <w:lang w:val="bg-BG"/>
        </w:rPr>
      </w:r>
      <w:r w:rsidRPr="004844C0">
        <w:rPr>
          <w:lang w:val="bg-BG"/>
        </w:rPr>
        <w:fldChar w:fldCharType="separate"/>
      </w:r>
      <w:r w:rsidR="000B62B5" w:rsidRPr="004844C0">
        <w:rPr>
          <w:lang w:val="bg-BG"/>
        </w:rPr>
        <w:t>82</w:t>
      </w:r>
      <w:r w:rsidRPr="004844C0">
        <w:rPr>
          <w:lang w:val="bg-BG"/>
        </w:rPr>
        <w:fldChar w:fldCharType="end"/>
      </w:r>
      <w:r w:rsidRPr="004844C0">
        <w:rPr>
          <w:lang w:val="bg-BG"/>
        </w:rPr>
        <w:t xml:space="preserve"> (</w:t>
      </w:r>
      <w:r w:rsidRPr="004844C0">
        <w:rPr>
          <w:rFonts w:cstheme="minorHAnsi"/>
          <w:lang w:val="bg-BG"/>
        </w:rPr>
        <w:fldChar w:fldCharType="begin"/>
      </w:r>
      <w:r w:rsidRPr="004844C0">
        <w:rPr>
          <w:rFonts w:cstheme="minorHAnsi"/>
          <w:lang w:val="bg-BG"/>
        </w:rPr>
        <w:instrText xml:space="preserve"> REF  RLF_SSMA_notification \h  \* MERGEFORMAT </w:instrText>
      </w:r>
      <w:r w:rsidRPr="004844C0">
        <w:rPr>
          <w:rFonts w:cstheme="minorHAnsi"/>
          <w:lang w:val="bg-BG"/>
        </w:rPr>
      </w:r>
      <w:r w:rsidRPr="004844C0">
        <w:rPr>
          <w:rFonts w:cstheme="minorHAnsi"/>
          <w:lang w:val="bg-BG"/>
        </w:rPr>
        <w:fldChar w:fldCharType="separate"/>
      </w:r>
      <w:r w:rsidR="000B62B5" w:rsidRPr="004844C0">
        <w:rPr>
          <w:lang w:val="bg-BG"/>
        </w:rPr>
        <w:t>e</w:t>
      </w:r>
      <w:r w:rsidRPr="004844C0">
        <w:rPr>
          <w:rFonts w:cstheme="minorHAnsi"/>
          <w:lang w:val="bg-BG"/>
        </w:rPr>
        <w:fldChar w:fldCharType="end"/>
      </w:r>
      <w:r w:rsidRPr="004844C0">
        <w:rPr>
          <w:lang w:val="bg-BG"/>
        </w:rPr>
        <w:t>) по-долу).</w:t>
      </w:r>
    </w:p>
    <w:bookmarkStart w:id="20" w:name="F_1_inf_req_amended_response_ter"/>
    <w:p w14:paraId="427D1D4E" w14:textId="72CBBA33"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11</w:t>
      </w:r>
      <w:r w:rsidRPr="004844C0">
        <w:rPr>
          <w:lang w:val="bg-BG"/>
        </w:rPr>
        <w:fldChar w:fldCharType="end"/>
      </w:r>
      <w:bookmarkEnd w:id="20"/>
      <w:r w:rsidR="0017017D" w:rsidRPr="004844C0">
        <w:rPr>
          <w:lang w:val="bg-BG"/>
        </w:rPr>
        <w:t xml:space="preserve">. </w:t>
      </w:r>
      <w:r w:rsidRPr="004844C0">
        <w:rPr>
          <w:lang w:val="bg-BG"/>
        </w:rPr>
        <w:t xml:space="preserve">Доколкото искането се отнася до информация за членовете и персонала на Комитета, Законът от 2007 г. забранява на Агенцията да разкрива информация за </w:t>
      </w:r>
      <w:r w:rsidR="00B06AD1">
        <w:rPr>
          <w:lang w:val="bg-BG"/>
        </w:rPr>
        <w:t>трети</w:t>
      </w:r>
      <w:r w:rsidR="00B06AD1" w:rsidRPr="004844C0">
        <w:rPr>
          <w:lang w:val="bg-BG"/>
        </w:rPr>
        <w:t xml:space="preserve"> </w:t>
      </w:r>
      <w:r w:rsidRPr="004844C0">
        <w:rPr>
          <w:lang w:val="bg-BG"/>
        </w:rPr>
        <w:t>лица, освен ако тези лица не са упълномощили лицето, което търси информацията, да го направи от тяхно име. Освен това, съгласно чл</w:t>
      </w:r>
      <w:r w:rsidR="00B06AD1">
        <w:rPr>
          <w:lang w:val="bg-BG"/>
        </w:rPr>
        <w:t>.</w:t>
      </w:r>
      <w:r w:rsidRPr="004844C0">
        <w:rPr>
          <w:lang w:val="bg-BG"/>
        </w:rPr>
        <w:t xml:space="preserve"> 23, </w:t>
      </w:r>
      <w:r w:rsidR="00B06AD1">
        <w:rPr>
          <w:lang w:val="bg-BG"/>
        </w:rPr>
        <w:t>ал.</w:t>
      </w:r>
      <w:r w:rsidR="00B06AD1" w:rsidRPr="004844C0">
        <w:rPr>
          <w:lang w:val="bg-BG"/>
        </w:rPr>
        <w:t xml:space="preserve"> </w:t>
      </w:r>
      <w:r w:rsidRPr="004844C0">
        <w:rPr>
          <w:lang w:val="bg-BG"/>
        </w:rPr>
        <w:t xml:space="preserve">3 от същия закон, самоличността, личните данни и работата на информаторите на Агенцията трябва да се пазят в тайна. Съгласно член 23, </w:t>
      </w:r>
      <w:r w:rsidR="00B06AD1">
        <w:rPr>
          <w:lang w:val="bg-BG"/>
        </w:rPr>
        <w:t>ал.</w:t>
      </w:r>
      <w:r w:rsidR="00B06AD1" w:rsidRPr="004844C0">
        <w:rPr>
          <w:lang w:val="bg-BG"/>
        </w:rPr>
        <w:t xml:space="preserve"> </w:t>
      </w:r>
      <w:r w:rsidRPr="004844C0">
        <w:rPr>
          <w:lang w:val="bg-BG"/>
        </w:rPr>
        <w:t>4 такава информация може да бъде предоставяна само на съдилищата или на прокуратурата във връзка с конкретно наказателно дело, в съответствие с изискванията на Закона за защита на класифицираната информация от 2002 г. (вж. параграф</w:t>
      </w:r>
      <w:r w:rsidR="0017017D" w:rsidRPr="004844C0">
        <w:rPr>
          <w:lang w:val="bg-BG"/>
        </w:rPr>
        <w:t xml:space="preserve"> </w:t>
      </w:r>
      <w:r w:rsidRPr="004844C0">
        <w:rPr>
          <w:lang w:val="bg-BG"/>
        </w:rPr>
        <w:fldChar w:fldCharType="begin"/>
      </w:r>
      <w:r w:rsidRPr="004844C0">
        <w:rPr>
          <w:lang w:val="bg-BG"/>
        </w:rPr>
        <w:instrText xml:space="preserve"> REF  RLF_SANSA_SANS_collaborators \h  \* MERGEFORMAT </w:instrText>
      </w:r>
      <w:r w:rsidRPr="004844C0">
        <w:rPr>
          <w:lang w:val="bg-BG"/>
        </w:rPr>
      </w:r>
      <w:r w:rsidRPr="004844C0">
        <w:rPr>
          <w:lang w:val="bg-BG"/>
        </w:rPr>
        <w:fldChar w:fldCharType="separate"/>
      </w:r>
      <w:r w:rsidR="000B62B5" w:rsidRPr="004844C0">
        <w:rPr>
          <w:lang w:val="bg-BG"/>
        </w:rPr>
        <w:t>61</w:t>
      </w:r>
      <w:r w:rsidRPr="004844C0">
        <w:rPr>
          <w:lang w:val="bg-BG"/>
        </w:rPr>
        <w:fldChar w:fldCharType="end"/>
      </w:r>
      <w:r w:rsidRPr="004844C0">
        <w:rPr>
          <w:lang w:val="bg-BG"/>
        </w:rPr>
        <w:t xml:space="preserve"> по-долу), и само след като въпросните информатори са дали съгласието си за това.</w:t>
      </w:r>
    </w:p>
    <w:p w14:paraId="54DA0AEF" w14:textId="0CB32CEB" w:rsidR="00DE4BFE" w:rsidRPr="004844C0" w:rsidRDefault="008B65E5" w:rsidP="000B62B5">
      <w:pPr>
        <w:pStyle w:val="JuHA"/>
        <w:rPr>
          <w:lang w:val="bg-BG"/>
        </w:rPr>
      </w:pPr>
      <w:bookmarkStart w:id="21" w:name="_Toc176454109"/>
      <w:bookmarkStart w:id="22" w:name="_Toc225769173"/>
      <w:r>
        <w:rPr>
          <w:lang w:val="bg-BG"/>
        </w:rPr>
        <w:t>Обжалване на</w:t>
      </w:r>
      <w:r w:rsidR="00D435F6" w:rsidRPr="004844C0">
        <w:rPr>
          <w:lang w:val="bg-BG"/>
        </w:rPr>
        <w:t xml:space="preserve"> отказа на Агенцията </w:t>
      </w:r>
      <w:r w:rsidR="001D2F1E" w:rsidRPr="004844C0">
        <w:rPr>
          <w:lang w:val="bg-BG"/>
        </w:rPr>
        <w:t>за</w:t>
      </w:r>
      <w:r w:rsidR="00D435F6" w:rsidRPr="004844C0">
        <w:rPr>
          <w:lang w:val="bg-BG"/>
        </w:rPr>
        <w:t xml:space="preserve"> разкри</w:t>
      </w:r>
      <w:r w:rsidR="001D2F1E" w:rsidRPr="004844C0">
        <w:rPr>
          <w:lang w:val="bg-BG"/>
        </w:rPr>
        <w:t>ване на</w:t>
      </w:r>
      <w:r w:rsidR="00D435F6" w:rsidRPr="004844C0">
        <w:rPr>
          <w:lang w:val="bg-BG"/>
        </w:rPr>
        <w:t xml:space="preserve"> информация</w:t>
      </w:r>
      <w:bookmarkEnd w:id="21"/>
      <w:bookmarkEnd w:id="22"/>
    </w:p>
    <w:p w14:paraId="4BE2453F" w14:textId="7D53FC58" w:rsidR="00DE4BFE" w:rsidRPr="004844C0" w:rsidRDefault="00D435F6" w:rsidP="000B62B5">
      <w:pPr>
        <w:pStyle w:val="JuH1"/>
        <w:rPr>
          <w:lang w:val="bg-BG"/>
        </w:rPr>
      </w:pPr>
      <w:bookmarkStart w:id="23" w:name="_Toc176454110"/>
      <w:bookmarkStart w:id="24" w:name="_Toc225769174"/>
      <w:r w:rsidRPr="004844C0">
        <w:rPr>
          <w:lang w:val="bg-BG"/>
        </w:rPr>
        <w:t xml:space="preserve">Производство пред </w:t>
      </w:r>
      <w:bookmarkEnd w:id="23"/>
      <w:bookmarkEnd w:id="24"/>
      <w:r w:rsidR="000D108B" w:rsidRPr="004844C0">
        <w:rPr>
          <w:lang w:val="bg-BG"/>
        </w:rPr>
        <w:t>Административен съд София-град</w:t>
      </w:r>
    </w:p>
    <w:p w14:paraId="4287543C" w14:textId="77777777" w:rsidR="00DE4BFE" w:rsidRPr="004844C0" w:rsidRDefault="00D435F6" w:rsidP="000B62B5">
      <w:pPr>
        <w:pStyle w:val="JuHa0"/>
        <w:rPr>
          <w:lang w:val="bg-BG"/>
        </w:rPr>
      </w:pPr>
      <w:bookmarkStart w:id="25" w:name="_Toc176454111"/>
      <w:bookmarkStart w:id="26" w:name="_Toc225769175"/>
      <w:r w:rsidRPr="004844C0">
        <w:rPr>
          <w:lang w:val="bg-BG"/>
        </w:rPr>
        <w:t>Ход на производството</w:t>
      </w:r>
      <w:bookmarkEnd w:id="25"/>
      <w:bookmarkEnd w:id="26"/>
    </w:p>
    <w:bookmarkStart w:id="27" w:name="F_1_inf_req_jud_rev_claim"/>
    <w:p w14:paraId="5CB74D2C" w14:textId="4A91D586"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12</w:t>
      </w:r>
      <w:r w:rsidRPr="004844C0">
        <w:rPr>
          <w:lang w:val="bg-BG"/>
        </w:rPr>
        <w:fldChar w:fldCharType="end"/>
      </w:r>
      <w:bookmarkEnd w:id="27"/>
      <w:r w:rsidRPr="004844C0">
        <w:rPr>
          <w:lang w:val="bg-BG"/>
        </w:rPr>
        <w:t xml:space="preserve">. Г-н </w:t>
      </w:r>
      <w:r w:rsidR="002C76B9" w:rsidRPr="004844C0">
        <w:rPr>
          <w:lang w:val="bg-BG"/>
        </w:rPr>
        <w:t>Кънев</w:t>
      </w:r>
      <w:r w:rsidRPr="004844C0">
        <w:rPr>
          <w:lang w:val="bg-BG"/>
        </w:rPr>
        <w:t xml:space="preserve">, действащ както в лично качество, така и от името на Комитета, </w:t>
      </w:r>
      <w:r w:rsidR="00F612B6">
        <w:rPr>
          <w:lang w:val="bg-BG"/>
        </w:rPr>
        <w:t>обжалва отказа</w:t>
      </w:r>
      <w:r w:rsidRPr="004844C0">
        <w:rPr>
          <w:lang w:val="bg-BG"/>
        </w:rPr>
        <w:t xml:space="preserve"> </w:t>
      </w:r>
      <w:r w:rsidR="00F612B6" w:rsidRPr="004844C0">
        <w:rPr>
          <w:lang w:val="bg-BG"/>
        </w:rPr>
        <w:t xml:space="preserve">на Агенцията да не разкрие търсената от него информация </w:t>
      </w:r>
      <w:r w:rsidR="00F612B6">
        <w:rPr>
          <w:lang w:val="bg-BG"/>
        </w:rPr>
        <w:t xml:space="preserve">по реда на </w:t>
      </w:r>
      <w:r w:rsidRPr="004844C0">
        <w:rPr>
          <w:lang w:val="bg-BG"/>
        </w:rPr>
        <w:t>чл</w:t>
      </w:r>
      <w:r w:rsidR="00F612B6">
        <w:rPr>
          <w:lang w:val="bg-BG"/>
        </w:rPr>
        <w:t>.</w:t>
      </w:r>
      <w:r w:rsidRPr="004844C0">
        <w:rPr>
          <w:lang w:val="bg-BG"/>
        </w:rPr>
        <w:t xml:space="preserve"> 36, </w:t>
      </w:r>
      <w:r w:rsidR="00F612B6">
        <w:rPr>
          <w:lang w:val="bg-BG"/>
        </w:rPr>
        <w:t>ал.</w:t>
      </w:r>
      <w:r w:rsidR="00F612B6" w:rsidRPr="004844C0">
        <w:rPr>
          <w:lang w:val="bg-BG"/>
        </w:rPr>
        <w:t xml:space="preserve"> </w:t>
      </w:r>
      <w:r w:rsidRPr="004844C0">
        <w:rPr>
          <w:lang w:val="bg-BG"/>
        </w:rPr>
        <w:t>9 от Закона от 2007 г. (вж. параграф</w:t>
      </w:r>
      <w:r w:rsidR="0017017D" w:rsidRPr="004844C0">
        <w:rPr>
          <w:lang w:val="bg-BG"/>
        </w:rPr>
        <w:t xml:space="preserve"> </w:t>
      </w:r>
      <w:r w:rsidRPr="004844C0">
        <w:rPr>
          <w:lang w:val="bg-BG"/>
        </w:rPr>
        <w:fldChar w:fldCharType="begin"/>
      </w:r>
      <w:r w:rsidRPr="004844C0">
        <w:rPr>
          <w:lang w:val="bg-BG"/>
        </w:rPr>
        <w:instrText xml:space="preserve"> REF  RLF_SANSA_s_36_9 \h  \* MERGEFORMAT </w:instrText>
      </w:r>
      <w:r w:rsidRPr="004844C0">
        <w:rPr>
          <w:lang w:val="bg-BG"/>
        </w:rPr>
      </w:r>
      <w:r w:rsidRPr="004844C0">
        <w:rPr>
          <w:lang w:val="bg-BG"/>
        </w:rPr>
        <w:fldChar w:fldCharType="separate"/>
      </w:r>
      <w:r w:rsidR="000B62B5" w:rsidRPr="004844C0">
        <w:rPr>
          <w:lang w:val="bg-BG"/>
        </w:rPr>
        <w:t>72</w:t>
      </w:r>
      <w:r w:rsidRPr="004844C0">
        <w:rPr>
          <w:lang w:val="bg-BG"/>
        </w:rPr>
        <w:fldChar w:fldCharType="end"/>
      </w:r>
      <w:r w:rsidRPr="004844C0">
        <w:rPr>
          <w:lang w:val="bg-BG"/>
        </w:rPr>
        <w:t xml:space="preserve"> по-долу) . Той се позова</w:t>
      </w:r>
      <w:r w:rsidR="00F612B6">
        <w:rPr>
          <w:lang w:val="bg-BG"/>
        </w:rPr>
        <w:t xml:space="preserve">ва </w:t>
      </w:r>
      <w:r w:rsidRPr="004844C0">
        <w:rPr>
          <w:lang w:val="bg-BG"/>
        </w:rPr>
        <w:t>и на няколко други закона, по-специално на Закона за защита на личните данни от 2002 г. (вж. параграф</w:t>
      </w:r>
      <w:r w:rsidR="0017017D" w:rsidRPr="004844C0">
        <w:rPr>
          <w:lang w:val="bg-BG"/>
        </w:rPr>
        <w:t xml:space="preserve"> </w:t>
      </w:r>
      <w:r w:rsidRPr="004844C0">
        <w:rPr>
          <w:lang w:val="bg-BG"/>
        </w:rPr>
        <w:fldChar w:fldCharType="begin"/>
      </w:r>
      <w:r w:rsidRPr="004844C0">
        <w:rPr>
          <w:lang w:val="bg-BG"/>
        </w:rPr>
        <w:instrText xml:space="preserve"> REF RLF_PPDA \h \* MERGEFORMAT </w:instrText>
      </w:r>
      <w:r w:rsidRPr="004844C0">
        <w:rPr>
          <w:lang w:val="bg-BG"/>
        </w:rPr>
      </w:r>
      <w:r w:rsidRPr="004844C0">
        <w:rPr>
          <w:lang w:val="bg-BG"/>
        </w:rPr>
        <w:fldChar w:fldCharType="separate"/>
      </w:r>
      <w:r w:rsidR="000B62B5" w:rsidRPr="004844C0">
        <w:rPr>
          <w:lang w:val="bg-BG"/>
        </w:rPr>
        <w:t>84</w:t>
      </w:r>
      <w:r w:rsidRPr="004844C0">
        <w:rPr>
          <w:lang w:val="bg-BG"/>
        </w:rPr>
        <w:fldChar w:fldCharType="end"/>
      </w:r>
      <w:r w:rsidRPr="004844C0">
        <w:rPr>
          <w:lang w:val="bg-BG"/>
        </w:rPr>
        <w:t xml:space="preserve"> по-долу).</w:t>
      </w:r>
    </w:p>
    <w:bookmarkStart w:id="28" w:name="F_1_inf_req_jud_rev_claim_bis"/>
    <w:p w14:paraId="7F1886D8" w14:textId="3DA3E9B9"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13</w:t>
      </w:r>
      <w:r w:rsidRPr="004844C0">
        <w:rPr>
          <w:lang w:val="bg-BG"/>
        </w:rPr>
        <w:fldChar w:fldCharType="end"/>
      </w:r>
      <w:bookmarkEnd w:id="28"/>
      <w:r w:rsidRPr="004844C0">
        <w:rPr>
          <w:lang w:val="bg-BG"/>
        </w:rPr>
        <w:t>. Той изтък</w:t>
      </w:r>
      <w:r w:rsidR="00F612B6">
        <w:rPr>
          <w:lang w:val="bg-BG"/>
        </w:rPr>
        <w:t>в</w:t>
      </w:r>
      <w:r w:rsidRPr="004844C0">
        <w:rPr>
          <w:lang w:val="bg-BG"/>
        </w:rPr>
        <w:t>а, че не цялата информация, съхранявана от Агенцията, представлява „държавна тайна“ или „служебна тайна“ (за определенията на тези термини в българското законодателство в</w:t>
      </w:r>
      <w:r w:rsidR="0015037A">
        <w:rPr>
          <w:lang w:val="bg-BG"/>
        </w:rPr>
        <w:t>ж.</w:t>
      </w:r>
      <w:r w:rsidRPr="004844C0">
        <w:rPr>
          <w:lang w:val="bg-BG"/>
        </w:rPr>
        <w:t xml:space="preserve"> параграфи</w:t>
      </w:r>
      <w:r w:rsidR="0017017D" w:rsidRPr="004844C0">
        <w:rPr>
          <w:lang w:val="bg-BG"/>
        </w:rPr>
        <w:t xml:space="preserve"> </w:t>
      </w:r>
      <w:r w:rsidRPr="004844C0">
        <w:rPr>
          <w:lang w:val="bg-BG"/>
        </w:rPr>
        <w:fldChar w:fldCharType="begin"/>
      </w:r>
      <w:r w:rsidRPr="004844C0">
        <w:rPr>
          <w:lang w:val="bg-BG"/>
        </w:rPr>
        <w:instrText xml:space="preserve"> REF  RLF_PCIA_s_25 \h  \* MERGEFORMAT </w:instrText>
      </w:r>
      <w:r w:rsidRPr="004844C0">
        <w:rPr>
          <w:lang w:val="bg-BG"/>
        </w:rPr>
      </w:r>
      <w:r w:rsidRPr="004844C0">
        <w:rPr>
          <w:lang w:val="bg-BG"/>
        </w:rPr>
        <w:fldChar w:fldCharType="separate"/>
      </w:r>
      <w:r w:rsidR="000B62B5" w:rsidRPr="004844C0">
        <w:rPr>
          <w:lang w:val="bg-BG"/>
        </w:rPr>
        <w:t>107</w:t>
      </w:r>
      <w:r w:rsidRPr="004844C0">
        <w:rPr>
          <w:lang w:val="bg-BG"/>
        </w:rPr>
        <w:fldChar w:fldCharType="end"/>
      </w:r>
      <w:r w:rsidRPr="004844C0">
        <w:rPr>
          <w:lang w:val="bg-BG"/>
        </w:rPr>
        <w:t>–</w:t>
      </w:r>
      <w:r w:rsidRPr="004844C0">
        <w:rPr>
          <w:lang w:val="bg-BG"/>
        </w:rPr>
        <w:fldChar w:fldCharType="begin"/>
      </w:r>
      <w:r w:rsidRPr="004844C0">
        <w:rPr>
          <w:lang w:val="bg-BG"/>
        </w:rPr>
        <w:instrText xml:space="preserve"> REF  RLF_PCIA_s_26_2_3 \h  \* MERGEFORMAT </w:instrText>
      </w:r>
      <w:r w:rsidRPr="004844C0">
        <w:rPr>
          <w:lang w:val="bg-BG"/>
        </w:rPr>
      </w:r>
      <w:r w:rsidRPr="004844C0">
        <w:rPr>
          <w:lang w:val="bg-BG"/>
        </w:rPr>
        <w:fldChar w:fldCharType="separate"/>
      </w:r>
      <w:r w:rsidR="000B62B5" w:rsidRPr="004844C0">
        <w:rPr>
          <w:lang w:val="bg-BG"/>
        </w:rPr>
        <w:t>109</w:t>
      </w:r>
      <w:r w:rsidRPr="004844C0">
        <w:rPr>
          <w:lang w:val="bg-BG"/>
        </w:rPr>
        <w:fldChar w:fldCharType="end"/>
      </w:r>
      <w:r w:rsidRPr="004844C0">
        <w:rPr>
          <w:lang w:val="bg-BG"/>
        </w:rPr>
        <w:t xml:space="preserve"> по-долу). Следователно </w:t>
      </w:r>
      <w:r w:rsidR="0015037A">
        <w:rPr>
          <w:lang w:val="bg-BG"/>
        </w:rPr>
        <w:t>е</w:t>
      </w:r>
      <w:r w:rsidR="0015037A" w:rsidRPr="004844C0">
        <w:rPr>
          <w:lang w:val="bg-BG"/>
        </w:rPr>
        <w:t xml:space="preserve"> </w:t>
      </w:r>
      <w:r w:rsidRPr="004844C0">
        <w:rPr>
          <w:lang w:val="bg-BG"/>
        </w:rPr>
        <w:t xml:space="preserve">абсурдно и в противоречие с член 36, </w:t>
      </w:r>
      <w:r w:rsidR="0015037A">
        <w:rPr>
          <w:lang w:val="bg-BG"/>
        </w:rPr>
        <w:t>ал.</w:t>
      </w:r>
      <w:r w:rsidR="0015037A" w:rsidRPr="004844C0">
        <w:rPr>
          <w:lang w:val="bg-BG"/>
        </w:rPr>
        <w:t xml:space="preserve"> </w:t>
      </w:r>
      <w:r w:rsidRPr="004844C0">
        <w:rPr>
          <w:lang w:val="bg-BG"/>
        </w:rPr>
        <w:t>4 от Закона от 2007 г. (вж. параграф</w:t>
      </w:r>
      <w:r w:rsidR="0017017D" w:rsidRPr="004844C0">
        <w:rPr>
          <w:lang w:val="bg-BG"/>
        </w:rPr>
        <w:t xml:space="preserve"> </w:t>
      </w:r>
      <w:r w:rsidRPr="004844C0">
        <w:rPr>
          <w:lang w:val="bg-BG"/>
        </w:rPr>
        <w:fldChar w:fldCharType="begin"/>
      </w:r>
      <w:r w:rsidRPr="004844C0">
        <w:rPr>
          <w:lang w:val="bg-BG"/>
        </w:rPr>
        <w:instrText xml:space="preserve"> REF  RLF_SANSA_s_36_4_5_6 \h  \* MERGEFORMAT </w:instrText>
      </w:r>
      <w:r w:rsidRPr="004844C0">
        <w:rPr>
          <w:lang w:val="bg-BG"/>
        </w:rPr>
      </w:r>
      <w:r w:rsidRPr="004844C0">
        <w:rPr>
          <w:lang w:val="bg-BG"/>
        </w:rPr>
        <w:fldChar w:fldCharType="separate"/>
      </w:r>
      <w:r w:rsidR="000B62B5" w:rsidRPr="004844C0">
        <w:rPr>
          <w:lang w:val="bg-BG"/>
        </w:rPr>
        <w:t>67</w:t>
      </w:r>
      <w:r w:rsidRPr="004844C0">
        <w:rPr>
          <w:lang w:val="bg-BG"/>
        </w:rPr>
        <w:fldChar w:fldCharType="end"/>
      </w:r>
      <w:r w:rsidRPr="004844C0">
        <w:rPr>
          <w:lang w:val="bg-BG"/>
        </w:rPr>
        <w:t xml:space="preserve"> по-долу) – който закрепва правото на достъп до лични данни, обработвани от Агенцията – да се твърди, че всички отговори на запитвания относно информация в нейните бази данни са класифицирани. Освен това, съгласно съдебната практика на този съд, лицата, поставени под тайно наблюдение, трябва да бъдат уведомени за този факт след приключването на наблюдението, а както събирането, така и съхраняването на данни, получени по този начин, могат да представляват нарушение на Конвенцията. Не само физическите, но и юридическите лица могат да търсят такава информация, тъй като техните права по Конвенцията – по-специално правото на зачитане на „кореспонденцията“ – също могат да бъдат засегнати от тайно наблюдение. Такова наблюдение очевидно може да се използва за опазване на националната сигурност, но този термин лесно може да бъде тълкуван от властите по необосновано широк начин. Евентуална злоупотреба със системата за наблюдение би могла да наруши правото на зачитане на личния живот, както и правото му и </w:t>
      </w:r>
      <w:r w:rsidR="003C663B">
        <w:rPr>
          <w:lang w:val="bg-BG"/>
        </w:rPr>
        <w:t>това</w:t>
      </w:r>
      <w:r w:rsidR="003C663B" w:rsidRPr="004844C0">
        <w:rPr>
          <w:lang w:val="bg-BG"/>
        </w:rPr>
        <w:t xml:space="preserve"> </w:t>
      </w:r>
      <w:r w:rsidRPr="004844C0">
        <w:rPr>
          <w:lang w:val="bg-BG"/>
        </w:rPr>
        <w:t xml:space="preserve">на Комитета на зачитане на кореспонденцията им. Трябва да се вземе предвид и контекстът, в който е отправено искането му: Съдът вече е констатирал, че системата за тайно наблюдение в България се използва прекомерно, а изявленията на </w:t>
      </w:r>
      <w:r w:rsidR="003C663B">
        <w:rPr>
          <w:lang w:val="bg-BG"/>
        </w:rPr>
        <w:t>служебния</w:t>
      </w:r>
      <w:r w:rsidRPr="004844C0">
        <w:rPr>
          <w:lang w:val="bg-BG"/>
        </w:rPr>
        <w:t xml:space="preserve"> министър на вътрешните работи (вж. параграф</w:t>
      </w:r>
      <w:r w:rsidR="0017017D" w:rsidRPr="004844C0">
        <w:rPr>
          <w:lang w:val="bg-BG"/>
        </w:rPr>
        <w:t xml:space="preserve"> </w:t>
      </w:r>
      <w:r w:rsidRPr="004844C0">
        <w:rPr>
          <w:lang w:val="bg-BG"/>
        </w:rPr>
        <w:fldChar w:fldCharType="begin"/>
      </w:r>
      <w:r w:rsidRPr="004844C0">
        <w:rPr>
          <w:lang w:val="bg-BG"/>
        </w:rPr>
        <w:instrText xml:space="preserve"> REF  F_background \h  \* MERGEFORMAT </w:instrText>
      </w:r>
      <w:r w:rsidRPr="004844C0">
        <w:rPr>
          <w:lang w:val="bg-BG"/>
        </w:rPr>
      </w:r>
      <w:r w:rsidRPr="004844C0">
        <w:rPr>
          <w:lang w:val="bg-BG"/>
        </w:rPr>
        <w:fldChar w:fldCharType="separate"/>
      </w:r>
      <w:r w:rsidR="000B62B5" w:rsidRPr="004844C0">
        <w:rPr>
          <w:lang w:val="bg-BG"/>
        </w:rPr>
        <w:t>5</w:t>
      </w:r>
      <w:r w:rsidRPr="004844C0">
        <w:rPr>
          <w:lang w:val="bg-BG"/>
        </w:rPr>
        <w:fldChar w:fldCharType="end"/>
      </w:r>
      <w:r w:rsidRPr="004844C0">
        <w:rPr>
          <w:lang w:val="bg-BG"/>
        </w:rPr>
        <w:t xml:space="preserve"> по-горе) са подновили опасенията на обществеността по този въпрос.</w:t>
      </w:r>
    </w:p>
    <w:bookmarkStart w:id="29" w:name="F_1_inf_req_jud_rev_claim_ter"/>
    <w:p w14:paraId="6AFA01F4" w14:textId="64F9370A"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14</w:t>
      </w:r>
      <w:r w:rsidRPr="004844C0">
        <w:rPr>
          <w:lang w:val="bg-BG"/>
        </w:rPr>
        <w:fldChar w:fldCharType="end"/>
      </w:r>
      <w:bookmarkEnd w:id="29"/>
      <w:r w:rsidRPr="004844C0">
        <w:rPr>
          <w:lang w:val="bg-BG"/>
        </w:rPr>
        <w:t xml:space="preserve">. В </w:t>
      </w:r>
      <w:r w:rsidR="003C663B">
        <w:rPr>
          <w:lang w:val="bg-BG"/>
        </w:rPr>
        <w:t>жалбата си</w:t>
      </w:r>
      <w:r w:rsidRPr="004844C0">
        <w:rPr>
          <w:lang w:val="bg-BG"/>
        </w:rPr>
        <w:t xml:space="preserve"> г-н </w:t>
      </w:r>
      <w:r w:rsidR="002C76B9" w:rsidRPr="004844C0">
        <w:rPr>
          <w:lang w:val="bg-BG"/>
        </w:rPr>
        <w:t>Кънев</w:t>
      </w:r>
      <w:r w:rsidRPr="004844C0">
        <w:rPr>
          <w:lang w:val="bg-BG"/>
        </w:rPr>
        <w:t xml:space="preserve"> също така моли </w:t>
      </w:r>
      <w:r w:rsidR="000D108B" w:rsidRPr="004844C0">
        <w:rPr>
          <w:lang w:val="bg-BG"/>
        </w:rPr>
        <w:t>Административен съд София-град</w:t>
      </w:r>
      <w:r w:rsidRPr="004844C0">
        <w:rPr>
          <w:lang w:val="bg-BG"/>
        </w:rPr>
        <w:t xml:space="preserve"> да разпореди на Агенцията да представи (</w:t>
      </w:r>
      <w:bookmarkStart w:id="30" w:name="F_1_inf_req_jud_rev_claim_ter_a"/>
      <w:r w:rsidRPr="004844C0">
        <w:rPr>
          <w:lang w:val="bg-BG"/>
        </w:rPr>
        <w:fldChar w:fldCharType="begin"/>
      </w:r>
      <w:r w:rsidRPr="004844C0">
        <w:rPr>
          <w:lang w:val="bg-BG"/>
        </w:rPr>
        <w:instrText xml:space="preserve"> SEQ level1 \*alphabetic \r1 \* MERGEFORMAT </w:instrText>
      </w:r>
      <w:r w:rsidRPr="004844C0">
        <w:rPr>
          <w:lang w:val="bg-BG"/>
        </w:rPr>
        <w:fldChar w:fldCharType="separate"/>
      </w:r>
      <w:r w:rsidR="000B62B5" w:rsidRPr="004844C0">
        <w:rPr>
          <w:lang w:val="bg-BG"/>
        </w:rPr>
        <w:t>a</w:t>
      </w:r>
      <w:r w:rsidRPr="004844C0">
        <w:rPr>
          <w:lang w:val="bg-BG"/>
        </w:rPr>
        <w:fldChar w:fldCharType="end"/>
      </w:r>
      <w:bookmarkEnd w:id="30"/>
      <w:r w:rsidRPr="004844C0">
        <w:rPr>
          <w:lang w:val="bg-BG"/>
        </w:rPr>
        <w:t xml:space="preserve">) заповедта, издадена от </w:t>
      </w:r>
      <w:r w:rsidR="00F0143B">
        <w:rPr>
          <w:lang w:val="bg-BG"/>
        </w:rPr>
        <w:t>председателя</w:t>
      </w:r>
      <w:r w:rsidR="00F0143B" w:rsidRPr="004844C0">
        <w:rPr>
          <w:lang w:val="bg-BG"/>
        </w:rPr>
        <w:t xml:space="preserve"> </w:t>
      </w:r>
      <w:r w:rsidRPr="004844C0">
        <w:rPr>
          <w:lang w:val="bg-BG"/>
        </w:rPr>
        <w:t>на Агенцията (изисквана съгласно член 32 от Закона от 2007 г. – вж. параграф</w:t>
      </w:r>
      <w:r w:rsidR="0017017D" w:rsidRPr="004844C0">
        <w:rPr>
          <w:lang w:val="bg-BG"/>
        </w:rPr>
        <w:t xml:space="preserve"> </w:t>
      </w:r>
      <w:r w:rsidRPr="004844C0">
        <w:rPr>
          <w:lang w:val="bg-BG"/>
        </w:rPr>
        <w:fldChar w:fldCharType="begin"/>
      </w:r>
      <w:r w:rsidRPr="004844C0">
        <w:rPr>
          <w:lang w:val="bg-BG"/>
        </w:rPr>
        <w:instrText xml:space="preserve"> REF  RLF_PCIA_s_26_2_3 \h  \* MERGEFORMAT </w:instrText>
      </w:r>
      <w:r w:rsidRPr="004844C0">
        <w:rPr>
          <w:lang w:val="bg-BG"/>
        </w:rPr>
      </w:r>
      <w:r w:rsidRPr="004844C0">
        <w:rPr>
          <w:lang w:val="bg-BG"/>
        </w:rPr>
        <w:fldChar w:fldCharType="separate"/>
      </w:r>
      <w:r w:rsidR="000B62B5" w:rsidRPr="004844C0">
        <w:rPr>
          <w:lang w:val="bg-BG"/>
        </w:rPr>
        <w:t>109</w:t>
      </w:r>
      <w:r w:rsidRPr="004844C0">
        <w:rPr>
          <w:lang w:val="bg-BG"/>
        </w:rPr>
        <w:fldChar w:fldCharType="end"/>
      </w:r>
      <w:r w:rsidRPr="004844C0">
        <w:rPr>
          <w:lang w:val="bg-BG"/>
        </w:rPr>
        <w:t xml:space="preserve"> </w:t>
      </w:r>
      <w:r w:rsidRPr="004844C0">
        <w:rPr>
          <w:i/>
          <w:iCs/>
          <w:lang w:val="bg-BG"/>
        </w:rPr>
        <w:t xml:space="preserve">in fine </w:t>
      </w:r>
      <w:r w:rsidRPr="004844C0">
        <w:rPr>
          <w:lang w:val="bg-BG"/>
        </w:rPr>
        <w:t>по-долу), в която са изброени категориите информация, подлежащи на класифициране като „служебна тайна“, както и (</w:t>
      </w:r>
      <w:bookmarkStart w:id="31" w:name="F_1_inf_req_jud_rev_claim_ter_b"/>
      <w:r w:rsidRPr="004844C0">
        <w:rPr>
          <w:lang w:val="bg-BG"/>
        </w:rPr>
        <w:fldChar w:fldCharType="begin"/>
      </w:r>
      <w:r w:rsidRPr="004844C0">
        <w:rPr>
          <w:lang w:val="bg-BG"/>
        </w:rPr>
        <w:instrText xml:space="preserve"> SEQ level1 \*alphabetic \* MERGEFORMAT </w:instrText>
      </w:r>
      <w:r w:rsidRPr="004844C0">
        <w:rPr>
          <w:lang w:val="bg-BG"/>
        </w:rPr>
        <w:fldChar w:fldCharType="separate"/>
      </w:r>
      <w:r w:rsidR="000B62B5" w:rsidRPr="004844C0">
        <w:rPr>
          <w:lang w:val="bg-BG"/>
        </w:rPr>
        <w:t>b</w:t>
      </w:r>
      <w:r w:rsidRPr="004844C0">
        <w:rPr>
          <w:lang w:val="bg-BG"/>
        </w:rPr>
        <w:fldChar w:fldCharType="end"/>
      </w:r>
      <w:bookmarkEnd w:id="31"/>
      <w:r w:rsidRPr="004844C0">
        <w:rPr>
          <w:lang w:val="bg-BG"/>
        </w:rPr>
        <w:t xml:space="preserve">) всички лични данни за него, които се обработват от Агенцията. Според г-н </w:t>
      </w:r>
      <w:r w:rsidR="002C76B9" w:rsidRPr="004844C0">
        <w:rPr>
          <w:lang w:val="bg-BG"/>
        </w:rPr>
        <w:t>Кънев</w:t>
      </w:r>
      <w:r w:rsidRPr="004844C0">
        <w:rPr>
          <w:lang w:val="bg-BG"/>
        </w:rPr>
        <w:t xml:space="preserve"> съдът би могъл да разгледа решението на Агенцията по надлежен ред само ако разполагаше с тези доказателства.</w:t>
      </w:r>
    </w:p>
    <w:bookmarkStart w:id="32" w:name="F_1_inf_req_jud_rev_claim_evidence_order"/>
    <w:p w14:paraId="1429E6A7" w14:textId="7AA08F4E"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15</w:t>
      </w:r>
      <w:r w:rsidRPr="004844C0">
        <w:rPr>
          <w:lang w:val="bg-BG"/>
        </w:rPr>
        <w:fldChar w:fldCharType="end"/>
      </w:r>
      <w:bookmarkEnd w:id="32"/>
      <w:r w:rsidR="0017017D" w:rsidRPr="004844C0">
        <w:rPr>
          <w:lang w:val="bg-BG"/>
        </w:rPr>
        <w:t xml:space="preserve">. </w:t>
      </w:r>
      <w:r w:rsidRPr="004844C0">
        <w:rPr>
          <w:lang w:val="bg-BG"/>
        </w:rPr>
        <w:t xml:space="preserve">В отговор на </w:t>
      </w:r>
      <w:r w:rsidR="002E4476">
        <w:rPr>
          <w:lang w:val="bg-BG"/>
        </w:rPr>
        <w:t>жалбата</w:t>
      </w:r>
      <w:r w:rsidRPr="004844C0">
        <w:rPr>
          <w:lang w:val="bg-BG"/>
        </w:rPr>
        <w:t xml:space="preserve"> през октомври 2021 г. Агенцията представ</w:t>
      </w:r>
      <w:r w:rsidR="002E4476">
        <w:rPr>
          <w:lang w:val="bg-BG"/>
        </w:rPr>
        <w:t>я</w:t>
      </w:r>
      <w:r w:rsidRPr="004844C0">
        <w:rPr>
          <w:lang w:val="bg-BG"/>
        </w:rPr>
        <w:t xml:space="preserve"> заповед от май 2020 г., издадена от нейния </w:t>
      </w:r>
      <w:r w:rsidR="00F0143B">
        <w:rPr>
          <w:lang w:val="bg-BG"/>
        </w:rPr>
        <w:t>председател</w:t>
      </w:r>
      <w:r w:rsidRPr="004844C0">
        <w:rPr>
          <w:lang w:val="bg-BG"/>
        </w:rPr>
        <w:t>, в която се изброяват категориите информация, съхранявана от Агенцията, която трябва да бъде класифицирана като „служебна тайна“. В точка 14 от приложението към тази заповед се посочва, че една от тези категории е „данни, получени в резултат на проверки в базите данни [на Агенцията], съдържащи класифицирана информация, в случай че тези данни не представляват държавна тайна“ (за определенията на термините „служебна тайна“ и „държавна тайна“ в българското право вижте параграфи</w:t>
      </w:r>
      <w:r w:rsidR="0017017D" w:rsidRPr="004844C0">
        <w:rPr>
          <w:lang w:val="bg-BG"/>
        </w:rPr>
        <w:t xml:space="preserve"> </w:t>
      </w:r>
      <w:r w:rsidRPr="004844C0">
        <w:rPr>
          <w:lang w:val="bg-BG"/>
        </w:rPr>
        <w:fldChar w:fldCharType="begin"/>
      </w:r>
      <w:r w:rsidRPr="004844C0">
        <w:rPr>
          <w:lang w:val="bg-BG"/>
        </w:rPr>
        <w:instrText xml:space="preserve"> REF  RLF_PCIA_s_25 \h  \* MERGEFORMAT </w:instrText>
      </w:r>
      <w:r w:rsidRPr="004844C0">
        <w:rPr>
          <w:lang w:val="bg-BG"/>
        </w:rPr>
      </w:r>
      <w:r w:rsidRPr="004844C0">
        <w:rPr>
          <w:lang w:val="bg-BG"/>
        </w:rPr>
        <w:fldChar w:fldCharType="separate"/>
      </w:r>
      <w:r w:rsidR="000B62B5" w:rsidRPr="004844C0">
        <w:rPr>
          <w:lang w:val="bg-BG"/>
        </w:rPr>
        <w:t>107</w:t>
      </w:r>
      <w:r w:rsidRPr="004844C0">
        <w:rPr>
          <w:lang w:val="bg-BG"/>
        </w:rPr>
        <w:fldChar w:fldCharType="end"/>
      </w:r>
      <w:r w:rsidRPr="004844C0">
        <w:rPr>
          <w:lang w:val="bg-BG"/>
        </w:rPr>
        <w:t>-</w:t>
      </w:r>
      <w:r w:rsidRPr="004844C0">
        <w:rPr>
          <w:lang w:val="bg-BG"/>
        </w:rPr>
        <w:fldChar w:fldCharType="begin"/>
      </w:r>
      <w:r w:rsidRPr="004844C0">
        <w:rPr>
          <w:lang w:val="bg-BG"/>
        </w:rPr>
        <w:instrText xml:space="preserve"> REF  RLF_PCIA_s_26_2_3 \h  \* MERGEFORMAT </w:instrText>
      </w:r>
      <w:r w:rsidRPr="004844C0">
        <w:rPr>
          <w:lang w:val="bg-BG"/>
        </w:rPr>
      </w:r>
      <w:r w:rsidRPr="004844C0">
        <w:rPr>
          <w:lang w:val="bg-BG"/>
        </w:rPr>
        <w:fldChar w:fldCharType="separate"/>
      </w:r>
      <w:r w:rsidR="000B62B5" w:rsidRPr="004844C0">
        <w:rPr>
          <w:lang w:val="bg-BG"/>
        </w:rPr>
        <w:t>109</w:t>
      </w:r>
      <w:r w:rsidRPr="004844C0">
        <w:rPr>
          <w:lang w:val="bg-BG"/>
        </w:rPr>
        <w:fldChar w:fldCharType="end"/>
      </w:r>
      <w:r w:rsidRPr="004844C0">
        <w:rPr>
          <w:lang w:val="bg-BG"/>
        </w:rPr>
        <w:t xml:space="preserve"> по-долу). Според Агенцията информацията, поискана от жалбоподателите, е правилно отказана, тъй като попада в обхвата на тази точка. Доколкото информацията се отнася до лични данни на други лица, тя не може да бъде разкрита, освен на органи, опазващи националната сигурност, на съдебните органи за целите на конкретно наказателно дело или на чуждестранни органи (ако това се изисква по силата на международен договор, по който България е страна).</w:t>
      </w:r>
    </w:p>
    <w:bookmarkStart w:id="33" w:name="F_1_inf_req_jud_rev_claim_separate_jr_cl"/>
    <w:p w14:paraId="268255A2" w14:textId="7EEF2CD4"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16</w:t>
      </w:r>
      <w:r w:rsidRPr="004844C0">
        <w:rPr>
          <w:lang w:val="bg-BG"/>
        </w:rPr>
        <w:fldChar w:fldCharType="end"/>
      </w:r>
      <w:bookmarkEnd w:id="33"/>
      <w:r w:rsidRPr="004844C0">
        <w:rPr>
          <w:lang w:val="bg-BG"/>
        </w:rPr>
        <w:t xml:space="preserve">. Месец по-късно, през ноември 2021 г., г-н </w:t>
      </w:r>
      <w:r w:rsidR="002C76B9" w:rsidRPr="004844C0">
        <w:rPr>
          <w:lang w:val="bg-BG"/>
        </w:rPr>
        <w:t>Кънев</w:t>
      </w:r>
      <w:r w:rsidRPr="004844C0">
        <w:rPr>
          <w:lang w:val="bg-BG"/>
        </w:rPr>
        <w:t xml:space="preserve"> </w:t>
      </w:r>
      <w:r w:rsidR="00C17409">
        <w:rPr>
          <w:lang w:val="bg-BG"/>
        </w:rPr>
        <w:t>обжалва в</w:t>
      </w:r>
      <w:r w:rsidRPr="004844C0">
        <w:rPr>
          <w:lang w:val="bg-BG"/>
        </w:rPr>
        <w:t xml:space="preserve"> отделно производство горепосочената точка 14 от приложението (вж. параграфи</w:t>
      </w:r>
      <w:r w:rsidR="0017017D" w:rsidRPr="004844C0">
        <w:rPr>
          <w:lang w:val="bg-BG"/>
        </w:rPr>
        <w:t xml:space="preserve"> </w:t>
      </w:r>
      <w:r w:rsidRPr="004844C0">
        <w:rPr>
          <w:lang w:val="bg-BG"/>
        </w:rPr>
        <w:fldChar w:fldCharType="begin"/>
      </w:r>
      <w:r w:rsidRPr="004844C0">
        <w:rPr>
          <w:lang w:val="bg-BG"/>
        </w:rPr>
        <w:instrText xml:space="preserve"> REF  F_p14_claim \h  \* MERGEFORMAT </w:instrText>
      </w:r>
      <w:r w:rsidRPr="004844C0">
        <w:rPr>
          <w:lang w:val="bg-BG"/>
        </w:rPr>
      </w:r>
      <w:r w:rsidRPr="004844C0">
        <w:rPr>
          <w:lang w:val="bg-BG"/>
        </w:rPr>
        <w:fldChar w:fldCharType="separate"/>
      </w:r>
      <w:r w:rsidR="000B62B5" w:rsidRPr="004844C0">
        <w:rPr>
          <w:lang w:val="bg-BG"/>
        </w:rPr>
        <w:t>32</w:t>
      </w:r>
      <w:r w:rsidRPr="004844C0">
        <w:rPr>
          <w:lang w:val="bg-BG"/>
        </w:rPr>
        <w:fldChar w:fldCharType="end"/>
      </w:r>
      <w:r w:rsidRPr="004844C0">
        <w:rPr>
          <w:lang w:val="bg-BG"/>
        </w:rPr>
        <w:t>-</w:t>
      </w:r>
      <w:r w:rsidRPr="004844C0">
        <w:rPr>
          <w:lang w:val="bg-BG"/>
        </w:rPr>
        <w:fldChar w:fldCharType="begin"/>
      </w:r>
      <w:r w:rsidRPr="004844C0">
        <w:rPr>
          <w:lang w:val="bg-BG"/>
        </w:rPr>
        <w:instrText xml:space="preserve"> REF  F_p14_SCAC_Mar_2024_appeal \h  \* MERGEFORMAT </w:instrText>
      </w:r>
      <w:r w:rsidRPr="004844C0">
        <w:rPr>
          <w:lang w:val="bg-BG"/>
        </w:rPr>
      </w:r>
      <w:r w:rsidRPr="004844C0">
        <w:rPr>
          <w:lang w:val="bg-BG"/>
        </w:rPr>
        <w:fldChar w:fldCharType="separate"/>
      </w:r>
      <w:r w:rsidR="000B62B5" w:rsidRPr="004844C0">
        <w:rPr>
          <w:iCs/>
          <w:lang w:val="bg-BG"/>
        </w:rPr>
        <w:t>39</w:t>
      </w:r>
      <w:r w:rsidRPr="004844C0">
        <w:rPr>
          <w:lang w:val="bg-BG"/>
        </w:rPr>
        <w:fldChar w:fldCharType="end"/>
      </w:r>
      <w:r w:rsidRPr="004844C0">
        <w:rPr>
          <w:lang w:val="bg-BG"/>
        </w:rPr>
        <w:t xml:space="preserve"> по-долу).</w:t>
      </w:r>
    </w:p>
    <w:bookmarkStart w:id="34" w:name="F_1_inf_req_jud_rev_claim_evidence_bis"/>
    <w:p w14:paraId="711BEDD5" w14:textId="602FBDEB"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17</w:t>
      </w:r>
      <w:r w:rsidRPr="004844C0">
        <w:rPr>
          <w:lang w:val="bg-BG"/>
        </w:rPr>
        <w:fldChar w:fldCharType="end"/>
      </w:r>
      <w:bookmarkEnd w:id="34"/>
      <w:r w:rsidRPr="004844C0">
        <w:rPr>
          <w:lang w:val="bg-BG"/>
        </w:rPr>
        <w:t>. Административният съд София</w:t>
      </w:r>
      <w:r w:rsidR="00C17409">
        <w:rPr>
          <w:lang w:val="bg-BG"/>
        </w:rPr>
        <w:t>-град</w:t>
      </w:r>
      <w:r w:rsidRPr="004844C0">
        <w:rPr>
          <w:lang w:val="bg-BG"/>
        </w:rPr>
        <w:t xml:space="preserve"> не разпоре</w:t>
      </w:r>
      <w:r w:rsidR="00C17409">
        <w:rPr>
          <w:lang w:val="bg-BG"/>
        </w:rPr>
        <w:t>жда</w:t>
      </w:r>
      <w:r w:rsidRPr="004844C0">
        <w:rPr>
          <w:lang w:val="bg-BG"/>
        </w:rPr>
        <w:t xml:space="preserve"> на Агенцията да предостави данни, отнасящи се до г-н </w:t>
      </w:r>
      <w:r w:rsidR="002C76B9" w:rsidRPr="004844C0">
        <w:rPr>
          <w:lang w:val="bg-BG"/>
        </w:rPr>
        <w:t>Кънев</w:t>
      </w:r>
      <w:r w:rsidRPr="004844C0">
        <w:rPr>
          <w:lang w:val="bg-BG"/>
        </w:rPr>
        <w:t xml:space="preserve"> (както той </w:t>
      </w:r>
      <w:r w:rsidR="00C17409">
        <w:rPr>
          <w:lang w:val="bg-BG"/>
        </w:rPr>
        <w:t>иска</w:t>
      </w:r>
      <w:r w:rsidRPr="004844C0">
        <w:rPr>
          <w:lang w:val="bg-BG"/>
        </w:rPr>
        <w:t xml:space="preserve"> – вж. параграф</w:t>
      </w:r>
      <w:r w:rsidR="00C17409">
        <w:rPr>
          <w:lang w:val="bg-BG"/>
        </w:rPr>
        <w:t xml:space="preserve"> </w:t>
      </w:r>
      <w:r w:rsidRPr="004844C0">
        <w:rPr>
          <w:lang w:val="bg-BG"/>
        </w:rPr>
        <w:fldChar w:fldCharType="begin"/>
      </w:r>
      <w:r w:rsidRPr="004844C0">
        <w:rPr>
          <w:lang w:val="bg-BG"/>
        </w:rPr>
        <w:instrText xml:space="preserve"> REF  F_1_inf_req_jud_rev_claim_ter \h  \* MERGEFORMAT </w:instrText>
      </w:r>
      <w:r w:rsidRPr="004844C0">
        <w:rPr>
          <w:lang w:val="bg-BG"/>
        </w:rPr>
      </w:r>
      <w:r w:rsidRPr="004844C0">
        <w:rPr>
          <w:lang w:val="bg-BG"/>
        </w:rPr>
        <w:fldChar w:fldCharType="separate"/>
      </w:r>
      <w:r w:rsidR="000B62B5" w:rsidRPr="004844C0">
        <w:rPr>
          <w:lang w:val="bg-BG"/>
        </w:rPr>
        <w:t>14</w:t>
      </w:r>
      <w:r w:rsidRPr="004844C0">
        <w:rPr>
          <w:lang w:val="bg-BG"/>
        </w:rPr>
        <w:fldChar w:fldCharType="end"/>
      </w:r>
      <w:r w:rsidRPr="004844C0">
        <w:rPr>
          <w:lang w:val="bg-BG"/>
        </w:rPr>
        <w:t xml:space="preserve"> (</w:t>
      </w:r>
      <w:r w:rsidRPr="004844C0">
        <w:rPr>
          <w:lang w:val="bg-BG"/>
        </w:rPr>
        <w:fldChar w:fldCharType="begin"/>
      </w:r>
      <w:r w:rsidRPr="004844C0">
        <w:rPr>
          <w:lang w:val="bg-BG"/>
        </w:rPr>
        <w:instrText xml:space="preserve"> REF  F_1_inf_req_jud_rev_claim_ter_b \h  \* MERGEFORMAT </w:instrText>
      </w:r>
      <w:r w:rsidRPr="004844C0">
        <w:rPr>
          <w:lang w:val="bg-BG"/>
        </w:rPr>
      </w:r>
      <w:r w:rsidRPr="004844C0">
        <w:rPr>
          <w:lang w:val="bg-BG"/>
        </w:rPr>
        <w:fldChar w:fldCharType="separate"/>
      </w:r>
      <w:r w:rsidR="000B62B5" w:rsidRPr="004844C0">
        <w:rPr>
          <w:lang w:val="bg-BG"/>
        </w:rPr>
        <w:t>b</w:t>
      </w:r>
      <w:r w:rsidRPr="004844C0">
        <w:rPr>
          <w:lang w:val="bg-BG"/>
        </w:rPr>
        <w:fldChar w:fldCharType="end"/>
      </w:r>
      <w:r w:rsidRPr="004844C0">
        <w:rPr>
          <w:lang w:val="bg-BG"/>
        </w:rPr>
        <w:t>) по-горе), и Агенцията не го направи.</w:t>
      </w:r>
    </w:p>
    <w:bookmarkStart w:id="35" w:name="F_1_inf_req_jud_rev_claim_add_subms"/>
    <w:p w14:paraId="577FF73E" w14:textId="36157A7C"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18</w:t>
      </w:r>
      <w:r w:rsidRPr="004844C0">
        <w:rPr>
          <w:lang w:val="bg-BG"/>
        </w:rPr>
        <w:fldChar w:fldCharType="end"/>
      </w:r>
      <w:bookmarkEnd w:id="35"/>
      <w:r w:rsidRPr="004844C0">
        <w:rPr>
          <w:lang w:val="bg-BG"/>
        </w:rPr>
        <w:t xml:space="preserve">. В допълнителни писмени </w:t>
      </w:r>
      <w:r w:rsidR="00C17409">
        <w:rPr>
          <w:lang w:val="bg-BG"/>
        </w:rPr>
        <w:t>становища</w:t>
      </w:r>
      <w:r w:rsidR="00C17409" w:rsidRPr="004844C0">
        <w:rPr>
          <w:lang w:val="bg-BG"/>
        </w:rPr>
        <w:t xml:space="preserve"> </w:t>
      </w:r>
      <w:r w:rsidRPr="004844C0">
        <w:rPr>
          <w:lang w:val="bg-BG"/>
        </w:rPr>
        <w:t xml:space="preserve">г-н </w:t>
      </w:r>
      <w:r w:rsidR="002C76B9" w:rsidRPr="004844C0">
        <w:rPr>
          <w:lang w:val="bg-BG"/>
        </w:rPr>
        <w:t>Кънев</w:t>
      </w:r>
      <w:r w:rsidRPr="004844C0">
        <w:rPr>
          <w:lang w:val="bg-BG"/>
        </w:rPr>
        <w:t xml:space="preserve"> изтък</w:t>
      </w:r>
      <w:r w:rsidR="00C17409">
        <w:rPr>
          <w:lang w:val="bg-BG"/>
        </w:rPr>
        <w:t>в</w:t>
      </w:r>
      <w:r w:rsidRPr="004844C0">
        <w:rPr>
          <w:lang w:val="bg-BG"/>
        </w:rPr>
        <w:t>а по-специално, че отказът на Агенцията да разкрие търсената от него информация не е надлежно обоснован с позоваване на конкретни пречки за нейното разкриване. Той също така сочи, че по закон информацията, обозначена като „служебна тайна“, може да остане класифицирана само за шест месеца; Агенцията не е уточнила кога е започнал да тече този срок в неговия случай.</w:t>
      </w:r>
    </w:p>
    <w:p w14:paraId="633CF0E5" w14:textId="7108BFFC" w:rsidR="00DE4BFE" w:rsidRPr="004844C0" w:rsidRDefault="00D435F6" w:rsidP="000B62B5">
      <w:pPr>
        <w:pStyle w:val="JuHa0"/>
        <w:rPr>
          <w:lang w:val="bg-BG"/>
        </w:rPr>
      </w:pPr>
      <w:bookmarkStart w:id="36" w:name="_Toc176454112"/>
      <w:bookmarkStart w:id="37" w:name="_Toc225769176"/>
      <w:r w:rsidRPr="004844C0">
        <w:rPr>
          <w:lang w:val="bg-BG"/>
        </w:rPr>
        <w:t xml:space="preserve">Решение на </w:t>
      </w:r>
      <w:bookmarkEnd w:id="36"/>
      <w:bookmarkEnd w:id="37"/>
      <w:r w:rsidR="000D108B" w:rsidRPr="004844C0">
        <w:rPr>
          <w:lang w:val="bg-BG"/>
        </w:rPr>
        <w:t>Административен съд София-град</w:t>
      </w:r>
    </w:p>
    <w:bookmarkStart w:id="38" w:name="F_1_inf_req_jud_rev_claim_SCAC_jud"/>
    <w:p w14:paraId="33F26632" w14:textId="0860A6CB"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19</w:t>
      </w:r>
      <w:r w:rsidRPr="004844C0">
        <w:rPr>
          <w:lang w:val="bg-BG"/>
        </w:rPr>
        <w:fldChar w:fldCharType="end"/>
      </w:r>
      <w:bookmarkEnd w:id="38"/>
      <w:r w:rsidRPr="004844C0">
        <w:rPr>
          <w:lang w:val="bg-BG"/>
        </w:rPr>
        <w:t>. През ноември 2021 г. Административният съд София</w:t>
      </w:r>
      <w:r w:rsidR="0015476C">
        <w:rPr>
          <w:lang w:val="bg-BG"/>
        </w:rPr>
        <w:t>-град</w:t>
      </w:r>
      <w:r w:rsidRPr="004844C0">
        <w:rPr>
          <w:lang w:val="bg-BG"/>
        </w:rPr>
        <w:t xml:space="preserve"> </w:t>
      </w:r>
      <w:r w:rsidR="0015476C">
        <w:rPr>
          <w:lang w:val="bg-BG"/>
        </w:rPr>
        <w:t>оставя жалбата без уважение</w:t>
      </w:r>
      <w:r w:rsidRPr="004844C0">
        <w:rPr>
          <w:lang w:val="bg-BG"/>
        </w:rPr>
        <w:t>. Той отбеляз</w:t>
      </w:r>
      <w:r w:rsidR="0015476C">
        <w:rPr>
          <w:lang w:val="bg-BG"/>
        </w:rPr>
        <w:t>в</w:t>
      </w:r>
      <w:r w:rsidRPr="004844C0">
        <w:rPr>
          <w:lang w:val="bg-BG"/>
        </w:rPr>
        <w:t>а, че чл</w:t>
      </w:r>
      <w:r w:rsidR="00B449A9">
        <w:rPr>
          <w:lang w:val="bg-BG"/>
        </w:rPr>
        <w:t>.</w:t>
      </w:r>
      <w:r w:rsidRPr="004844C0">
        <w:rPr>
          <w:lang w:val="bg-BG"/>
        </w:rPr>
        <w:t xml:space="preserve"> 15</w:t>
      </w:r>
      <w:r w:rsidR="00B449A9">
        <w:rPr>
          <w:lang w:val="bg-BG"/>
        </w:rPr>
        <w:t xml:space="preserve"> (</w:t>
      </w:r>
      <w:r w:rsidRPr="004844C0">
        <w:rPr>
          <w:lang w:val="bg-BG"/>
        </w:rPr>
        <w:t>1</w:t>
      </w:r>
      <w:r w:rsidR="00B449A9">
        <w:rPr>
          <w:lang w:val="bg-BG"/>
        </w:rPr>
        <w:t>)</w:t>
      </w:r>
      <w:r w:rsidRPr="004844C0">
        <w:rPr>
          <w:lang w:val="bg-BG"/>
        </w:rPr>
        <w:t xml:space="preserve"> от Общия регламент за защита на данните (вж. параграфи</w:t>
      </w:r>
      <w:r w:rsidR="0017017D" w:rsidRPr="004844C0">
        <w:rPr>
          <w:lang w:val="bg-BG"/>
        </w:rPr>
        <w:t xml:space="preserve"> </w:t>
      </w:r>
      <w:r w:rsidRPr="004844C0">
        <w:rPr>
          <w:lang w:val="bg-BG"/>
        </w:rPr>
        <w:fldChar w:fldCharType="begin"/>
      </w:r>
      <w:r w:rsidRPr="004844C0">
        <w:rPr>
          <w:lang w:val="bg-BG"/>
        </w:rPr>
        <w:instrText xml:space="preserve"> REF  REUL_GDPR \h  \* MERGEFORMAT </w:instrText>
      </w:r>
      <w:r w:rsidRPr="004844C0">
        <w:rPr>
          <w:lang w:val="bg-BG"/>
        </w:rPr>
      </w:r>
      <w:r w:rsidRPr="004844C0">
        <w:rPr>
          <w:lang w:val="bg-BG"/>
        </w:rPr>
        <w:fldChar w:fldCharType="separate"/>
      </w:r>
      <w:r w:rsidR="000B62B5" w:rsidRPr="004844C0">
        <w:rPr>
          <w:lang w:val="bg-BG"/>
        </w:rPr>
        <w:t>132</w:t>
      </w:r>
      <w:r w:rsidRPr="004844C0">
        <w:rPr>
          <w:lang w:val="bg-BG"/>
        </w:rPr>
        <w:fldChar w:fldCharType="end"/>
      </w:r>
      <w:r w:rsidRPr="004844C0">
        <w:rPr>
          <w:lang w:val="bg-BG"/>
        </w:rPr>
        <w:t xml:space="preserve"> и</w:t>
      </w:r>
      <w:r w:rsidR="0017017D" w:rsidRPr="004844C0">
        <w:rPr>
          <w:lang w:val="bg-BG"/>
        </w:rPr>
        <w:t xml:space="preserve"> </w:t>
      </w:r>
      <w:r w:rsidRPr="004844C0">
        <w:rPr>
          <w:lang w:val="bg-BG"/>
        </w:rPr>
        <w:fldChar w:fldCharType="begin"/>
      </w:r>
      <w:r w:rsidRPr="004844C0">
        <w:rPr>
          <w:lang w:val="bg-BG"/>
        </w:rPr>
        <w:instrText xml:space="preserve"> REF  REUL_GDPR_A_15_1_a_rec_63 \h  \* MERGEFORMAT </w:instrText>
      </w:r>
      <w:r w:rsidRPr="004844C0">
        <w:rPr>
          <w:lang w:val="bg-BG"/>
        </w:rPr>
      </w:r>
      <w:r w:rsidRPr="004844C0">
        <w:rPr>
          <w:lang w:val="bg-BG"/>
        </w:rPr>
        <w:fldChar w:fldCharType="separate"/>
      </w:r>
      <w:r w:rsidR="000B62B5" w:rsidRPr="004844C0">
        <w:rPr>
          <w:lang w:val="bg-BG"/>
        </w:rPr>
        <w:t>137</w:t>
      </w:r>
      <w:r w:rsidRPr="004844C0">
        <w:rPr>
          <w:lang w:val="bg-BG"/>
        </w:rPr>
        <w:fldChar w:fldCharType="end"/>
      </w:r>
      <w:r w:rsidRPr="004844C0">
        <w:rPr>
          <w:lang w:val="bg-BG"/>
        </w:rPr>
        <w:t xml:space="preserve"> по-долу) </w:t>
      </w:r>
      <w:r w:rsidR="00D36116">
        <w:rPr>
          <w:lang w:val="bg-BG"/>
        </w:rPr>
        <w:t>урежда</w:t>
      </w:r>
      <w:r w:rsidR="00D36116" w:rsidRPr="004844C0">
        <w:rPr>
          <w:lang w:val="bg-BG"/>
        </w:rPr>
        <w:t xml:space="preserve"> </w:t>
      </w:r>
      <w:r w:rsidRPr="004844C0">
        <w:rPr>
          <w:lang w:val="bg-BG"/>
        </w:rPr>
        <w:t>правото на достъп до лични данни, но че съгласно член 37а от Закона за защита на личните данни от 2002 г. (вж. параграф</w:t>
      </w:r>
      <w:r w:rsidR="0017017D" w:rsidRPr="004844C0">
        <w:rPr>
          <w:lang w:val="bg-BG"/>
        </w:rPr>
        <w:t xml:space="preserve"> </w:t>
      </w:r>
      <w:r w:rsidRPr="004844C0">
        <w:rPr>
          <w:lang w:val="bg-BG"/>
        </w:rPr>
        <w:fldChar w:fldCharType="begin"/>
      </w:r>
      <w:r w:rsidRPr="004844C0">
        <w:rPr>
          <w:lang w:val="bg-BG"/>
        </w:rPr>
        <w:instrText xml:space="preserve"> REF  RLF_PPDA_right_access_GDPR_lim \h  \* MERGEFORMAT </w:instrText>
      </w:r>
      <w:r w:rsidRPr="004844C0">
        <w:rPr>
          <w:lang w:val="bg-BG"/>
        </w:rPr>
      </w:r>
      <w:r w:rsidRPr="004844C0">
        <w:rPr>
          <w:lang w:val="bg-BG"/>
        </w:rPr>
        <w:fldChar w:fldCharType="separate"/>
      </w:r>
      <w:r w:rsidR="000B62B5" w:rsidRPr="004844C0">
        <w:rPr>
          <w:lang w:val="bg-BG"/>
        </w:rPr>
        <w:t>92</w:t>
      </w:r>
      <w:r w:rsidRPr="004844C0">
        <w:rPr>
          <w:lang w:val="bg-BG"/>
        </w:rPr>
        <w:fldChar w:fldCharType="end"/>
      </w:r>
      <w:r w:rsidRPr="004844C0">
        <w:rPr>
          <w:lang w:val="bg-BG"/>
        </w:rPr>
        <w:t xml:space="preserve"> по-долу) това право може да бъде ограничено </w:t>
      </w:r>
      <w:r w:rsidR="00D36116">
        <w:rPr>
          <w:lang w:val="bg-BG"/>
        </w:rPr>
        <w:t>със</w:t>
      </w:r>
      <w:r w:rsidR="00D36116" w:rsidRPr="004844C0">
        <w:rPr>
          <w:lang w:val="bg-BG"/>
        </w:rPr>
        <w:t xml:space="preserve"> </w:t>
      </w:r>
      <w:r w:rsidRPr="004844C0">
        <w:rPr>
          <w:lang w:val="bg-BG"/>
        </w:rPr>
        <w:t xml:space="preserve">закон. Законът, предвиждащ ограничението в конкретния случай, </w:t>
      </w:r>
      <w:r w:rsidR="00D36116">
        <w:rPr>
          <w:lang w:val="bg-BG"/>
        </w:rPr>
        <w:t>е</w:t>
      </w:r>
      <w:r w:rsidR="00D36116" w:rsidRPr="004844C0">
        <w:rPr>
          <w:lang w:val="bg-BG"/>
        </w:rPr>
        <w:t xml:space="preserve"> </w:t>
      </w:r>
      <w:r w:rsidRPr="004844C0">
        <w:rPr>
          <w:lang w:val="bg-BG"/>
        </w:rPr>
        <w:t>чл</w:t>
      </w:r>
      <w:r w:rsidR="00D36116">
        <w:rPr>
          <w:lang w:val="bg-BG"/>
        </w:rPr>
        <w:t>.</w:t>
      </w:r>
      <w:r w:rsidRPr="004844C0">
        <w:rPr>
          <w:lang w:val="bg-BG"/>
        </w:rPr>
        <w:t xml:space="preserve">36, </w:t>
      </w:r>
      <w:r w:rsidR="00D36116">
        <w:rPr>
          <w:lang w:val="bg-BG"/>
        </w:rPr>
        <w:t>ал.</w:t>
      </w:r>
      <w:r w:rsidR="00D36116" w:rsidRPr="004844C0">
        <w:rPr>
          <w:lang w:val="bg-BG"/>
        </w:rPr>
        <w:t xml:space="preserve"> </w:t>
      </w:r>
      <w:r w:rsidRPr="004844C0">
        <w:rPr>
          <w:lang w:val="bg-BG"/>
        </w:rPr>
        <w:t>7 от Закона от 2007 г. (вж. параграф</w:t>
      </w:r>
      <w:r w:rsidR="0017017D" w:rsidRPr="004844C0">
        <w:rPr>
          <w:lang w:val="bg-BG"/>
        </w:rPr>
        <w:t xml:space="preserve"> </w:t>
      </w:r>
      <w:r w:rsidRPr="004844C0">
        <w:rPr>
          <w:lang w:val="bg-BG"/>
        </w:rPr>
        <w:fldChar w:fldCharType="begin"/>
      </w:r>
      <w:r w:rsidRPr="004844C0">
        <w:rPr>
          <w:lang w:val="bg-BG"/>
        </w:rPr>
        <w:instrText xml:space="preserve"> REF  RLF_SANSA_s_36_7 \h  \* MERGEFORMAT </w:instrText>
      </w:r>
      <w:r w:rsidRPr="004844C0">
        <w:rPr>
          <w:lang w:val="bg-BG"/>
        </w:rPr>
      </w:r>
      <w:r w:rsidRPr="004844C0">
        <w:rPr>
          <w:lang w:val="bg-BG"/>
        </w:rPr>
        <w:fldChar w:fldCharType="separate"/>
      </w:r>
      <w:r w:rsidR="000B62B5" w:rsidRPr="004844C0">
        <w:rPr>
          <w:lang w:val="bg-BG"/>
        </w:rPr>
        <w:t>70</w:t>
      </w:r>
      <w:r w:rsidRPr="004844C0">
        <w:rPr>
          <w:lang w:val="bg-BG"/>
        </w:rPr>
        <w:fldChar w:fldCharType="end"/>
      </w:r>
      <w:r w:rsidRPr="004844C0">
        <w:rPr>
          <w:lang w:val="bg-BG"/>
        </w:rPr>
        <w:t xml:space="preserve"> по-долу), в който </w:t>
      </w:r>
      <w:r w:rsidR="00D36116">
        <w:rPr>
          <w:lang w:val="bg-BG"/>
        </w:rPr>
        <w:t>са</w:t>
      </w:r>
      <w:r w:rsidR="00D36116" w:rsidRPr="004844C0">
        <w:rPr>
          <w:lang w:val="bg-BG"/>
        </w:rPr>
        <w:t xml:space="preserve"> </w:t>
      </w:r>
      <w:r w:rsidRPr="004844C0">
        <w:rPr>
          <w:lang w:val="bg-BG"/>
        </w:rPr>
        <w:t>изброени пет основания, на които Агенцията може да откаже достъп до лични данни. Те включва</w:t>
      </w:r>
      <w:r w:rsidR="00D36116">
        <w:rPr>
          <w:lang w:val="bg-BG"/>
        </w:rPr>
        <w:t>т</w:t>
      </w:r>
      <w:r w:rsidRPr="004844C0">
        <w:rPr>
          <w:lang w:val="bg-BG"/>
        </w:rPr>
        <w:t xml:space="preserve"> опазването на „държавни тайни“ и „служебни тайни“, източниците на информация и тайните </w:t>
      </w:r>
      <w:r w:rsidR="00895C0A">
        <w:rPr>
          <w:lang w:val="bg-BG"/>
        </w:rPr>
        <w:t>методи и способи</w:t>
      </w:r>
      <w:r w:rsidRPr="004844C0">
        <w:rPr>
          <w:lang w:val="bg-BG"/>
        </w:rPr>
        <w:t xml:space="preserve"> за нейното събиране. Информацията, която г-н </w:t>
      </w:r>
      <w:r w:rsidR="002C76B9" w:rsidRPr="004844C0">
        <w:rPr>
          <w:lang w:val="bg-BG"/>
        </w:rPr>
        <w:t>Кънев</w:t>
      </w:r>
      <w:r w:rsidRPr="004844C0">
        <w:rPr>
          <w:lang w:val="bg-BG"/>
        </w:rPr>
        <w:t xml:space="preserve"> </w:t>
      </w:r>
      <w:r w:rsidR="00895C0A">
        <w:rPr>
          <w:lang w:val="bg-BG"/>
        </w:rPr>
        <w:t>иска</w:t>
      </w:r>
      <w:r w:rsidRPr="004844C0">
        <w:rPr>
          <w:lang w:val="bg-BG"/>
        </w:rPr>
        <w:t>, може да се разглежда като „служебна тайна“ по смисъла на точка 14 от приложението, посочено в параграф</w:t>
      </w:r>
      <w:r w:rsidR="0017017D" w:rsidRPr="004844C0">
        <w:rPr>
          <w:lang w:val="bg-BG"/>
        </w:rPr>
        <w:t xml:space="preserve"> </w:t>
      </w:r>
      <w:r w:rsidRPr="004844C0">
        <w:rPr>
          <w:lang w:val="bg-BG"/>
        </w:rPr>
        <w:fldChar w:fldCharType="begin"/>
      </w:r>
      <w:r w:rsidRPr="004844C0">
        <w:rPr>
          <w:lang w:val="bg-BG"/>
        </w:rPr>
        <w:instrText xml:space="preserve"> REF  F_1_inf_req_jud_rev_claim_evidence_order \h  \* MERGEFORMAT </w:instrText>
      </w:r>
      <w:r w:rsidRPr="004844C0">
        <w:rPr>
          <w:lang w:val="bg-BG"/>
        </w:rPr>
      </w:r>
      <w:r w:rsidRPr="004844C0">
        <w:rPr>
          <w:lang w:val="bg-BG"/>
        </w:rPr>
        <w:fldChar w:fldCharType="separate"/>
      </w:r>
      <w:r w:rsidR="000B62B5" w:rsidRPr="004844C0">
        <w:rPr>
          <w:lang w:val="bg-BG"/>
        </w:rPr>
        <w:t>15</w:t>
      </w:r>
      <w:r w:rsidRPr="004844C0">
        <w:rPr>
          <w:lang w:val="bg-BG"/>
        </w:rPr>
        <w:fldChar w:fldCharType="end"/>
      </w:r>
      <w:r w:rsidRPr="004844C0">
        <w:rPr>
          <w:lang w:val="bg-BG"/>
        </w:rPr>
        <w:t xml:space="preserve"> по-горе (чиято законност съдът не </w:t>
      </w:r>
      <w:r w:rsidR="00895C0A">
        <w:rPr>
          <w:lang w:val="bg-BG"/>
        </w:rPr>
        <w:t>може</w:t>
      </w:r>
      <w:r w:rsidRPr="004844C0">
        <w:rPr>
          <w:lang w:val="bg-BG"/>
        </w:rPr>
        <w:t xml:space="preserve"> да преразгледа в рамките на това производство). В правомощията на Агенцията е да прецени дали разкриването на тази информация би могло да компрометира класифицирана информация или нейната работа по </w:t>
      </w:r>
      <w:r w:rsidR="0017017D" w:rsidRPr="004844C0">
        <w:rPr>
          <w:lang w:val="bg-BG"/>
        </w:rPr>
        <w:t>нея</w:t>
      </w:r>
      <w:r w:rsidRPr="004844C0">
        <w:rPr>
          <w:lang w:val="bg-BG"/>
        </w:rPr>
        <w:t>. Ето защо чл</w:t>
      </w:r>
      <w:r w:rsidR="00895C0A">
        <w:rPr>
          <w:lang w:val="bg-BG"/>
        </w:rPr>
        <w:t>.</w:t>
      </w:r>
      <w:r w:rsidRPr="004844C0">
        <w:rPr>
          <w:lang w:val="bg-BG"/>
        </w:rPr>
        <w:t xml:space="preserve"> 36, </w:t>
      </w:r>
      <w:r w:rsidR="00895C0A">
        <w:rPr>
          <w:lang w:val="bg-BG"/>
        </w:rPr>
        <w:t>ал.</w:t>
      </w:r>
      <w:r w:rsidR="00895C0A" w:rsidRPr="004844C0">
        <w:rPr>
          <w:lang w:val="bg-BG"/>
        </w:rPr>
        <w:t xml:space="preserve"> </w:t>
      </w:r>
      <w:r w:rsidRPr="004844C0">
        <w:rPr>
          <w:lang w:val="bg-BG"/>
        </w:rPr>
        <w:t>8 от Закона от 2007 г. (вж. параграф</w:t>
      </w:r>
      <w:r w:rsidR="0017017D" w:rsidRPr="004844C0">
        <w:rPr>
          <w:lang w:val="bg-BG"/>
        </w:rPr>
        <w:t xml:space="preserve"> </w:t>
      </w:r>
      <w:r w:rsidRPr="004844C0">
        <w:rPr>
          <w:lang w:val="bg-BG"/>
        </w:rPr>
        <w:fldChar w:fldCharType="begin"/>
      </w:r>
      <w:r w:rsidRPr="004844C0">
        <w:rPr>
          <w:lang w:val="bg-BG"/>
        </w:rPr>
        <w:instrText xml:space="preserve"> REF  RLF_SANSA_s_36_8 \h  \* MERGEFORMAT </w:instrText>
      </w:r>
      <w:r w:rsidRPr="004844C0">
        <w:rPr>
          <w:lang w:val="bg-BG"/>
        </w:rPr>
      </w:r>
      <w:r w:rsidRPr="004844C0">
        <w:rPr>
          <w:lang w:val="bg-BG"/>
        </w:rPr>
        <w:fldChar w:fldCharType="separate"/>
      </w:r>
      <w:r w:rsidR="000B62B5" w:rsidRPr="004844C0">
        <w:rPr>
          <w:lang w:val="bg-BG"/>
        </w:rPr>
        <w:t>71</w:t>
      </w:r>
      <w:r w:rsidRPr="004844C0">
        <w:rPr>
          <w:lang w:val="bg-BG"/>
        </w:rPr>
        <w:fldChar w:fldCharType="end"/>
      </w:r>
      <w:r w:rsidRPr="004844C0">
        <w:rPr>
          <w:lang w:val="bg-BG"/>
        </w:rPr>
        <w:t xml:space="preserve"> по-долу) изисква от Агенцията да посочи само правните основания за отказа си да разкрие такава информация. Доколкото искането се отнася до информатори на Агенцията, отказът </w:t>
      </w:r>
      <w:r w:rsidR="00895C0A">
        <w:rPr>
          <w:lang w:val="bg-BG"/>
        </w:rPr>
        <w:t>е</w:t>
      </w:r>
      <w:r w:rsidR="00895C0A" w:rsidRPr="004844C0">
        <w:rPr>
          <w:lang w:val="bg-BG"/>
        </w:rPr>
        <w:t xml:space="preserve"> </w:t>
      </w:r>
      <w:r w:rsidRPr="004844C0">
        <w:rPr>
          <w:lang w:val="bg-BG"/>
        </w:rPr>
        <w:t xml:space="preserve">напълно обоснован, тъй като Агенцията може да разкрива такава информация </w:t>
      </w:r>
      <w:r w:rsidR="00E4065A" w:rsidRPr="004844C0">
        <w:rPr>
          <w:lang w:val="bg-BG"/>
        </w:rPr>
        <w:t xml:space="preserve">само </w:t>
      </w:r>
      <w:r w:rsidRPr="004844C0">
        <w:rPr>
          <w:lang w:val="bg-BG"/>
        </w:rPr>
        <w:t>на други органи при ограничени обстоятелства (</w:t>
      </w:r>
      <w:r w:rsidRPr="004844C0">
        <w:rPr>
          <w:i/>
          <w:iCs/>
          <w:lang w:val="bg-BG"/>
        </w:rPr>
        <w:t>реш. № 6820 от 19.11.2021 г. по адм. д. № 8299/2021 г., АС-София-град</w:t>
      </w:r>
      <w:r w:rsidRPr="004844C0">
        <w:rPr>
          <w:lang w:val="bg-BG"/>
        </w:rPr>
        <w:t>).</w:t>
      </w:r>
    </w:p>
    <w:p w14:paraId="7547604E" w14:textId="7EEB6653" w:rsidR="00DE4BFE" w:rsidRPr="004844C0" w:rsidRDefault="00E4065A" w:rsidP="000B62B5">
      <w:pPr>
        <w:pStyle w:val="JuH1"/>
        <w:rPr>
          <w:lang w:val="bg-BG"/>
        </w:rPr>
      </w:pPr>
      <w:bookmarkStart w:id="39" w:name="_Toc176454113"/>
      <w:bookmarkStart w:id="40" w:name="_Toc225769177"/>
      <w:r>
        <w:rPr>
          <w:lang w:val="bg-BG"/>
        </w:rPr>
        <w:t>Касационно производство</w:t>
      </w:r>
      <w:r w:rsidR="00D435F6" w:rsidRPr="004844C0">
        <w:rPr>
          <w:lang w:val="bg-BG"/>
        </w:rPr>
        <w:t xml:space="preserve"> пред Върховния административен съд</w:t>
      </w:r>
      <w:bookmarkEnd w:id="39"/>
      <w:bookmarkEnd w:id="40"/>
    </w:p>
    <w:p w14:paraId="4E468FDD" w14:textId="77777777" w:rsidR="00DE4BFE" w:rsidRPr="004844C0" w:rsidRDefault="00D435F6" w:rsidP="000B62B5">
      <w:pPr>
        <w:pStyle w:val="JuHa0"/>
        <w:rPr>
          <w:lang w:val="bg-BG"/>
        </w:rPr>
      </w:pPr>
      <w:bookmarkStart w:id="41" w:name="_Toc176454114"/>
      <w:bookmarkStart w:id="42" w:name="_Toc225769178"/>
      <w:r w:rsidRPr="004844C0">
        <w:rPr>
          <w:lang w:val="bg-BG"/>
        </w:rPr>
        <w:t>Ход на производството</w:t>
      </w:r>
      <w:bookmarkEnd w:id="41"/>
      <w:bookmarkEnd w:id="42"/>
    </w:p>
    <w:bookmarkStart w:id="43" w:name="F_1_inf_req_jud_rev_claim_appeal"/>
    <w:p w14:paraId="0409F11F" w14:textId="55F8A357"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20</w:t>
      </w:r>
      <w:r w:rsidRPr="004844C0">
        <w:rPr>
          <w:lang w:val="bg-BG"/>
        </w:rPr>
        <w:fldChar w:fldCharType="end"/>
      </w:r>
      <w:bookmarkEnd w:id="43"/>
      <w:r w:rsidRPr="004844C0">
        <w:rPr>
          <w:lang w:val="bg-BG"/>
        </w:rPr>
        <w:t xml:space="preserve">. Г-н </w:t>
      </w:r>
      <w:r w:rsidR="002C76B9" w:rsidRPr="004844C0">
        <w:rPr>
          <w:lang w:val="bg-BG"/>
        </w:rPr>
        <w:t>Кънев</w:t>
      </w:r>
      <w:r w:rsidRPr="004844C0">
        <w:rPr>
          <w:lang w:val="bg-BG"/>
        </w:rPr>
        <w:t xml:space="preserve"> обжалва решението на </w:t>
      </w:r>
      <w:r w:rsidR="000D108B" w:rsidRPr="004844C0">
        <w:rPr>
          <w:lang w:val="bg-BG"/>
        </w:rPr>
        <w:t>Административен съд София-град</w:t>
      </w:r>
      <w:r w:rsidRPr="004844C0">
        <w:rPr>
          <w:lang w:val="bg-BG"/>
        </w:rPr>
        <w:t>, като отново действа както в лично качество, така и от името на Комитета.</w:t>
      </w:r>
    </w:p>
    <w:bookmarkStart w:id="44" w:name="F_1_inf_req_jud_rev_claim_appeal_bis"/>
    <w:p w14:paraId="0C73F1F4" w14:textId="437D8326"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21</w:t>
      </w:r>
      <w:r w:rsidRPr="004844C0">
        <w:rPr>
          <w:lang w:val="bg-BG"/>
        </w:rPr>
        <w:fldChar w:fldCharType="end"/>
      </w:r>
      <w:bookmarkEnd w:id="44"/>
      <w:r w:rsidRPr="004844C0">
        <w:rPr>
          <w:lang w:val="bg-BG"/>
        </w:rPr>
        <w:t xml:space="preserve">. Г-н </w:t>
      </w:r>
      <w:r w:rsidR="002C76B9" w:rsidRPr="004844C0">
        <w:rPr>
          <w:lang w:val="bg-BG"/>
        </w:rPr>
        <w:t>Кънев</w:t>
      </w:r>
      <w:r w:rsidRPr="004844C0">
        <w:rPr>
          <w:lang w:val="bg-BG"/>
        </w:rPr>
        <w:t xml:space="preserve"> твърд</w:t>
      </w:r>
      <w:r w:rsidR="00E4065A">
        <w:rPr>
          <w:lang w:val="bg-BG"/>
        </w:rPr>
        <w:t>и</w:t>
      </w:r>
      <w:r w:rsidRPr="004844C0">
        <w:rPr>
          <w:lang w:val="bg-BG"/>
        </w:rPr>
        <w:t xml:space="preserve"> по-специално, че остава неясно защо информацията, която е поискал, трябва да се разглежда като „служебна тайна“. Личните данни не могат да бъдат класифицирана информация, тъй като това би обезсмислило законовото право на достъп до такива данни. Законът за защита на личните данни от 2002 г. (вж. параграфи</w:t>
      </w:r>
      <w:r w:rsidR="0017017D" w:rsidRPr="004844C0">
        <w:rPr>
          <w:lang w:val="bg-BG"/>
        </w:rPr>
        <w:t xml:space="preserve"> </w:t>
      </w:r>
      <w:r w:rsidRPr="004844C0">
        <w:rPr>
          <w:lang w:val="bg-BG"/>
        </w:rPr>
        <w:fldChar w:fldCharType="begin"/>
      </w:r>
      <w:r w:rsidRPr="004844C0">
        <w:rPr>
          <w:lang w:val="bg-BG"/>
        </w:rPr>
        <w:instrText xml:space="preserve"> REF  RLF_PPDA \h  \* MERGEFORMAT </w:instrText>
      </w:r>
      <w:r w:rsidRPr="004844C0">
        <w:rPr>
          <w:lang w:val="bg-BG"/>
        </w:rPr>
      </w:r>
      <w:r w:rsidRPr="004844C0">
        <w:rPr>
          <w:lang w:val="bg-BG"/>
        </w:rPr>
        <w:fldChar w:fldCharType="separate"/>
      </w:r>
      <w:r w:rsidR="000B62B5" w:rsidRPr="004844C0">
        <w:rPr>
          <w:lang w:val="bg-BG"/>
        </w:rPr>
        <w:t>84</w:t>
      </w:r>
      <w:r w:rsidRPr="004844C0">
        <w:rPr>
          <w:lang w:val="bg-BG"/>
        </w:rPr>
        <w:fldChar w:fldCharType="end"/>
      </w:r>
      <w:r w:rsidRPr="004844C0">
        <w:rPr>
          <w:lang w:val="bg-BG"/>
        </w:rPr>
        <w:t>-</w:t>
      </w:r>
      <w:r w:rsidRPr="004844C0">
        <w:rPr>
          <w:lang w:val="bg-BG"/>
        </w:rPr>
        <w:fldChar w:fldCharType="begin"/>
      </w:r>
      <w:r w:rsidRPr="004844C0">
        <w:rPr>
          <w:lang w:val="bg-BG"/>
        </w:rPr>
        <w:instrText xml:space="preserve"> REF  RLF_PPDA_remedies_LED \h  \* MERGEFORMAT </w:instrText>
      </w:r>
      <w:r w:rsidRPr="004844C0">
        <w:rPr>
          <w:lang w:val="bg-BG"/>
        </w:rPr>
      </w:r>
      <w:r w:rsidRPr="004844C0">
        <w:rPr>
          <w:lang w:val="bg-BG"/>
        </w:rPr>
        <w:fldChar w:fldCharType="separate"/>
      </w:r>
      <w:r w:rsidR="000B62B5" w:rsidRPr="004844C0">
        <w:rPr>
          <w:lang w:val="bg-BG"/>
        </w:rPr>
        <w:t>105</w:t>
      </w:r>
      <w:r w:rsidRPr="004844C0">
        <w:rPr>
          <w:lang w:val="bg-BG"/>
        </w:rPr>
        <w:fldChar w:fldCharType="end"/>
      </w:r>
      <w:r w:rsidRPr="004844C0">
        <w:rPr>
          <w:lang w:val="bg-BG"/>
        </w:rPr>
        <w:t xml:space="preserve"> по-долу) закрепва безусловно право на субектите на данни да получат от администраторите на данни потвърждение дали личните им данни се обработват, както и информация за целите на тази </w:t>
      </w:r>
      <w:r w:rsidR="00556D70">
        <w:rPr>
          <w:lang w:val="bg-BG"/>
        </w:rPr>
        <w:t>обработване</w:t>
      </w:r>
      <w:r w:rsidRPr="004844C0">
        <w:rPr>
          <w:lang w:val="bg-BG"/>
        </w:rPr>
        <w:t xml:space="preserve">; Агенцията напълно е пренебрегнала този закон. Остава неясно също така на кое от петте основания, изброени в </w:t>
      </w:r>
      <w:r w:rsidR="004D6DF0">
        <w:rPr>
          <w:lang w:val="bg-BG"/>
        </w:rPr>
        <w:t>чл.</w:t>
      </w:r>
      <w:r w:rsidR="004D6DF0" w:rsidRPr="004844C0">
        <w:rPr>
          <w:lang w:val="bg-BG"/>
        </w:rPr>
        <w:t xml:space="preserve"> </w:t>
      </w:r>
      <w:r w:rsidRPr="004844C0">
        <w:rPr>
          <w:lang w:val="bg-BG"/>
        </w:rPr>
        <w:t>36</w:t>
      </w:r>
      <w:r w:rsidR="004D6DF0">
        <w:rPr>
          <w:lang w:val="bg-BG"/>
        </w:rPr>
        <w:t>, ал.</w:t>
      </w:r>
      <w:r w:rsidRPr="004844C0">
        <w:rPr>
          <w:lang w:val="bg-BG"/>
        </w:rPr>
        <w:t>7 от Закона от 2007 г. (вж. параграф</w:t>
      </w:r>
      <w:r w:rsidR="0017017D" w:rsidRPr="004844C0">
        <w:rPr>
          <w:lang w:val="bg-BG"/>
        </w:rPr>
        <w:t xml:space="preserve"> </w:t>
      </w:r>
      <w:r w:rsidRPr="004844C0">
        <w:rPr>
          <w:lang w:val="bg-BG"/>
        </w:rPr>
        <w:fldChar w:fldCharType="begin"/>
      </w:r>
      <w:r w:rsidRPr="004844C0">
        <w:rPr>
          <w:lang w:val="bg-BG"/>
        </w:rPr>
        <w:instrText xml:space="preserve"> REF  RLF_SANSA_s_36_7 \h  \* MERGEFORMAT </w:instrText>
      </w:r>
      <w:r w:rsidRPr="004844C0">
        <w:rPr>
          <w:lang w:val="bg-BG"/>
        </w:rPr>
      </w:r>
      <w:r w:rsidRPr="004844C0">
        <w:rPr>
          <w:lang w:val="bg-BG"/>
        </w:rPr>
        <w:fldChar w:fldCharType="separate"/>
      </w:r>
      <w:r w:rsidR="000B62B5" w:rsidRPr="004844C0">
        <w:rPr>
          <w:lang w:val="bg-BG"/>
        </w:rPr>
        <w:t>70</w:t>
      </w:r>
      <w:r w:rsidRPr="004844C0">
        <w:rPr>
          <w:lang w:val="bg-BG"/>
        </w:rPr>
        <w:fldChar w:fldCharType="end"/>
      </w:r>
      <w:r w:rsidRPr="004844C0">
        <w:rPr>
          <w:lang w:val="bg-BG"/>
        </w:rPr>
        <w:t xml:space="preserve"> по-долу), Агенцията е о</w:t>
      </w:r>
      <w:r w:rsidR="004D6DF0">
        <w:rPr>
          <w:lang w:val="bg-BG"/>
        </w:rPr>
        <w:t>бо</w:t>
      </w:r>
      <w:r w:rsidRPr="004844C0">
        <w:rPr>
          <w:lang w:val="bg-BG"/>
        </w:rPr>
        <w:t xml:space="preserve">сновала отказа си да разкрие търсената от него информация. Г-н </w:t>
      </w:r>
      <w:r w:rsidR="002C76B9" w:rsidRPr="004844C0">
        <w:rPr>
          <w:lang w:val="bg-BG"/>
        </w:rPr>
        <w:t>Кънев</w:t>
      </w:r>
      <w:r w:rsidRPr="004844C0">
        <w:rPr>
          <w:lang w:val="bg-BG"/>
        </w:rPr>
        <w:t xml:space="preserve"> </w:t>
      </w:r>
      <w:r w:rsidR="004D6DF0">
        <w:rPr>
          <w:lang w:val="bg-BG"/>
        </w:rPr>
        <w:t>повтаря</w:t>
      </w:r>
      <w:r w:rsidR="004D6DF0" w:rsidRPr="004844C0">
        <w:rPr>
          <w:lang w:val="bg-BG"/>
        </w:rPr>
        <w:t xml:space="preserve"> </w:t>
      </w:r>
      <w:r w:rsidRPr="004844C0">
        <w:rPr>
          <w:lang w:val="bg-BG"/>
        </w:rPr>
        <w:t xml:space="preserve">също така, че информацията, </w:t>
      </w:r>
      <w:r w:rsidR="004D6DF0">
        <w:rPr>
          <w:lang w:val="bg-BG"/>
        </w:rPr>
        <w:t>с гриф</w:t>
      </w:r>
      <w:r w:rsidRPr="004844C0">
        <w:rPr>
          <w:lang w:val="bg-BG"/>
        </w:rPr>
        <w:t xml:space="preserve"> „служебна тайна“, може да остане класифицирана само за шест месеца и че Агенцията не е обяснила кога е започнал да тече този срок в неговия случай. Той продълж</w:t>
      </w:r>
      <w:r w:rsidR="008B2257">
        <w:rPr>
          <w:lang w:val="bg-BG"/>
        </w:rPr>
        <w:t>ава</w:t>
      </w:r>
      <w:r w:rsidRPr="004844C0">
        <w:rPr>
          <w:lang w:val="bg-BG"/>
        </w:rPr>
        <w:t xml:space="preserve"> с аргумента, че </w:t>
      </w:r>
      <w:r w:rsidR="008B2257">
        <w:rPr>
          <w:lang w:val="bg-BG"/>
        </w:rPr>
        <w:t>с това, че</w:t>
      </w:r>
      <w:r w:rsidRPr="004844C0">
        <w:rPr>
          <w:lang w:val="bg-BG"/>
        </w:rPr>
        <w:t xml:space="preserve"> не е разпоредил на Агенцията да предостави </w:t>
      </w:r>
      <w:r w:rsidR="008B2257">
        <w:rPr>
          <w:lang w:val="bg-BG"/>
        </w:rPr>
        <w:t xml:space="preserve">относимите </w:t>
      </w:r>
      <w:r w:rsidR="00935CA8">
        <w:rPr>
          <w:lang w:val="bg-BG"/>
        </w:rPr>
        <w:t>обработвани от нея</w:t>
      </w:r>
      <w:r w:rsidR="00935CA8" w:rsidRPr="004844C0">
        <w:rPr>
          <w:lang w:val="bg-BG"/>
        </w:rPr>
        <w:t xml:space="preserve"> </w:t>
      </w:r>
      <w:r w:rsidRPr="004844C0">
        <w:rPr>
          <w:lang w:val="bg-BG"/>
        </w:rPr>
        <w:t>лични данни</w:t>
      </w:r>
      <w:r w:rsidR="005C43D9">
        <w:rPr>
          <w:lang w:val="bg-BG"/>
        </w:rPr>
        <w:t xml:space="preserve">, </w:t>
      </w:r>
      <w:r w:rsidRPr="004844C0">
        <w:rPr>
          <w:lang w:val="bg-BG"/>
        </w:rPr>
        <w:t xml:space="preserve">и </w:t>
      </w:r>
      <w:r w:rsidR="00935CA8">
        <w:rPr>
          <w:lang w:val="bg-BG"/>
        </w:rPr>
        <w:t xml:space="preserve">не </w:t>
      </w:r>
      <w:r w:rsidRPr="004844C0">
        <w:rPr>
          <w:lang w:val="bg-BG"/>
        </w:rPr>
        <w:t xml:space="preserve">е решил дали отказът за разкриване на тези данни е обоснован едва след като </w:t>
      </w:r>
      <w:r w:rsidR="00935CA8">
        <w:rPr>
          <w:lang w:val="bg-BG"/>
        </w:rPr>
        <w:t>запознал с тях</w:t>
      </w:r>
      <w:r w:rsidRPr="004844C0">
        <w:rPr>
          <w:lang w:val="bg-BG"/>
        </w:rPr>
        <w:t xml:space="preserve"> (вж. параграфи</w:t>
      </w:r>
      <w:r w:rsidR="0017017D" w:rsidRPr="004844C0">
        <w:rPr>
          <w:lang w:val="bg-BG"/>
        </w:rPr>
        <w:t xml:space="preserve"> </w:t>
      </w:r>
      <w:r w:rsidRPr="004844C0">
        <w:rPr>
          <w:lang w:val="bg-BG"/>
        </w:rPr>
        <w:fldChar w:fldCharType="begin"/>
      </w:r>
      <w:r w:rsidRPr="004844C0">
        <w:rPr>
          <w:lang w:val="bg-BG"/>
        </w:rPr>
        <w:instrText xml:space="preserve"> REF  F_1_inf_req_jud_rev_claim_ter \h  \* MERGEFORMAT </w:instrText>
      </w:r>
      <w:r w:rsidRPr="004844C0">
        <w:rPr>
          <w:lang w:val="bg-BG"/>
        </w:rPr>
      </w:r>
      <w:r w:rsidRPr="004844C0">
        <w:rPr>
          <w:lang w:val="bg-BG"/>
        </w:rPr>
        <w:fldChar w:fldCharType="separate"/>
      </w:r>
      <w:r w:rsidR="000B62B5" w:rsidRPr="004844C0">
        <w:rPr>
          <w:lang w:val="bg-BG"/>
        </w:rPr>
        <w:t>14</w:t>
      </w:r>
      <w:r w:rsidRPr="004844C0">
        <w:rPr>
          <w:lang w:val="bg-BG"/>
        </w:rPr>
        <w:fldChar w:fldCharType="end"/>
      </w:r>
      <w:r w:rsidRPr="004844C0">
        <w:rPr>
          <w:lang w:val="bg-BG"/>
        </w:rPr>
        <w:t xml:space="preserve"> (</w:t>
      </w:r>
      <w:r w:rsidRPr="004844C0">
        <w:rPr>
          <w:lang w:val="bg-BG"/>
        </w:rPr>
        <w:fldChar w:fldCharType="begin"/>
      </w:r>
      <w:r w:rsidRPr="004844C0">
        <w:rPr>
          <w:lang w:val="bg-BG"/>
        </w:rPr>
        <w:instrText xml:space="preserve"> REF  F_1_inf_req_jud_rev_claim_ter_b \h  \* MERGEFORMAT </w:instrText>
      </w:r>
      <w:r w:rsidRPr="004844C0">
        <w:rPr>
          <w:lang w:val="bg-BG"/>
        </w:rPr>
      </w:r>
      <w:r w:rsidRPr="004844C0">
        <w:rPr>
          <w:lang w:val="bg-BG"/>
        </w:rPr>
        <w:fldChar w:fldCharType="separate"/>
      </w:r>
      <w:r w:rsidR="000B62B5" w:rsidRPr="004844C0">
        <w:rPr>
          <w:lang w:val="bg-BG"/>
        </w:rPr>
        <w:t>b</w:t>
      </w:r>
      <w:r w:rsidRPr="004844C0">
        <w:rPr>
          <w:lang w:val="bg-BG"/>
        </w:rPr>
        <w:fldChar w:fldCharType="end"/>
      </w:r>
      <w:r w:rsidRPr="004844C0">
        <w:rPr>
          <w:lang w:val="bg-BG"/>
        </w:rPr>
        <w:t>) и</w:t>
      </w:r>
      <w:r w:rsidR="0017017D" w:rsidRPr="004844C0">
        <w:rPr>
          <w:lang w:val="bg-BG"/>
        </w:rPr>
        <w:t xml:space="preserve"> </w:t>
      </w:r>
      <w:r w:rsidRPr="004844C0">
        <w:rPr>
          <w:lang w:val="bg-BG"/>
        </w:rPr>
        <w:fldChar w:fldCharType="begin"/>
      </w:r>
      <w:r w:rsidRPr="004844C0">
        <w:rPr>
          <w:lang w:val="bg-BG"/>
        </w:rPr>
        <w:instrText xml:space="preserve"> REF  F_1_inf_req_jud_rev_claim_evidence_bis \h  \* MERGEFORMAT </w:instrText>
      </w:r>
      <w:r w:rsidRPr="004844C0">
        <w:rPr>
          <w:lang w:val="bg-BG"/>
        </w:rPr>
      </w:r>
      <w:r w:rsidRPr="004844C0">
        <w:rPr>
          <w:lang w:val="bg-BG"/>
        </w:rPr>
        <w:fldChar w:fldCharType="separate"/>
      </w:r>
      <w:r w:rsidR="000B62B5" w:rsidRPr="004844C0">
        <w:rPr>
          <w:lang w:val="bg-BG"/>
        </w:rPr>
        <w:t>17</w:t>
      </w:r>
      <w:r w:rsidRPr="004844C0">
        <w:rPr>
          <w:lang w:val="bg-BG"/>
        </w:rPr>
        <w:fldChar w:fldCharType="end"/>
      </w:r>
      <w:r w:rsidRPr="004844C0">
        <w:rPr>
          <w:lang w:val="bg-BG"/>
        </w:rPr>
        <w:t xml:space="preserve"> по-горе), </w:t>
      </w:r>
      <w:r w:rsidR="00935CA8">
        <w:rPr>
          <w:lang w:val="bg-BG"/>
        </w:rPr>
        <w:t>Административен съд София-град</w:t>
      </w:r>
      <w:r w:rsidRPr="004844C0">
        <w:rPr>
          <w:lang w:val="bg-BG"/>
        </w:rPr>
        <w:t xml:space="preserve"> е нарушил процесуалните правила. Накрая г-н </w:t>
      </w:r>
      <w:r w:rsidR="002C76B9" w:rsidRPr="004844C0">
        <w:rPr>
          <w:lang w:val="bg-BG"/>
        </w:rPr>
        <w:t>Кънев</w:t>
      </w:r>
      <w:r w:rsidRPr="004844C0">
        <w:rPr>
          <w:lang w:val="bg-BG"/>
        </w:rPr>
        <w:t xml:space="preserve"> се позова</w:t>
      </w:r>
      <w:r w:rsidR="00D1530E">
        <w:rPr>
          <w:lang w:val="bg-BG"/>
        </w:rPr>
        <w:t>ва</w:t>
      </w:r>
      <w:r w:rsidRPr="004844C0">
        <w:rPr>
          <w:lang w:val="bg-BG"/>
        </w:rPr>
        <w:t xml:space="preserve"> на практика</w:t>
      </w:r>
      <w:r w:rsidR="00D1530E">
        <w:rPr>
          <w:lang w:val="bg-BG"/>
        </w:rPr>
        <w:t>та</w:t>
      </w:r>
      <w:r w:rsidRPr="004844C0">
        <w:rPr>
          <w:lang w:val="bg-BG"/>
        </w:rPr>
        <w:t xml:space="preserve"> на Съда по член 8 от Конвенцията, свързана със защитата на личните данни (включително </w:t>
      </w:r>
      <w:r w:rsidR="00556D70">
        <w:rPr>
          <w:lang w:val="bg-BG"/>
        </w:rPr>
        <w:t>обработването</w:t>
      </w:r>
      <w:r w:rsidRPr="004844C0">
        <w:rPr>
          <w:lang w:val="bg-BG"/>
        </w:rPr>
        <w:t xml:space="preserve"> на такива данни от службите за сигурност) и </w:t>
      </w:r>
      <w:r w:rsidR="00D1530E">
        <w:rPr>
          <w:lang w:val="bg-BG"/>
        </w:rPr>
        <w:t xml:space="preserve">с </w:t>
      </w:r>
      <w:r w:rsidRPr="004844C0">
        <w:rPr>
          <w:lang w:val="bg-BG"/>
        </w:rPr>
        <w:t>тайното наблюдение.</w:t>
      </w:r>
    </w:p>
    <w:bookmarkStart w:id="45" w:name="F_1_inf_req_jud_rev_claim_appeal_stay_rq"/>
    <w:p w14:paraId="5715E040" w14:textId="367510E1"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22</w:t>
      </w:r>
      <w:r w:rsidRPr="004844C0">
        <w:rPr>
          <w:lang w:val="bg-BG"/>
        </w:rPr>
        <w:fldChar w:fldCharType="end"/>
      </w:r>
      <w:bookmarkEnd w:id="45"/>
      <w:r w:rsidR="0017017D" w:rsidRPr="004844C0">
        <w:rPr>
          <w:lang w:val="bg-BG"/>
        </w:rPr>
        <w:t xml:space="preserve">. </w:t>
      </w:r>
      <w:r w:rsidRPr="004844C0">
        <w:rPr>
          <w:lang w:val="bg-BG"/>
        </w:rPr>
        <w:t xml:space="preserve">В края на юни 2022 г. г-н </w:t>
      </w:r>
      <w:r w:rsidR="002C76B9" w:rsidRPr="004844C0">
        <w:rPr>
          <w:lang w:val="bg-BG"/>
        </w:rPr>
        <w:t>Кънев</w:t>
      </w:r>
      <w:r w:rsidRPr="004844C0">
        <w:rPr>
          <w:lang w:val="bg-BG"/>
        </w:rPr>
        <w:t xml:space="preserve"> </w:t>
      </w:r>
      <w:r w:rsidR="00D1530E">
        <w:rPr>
          <w:lang w:val="bg-BG"/>
        </w:rPr>
        <w:t>иска</w:t>
      </w:r>
      <w:r w:rsidR="00D1530E" w:rsidRPr="004844C0">
        <w:rPr>
          <w:lang w:val="bg-BG"/>
        </w:rPr>
        <w:t xml:space="preserve"> </w:t>
      </w:r>
      <w:r w:rsidRPr="004844C0">
        <w:rPr>
          <w:lang w:val="bg-BG"/>
        </w:rPr>
        <w:t xml:space="preserve">от Върховния административен съд да спре производството до произнасяне по </w:t>
      </w:r>
      <w:r w:rsidR="00D1530E">
        <w:rPr>
          <w:lang w:val="bg-BG"/>
        </w:rPr>
        <w:t xml:space="preserve">жалбата му срещу </w:t>
      </w:r>
      <w:r w:rsidRPr="004844C0">
        <w:rPr>
          <w:lang w:val="bg-BG"/>
        </w:rPr>
        <w:t>точка 14 от приложението, споменато в параграф</w:t>
      </w:r>
      <w:r w:rsidR="0017017D" w:rsidRPr="004844C0">
        <w:rPr>
          <w:lang w:val="bg-BG"/>
        </w:rPr>
        <w:t xml:space="preserve"> </w:t>
      </w:r>
      <w:r w:rsidRPr="004844C0">
        <w:rPr>
          <w:lang w:val="bg-BG"/>
        </w:rPr>
        <w:fldChar w:fldCharType="begin"/>
      </w:r>
      <w:r w:rsidRPr="004844C0">
        <w:rPr>
          <w:lang w:val="bg-BG"/>
        </w:rPr>
        <w:instrText xml:space="preserve"> REF  F_1_inf_req_jud_rev_claim_evidence_order \h  \* MERGEFORMAT </w:instrText>
      </w:r>
      <w:r w:rsidRPr="004844C0">
        <w:rPr>
          <w:lang w:val="bg-BG"/>
        </w:rPr>
      </w:r>
      <w:r w:rsidRPr="004844C0">
        <w:rPr>
          <w:lang w:val="bg-BG"/>
        </w:rPr>
        <w:fldChar w:fldCharType="separate"/>
      </w:r>
      <w:r w:rsidR="000B62B5" w:rsidRPr="004844C0">
        <w:rPr>
          <w:lang w:val="bg-BG"/>
        </w:rPr>
        <w:t>15</w:t>
      </w:r>
      <w:r w:rsidRPr="004844C0">
        <w:rPr>
          <w:lang w:val="bg-BG"/>
        </w:rPr>
        <w:fldChar w:fldCharType="end"/>
      </w:r>
      <w:r w:rsidRPr="004844C0">
        <w:rPr>
          <w:lang w:val="bg-BG"/>
        </w:rPr>
        <w:t xml:space="preserve"> по-горе. Към този момент това производство </w:t>
      </w:r>
      <w:r w:rsidR="00D1530E">
        <w:rPr>
          <w:lang w:val="bg-BG"/>
        </w:rPr>
        <w:t>е</w:t>
      </w:r>
      <w:r w:rsidR="00D1530E" w:rsidRPr="004844C0">
        <w:rPr>
          <w:lang w:val="bg-BG"/>
        </w:rPr>
        <w:t xml:space="preserve"> </w:t>
      </w:r>
      <w:r w:rsidRPr="004844C0">
        <w:rPr>
          <w:lang w:val="bg-BG"/>
        </w:rPr>
        <w:t>висящо пред състав от петима съдии на същия съд (вж. параграфи</w:t>
      </w:r>
      <w:r w:rsidR="0017017D" w:rsidRPr="004844C0">
        <w:rPr>
          <w:lang w:val="bg-BG"/>
        </w:rPr>
        <w:t xml:space="preserve"> </w:t>
      </w:r>
      <w:r w:rsidRPr="004844C0">
        <w:rPr>
          <w:lang w:val="bg-BG"/>
        </w:rPr>
        <w:fldChar w:fldCharType="begin"/>
      </w:r>
      <w:r w:rsidRPr="004844C0">
        <w:rPr>
          <w:lang w:val="bg-BG"/>
        </w:rPr>
        <w:instrText xml:space="preserve"> REF  F_p14_SAC_Jun_2022 \h  \* MERGEFORMAT </w:instrText>
      </w:r>
      <w:r w:rsidRPr="004844C0">
        <w:rPr>
          <w:lang w:val="bg-BG"/>
        </w:rPr>
      </w:r>
      <w:r w:rsidRPr="004844C0">
        <w:rPr>
          <w:lang w:val="bg-BG"/>
        </w:rPr>
        <w:fldChar w:fldCharType="separate"/>
      </w:r>
      <w:r w:rsidR="000B62B5" w:rsidRPr="004844C0">
        <w:rPr>
          <w:lang w:val="bg-BG"/>
        </w:rPr>
        <w:t>33</w:t>
      </w:r>
      <w:r w:rsidRPr="004844C0">
        <w:rPr>
          <w:lang w:val="bg-BG"/>
        </w:rPr>
        <w:fldChar w:fldCharType="end"/>
      </w:r>
      <w:r w:rsidRPr="004844C0">
        <w:rPr>
          <w:lang w:val="bg-BG"/>
        </w:rPr>
        <w:t>-</w:t>
      </w:r>
      <w:r w:rsidRPr="004844C0">
        <w:rPr>
          <w:lang w:val="bg-BG"/>
        </w:rPr>
        <w:fldChar w:fldCharType="begin"/>
      </w:r>
      <w:r w:rsidRPr="004844C0">
        <w:rPr>
          <w:lang w:val="bg-BG"/>
        </w:rPr>
        <w:instrText xml:space="preserve"> REF  F_p14_SAC_Dec_2022 \h  \* MERGEFORMAT </w:instrText>
      </w:r>
      <w:r w:rsidRPr="004844C0">
        <w:rPr>
          <w:lang w:val="bg-BG"/>
        </w:rPr>
      </w:r>
      <w:r w:rsidRPr="004844C0">
        <w:rPr>
          <w:lang w:val="bg-BG"/>
        </w:rPr>
        <w:fldChar w:fldCharType="separate"/>
      </w:r>
      <w:r w:rsidR="000B62B5" w:rsidRPr="004844C0">
        <w:rPr>
          <w:lang w:val="bg-BG"/>
        </w:rPr>
        <w:t>34</w:t>
      </w:r>
      <w:r w:rsidRPr="004844C0">
        <w:rPr>
          <w:lang w:val="bg-BG"/>
        </w:rPr>
        <w:fldChar w:fldCharType="end"/>
      </w:r>
      <w:r w:rsidRPr="004844C0">
        <w:rPr>
          <w:lang w:val="bg-BG"/>
        </w:rPr>
        <w:t xml:space="preserve"> по-долу).</w:t>
      </w:r>
    </w:p>
    <w:p w14:paraId="7D48E371" w14:textId="77777777" w:rsidR="00DE4BFE" w:rsidRPr="004844C0" w:rsidRDefault="00D435F6" w:rsidP="000B62B5">
      <w:pPr>
        <w:pStyle w:val="JuHa0"/>
        <w:rPr>
          <w:lang w:val="bg-BG"/>
        </w:rPr>
      </w:pPr>
      <w:bookmarkStart w:id="46" w:name="_Toc176454115"/>
      <w:bookmarkStart w:id="47" w:name="_Toc225769179"/>
      <w:r w:rsidRPr="004844C0">
        <w:rPr>
          <w:lang w:val="bg-BG"/>
        </w:rPr>
        <w:t>Решение на Върховния административен съд</w:t>
      </w:r>
      <w:bookmarkEnd w:id="46"/>
      <w:bookmarkEnd w:id="47"/>
    </w:p>
    <w:bookmarkStart w:id="48" w:name="F_1_inf_req_jud_rev_claim_SAC_jud"/>
    <w:p w14:paraId="704A7157" w14:textId="02982497"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23</w:t>
      </w:r>
      <w:r w:rsidRPr="004844C0">
        <w:rPr>
          <w:lang w:val="bg-BG"/>
        </w:rPr>
        <w:fldChar w:fldCharType="end"/>
      </w:r>
      <w:bookmarkEnd w:id="48"/>
      <w:r w:rsidRPr="004844C0">
        <w:rPr>
          <w:lang w:val="bg-BG"/>
        </w:rPr>
        <w:t xml:space="preserve">. В окончателно решение от 6 юли 2022 </w:t>
      </w:r>
      <w:r w:rsidRPr="004844C0">
        <w:rPr>
          <w:i/>
          <w:iCs/>
          <w:lang w:val="bg-BG"/>
        </w:rPr>
        <w:t>г.</w:t>
      </w:r>
      <w:r w:rsidRPr="004844C0">
        <w:rPr>
          <w:lang w:val="bg-BG"/>
        </w:rPr>
        <w:t xml:space="preserve"> (</w:t>
      </w:r>
      <w:r w:rsidRPr="004844C0">
        <w:rPr>
          <w:i/>
          <w:iCs/>
          <w:lang w:val="bg-BG"/>
        </w:rPr>
        <w:t>реш. № 6724 от 06.07.2022 г. по адм. д. № 2157/2022 г., ВАС, V о.</w:t>
      </w:r>
      <w:r w:rsidRPr="004844C0">
        <w:rPr>
          <w:lang w:val="bg-BG"/>
        </w:rPr>
        <w:t xml:space="preserve">) Върховният административен съд </w:t>
      </w:r>
      <w:r w:rsidR="00DB614A">
        <w:rPr>
          <w:lang w:val="bg-BG"/>
        </w:rPr>
        <w:t>потвърждава</w:t>
      </w:r>
      <w:r w:rsidR="00DB614A" w:rsidRPr="004844C0">
        <w:rPr>
          <w:lang w:val="bg-BG"/>
        </w:rPr>
        <w:t xml:space="preserve"> </w:t>
      </w:r>
      <w:r w:rsidRPr="004844C0">
        <w:rPr>
          <w:lang w:val="bg-BG"/>
        </w:rPr>
        <w:t xml:space="preserve">решението на </w:t>
      </w:r>
      <w:r w:rsidR="000D108B" w:rsidRPr="004844C0">
        <w:rPr>
          <w:lang w:val="bg-BG"/>
        </w:rPr>
        <w:t>Административен съд София-град</w:t>
      </w:r>
      <w:r w:rsidRPr="004844C0">
        <w:rPr>
          <w:lang w:val="bg-BG"/>
        </w:rPr>
        <w:t>.</w:t>
      </w:r>
    </w:p>
    <w:bookmarkStart w:id="49" w:name="F_1_inf_req_jud_rev_claim_SAC_jud_bis"/>
    <w:p w14:paraId="72EB0A38" w14:textId="0D8D977B"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24</w:t>
      </w:r>
      <w:r w:rsidRPr="004844C0">
        <w:rPr>
          <w:lang w:val="bg-BG"/>
        </w:rPr>
        <w:fldChar w:fldCharType="end"/>
      </w:r>
      <w:bookmarkEnd w:id="49"/>
      <w:r w:rsidRPr="004844C0">
        <w:rPr>
          <w:lang w:val="bg-BG"/>
        </w:rPr>
        <w:t xml:space="preserve">. Той констатира, че пропускът на съда да разпореди на Агенцията да предостави информацията, поискана от г-н </w:t>
      </w:r>
      <w:r w:rsidR="002C76B9" w:rsidRPr="004844C0">
        <w:rPr>
          <w:lang w:val="bg-BG"/>
        </w:rPr>
        <w:t>Кънев</w:t>
      </w:r>
      <w:r w:rsidRPr="004844C0">
        <w:rPr>
          <w:lang w:val="bg-BG"/>
        </w:rPr>
        <w:t xml:space="preserve"> (вж. параграфи</w:t>
      </w:r>
      <w:r w:rsidR="0017017D" w:rsidRPr="004844C0">
        <w:rPr>
          <w:lang w:val="bg-BG"/>
        </w:rPr>
        <w:t xml:space="preserve"> </w:t>
      </w:r>
      <w:r w:rsidRPr="004844C0">
        <w:rPr>
          <w:lang w:val="bg-BG"/>
        </w:rPr>
        <w:fldChar w:fldCharType="begin"/>
      </w:r>
      <w:r w:rsidRPr="004844C0">
        <w:rPr>
          <w:lang w:val="bg-BG"/>
        </w:rPr>
        <w:instrText xml:space="preserve"> REF  F_1_inf_req_jud_rev_claim_ter \h  \* MERGEFORMAT </w:instrText>
      </w:r>
      <w:r w:rsidRPr="004844C0">
        <w:rPr>
          <w:lang w:val="bg-BG"/>
        </w:rPr>
      </w:r>
      <w:r w:rsidRPr="004844C0">
        <w:rPr>
          <w:lang w:val="bg-BG"/>
        </w:rPr>
        <w:fldChar w:fldCharType="separate"/>
      </w:r>
      <w:r w:rsidR="000B62B5" w:rsidRPr="004844C0">
        <w:rPr>
          <w:lang w:val="bg-BG"/>
        </w:rPr>
        <w:t>14</w:t>
      </w:r>
      <w:r w:rsidRPr="004844C0">
        <w:rPr>
          <w:lang w:val="bg-BG"/>
        </w:rPr>
        <w:fldChar w:fldCharType="end"/>
      </w:r>
      <w:r w:rsidRPr="004844C0">
        <w:rPr>
          <w:lang w:val="bg-BG"/>
        </w:rPr>
        <w:t xml:space="preserve"> (</w:t>
      </w:r>
      <w:r w:rsidRPr="004844C0">
        <w:rPr>
          <w:lang w:val="bg-BG"/>
        </w:rPr>
        <w:fldChar w:fldCharType="begin"/>
      </w:r>
      <w:r w:rsidRPr="004844C0">
        <w:rPr>
          <w:lang w:val="bg-BG"/>
        </w:rPr>
        <w:instrText xml:space="preserve"> REF  F_1_inf_req_jud_rev_claim_ter_b \h  \* MERGEFORMAT </w:instrText>
      </w:r>
      <w:r w:rsidRPr="004844C0">
        <w:rPr>
          <w:lang w:val="bg-BG"/>
        </w:rPr>
      </w:r>
      <w:r w:rsidRPr="004844C0">
        <w:rPr>
          <w:lang w:val="bg-BG"/>
        </w:rPr>
        <w:fldChar w:fldCharType="separate"/>
      </w:r>
      <w:r w:rsidR="000B62B5" w:rsidRPr="004844C0">
        <w:rPr>
          <w:lang w:val="bg-BG"/>
        </w:rPr>
        <w:t>b</w:t>
      </w:r>
      <w:r w:rsidRPr="004844C0">
        <w:rPr>
          <w:lang w:val="bg-BG"/>
        </w:rPr>
        <w:fldChar w:fldCharType="end"/>
      </w:r>
      <w:r w:rsidRPr="004844C0">
        <w:rPr>
          <w:lang w:val="bg-BG"/>
        </w:rPr>
        <w:t>) и</w:t>
      </w:r>
      <w:r w:rsidR="0017017D" w:rsidRPr="004844C0">
        <w:rPr>
          <w:lang w:val="bg-BG"/>
        </w:rPr>
        <w:t xml:space="preserve"> </w:t>
      </w:r>
      <w:r w:rsidRPr="004844C0">
        <w:rPr>
          <w:lang w:val="bg-BG"/>
        </w:rPr>
        <w:fldChar w:fldCharType="begin"/>
      </w:r>
      <w:r w:rsidRPr="004844C0">
        <w:rPr>
          <w:lang w:val="bg-BG"/>
        </w:rPr>
        <w:instrText xml:space="preserve"> REF  F_1_inf_req_jud_rev_claim_evidence_bis \h  \* MERGEFORMAT </w:instrText>
      </w:r>
      <w:r w:rsidRPr="004844C0">
        <w:rPr>
          <w:lang w:val="bg-BG"/>
        </w:rPr>
      </w:r>
      <w:r w:rsidRPr="004844C0">
        <w:rPr>
          <w:lang w:val="bg-BG"/>
        </w:rPr>
        <w:fldChar w:fldCharType="separate"/>
      </w:r>
      <w:r w:rsidR="000B62B5" w:rsidRPr="004844C0">
        <w:rPr>
          <w:lang w:val="bg-BG"/>
        </w:rPr>
        <w:t>17</w:t>
      </w:r>
      <w:r w:rsidRPr="004844C0">
        <w:rPr>
          <w:lang w:val="bg-BG"/>
        </w:rPr>
        <w:fldChar w:fldCharType="end"/>
      </w:r>
      <w:r w:rsidRPr="004844C0">
        <w:rPr>
          <w:lang w:val="bg-BG"/>
        </w:rPr>
        <w:t xml:space="preserve"> по-горе), е  в </w:t>
      </w:r>
      <w:r w:rsidR="00BB1933" w:rsidRPr="004844C0">
        <w:rPr>
          <w:lang w:val="bg-BG"/>
        </w:rPr>
        <w:t xml:space="preserve">пълно </w:t>
      </w:r>
      <w:r w:rsidRPr="004844C0">
        <w:rPr>
          <w:lang w:val="bg-BG"/>
        </w:rPr>
        <w:t xml:space="preserve">съответствие с процесуалните правила, тъй като цялото дело се </w:t>
      </w:r>
      <w:r w:rsidR="00BB1933">
        <w:rPr>
          <w:lang w:val="bg-BG"/>
        </w:rPr>
        <w:t>отнася</w:t>
      </w:r>
      <w:r w:rsidRPr="004844C0">
        <w:rPr>
          <w:lang w:val="bg-BG"/>
        </w:rPr>
        <w:t xml:space="preserve"> именно </w:t>
      </w:r>
      <w:r w:rsidR="00BB1933">
        <w:rPr>
          <w:lang w:val="bg-BG"/>
        </w:rPr>
        <w:t>до</w:t>
      </w:r>
      <w:r w:rsidR="00BB1933" w:rsidRPr="004844C0">
        <w:rPr>
          <w:lang w:val="bg-BG"/>
        </w:rPr>
        <w:t xml:space="preserve"> </w:t>
      </w:r>
      <w:r w:rsidRPr="004844C0">
        <w:rPr>
          <w:lang w:val="bg-BG"/>
        </w:rPr>
        <w:t xml:space="preserve">въпроса дали тази информация трябва да бъде разкрита – докато г-н </w:t>
      </w:r>
      <w:r w:rsidR="002C76B9" w:rsidRPr="004844C0">
        <w:rPr>
          <w:lang w:val="bg-BG"/>
        </w:rPr>
        <w:t>Кънев</w:t>
      </w:r>
      <w:r w:rsidRPr="004844C0">
        <w:rPr>
          <w:lang w:val="bg-BG"/>
        </w:rPr>
        <w:t xml:space="preserve"> всъщност иска да постигне нейното разкриване чрез това искане за доказателства. Всичко, което се изисква</w:t>
      </w:r>
      <w:r w:rsidR="00BB1933">
        <w:rPr>
          <w:lang w:val="bg-BG"/>
        </w:rPr>
        <w:t xml:space="preserve"> </w:t>
      </w:r>
      <w:r w:rsidRPr="004844C0">
        <w:rPr>
          <w:lang w:val="bg-BG"/>
        </w:rPr>
        <w:t xml:space="preserve">от съдилищата в производството </w:t>
      </w:r>
      <w:r w:rsidR="00BB1933">
        <w:rPr>
          <w:lang w:val="bg-BG"/>
        </w:rPr>
        <w:t>по обжалване на</w:t>
      </w:r>
      <w:r w:rsidRPr="004844C0">
        <w:rPr>
          <w:lang w:val="bg-BG"/>
        </w:rPr>
        <w:t xml:space="preserve"> отказа на Агенцията да разкрие такава информация, </w:t>
      </w:r>
      <w:r w:rsidR="00BB1933">
        <w:rPr>
          <w:lang w:val="bg-BG"/>
        </w:rPr>
        <w:t>е</w:t>
      </w:r>
      <w:r w:rsidR="00BB1933" w:rsidRPr="004844C0">
        <w:rPr>
          <w:lang w:val="bg-BG"/>
        </w:rPr>
        <w:t xml:space="preserve"> </w:t>
      </w:r>
      <w:r w:rsidRPr="004844C0">
        <w:rPr>
          <w:lang w:val="bg-BG"/>
        </w:rPr>
        <w:t>да преценят дали този отказ е закон</w:t>
      </w:r>
      <w:r w:rsidR="00BB1933">
        <w:rPr>
          <w:lang w:val="bg-BG"/>
        </w:rPr>
        <w:t>осъобразен</w:t>
      </w:r>
      <w:r w:rsidRPr="004844C0">
        <w:rPr>
          <w:lang w:val="bg-BG"/>
        </w:rPr>
        <w:t>.</w:t>
      </w:r>
    </w:p>
    <w:bookmarkStart w:id="50" w:name="F_1_inf_req_jud_rev_claim_SAC_jud_ter"/>
    <w:p w14:paraId="3DF3EAAC" w14:textId="47BB1A26"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25</w:t>
      </w:r>
      <w:r w:rsidRPr="004844C0">
        <w:rPr>
          <w:lang w:val="bg-BG"/>
        </w:rPr>
        <w:fldChar w:fldCharType="end"/>
      </w:r>
      <w:bookmarkEnd w:id="50"/>
      <w:r w:rsidR="00BB1933">
        <w:rPr>
          <w:lang w:val="bg-BG"/>
        </w:rPr>
        <w:t xml:space="preserve">. </w:t>
      </w:r>
      <w:r w:rsidRPr="004844C0">
        <w:rPr>
          <w:lang w:val="bg-BG"/>
        </w:rPr>
        <w:t>Върховният административен съд отбеляз</w:t>
      </w:r>
      <w:r w:rsidR="00BB1933">
        <w:rPr>
          <w:lang w:val="bg-BG"/>
        </w:rPr>
        <w:t>в</w:t>
      </w:r>
      <w:r w:rsidRPr="004844C0">
        <w:rPr>
          <w:lang w:val="bg-BG"/>
        </w:rPr>
        <w:t xml:space="preserve">а, че Агенцията може да обработва лични данни при изпълнението на своите законоустановени задачи по </w:t>
      </w:r>
      <w:r w:rsidR="00556D70">
        <w:rPr>
          <w:lang w:val="bg-BG"/>
        </w:rPr>
        <w:t>обработване</w:t>
      </w:r>
      <w:r w:rsidRPr="004844C0">
        <w:rPr>
          <w:lang w:val="bg-BG"/>
        </w:rPr>
        <w:t xml:space="preserve"> на информация (вж. параграф</w:t>
      </w:r>
      <w:r w:rsidR="0017017D" w:rsidRPr="004844C0">
        <w:rPr>
          <w:lang w:val="bg-BG"/>
        </w:rPr>
        <w:t xml:space="preserve"> </w:t>
      </w:r>
      <w:r w:rsidRPr="004844C0">
        <w:rPr>
          <w:lang w:val="bg-BG"/>
        </w:rPr>
        <w:fldChar w:fldCharType="begin"/>
      </w:r>
      <w:r w:rsidRPr="004844C0">
        <w:rPr>
          <w:lang w:val="bg-BG"/>
        </w:rPr>
        <w:instrText xml:space="preserve"> REF RLF_SANSA_s_28_1_29_1_2 \h \* MERGEFORMAT </w:instrText>
      </w:r>
      <w:r w:rsidRPr="004844C0">
        <w:rPr>
          <w:lang w:val="bg-BG"/>
        </w:rPr>
      </w:r>
      <w:r w:rsidRPr="004844C0">
        <w:rPr>
          <w:lang w:val="bg-BG"/>
        </w:rPr>
        <w:fldChar w:fldCharType="separate"/>
      </w:r>
      <w:r w:rsidR="000B62B5" w:rsidRPr="004844C0">
        <w:rPr>
          <w:lang w:val="bg-BG"/>
        </w:rPr>
        <w:t>60</w:t>
      </w:r>
      <w:r w:rsidRPr="004844C0">
        <w:rPr>
          <w:lang w:val="bg-BG"/>
        </w:rPr>
        <w:fldChar w:fldCharType="end"/>
      </w:r>
      <w:r w:rsidRPr="004844C0">
        <w:rPr>
          <w:lang w:val="bg-BG"/>
        </w:rPr>
        <w:t xml:space="preserve"> по-долу). Законът от 2007 г. не дава определение на „лични данни“, но определението на термина може да бъде намерено в член 4</w:t>
      </w:r>
      <w:r w:rsidR="007F7FA6">
        <w:rPr>
          <w:lang w:val="bg-BG"/>
        </w:rPr>
        <w:t xml:space="preserve"> (</w:t>
      </w:r>
      <w:r w:rsidRPr="004844C0">
        <w:rPr>
          <w:lang w:val="bg-BG"/>
        </w:rPr>
        <w:t>1</w:t>
      </w:r>
      <w:r w:rsidR="007F7FA6">
        <w:rPr>
          <w:lang w:val="bg-BG"/>
        </w:rPr>
        <w:t>)</w:t>
      </w:r>
      <w:r w:rsidRPr="004844C0">
        <w:rPr>
          <w:lang w:val="bg-BG"/>
        </w:rPr>
        <w:t xml:space="preserve"> от Регламент (ЕС) 2016/679 относно защитата на физическите лица при обработването на лични данни и относно свободното движение на такива данни („Общ регламент за защита на данните“ – „</w:t>
      </w:r>
      <w:r w:rsidR="007F7FA6">
        <w:t>GDPR</w:t>
      </w:r>
      <w:r w:rsidRPr="004844C0">
        <w:rPr>
          <w:lang w:val="bg-BG"/>
        </w:rPr>
        <w:t>“) (вж. параграфи</w:t>
      </w:r>
      <w:r w:rsidR="0017017D" w:rsidRPr="004844C0">
        <w:rPr>
          <w:lang w:val="bg-BG"/>
        </w:rPr>
        <w:t xml:space="preserve"> </w:t>
      </w:r>
      <w:r w:rsidRPr="004844C0">
        <w:rPr>
          <w:lang w:val="bg-BG"/>
        </w:rPr>
        <w:fldChar w:fldCharType="begin"/>
      </w:r>
      <w:r w:rsidRPr="004844C0">
        <w:rPr>
          <w:lang w:val="bg-BG"/>
        </w:rPr>
        <w:instrText xml:space="preserve"> REF REUL_GDPR \h \* MERGEFORMAT </w:instrText>
      </w:r>
      <w:r w:rsidRPr="004844C0">
        <w:rPr>
          <w:lang w:val="bg-BG"/>
        </w:rPr>
      </w:r>
      <w:r w:rsidRPr="004844C0">
        <w:rPr>
          <w:lang w:val="bg-BG"/>
        </w:rPr>
        <w:fldChar w:fldCharType="separate"/>
      </w:r>
      <w:r w:rsidR="000B62B5" w:rsidRPr="004844C0">
        <w:rPr>
          <w:lang w:val="bg-BG"/>
        </w:rPr>
        <w:t>132</w:t>
      </w:r>
      <w:r w:rsidRPr="004844C0">
        <w:rPr>
          <w:lang w:val="bg-BG"/>
        </w:rPr>
        <w:fldChar w:fldCharType="end"/>
      </w:r>
      <w:r w:rsidRPr="004844C0">
        <w:rPr>
          <w:lang w:val="bg-BG"/>
        </w:rPr>
        <w:t>-</w:t>
      </w:r>
      <w:r w:rsidRPr="004844C0">
        <w:rPr>
          <w:lang w:val="bg-BG"/>
        </w:rPr>
        <w:fldChar w:fldCharType="begin"/>
      </w:r>
      <w:r w:rsidRPr="004844C0">
        <w:rPr>
          <w:lang w:val="bg-BG"/>
        </w:rPr>
        <w:instrText xml:space="preserve"> REF REUL_GDPR_A_4_1 \h \* MERGEFORMAT </w:instrText>
      </w:r>
      <w:r w:rsidRPr="004844C0">
        <w:rPr>
          <w:lang w:val="bg-BG"/>
        </w:rPr>
      </w:r>
      <w:r w:rsidRPr="004844C0">
        <w:rPr>
          <w:lang w:val="bg-BG"/>
        </w:rPr>
        <w:fldChar w:fldCharType="separate"/>
      </w:r>
      <w:r w:rsidR="000B62B5" w:rsidRPr="004844C0">
        <w:rPr>
          <w:lang w:val="bg-BG"/>
        </w:rPr>
        <w:t>133</w:t>
      </w:r>
      <w:r w:rsidRPr="004844C0">
        <w:rPr>
          <w:lang w:val="bg-BG"/>
        </w:rPr>
        <w:fldChar w:fldCharType="end"/>
      </w:r>
      <w:r w:rsidRPr="004844C0">
        <w:rPr>
          <w:lang w:val="bg-BG"/>
        </w:rPr>
        <w:t xml:space="preserve"> по-долу). Съгласно член 36, </w:t>
      </w:r>
      <w:r w:rsidR="007F7FA6">
        <w:rPr>
          <w:lang w:val="bg-BG"/>
        </w:rPr>
        <w:t>ал.</w:t>
      </w:r>
      <w:r w:rsidR="007F7FA6" w:rsidRPr="004844C0">
        <w:rPr>
          <w:lang w:val="bg-BG"/>
        </w:rPr>
        <w:t xml:space="preserve"> </w:t>
      </w:r>
      <w:r w:rsidRPr="004844C0">
        <w:rPr>
          <w:lang w:val="bg-BG"/>
        </w:rPr>
        <w:t>4 от Закона от 2007 г. (вж. параграф</w:t>
      </w:r>
      <w:r w:rsidR="0017017D" w:rsidRPr="004844C0">
        <w:rPr>
          <w:lang w:val="bg-BG"/>
        </w:rPr>
        <w:t xml:space="preserve"> </w:t>
      </w:r>
      <w:r w:rsidRPr="004844C0">
        <w:rPr>
          <w:lang w:val="bg-BG"/>
        </w:rPr>
        <w:fldChar w:fldCharType="begin"/>
      </w:r>
      <w:r w:rsidRPr="004844C0">
        <w:rPr>
          <w:lang w:val="bg-BG"/>
        </w:rPr>
        <w:instrText xml:space="preserve"> REF  RLF_SANSA_s_36_4_5_6 \h  \* MERGEFORMAT </w:instrText>
      </w:r>
      <w:r w:rsidRPr="004844C0">
        <w:rPr>
          <w:lang w:val="bg-BG"/>
        </w:rPr>
      </w:r>
      <w:r w:rsidRPr="004844C0">
        <w:rPr>
          <w:lang w:val="bg-BG"/>
        </w:rPr>
        <w:fldChar w:fldCharType="separate"/>
      </w:r>
      <w:r w:rsidR="000B62B5" w:rsidRPr="004844C0">
        <w:rPr>
          <w:lang w:val="bg-BG"/>
        </w:rPr>
        <w:t>67</w:t>
      </w:r>
      <w:r w:rsidRPr="004844C0">
        <w:rPr>
          <w:lang w:val="bg-BG"/>
        </w:rPr>
        <w:fldChar w:fldCharType="end"/>
      </w:r>
      <w:r w:rsidRPr="004844C0">
        <w:rPr>
          <w:lang w:val="bg-BG"/>
        </w:rPr>
        <w:t xml:space="preserve"> по-долу) всеки може да поиска достъп до лични данни, които се отнасят до него и се обработват в базите данни на Агенцията без негово знание. Искането на г-н </w:t>
      </w:r>
      <w:r w:rsidR="002C76B9" w:rsidRPr="004844C0">
        <w:rPr>
          <w:lang w:val="bg-BG"/>
        </w:rPr>
        <w:t>Кънев</w:t>
      </w:r>
      <w:r w:rsidRPr="004844C0">
        <w:rPr>
          <w:lang w:val="bg-BG"/>
        </w:rPr>
        <w:t xml:space="preserve"> към Агенцията обаче всъщност се отнася до методи</w:t>
      </w:r>
      <w:r w:rsidR="00DB5DF4">
        <w:rPr>
          <w:lang w:val="bg-BG"/>
        </w:rPr>
        <w:t>те ѝ</w:t>
      </w:r>
      <w:r w:rsidRPr="004844C0">
        <w:rPr>
          <w:lang w:val="bg-BG"/>
        </w:rPr>
        <w:t xml:space="preserve"> за събиране на разузнавателна информация, а не до лични данни, събрани от нея. Както Агенцията </w:t>
      </w:r>
      <w:r w:rsidR="00DB5DF4">
        <w:rPr>
          <w:lang w:val="bg-BG"/>
        </w:rPr>
        <w:t>е</w:t>
      </w:r>
      <w:r w:rsidR="00DB5DF4" w:rsidRPr="004844C0">
        <w:rPr>
          <w:lang w:val="bg-BG"/>
        </w:rPr>
        <w:t xml:space="preserve"> </w:t>
      </w:r>
      <w:r w:rsidRPr="004844C0">
        <w:rPr>
          <w:lang w:val="bg-BG"/>
        </w:rPr>
        <w:t xml:space="preserve">посочила в отговора си до г-н </w:t>
      </w:r>
      <w:r w:rsidR="002C76B9" w:rsidRPr="004844C0">
        <w:rPr>
          <w:lang w:val="bg-BG"/>
        </w:rPr>
        <w:t>Кънев</w:t>
      </w:r>
      <w:r w:rsidRPr="004844C0">
        <w:rPr>
          <w:lang w:val="bg-BG"/>
        </w:rPr>
        <w:t xml:space="preserve">, информацията за тези методи </w:t>
      </w:r>
      <w:r w:rsidR="00DB5DF4">
        <w:rPr>
          <w:lang w:val="bg-BG"/>
        </w:rPr>
        <w:t>е</w:t>
      </w:r>
      <w:r w:rsidR="00DB5DF4" w:rsidRPr="004844C0">
        <w:rPr>
          <w:lang w:val="bg-BG"/>
        </w:rPr>
        <w:t xml:space="preserve"> </w:t>
      </w:r>
      <w:r w:rsidRPr="004844C0">
        <w:rPr>
          <w:lang w:val="bg-BG"/>
        </w:rPr>
        <w:t xml:space="preserve">класифицирана и затова Агенцията правилно </w:t>
      </w:r>
      <w:r w:rsidR="00DB5DF4">
        <w:rPr>
          <w:lang w:val="bg-BG"/>
        </w:rPr>
        <w:t>е</w:t>
      </w:r>
      <w:r w:rsidR="00DB5DF4" w:rsidRPr="004844C0">
        <w:rPr>
          <w:lang w:val="bg-BG"/>
        </w:rPr>
        <w:t xml:space="preserve"> </w:t>
      </w:r>
      <w:r w:rsidRPr="004844C0">
        <w:rPr>
          <w:lang w:val="bg-BG"/>
        </w:rPr>
        <w:t>отказала да я разкрие. Що се отнася конкретно до „</w:t>
      </w:r>
      <w:r w:rsidR="00DB5DF4">
        <w:rPr>
          <w:lang w:val="bg-BG"/>
        </w:rPr>
        <w:t>специалните разузнавателни средства</w:t>
      </w:r>
      <w:r w:rsidRPr="004844C0">
        <w:rPr>
          <w:lang w:val="bg-BG"/>
        </w:rPr>
        <w:t xml:space="preserve">“, единственият орган, който може да разкрие дали такива средства са използвани, </w:t>
      </w:r>
      <w:r w:rsidR="00BB0AEC">
        <w:rPr>
          <w:lang w:val="bg-BG"/>
        </w:rPr>
        <w:t>е</w:t>
      </w:r>
      <w:r w:rsidR="00BB0AEC" w:rsidRPr="004844C0">
        <w:rPr>
          <w:lang w:val="bg-BG"/>
        </w:rPr>
        <w:t xml:space="preserve"> </w:t>
      </w:r>
      <w:r w:rsidRPr="004844C0">
        <w:rPr>
          <w:lang w:val="bg-BG"/>
        </w:rPr>
        <w:t>Националното бюро (вж. параграф</w:t>
      </w:r>
      <w:r w:rsidR="0017017D" w:rsidRPr="004844C0">
        <w:rPr>
          <w:lang w:val="bg-BG"/>
        </w:rPr>
        <w:t xml:space="preserve"> </w:t>
      </w:r>
      <w:r w:rsidRPr="004844C0">
        <w:rPr>
          <w:lang w:val="bg-BG"/>
        </w:rPr>
        <w:fldChar w:fldCharType="begin"/>
      </w:r>
      <w:r w:rsidRPr="004844C0">
        <w:rPr>
          <w:lang w:val="bg-BG"/>
        </w:rPr>
        <w:instrText xml:space="preserve"> REF  F_background \h  \* MERGEFORMAT </w:instrText>
      </w:r>
      <w:r w:rsidRPr="004844C0">
        <w:rPr>
          <w:lang w:val="bg-BG"/>
        </w:rPr>
      </w:r>
      <w:r w:rsidRPr="004844C0">
        <w:rPr>
          <w:lang w:val="bg-BG"/>
        </w:rPr>
        <w:fldChar w:fldCharType="separate"/>
      </w:r>
      <w:r w:rsidR="000B62B5" w:rsidRPr="004844C0">
        <w:rPr>
          <w:lang w:val="bg-BG"/>
        </w:rPr>
        <w:t>5</w:t>
      </w:r>
      <w:r w:rsidRPr="004844C0">
        <w:rPr>
          <w:lang w:val="bg-BG"/>
        </w:rPr>
        <w:fldChar w:fldCharType="end"/>
      </w:r>
      <w:r w:rsidRPr="004844C0">
        <w:rPr>
          <w:lang w:val="bg-BG"/>
        </w:rPr>
        <w:t xml:space="preserve"> по-горе и параграф</w:t>
      </w:r>
      <w:r w:rsidR="0017017D" w:rsidRPr="004844C0">
        <w:rPr>
          <w:lang w:val="bg-BG"/>
        </w:rPr>
        <w:t xml:space="preserve"> </w:t>
      </w:r>
      <w:r w:rsidRPr="004844C0">
        <w:rPr>
          <w:lang w:val="bg-BG"/>
        </w:rPr>
        <w:fldChar w:fldCharType="begin"/>
      </w:r>
      <w:r w:rsidRPr="004844C0">
        <w:rPr>
          <w:lang w:val="bg-BG"/>
        </w:rPr>
        <w:instrText xml:space="preserve"> REF  RLF_SSMA \h  \* MERGEFORMAT </w:instrText>
      </w:r>
      <w:r w:rsidRPr="004844C0">
        <w:rPr>
          <w:lang w:val="bg-BG"/>
        </w:rPr>
      </w:r>
      <w:r w:rsidRPr="004844C0">
        <w:rPr>
          <w:lang w:val="bg-BG"/>
        </w:rPr>
        <w:fldChar w:fldCharType="separate"/>
      </w:r>
      <w:r w:rsidR="000B62B5" w:rsidRPr="004844C0">
        <w:rPr>
          <w:lang w:val="bg-BG"/>
        </w:rPr>
        <w:t>82</w:t>
      </w:r>
      <w:r w:rsidRPr="004844C0">
        <w:rPr>
          <w:lang w:val="bg-BG"/>
        </w:rPr>
        <w:fldChar w:fldCharType="end"/>
      </w:r>
      <w:r w:rsidRPr="004844C0">
        <w:rPr>
          <w:lang w:val="bg-BG"/>
        </w:rPr>
        <w:t xml:space="preserve"> (</w:t>
      </w:r>
      <w:r w:rsidRPr="004844C0">
        <w:rPr>
          <w:lang w:val="bg-BG"/>
        </w:rPr>
        <w:fldChar w:fldCharType="begin"/>
      </w:r>
      <w:r w:rsidRPr="004844C0">
        <w:rPr>
          <w:lang w:val="bg-BG"/>
        </w:rPr>
        <w:instrText xml:space="preserve"> REF  RLF_SSMA_oversight \h  \* MERGEFORMAT </w:instrText>
      </w:r>
      <w:r w:rsidRPr="004844C0">
        <w:rPr>
          <w:lang w:val="bg-BG"/>
        </w:rPr>
      </w:r>
      <w:r w:rsidRPr="004844C0">
        <w:rPr>
          <w:lang w:val="bg-BG"/>
        </w:rPr>
        <w:fldChar w:fldCharType="separate"/>
      </w:r>
      <w:r w:rsidR="000B62B5" w:rsidRPr="004844C0">
        <w:rPr>
          <w:lang w:val="bg-BG"/>
        </w:rPr>
        <w:t>d</w:t>
      </w:r>
      <w:r w:rsidRPr="004844C0">
        <w:rPr>
          <w:lang w:val="bg-BG"/>
        </w:rPr>
        <w:fldChar w:fldCharType="end"/>
      </w:r>
      <w:r w:rsidRPr="004844C0">
        <w:rPr>
          <w:lang w:val="bg-BG"/>
        </w:rPr>
        <w:t xml:space="preserve">) по-долу). Предвид факта, че г-н </w:t>
      </w:r>
      <w:r w:rsidR="002C76B9" w:rsidRPr="004844C0">
        <w:rPr>
          <w:lang w:val="bg-BG"/>
        </w:rPr>
        <w:t>Кънев</w:t>
      </w:r>
      <w:r w:rsidRPr="004844C0">
        <w:rPr>
          <w:lang w:val="bg-BG"/>
        </w:rPr>
        <w:t xml:space="preserve"> е имал възможност сам да се обърне към Бюрото, отказът на Агенцията да разкрие информация не може да се разглежда като нарушение на член 8 от Конвенцията.</w:t>
      </w:r>
    </w:p>
    <w:bookmarkStart w:id="51" w:name="F_1_inf_req_jud_rev_claim_SAC_jud_quater"/>
    <w:p w14:paraId="517EAAB7" w14:textId="41CB6C9D"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26</w:t>
      </w:r>
      <w:r w:rsidRPr="004844C0">
        <w:rPr>
          <w:lang w:val="bg-BG"/>
        </w:rPr>
        <w:fldChar w:fldCharType="end"/>
      </w:r>
      <w:bookmarkEnd w:id="51"/>
      <w:r w:rsidRPr="004844C0">
        <w:rPr>
          <w:lang w:val="bg-BG"/>
        </w:rPr>
        <w:t>. Според Върховния административен съд е правилно Агенцията да не разкрива кои лица е вербувала като информатори. Съгласно чл</w:t>
      </w:r>
      <w:r w:rsidR="00BB0AEC">
        <w:rPr>
          <w:lang w:val="bg-BG"/>
        </w:rPr>
        <w:t>.</w:t>
      </w:r>
      <w:r w:rsidRPr="004844C0">
        <w:rPr>
          <w:lang w:val="bg-BG"/>
        </w:rPr>
        <w:t xml:space="preserve"> 23, </w:t>
      </w:r>
      <w:r w:rsidR="00BB0AEC">
        <w:rPr>
          <w:lang w:val="bg-BG"/>
        </w:rPr>
        <w:t>ал.</w:t>
      </w:r>
      <w:r w:rsidR="00BB0AEC" w:rsidRPr="004844C0">
        <w:rPr>
          <w:lang w:val="bg-BG"/>
        </w:rPr>
        <w:t xml:space="preserve"> </w:t>
      </w:r>
      <w:r w:rsidRPr="004844C0">
        <w:rPr>
          <w:lang w:val="bg-BG"/>
        </w:rPr>
        <w:t>3, точка 3 от Закона от 2007 г. (вж. параграф</w:t>
      </w:r>
      <w:r w:rsidR="0017017D" w:rsidRPr="004844C0">
        <w:rPr>
          <w:lang w:val="bg-BG"/>
        </w:rPr>
        <w:t xml:space="preserve"> </w:t>
      </w:r>
      <w:r w:rsidRPr="004844C0">
        <w:rPr>
          <w:lang w:val="bg-BG"/>
        </w:rPr>
        <w:fldChar w:fldCharType="begin"/>
      </w:r>
      <w:r w:rsidRPr="004844C0">
        <w:rPr>
          <w:lang w:val="bg-BG"/>
        </w:rPr>
        <w:instrText xml:space="preserve"> REF  RLF_SANSA_SANS_collaborators \h  \* MERGEFORMAT </w:instrText>
      </w:r>
      <w:r w:rsidRPr="004844C0">
        <w:rPr>
          <w:lang w:val="bg-BG"/>
        </w:rPr>
      </w:r>
      <w:r w:rsidRPr="004844C0">
        <w:rPr>
          <w:lang w:val="bg-BG"/>
        </w:rPr>
        <w:fldChar w:fldCharType="separate"/>
      </w:r>
      <w:r w:rsidR="000B62B5" w:rsidRPr="004844C0">
        <w:rPr>
          <w:lang w:val="bg-BG"/>
        </w:rPr>
        <w:t>61</w:t>
      </w:r>
      <w:r w:rsidRPr="004844C0">
        <w:rPr>
          <w:lang w:val="bg-BG"/>
        </w:rPr>
        <w:fldChar w:fldCharType="end"/>
      </w:r>
      <w:r w:rsidRPr="004844C0">
        <w:rPr>
          <w:lang w:val="bg-BG"/>
        </w:rPr>
        <w:t xml:space="preserve"> по-долу) самоличността и личните данни на лицата, които сътруднич</w:t>
      </w:r>
      <w:r w:rsidR="00BB0AEC">
        <w:rPr>
          <w:lang w:val="bg-BG"/>
        </w:rPr>
        <w:t>ат</w:t>
      </w:r>
      <w:r w:rsidRPr="004844C0">
        <w:rPr>
          <w:lang w:val="bg-BG"/>
        </w:rPr>
        <w:t xml:space="preserve"> на Агенцията, трябва да останат в тайна. Те могат да бъдат разкрити единствено пред органите за национална сигурност или съдебните органи във връзка с конкретно наказателно дело.</w:t>
      </w:r>
    </w:p>
    <w:bookmarkStart w:id="52" w:name="F_1_inf_req_jud_rev_claim_SAC_jud_quinqs"/>
    <w:p w14:paraId="03680D58" w14:textId="0B076597"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27</w:t>
      </w:r>
      <w:r w:rsidRPr="004844C0">
        <w:rPr>
          <w:lang w:val="bg-BG"/>
        </w:rPr>
        <w:fldChar w:fldCharType="end"/>
      </w:r>
      <w:bookmarkEnd w:id="52"/>
      <w:r w:rsidRPr="004844C0">
        <w:rPr>
          <w:lang w:val="bg-BG"/>
        </w:rPr>
        <w:t xml:space="preserve">. Накрая съдът констатира, че няма основание за спиране на производството в очакване на произнасяне по </w:t>
      </w:r>
      <w:r w:rsidR="00DD3D9F">
        <w:rPr>
          <w:lang w:val="bg-BG"/>
        </w:rPr>
        <w:t xml:space="preserve">жалбата </w:t>
      </w:r>
      <w:r w:rsidRPr="004844C0">
        <w:rPr>
          <w:lang w:val="bg-BG"/>
        </w:rPr>
        <w:t xml:space="preserve">на г-н </w:t>
      </w:r>
      <w:r w:rsidR="002C76B9" w:rsidRPr="004844C0">
        <w:rPr>
          <w:lang w:val="bg-BG"/>
        </w:rPr>
        <w:t>Кънев</w:t>
      </w:r>
      <w:r w:rsidRPr="004844C0">
        <w:rPr>
          <w:lang w:val="bg-BG"/>
        </w:rPr>
        <w:t xml:space="preserve"> </w:t>
      </w:r>
      <w:r w:rsidR="00DD3D9F">
        <w:rPr>
          <w:lang w:val="bg-BG"/>
        </w:rPr>
        <w:t>срещу</w:t>
      </w:r>
      <w:r w:rsidRPr="004844C0">
        <w:rPr>
          <w:lang w:val="bg-BG"/>
        </w:rPr>
        <w:t xml:space="preserve"> точка 14 от приложението, посочено в параграф</w:t>
      </w:r>
      <w:r w:rsidR="0017017D" w:rsidRPr="004844C0">
        <w:rPr>
          <w:lang w:val="bg-BG"/>
        </w:rPr>
        <w:t xml:space="preserve"> </w:t>
      </w:r>
      <w:r w:rsidRPr="004844C0">
        <w:rPr>
          <w:lang w:val="bg-BG"/>
        </w:rPr>
        <w:fldChar w:fldCharType="begin"/>
      </w:r>
      <w:r w:rsidRPr="004844C0">
        <w:rPr>
          <w:lang w:val="bg-BG"/>
        </w:rPr>
        <w:instrText xml:space="preserve"> REF  F_1_inf_req_jud_rev_claim_evidence_order \h  \* MERGEFORMAT </w:instrText>
      </w:r>
      <w:r w:rsidRPr="004844C0">
        <w:rPr>
          <w:lang w:val="bg-BG"/>
        </w:rPr>
      </w:r>
      <w:r w:rsidRPr="004844C0">
        <w:rPr>
          <w:lang w:val="bg-BG"/>
        </w:rPr>
        <w:fldChar w:fldCharType="separate"/>
      </w:r>
      <w:r w:rsidR="000B62B5" w:rsidRPr="004844C0">
        <w:rPr>
          <w:lang w:val="bg-BG"/>
        </w:rPr>
        <w:t>15</w:t>
      </w:r>
      <w:r w:rsidRPr="004844C0">
        <w:rPr>
          <w:lang w:val="bg-BG"/>
        </w:rPr>
        <w:fldChar w:fldCharType="end"/>
      </w:r>
      <w:r w:rsidRPr="004844C0">
        <w:rPr>
          <w:lang w:val="bg-BG"/>
        </w:rPr>
        <w:t xml:space="preserve"> по-горе (вж. също параграфи</w:t>
      </w:r>
      <w:r w:rsidR="0017017D" w:rsidRPr="004844C0">
        <w:rPr>
          <w:lang w:val="bg-BG"/>
        </w:rPr>
        <w:t xml:space="preserve"> </w:t>
      </w:r>
      <w:r w:rsidRPr="004844C0">
        <w:rPr>
          <w:lang w:val="bg-BG"/>
        </w:rPr>
        <w:fldChar w:fldCharType="begin"/>
      </w:r>
      <w:r w:rsidRPr="004844C0">
        <w:rPr>
          <w:lang w:val="bg-BG"/>
        </w:rPr>
        <w:instrText xml:space="preserve"> REF  F_p14_claim \h  \* MERGEFORMAT </w:instrText>
      </w:r>
      <w:r w:rsidRPr="004844C0">
        <w:rPr>
          <w:lang w:val="bg-BG"/>
        </w:rPr>
      </w:r>
      <w:r w:rsidRPr="004844C0">
        <w:rPr>
          <w:lang w:val="bg-BG"/>
        </w:rPr>
        <w:fldChar w:fldCharType="separate"/>
      </w:r>
      <w:r w:rsidR="000B62B5" w:rsidRPr="004844C0">
        <w:rPr>
          <w:lang w:val="bg-BG"/>
        </w:rPr>
        <w:t>32</w:t>
      </w:r>
      <w:r w:rsidRPr="004844C0">
        <w:rPr>
          <w:lang w:val="bg-BG"/>
        </w:rPr>
        <w:fldChar w:fldCharType="end"/>
      </w:r>
      <w:r w:rsidRPr="004844C0">
        <w:rPr>
          <w:lang w:val="bg-BG"/>
        </w:rPr>
        <w:t>-</w:t>
      </w:r>
      <w:r w:rsidRPr="004844C0">
        <w:rPr>
          <w:lang w:val="bg-BG"/>
        </w:rPr>
        <w:fldChar w:fldCharType="begin"/>
      </w:r>
      <w:r w:rsidRPr="004844C0">
        <w:rPr>
          <w:lang w:val="bg-BG"/>
        </w:rPr>
        <w:instrText xml:space="preserve"> REF  F_p14_SCAC_Mar_2024_appeal \h  \* MERGEFORMAT </w:instrText>
      </w:r>
      <w:r w:rsidRPr="004844C0">
        <w:rPr>
          <w:lang w:val="bg-BG"/>
        </w:rPr>
      </w:r>
      <w:r w:rsidRPr="004844C0">
        <w:rPr>
          <w:lang w:val="bg-BG"/>
        </w:rPr>
        <w:fldChar w:fldCharType="separate"/>
      </w:r>
      <w:r w:rsidR="000B62B5" w:rsidRPr="004844C0">
        <w:rPr>
          <w:iCs/>
          <w:lang w:val="bg-BG"/>
        </w:rPr>
        <w:t>39</w:t>
      </w:r>
      <w:r w:rsidRPr="004844C0">
        <w:rPr>
          <w:lang w:val="bg-BG"/>
        </w:rPr>
        <w:fldChar w:fldCharType="end"/>
      </w:r>
      <w:r w:rsidRPr="004844C0">
        <w:rPr>
          <w:lang w:val="bg-BG"/>
        </w:rPr>
        <w:t xml:space="preserve"> по-долу). Това решение не може да засегне законността на отказа на Агенцията да разкрие търсената от него информация, тъй като самата Агенция не се е позовала на тази разпоредба при отхвърлянето на искането му; само първата инстанция се е позовала на нея, а това е грешка – която обаче не е засегнала общата правилност на решението на първата инстанция.</w:t>
      </w:r>
    </w:p>
    <w:p w14:paraId="49D49ACC" w14:textId="35D10CC0" w:rsidR="00DE4BFE" w:rsidRPr="004844C0" w:rsidRDefault="00D435F6" w:rsidP="000B62B5">
      <w:pPr>
        <w:pStyle w:val="JuHIRoman"/>
        <w:rPr>
          <w:lang w:val="bg-BG"/>
        </w:rPr>
      </w:pPr>
      <w:bookmarkStart w:id="53" w:name="_Toc176454116"/>
      <w:bookmarkStart w:id="54" w:name="_Toc225769180"/>
      <w:r w:rsidRPr="004844C0">
        <w:rPr>
          <w:lang w:val="bg-BG"/>
        </w:rPr>
        <w:t xml:space="preserve">ИСКАНЕ </w:t>
      </w:r>
      <w:r w:rsidR="00DD3D9F">
        <w:rPr>
          <w:lang w:val="bg-BG"/>
        </w:rPr>
        <w:t>ДО</w:t>
      </w:r>
      <w:r w:rsidR="00DD3D9F" w:rsidRPr="004844C0">
        <w:rPr>
          <w:lang w:val="bg-BG"/>
        </w:rPr>
        <w:t xml:space="preserve"> </w:t>
      </w:r>
      <w:r w:rsidRPr="004844C0">
        <w:rPr>
          <w:lang w:val="bg-BG"/>
        </w:rPr>
        <w:t>НАЦИОНАЛНОТО БЮРО</w:t>
      </w:r>
      <w:bookmarkEnd w:id="53"/>
      <w:bookmarkEnd w:id="54"/>
    </w:p>
    <w:bookmarkStart w:id="55" w:name="F_NB_req"/>
    <w:p w14:paraId="7C4355ED" w14:textId="15BF7A40"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28</w:t>
      </w:r>
      <w:r w:rsidRPr="004844C0">
        <w:rPr>
          <w:lang w:val="bg-BG"/>
        </w:rPr>
        <w:fldChar w:fldCharType="end"/>
      </w:r>
      <w:bookmarkEnd w:id="55"/>
      <w:r w:rsidRPr="004844C0">
        <w:rPr>
          <w:lang w:val="bg-BG"/>
        </w:rPr>
        <w:t>. През юни 2021 г., едновременно с искането си за информация до Агенцията (вж. параграф</w:t>
      </w:r>
      <w:r w:rsidR="0017017D" w:rsidRPr="004844C0">
        <w:rPr>
          <w:lang w:val="bg-BG"/>
        </w:rPr>
        <w:t xml:space="preserve"> </w:t>
      </w:r>
      <w:r w:rsidRPr="004844C0">
        <w:rPr>
          <w:lang w:val="bg-BG"/>
        </w:rPr>
        <w:fldChar w:fldCharType="begin"/>
      </w:r>
      <w:r w:rsidRPr="004844C0">
        <w:rPr>
          <w:lang w:val="bg-BG"/>
        </w:rPr>
        <w:instrText xml:space="preserve"> REF  F_1_inf_req \h  \* MERGEFORMAT </w:instrText>
      </w:r>
      <w:r w:rsidRPr="004844C0">
        <w:rPr>
          <w:lang w:val="bg-BG"/>
        </w:rPr>
      </w:r>
      <w:r w:rsidRPr="004844C0">
        <w:rPr>
          <w:lang w:val="bg-BG"/>
        </w:rPr>
        <w:fldChar w:fldCharType="separate"/>
      </w:r>
      <w:r w:rsidR="000B62B5" w:rsidRPr="004844C0">
        <w:rPr>
          <w:lang w:val="bg-BG"/>
        </w:rPr>
        <w:t>6</w:t>
      </w:r>
      <w:r w:rsidRPr="004844C0">
        <w:rPr>
          <w:lang w:val="bg-BG"/>
        </w:rPr>
        <w:fldChar w:fldCharType="end"/>
      </w:r>
      <w:r w:rsidRPr="004844C0">
        <w:rPr>
          <w:lang w:val="bg-BG"/>
        </w:rPr>
        <w:t xml:space="preserve"> по-горе), г-н </w:t>
      </w:r>
      <w:r w:rsidR="002C76B9" w:rsidRPr="004844C0">
        <w:rPr>
          <w:lang w:val="bg-BG"/>
        </w:rPr>
        <w:t>Кънев</w:t>
      </w:r>
      <w:r w:rsidRPr="004844C0">
        <w:rPr>
          <w:lang w:val="bg-BG"/>
        </w:rPr>
        <w:t xml:space="preserve"> пода</w:t>
      </w:r>
      <w:r w:rsidR="00C11DEB">
        <w:rPr>
          <w:lang w:val="bg-BG"/>
        </w:rPr>
        <w:t>ва</w:t>
      </w:r>
      <w:r w:rsidRPr="004844C0">
        <w:rPr>
          <w:lang w:val="bg-BG"/>
        </w:rPr>
        <w:t xml:space="preserve"> запитване до Националното бюро, в което пита дали през последните десет години са били използвани „</w:t>
      </w:r>
      <w:r w:rsidR="00061EE0">
        <w:rPr>
          <w:lang w:val="bg-BG"/>
        </w:rPr>
        <w:t>специални разузнавателни средства</w:t>
      </w:r>
      <w:r w:rsidRPr="004844C0">
        <w:rPr>
          <w:lang w:val="bg-BG"/>
        </w:rPr>
        <w:t>“ по отношение на него лично, на членове или служители на Комитета, или на адвокати, действащи от негово име.</w:t>
      </w:r>
    </w:p>
    <w:bookmarkStart w:id="56" w:name="F_NB_req_initial_response"/>
    <w:p w14:paraId="3E4472CA" w14:textId="478A4F3F"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29</w:t>
      </w:r>
      <w:r w:rsidRPr="004844C0">
        <w:rPr>
          <w:lang w:val="bg-BG"/>
        </w:rPr>
        <w:fldChar w:fldCharType="end"/>
      </w:r>
      <w:bookmarkEnd w:id="56"/>
      <w:r w:rsidRPr="004844C0">
        <w:rPr>
          <w:lang w:val="bg-BG"/>
        </w:rPr>
        <w:t>. В средата на юни 2021 г. Националното бюро разпоре</w:t>
      </w:r>
      <w:r w:rsidR="00B61A42">
        <w:rPr>
          <w:lang w:val="bg-BG"/>
        </w:rPr>
        <w:t>жда</w:t>
      </w:r>
      <w:r w:rsidRPr="004844C0">
        <w:rPr>
          <w:lang w:val="bg-BG"/>
        </w:rPr>
        <w:t xml:space="preserve"> на г-н </w:t>
      </w:r>
      <w:r w:rsidR="002C76B9" w:rsidRPr="004844C0">
        <w:rPr>
          <w:lang w:val="bg-BG"/>
        </w:rPr>
        <w:t>Кънев</w:t>
      </w:r>
      <w:r w:rsidRPr="004844C0">
        <w:rPr>
          <w:lang w:val="bg-BG"/>
        </w:rPr>
        <w:t xml:space="preserve"> да коригира искането си, като посочи </w:t>
      </w:r>
      <w:r w:rsidR="00B61A42">
        <w:rPr>
          <w:lang w:val="bg-BG"/>
        </w:rPr>
        <w:t xml:space="preserve">единния си граждански </w:t>
      </w:r>
      <w:r w:rsidRPr="004844C0">
        <w:rPr>
          <w:lang w:val="bg-BG"/>
        </w:rPr>
        <w:t xml:space="preserve"> номер и адреса си. То също така го уведом</w:t>
      </w:r>
      <w:r w:rsidR="00A8363F">
        <w:rPr>
          <w:lang w:val="bg-BG"/>
        </w:rPr>
        <w:t>ява</w:t>
      </w:r>
      <w:r w:rsidRPr="004844C0">
        <w:rPr>
          <w:lang w:val="bg-BG"/>
        </w:rPr>
        <w:t>, че може да провери дали са били използвани „</w:t>
      </w:r>
      <w:r w:rsidR="00061EE0">
        <w:rPr>
          <w:lang w:val="bg-BG"/>
        </w:rPr>
        <w:t>специални разузнавателни средства</w:t>
      </w:r>
      <w:r w:rsidRPr="004844C0">
        <w:rPr>
          <w:lang w:val="bg-BG"/>
        </w:rPr>
        <w:t>“ по отношение на членове, персонал или адвокати на Комитета</w:t>
      </w:r>
      <w:r w:rsidR="00A8363F">
        <w:rPr>
          <w:lang w:val="bg-BG"/>
        </w:rPr>
        <w:t>,</w:t>
      </w:r>
      <w:r w:rsidRPr="004844C0">
        <w:rPr>
          <w:lang w:val="bg-BG"/>
        </w:rPr>
        <w:t xml:space="preserve"> само ако всяко от засегнатите лица поиска такава информация във връзка със себе си. Освен това, съгласно разпоредбите на </w:t>
      </w:r>
      <w:r w:rsidR="00A8363F">
        <w:rPr>
          <w:lang w:val="bg-BG"/>
        </w:rPr>
        <w:t>чл.</w:t>
      </w:r>
      <w:r w:rsidR="00A8363F" w:rsidRPr="004844C0">
        <w:rPr>
          <w:lang w:val="bg-BG"/>
        </w:rPr>
        <w:t xml:space="preserve"> </w:t>
      </w:r>
      <w:r w:rsidRPr="004844C0">
        <w:rPr>
          <w:lang w:val="bg-BG"/>
        </w:rPr>
        <w:t>34</w:t>
      </w:r>
      <w:r w:rsidR="00A8363F">
        <w:rPr>
          <w:lang w:val="bg-BG"/>
        </w:rPr>
        <w:t xml:space="preserve"> ж</w:t>
      </w:r>
      <w:r w:rsidRPr="004844C0">
        <w:rPr>
          <w:lang w:val="bg-BG"/>
        </w:rPr>
        <w:t xml:space="preserve"> от Закона от 1997 г. (вж. параграф</w:t>
      </w:r>
      <w:r w:rsidR="0017017D" w:rsidRPr="004844C0">
        <w:rPr>
          <w:lang w:val="bg-BG"/>
        </w:rPr>
        <w:t xml:space="preserve"> </w:t>
      </w:r>
      <w:r w:rsidRPr="004844C0">
        <w:rPr>
          <w:rFonts w:cstheme="minorHAnsi"/>
          <w:lang w:val="bg-BG"/>
        </w:rPr>
        <w:fldChar w:fldCharType="begin"/>
      </w:r>
      <w:r w:rsidRPr="004844C0">
        <w:rPr>
          <w:rFonts w:cstheme="minorHAnsi"/>
          <w:lang w:val="bg-BG"/>
        </w:rPr>
        <w:instrText xml:space="preserve"> REF  RLF_SSMA \h  \* MERGEFORMAT </w:instrText>
      </w:r>
      <w:r w:rsidRPr="004844C0">
        <w:rPr>
          <w:rFonts w:cstheme="minorHAnsi"/>
          <w:lang w:val="bg-BG"/>
        </w:rPr>
      </w:r>
      <w:r w:rsidRPr="004844C0">
        <w:rPr>
          <w:rFonts w:cstheme="minorHAnsi"/>
          <w:lang w:val="bg-BG"/>
        </w:rPr>
        <w:fldChar w:fldCharType="separate"/>
      </w:r>
      <w:r w:rsidR="000B62B5" w:rsidRPr="004844C0">
        <w:rPr>
          <w:lang w:val="bg-BG"/>
        </w:rPr>
        <w:t>82</w:t>
      </w:r>
      <w:r w:rsidRPr="004844C0">
        <w:rPr>
          <w:rFonts w:cstheme="minorHAnsi"/>
          <w:lang w:val="bg-BG"/>
        </w:rPr>
        <w:fldChar w:fldCharType="end"/>
      </w:r>
      <w:r w:rsidR="005B349D" w:rsidRPr="004844C0">
        <w:rPr>
          <w:rFonts w:cstheme="minorHAnsi"/>
          <w:lang w:val="bg-BG"/>
        </w:rPr>
        <w:t xml:space="preserve"> </w:t>
      </w:r>
      <w:r w:rsidRPr="004844C0">
        <w:rPr>
          <w:rFonts w:cstheme="minorHAnsi"/>
          <w:lang w:val="bg-BG"/>
        </w:rPr>
        <w:t>(</w:t>
      </w:r>
      <w:r w:rsidRPr="004844C0">
        <w:rPr>
          <w:rFonts w:cstheme="minorHAnsi"/>
          <w:lang w:val="bg-BG"/>
        </w:rPr>
        <w:fldChar w:fldCharType="begin"/>
      </w:r>
      <w:r w:rsidRPr="004844C0">
        <w:rPr>
          <w:rFonts w:cstheme="minorHAnsi"/>
          <w:lang w:val="bg-BG"/>
        </w:rPr>
        <w:instrText xml:space="preserve"> REF  RLF_SSMA_notification \h  \* MERGEFORMAT </w:instrText>
      </w:r>
      <w:r w:rsidRPr="004844C0">
        <w:rPr>
          <w:rFonts w:cstheme="minorHAnsi"/>
          <w:lang w:val="bg-BG"/>
        </w:rPr>
      </w:r>
      <w:r w:rsidRPr="004844C0">
        <w:rPr>
          <w:rFonts w:cstheme="minorHAnsi"/>
          <w:lang w:val="bg-BG"/>
        </w:rPr>
        <w:fldChar w:fldCharType="separate"/>
      </w:r>
      <w:r w:rsidR="000B62B5" w:rsidRPr="004844C0">
        <w:rPr>
          <w:lang w:val="bg-BG"/>
        </w:rPr>
        <w:t>e</w:t>
      </w:r>
      <w:r w:rsidRPr="004844C0">
        <w:rPr>
          <w:rFonts w:cstheme="minorHAnsi"/>
          <w:lang w:val="bg-BG"/>
        </w:rPr>
        <w:fldChar w:fldCharType="end"/>
      </w:r>
      <w:r w:rsidRPr="004844C0">
        <w:rPr>
          <w:rFonts w:cstheme="minorHAnsi"/>
          <w:lang w:val="bg-BG"/>
        </w:rPr>
        <w:t xml:space="preserve">) по-долу), </w:t>
      </w:r>
      <w:r w:rsidRPr="004844C0">
        <w:rPr>
          <w:lang w:val="bg-BG"/>
        </w:rPr>
        <w:t>Бюрото информира лицата, че по отношение на тях са били използвани „</w:t>
      </w:r>
      <w:r w:rsidR="00061EE0">
        <w:rPr>
          <w:lang w:val="bg-BG"/>
        </w:rPr>
        <w:t>специални разузнавателни средства</w:t>
      </w:r>
      <w:r w:rsidRPr="004844C0">
        <w:rPr>
          <w:lang w:val="bg-BG"/>
        </w:rPr>
        <w:t xml:space="preserve">“, само ако това е </w:t>
      </w:r>
      <w:r w:rsidR="00A8363F">
        <w:rPr>
          <w:lang w:val="bg-BG"/>
        </w:rPr>
        <w:t>извършвано</w:t>
      </w:r>
      <w:r w:rsidRPr="004844C0">
        <w:rPr>
          <w:lang w:val="bg-BG"/>
        </w:rPr>
        <w:t xml:space="preserve"> незаконосъобразно.</w:t>
      </w:r>
    </w:p>
    <w:bookmarkStart w:id="57" w:name="F_NB_req_amended"/>
    <w:p w14:paraId="62F47570" w14:textId="242914C5"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30</w:t>
      </w:r>
      <w:r w:rsidRPr="004844C0">
        <w:rPr>
          <w:lang w:val="bg-BG"/>
        </w:rPr>
        <w:fldChar w:fldCharType="end"/>
      </w:r>
      <w:bookmarkEnd w:id="57"/>
      <w:r w:rsidRPr="004844C0">
        <w:rPr>
          <w:lang w:val="bg-BG"/>
        </w:rPr>
        <w:t xml:space="preserve">. В края на юни 2021 г. г-н </w:t>
      </w:r>
      <w:r w:rsidR="002C76B9" w:rsidRPr="004844C0">
        <w:rPr>
          <w:lang w:val="bg-BG"/>
        </w:rPr>
        <w:t>Кънев</w:t>
      </w:r>
      <w:r w:rsidRPr="004844C0">
        <w:rPr>
          <w:lang w:val="bg-BG"/>
        </w:rPr>
        <w:t xml:space="preserve"> коригира своето искане в съответствие с тези указания.</w:t>
      </w:r>
    </w:p>
    <w:bookmarkStart w:id="58" w:name="F_NB_req_amended_response"/>
    <w:p w14:paraId="574A4385" w14:textId="246C428F"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31</w:t>
      </w:r>
      <w:r w:rsidRPr="004844C0">
        <w:rPr>
          <w:lang w:val="bg-BG"/>
        </w:rPr>
        <w:fldChar w:fldCharType="end"/>
      </w:r>
      <w:bookmarkEnd w:id="58"/>
      <w:r w:rsidRPr="004844C0">
        <w:rPr>
          <w:lang w:val="bg-BG"/>
        </w:rPr>
        <w:t>. В началото на юли 2021 г. Националното бюро изпра</w:t>
      </w:r>
      <w:r w:rsidR="004F6883">
        <w:rPr>
          <w:lang w:val="bg-BG"/>
        </w:rPr>
        <w:t>ща</w:t>
      </w:r>
      <w:r w:rsidRPr="004844C0">
        <w:rPr>
          <w:lang w:val="bg-BG"/>
        </w:rPr>
        <w:t xml:space="preserve"> писма до петте органа, оправомощени съгласно българското законодателство да използват „</w:t>
      </w:r>
      <w:r w:rsidR="00061EE0">
        <w:rPr>
          <w:lang w:val="bg-BG"/>
        </w:rPr>
        <w:t>специални разузнавателни средства</w:t>
      </w:r>
      <w:r w:rsidRPr="004844C0">
        <w:rPr>
          <w:lang w:val="bg-BG"/>
        </w:rPr>
        <w:t>“ (вж. параграф</w:t>
      </w:r>
      <w:r w:rsidR="0017017D" w:rsidRPr="004844C0">
        <w:rPr>
          <w:lang w:val="bg-BG"/>
        </w:rPr>
        <w:t xml:space="preserve"> </w:t>
      </w:r>
      <w:r w:rsidRPr="004844C0">
        <w:rPr>
          <w:lang w:val="bg-BG"/>
        </w:rPr>
        <w:fldChar w:fldCharType="begin"/>
      </w:r>
      <w:r w:rsidRPr="004844C0">
        <w:rPr>
          <w:lang w:val="bg-BG"/>
        </w:rPr>
        <w:instrText xml:space="preserve"> REF  RLF_SSMA \h  \* MERGEFORMAT </w:instrText>
      </w:r>
      <w:r w:rsidRPr="004844C0">
        <w:rPr>
          <w:lang w:val="bg-BG"/>
        </w:rPr>
      </w:r>
      <w:r w:rsidRPr="004844C0">
        <w:rPr>
          <w:lang w:val="bg-BG"/>
        </w:rPr>
        <w:fldChar w:fldCharType="separate"/>
      </w:r>
      <w:r w:rsidR="000B62B5" w:rsidRPr="004844C0">
        <w:rPr>
          <w:lang w:val="bg-BG"/>
        </w:rPr>
        <w:t>82</w:t>
      </w:r>
      <w:r w:rsidRPr="004844C0">
        <w:rPr>
          <w:lang w:val="bg-BG"/>
        </w:rPr>
        <w:fldChar w:fldCharType="end"/>
      </w:r>
      <w:r w:rsidRPr="004844C0">
        <w:rPr>
          <w:lang w:val="bg-BG"/>
        </w:rPr>
        <w:t xml:space="preserve"> (</w:t>
      </w:r>
      <w:r w:rsidRPr="004844C0">
        <w:rPr>
          <w:lang w:val="bg-BG"/>
        </w:rPr>
        <w:fldChar w:fldCharType="begin"/>
      </w:r>
      <w:r w:rsidRPr="004844C0">
        <w:rPr>
          <w:lang w:val="bg-BG"/>
        </w:rPr>
        <w:instrText xml:space="preserve"> REF  RLF_SSMA_surveillance_authorities \h  \* MERGEFORMAT </w:instrText>
      </w:r>
      <w:r w:rsidRPr="004844C0">
        <w:rPr>
          <w:lang w:val="bg-BG"/>
        </w:rPr>
      </w:r>
      <w:r w:rsidRPr="004844C0">
        <w:rPr>
          <w:lang w:val="bg-BG"/>
        </w:rPr>
        <w:fldChar w:fldCharType="separate"/>
      </w:r>
      <w:r w:rsidR="000B62B5" w:rsidRPr="004844C0">
        <w:rPr>
          <w:lang w:val="bg-BG"/>
        </w:rPr>
        <w:t>c</w:t>
      </w:r>
      <w:r w:rsidRPr="004844C0">
        <w:rPr>
          <w:lang w:val="bg-BG"/>
        </w:rPr>
        <w:fldChar w:fldCharType="end"/>
      </w:r>
      <w:r w:rsidRPr="004844C0">
        <w:rPr>
          <w:lang w:val="bg-BG"/>
        </w:rPr>
        <w:t>) по-долу</w:t>
      </w:r>
      <w:r w:rsidRPr="004844C0">
        <w:rPr>
          <w:rFonts w:cstheme="minorHAnsi"/>
          <w:lang w:val="bg-BG"/>
        </w:rPr>
        <w:t xml:space="preserve">), като ги пита дали са </w:t>
      </w:r>
      <w:r w:rsidR="004F6883">
        <w:rPr>
          <w:rFonts w:cstheme="minorHAnsi"/>
          <w:lang w:val="bg-BG"/>
        </w:rPr>
        <w:t>прилагали такива</w:t>
      </w:r>
      <w:r w:rsidRPr="004844C0">
        <w:rPr>
          <w:rFonts w:cstheme="minorHAnsi"/>
          <w:lang w:val="bg-BG"/>
        </w:rPr>
        <w:t xml:space="preserve"> по отношение на </w:t>
      </w:r>
      <w:r w:rsidRPr="004844C0">
        <w:rPr>
          <w:lang w:val="bg-BG"/>
        </w:rPr>
        <w:t xml:space="preserve">г-н </w:t>
      </w:r>
      <w:r w:rsidR="002C76B9" w:rsidRPr="004844C0">
        <w:rPr>
          <w:lang w:val="bg-BG"/>
        </w:rPr>
        <w:t>Кънев</w:t>
      </w:r>
      <w:r w:rsidRPr="004844C0">
        <w:rPr>
          <w:rFonts w:cstheme="minorHAnsi"/>
          <w:lang w:val="bg-BG"/>
        </w:rPr>
        <w:t xml:space="preserve">. Три от тези органи – </w:t>
      </w:r>
      <w:r w:rsidR="004F6883">
        <w:rPr>
          <w:rFonts w:cstheme="minorHAnsi"/>
          <w:lang w:val="bg-BG"/>
        </w:rPr>
        <w:t>В</w:t>
      </w:r>
      <w:r w:rsidRPr="004844C0">
        <w:rPr>
          <w:rFonts w:cstheme="minorHAnsi"/>
          <w:lang w:val="bg-BG"/>
        </w:rPr>
        <w:t xml:space="preserve">оенното разузнаване към Министерството на отбраната, Държавната </w:t>
      </w:r>
      <w:r w:rsidR="00BB4A53">
        <w:rPr>
          <w:rFonts w:cstheme="minorHAnsi"/>
          <w:lang w:val="bg-BG"/>
        </w:rPr>
        <w:t>агенция „Разузнаване“</w:t>
      </w:r>
      <w:r w:rsidRPr="004844C0">
        <w:rPr>
          <w:rFonts w:cstheme="minorHAnsi"/>
          <w:lang w:val="bg-BG"/>
        </w:rPr>
        <w:t xml:space="preserve"> и Министерството на вътрешните работи – отгов</w:t>
      </w:r>
      <w:r w:rsidR="004F6883">
        <w:rPr>
          <w:rFonts w:cstheme="minorHAnsi"/>
          <w:lang w:val="bg-BG"/>
        </w:rPr>
        <w:t>арят</w:t>
      </w:r>
      <w:r w:rsidRPr="004844C0">
        <w:rPr>
          <w:rFonts w:cstheme="minorHAnsi"/>
          <w:lang w:val="bg-BG"/>
        </w:rPr>
        <w:t xml:space="preserve"> отрицателно. Отговорите на другите </w:t>
      </w:r>
      <w:r w:rsidR="002D5E7D">
        <w:rPr>
          <w:rFonts w:cstheme="minorHAnsi"/>
          <w:lang w:val="bg-BG"/>
        </w:rPr>
        <w:t>две институции</w:t>
      </w:r>
      <w:r w:rsidRPr="004844C0">
        <w:rPr>
          <w:rFonts w:cstheme="minorHAnsi"/>
          <w:lang w:val="bg-BG"/>
        </w:rPr>
        <w:t xml:space="preserve"> – Агенцията и </w:t>
      </w:r>
      <w:r w:rsidR="002D5E7D">
        <w:rPr>
          <w:rFonts w:cstheme="minorHAnsi"/>
          <w:lang w:val="bg-BG"/>
        </w:rPr>
        <w:t>Държавна агенция „Т</w:t>
      </w:r>
      <w:r w:rsidRPr="004844C0">
        <w:rPr>
          <w:rFonts w:cstheme="minorHAnsi"/>
          <w:lang w:val="bg-BG"/>
        </w:rPr>
        <w:t>ехнически операции</w:t>
      </w:r>
      <w:r w:rsidR="002D5E7D">
        <w:rPr>
          <w:rFonts w:cstheme="minorHAnsi"/>
          <w:lang w:val="bg-BG"/>
        </w:rPr>
        <w:t>“</w:t>
      </w:r>
      <w:r w:rsidRPr="004844C0">
        <w:rPr>
          <w:rFonts w:cstheme="minorHAnsi"/>
          <w:lang w:val="bg-BG"/>
        </w:rPr>
        <w:t xml:space="preserve"> – </w:t>
      </w:r>
      <w:r w:rsidR="002D5E7D">
        <w:rPr>
          <w:rFonts w:cstheme="minorHAnsi"/>
          <w:lang w:val="bg-BG"/>
        </w:rPr>
        <w:t>са</w:t>
      </w:r>
      <w:r w:rsidR="002D5E7D" w:rsidRPr="004844C0">
        <w:rPr>
          <w:rFonts w:cstheme="minorHAnsi"/>
          <w:lang w:val="bg-BG"/>
        </w:rPr>
        <w:t xml:space="preserve"> </w:t>
      </w:r>
      <w:r w:rsidRPr="004844C0">
        <w:rPr>
          <w:rFonts w:cstheme="minorHAnsi"/>
          <w:lang w:val="bg-BG"/>
        </w:rPr>
        <w:t>класифицирани. След като разгле</w:t>
      </w:r>
      <w:r w:rsidR="002D5E7D">
        <w:rPr>
          <w:rFonts w:cstheme="minorHAnsi"/>
          <w:lang w:val="bg-BG"/>
        </w:rPr>
        <w:t>жда</w:t>
      </w:r>
      <w:r w:rsidRPr="004844C0">
        <w:rPr>
          <w:rFonts w:cstheme="minorHAnsi"/>
          <w:lang w:val="bg-BG"/>
        </w:rPr>
        <w:t xml:space="preserve"> всички тези отговори, на 3 </w:t>
      </w:r>
      <w:r w:rsidRPr="004844C0">
        <w:rPr>
          <w:lang w:val="bg-BG"/>
        </w:rPr>
        <w:t>август 2021 г. Бюрото уведом</w:t>
      </w:r>
      <w:r w:rsidR="007E0CCD">
        <w:rPr>
          <w:lang w:val="bg-BG"/>
        </w:rPr>
        <w:t>ява</w:t>
      </w:r>
      <w:r w:rsidRPr="004844C0">
        <w:rPr>
          <w:lang w:val="bg-BG"/>
        </w:rPr>
        <w:t xml:space="preserve"> г-н </w:t>
      </w:r>
      <w:r w:rsidR="002C76B9" w:rsidRPr="004844C0">
        <w:rPr>
          <w:lang w:val="bg-BG"/>
        </w:rPr>
        <w:t>Кънев</w:t>
      </w:r>
      <w:r w:rsidRPr="004844C0">
        <w:rPr>
          <w:lang w:val="bg-BG"/>
        </w:rPr>
        <w:t xml:space="preserve">, че </w:t>
      </w:r>
      <w:r w:rsidR="007E0CCD">
        <w:rPr>
          <w:lang w:val="bg-BG"/>
        </w:rPr>
        <w:t>проучването му</w:t>
      </w:r>
      <w:r w:rsidRPr="004844C0">
        <w:rPr>
          <w:lang w:val="bg-BG"/>
        </w:rPr>
        <w:t xml:space="preserve"> не </w:t>
      </w:r>
      <w:r w:rsidR="007E0CCD">
        <w:rPr>
          <w:lang w:val="bg-BG"/>
        </w:rPr>
        <w:t>е</w:t>
      </w:r>
      <w:r w:rsidR="007E0CCD" w:rsidRPr="004844C0">
        <w:rPr>
          <w:lang w:val="bg-BG"/>
        </w:rPr>
        <w:t xml:space="preserve"> </w:t>
      </w:r>
      <w:r w:rsidRPr="004844C0">
        <w:rPr>
          <w:lang w:val="bg-BG"/>
        </w:rPr>
        <w:t>показал</w:t>
      </w:r>
      <w:r w:rsidR="007E0CCD">
        <w:rPr>
          <w:lang w:val="bg-BG"/>
        </w:rPr>
        <w:t>о</w:t>
      </w:r>
      <w:r w:rsidRPr="004844C0">
        <w:rPr>
          <w:lang w:val="bg-BG"/>
        </w:rPr>
        <w:t>, че срещу него са използвани незаконно „</w:t>
      </w:r>
      <w:r w:rsidR="00061EE0">
        <w:rPr>
          <w:lang w:val="bg-BG"/>
        </w:rPr>
        <w:t>специални разузнавателни средства</w:t>
      </w:r>
      <w:r w:rsidRPr="004844C0">
        <w:rPr>
          <w:lang w:val="bg-BG"/>
        </w:rPr>
        <w:t>“.</w:t>
      </w:r>
    </w:p>
    <w:p w14:paraId="570D2C7E" w14:textId="3D78CB40" w:rsidR="00DE4BFE" w:rsidRPr="004844C0" w:rsidRDefault="00774E7E" w:rsidP="000B62B5">
      <w:pPr>
        <w:pStyle w:val="JuHIRoman"/>
        <w:rPr>
          <w:lang w:val="bg-BG"/>
        </w:rPr>
      </w:pPr>
      <w:bookmarkStart w:id="59" w:name="_Toc176454117"/>
      <w:bookmarkStart w:id="60" w:name="_Toc225769181"/>
      <w:r>
        <w:rPr>
          <w:lang w:val="bg-BG"/>
        </w:rPr>
        <w:t>ОБЖАЛВАНЕ НА</w:t>
      </w:r>
      <w:r w:rsidR="007E0CCD" w:rsidRPr="004844C0">
        <w:rPr>
          <w:lang w:val="bg-BG"/>
        </w:rPr>
        <w:t xml:space="preserve"> </w:t>
      </w:r>
      <w:r w:rsidR="00D435F6" w:rsidRPr="004844C0">
        <w:rPr>
          <w:lang w:val="bg-BG"/>
        </w:rPr>
        <w:t xml:space="preserve">ПРАВИЛОТО </w:t>
      </w:r>
      <w:r w:rsidR="008833D0" w:rsidRPr="004844C0">
        <w:rPr>
          <w:lang w:val="bg-BG"/>
        </w:rPr>
        <w:t xml:space="preserve">НА АГЕНЦИЯТА </w:t>
      </w:r>
      <w:r w:rsidR="00D435F6" w:rsidRPr="004844C0">
        <w:rPr>
          <w:lang w:val="bg-BG"/>
        </w:rPr>
        <w:t xml:space="preserve">ЗА </w:t>
      </w:r>
      <w:r w:rsidR="007E0CCD">
        <w:rPr>
          <w:lang w:val="bg-BG"/>
        </w:rPr>
        <w:t>слу</w:t>
      </w:r>
      <w:r>
        <w:rPr>
          <w:lang w:val="bg-BG"/>
        </w:rPr>
        <w:t>жебнАТА</w:t>
      </w:r>
      <w:r w:rsidR="007E0CCD" w:rsidRPr="004844C0">
        <w:rPr>
          <w:lang w:val="bg-BG"/>
        </w:rPr>
        <w:t xml:space="preserve"> </w:t>
      </w:r>
      <w:r w:rsidR="001D2F1E" w:rsidRPr="004844C0">
        <w:rPr>
          <w:lang w:val="bg-BG"/>
        </w:rPr>
        <w:t>ТАЙН</w:t>
      </w:r>
      <w:r>
        <w:rPr>
          <w:lang w:val="bg-BG"/>
        </w:rPr>
        <w:t>А</w:t>
      </w:r>
      <w:r w:rsidR="00D435F6" w:rsidRPr="004844C0">
        <w:rPr>
          <w:lang w:val="bg-BG"/>
        </w:rPr>
        <w:t xml:space="preserve"> </w:t>
      </w:r>
      <w:bookmarkEnd w:id="59"/>
      <w:bookmarkEnd w:id="60"/>
    </w:p>
    <w:bookmarkStart w:id="61" w:name="F_p14_claim"/>
    <w:p w14:paraId="2F70BC2F" w14:textId="6D593B6C"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32</w:t>
      </w:r>
      <w:r w:rsidRPr="004844C0">
        <w:rPr>
          <w:lang w:val="bg-BG"/>
        </w:rPr>
        <w:fldChar w:fldCharType="end"/>
      </w:r>
      <w:bookmarkEnd w:id="61"/>
      <w:r w:rsidRPr="004844C0">
        <w:rPr>
          <w:lang w:val="bg-BG"/>
        </w:rPr>
        <w:t xml:space="preserve">. През ноември 2021 г. г-н </w:t>
      </w:r>
      <w:r w:rsidR="002C76B9" w:rsidRPr="004844C0">
        <w:rPr>
          <w:lang w:val="bg-BG"/>
        </w:rPr>
        <w:t>Кънев</w:t>
      </w:r>
      <w:r w:rsidRPr="004844C0">
        <w:rPr>
          <w:lang w:val="bg-BG"/>
        </w:rPr>
        <w:t>, действащ изцяло в лично качество, иска от Върховния административен съд или да обяви точка 14 от приложението, споменато в параграф</w:t>
      </w:r>
      <w:r w:rsidR="0017017D" w:rsidRPr="004844C0">
        <w:rPr>
          <w:lang w:val="bg-BG"/>
        </w:rPr>
        <w:t xml:space="preserve"> </w:t>
      </w:r>
      <w:r w:rsidRPr="004844C0">
        <w:rPr>
          <w:lang w:val="bg-BG"/>
        </w:rPr>
        <w:fldChar w:fldCharType="begin"/>
      </w:r>
      <w:r w:rsidRPr="004844C0">
        <w:rPr>
          <w:lang w:val="bg-BG"/>
        </w:rPr>
        <w:instrText xml:space="preserve"> REF  F_1_inf_req_jud_rev_claim_evidence_order \h  \* MERGEFORMAT </w:instrText>
      </w:r>
      <w:r w:rsidRPr="004844C0">
        <w:rPr>
          <w:lang w:val="bg-BG"/>
        </w:rPr>
      </w:r>
      <w:r w:rsidRPr="004844C0">
        <w:rPr>
          <w:lang w:val="bg-BG"/>
        </w:rPr>
        <w:fldChar w:fldCharType="separate"/>
      </w:r>
      <w:r w:rsidR="000B62B5" w:rsidRPr="004844C0">
        <w:rPr>
          <w:lang w:val="bg-BG"/>
        </w:rPr>
        <w:t>15</w:t>
      </w:r>
      <w:r w:rsidRPr="004844C0">
        <w:rPr>
          <w:lang w:val="bg-BG"/>
        </w:rPr>
        <w:fldChar w:fldCharType="end"/>
      </w:r>
      <w:r w:rsidRPr="004844C0">
        <w:rPr>
          <w:lang w:val="bg-BG"/>
        </w:rPr>
        <w:t xml:space="preserve"> по-горе, за </w:t>
      </w:r>
      <w:r w:rsidR="00843BB4">
        <w:rPr>
          <w:lang w:val="bg-BG"/>
        </w:rPr>
        <w:t>нищожна</w:t>
      </w:r>
      <w:r w:rsidRPr="004844C0">
        <w:rPr>
          <w:lang w:val="bg-BG"/>
        </w:rPr>
        <w:t>, или да я отмени, на основание че (</w:t>
      </w:r>
      <w:r w:rsidR="000B62B5" w:rsidRPr="004844C0">
        <w:rPr>
          <w:lang w:val="bg-BG"/>
        </w:rPr>
        <w:fldChar w:fldCharType="begin"/>
      </w:r>
      <w:r w:rsidRPr="004844C0">
        <w:rPr>
          <w:lang w:val="bg-BG"/>
        </w:rPr>
        <w:instrText xml:space="preserve"> SEQ level1 \*alphabetic \r1 \* MERGEFORMAT </w:instrText>
      </w:r>
      <w:r w:rsidR="000B62B5" w:rsidRPr="004844C0">
        <w:rPr>
          <w:lang w:val="bg-BG"/>
        </w:rPr>
        <w:fldChar w:fldCharType="separate"/>
      </w:r>
      <w:r w:rsidR="000B62B5" w:rsidRPr="004844C0">
        <w:rPr>
          <w:lang w:val="bg-BG"/>
        </w:rPr>
        <w:t>a</w:t>
      </w:r>
      <w:r w:rsidR="000B62B5" w:rsidRPr="004844C0">
        <w:rPr>
          <w:lang w:val="bg-BG"/>
        </w:rPr>
        <w:fldChar w:fldCharType="end"/>
      </w:r>
      <w:r w:rsidRPr="004844C0">
        <w:rPr>
          <w:lang w:val="bg-BG"/>
        </w:rPr>
        <w:t>) тя не е надлежно публикувана, (</w:t>
      </w:r>
      <w:r w:rsidR="000B62B5" w:rsidRPr="004844C0">
        <w:rPr>
          <w:lang w:val="bg-BG"/>
        </w:rPr>
        <w:fldChar w:fldCharType="begin"/>
      </w:r>
      <w:r w:rsidRPr="004844C0">
        <w:rPr>
          <w:lang w:val="bg-BG"/>
        </w:rPr>
        <w:instrText xml:space="preserve"> SEQ level1 \*alphabetic \* MERGEFORMAT </w:instrText>
      </w:r>
      <w:r w:rsidR="000B62B5" w:rsidRPr="004844C0">
        <w:rPr>
          <w:lang w:val="bg-BG"/>
        </w:rPr>
        <w:fldChar w:fldCharType="separate"/>
      </w:r>
      <w:r w:rsidR="000B62B5" w:rsidRPr="004844C0">
        <w:rPr>
          <w:lang w:val="bg-BG"/>
        </w:rPr>
        <w:t>b</w:t>
      </w:r>
      <w:r w:rsidR="000B62B5" w:rsidRPr="004844C0">
        <w:rPr>
          <w:lang w:val="bg-BG"/>
        </w:rPr>
        <w:fldChar w:fldCharType="end"/>
      </w:r>
      <w:r w:rsidRPr="004844C0">
        <w:rPr>
          <w:lang w:val="bg-BG"/>
        </w:rPr>
        <w:t xml:space="preserve">) </w:t>
      </w:r>
      <w:r w:rsidR="00843BB4">
        <w:rPr>
          <w:lang w:val="bg-BG"/>
        </w:rPr>
        <w:t xml:space="preserve">излиза извън обхвата на законоустановените </w:t>
      </w:r>
      <w:r w:rsidR="007D3404">
        <w:rPr>
          <w:lang w:val="bg-BG"/>
        </w:rPr>
        <w:t xml:space="preserve">делегирани </w:t>
      </w:r>
      <w:r w:rsidR="00843BB4">
        <w:rPr>
          <w:lang w:val="bg-BG"/>
        </w:rPr>
        <w:t xml:space="preserve">правомощия </w:t>
      </w:r>
      <w:r w:rsidRPr="004844C0">
        <w:rPr>
          <w:lang w:val="bg-BG"/>
        </w:rPr>
        <w:t xml:space="preserve">и е твърде </w:t>
      </w:r>
      <w:r w:rsidR="00843BB4">
        <w:rPr>
          <w:lang w:val="bg-BG"/>
        </w:rPr>
        <w:t>широка</w:t>
      </w:r>
      <w:r w:rsidRPr="004844C0">
        <w:rPr>
          <w:lang w:val="bg-BG"/>
        </w:rPr>
        <w:t>, и (</w:t>
      </w:r>
      <w:r w:rsidR="000B62B5" w:rsidRPr="004844C0">
        <w:rPr>
          <w:lang w:val="bg-BG"/>
        </w:rPr>
        <w:fldChar w:fldCharType="begin"/>
      </w:r>
      <w:r w:rsidRPr="004844C0">
        <w:rPr>
          <w:lang w:val="bg-BG"/>
        </w:rPr>
        <w:instrText xml:space="preserve"> SEQ level1 \*alphabetic \* MERGEFORMAT </w:instrText>
      </w:r>
      <w:r w:rsidR="000B62B5" w:rsidRPr="004844C0">
        <w:rPr>
          <w:lang w:val="bg-BG"/>
        </w:rPr>
        <w:fldChar w:fldCharType="separate"/>
      </w:r>
      <w:r w:rsidR="000B62B5" w:rsidRPr="004844C0">
        <w:rPr>
          <w:lang w:val="bg-BG"/>
        </w:rPr>
        <w:t>c</w:t>
      </w:r>
      <w:r w:rsidR="000B62B5" w:rsidRPr="004844C0">
        <w:rPr>
          <w:lang w:val="bg-BG"/>
        </w:rPr>
        <w:fldChar w:fldCharType="end"/>
      </w:r>
      <w:r w:rsidRPr="004844C0">
        <w:rPr>
          <w:lang w:val="bg-BG"/>
        </w:rPr>
        <w:t>) нарушава член 8 от Конвенцията.</w:t>
      </w:r>
    </w:p>
    <w:bookmarkStart w:id="62" w:name="F_p14_SAC_Jun_2022"/>
    <w:p w14:paraId="12F02BD2" w14:textId="0BD907AC"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33</w:t>
      </w:r>
      <w:r w:rsidRPr="004844C0">
        <w:rPr>
          <w:lang w:val="bg-BG"/>
        </w:rPr>
        <w:fldChar w:fldCharType="end"/>
      </w:r>
      <w:bookmarkEnd w:id="62"/>
      <w:r w:rsidR="0017017D" w:rsidRPr="004844C0">
        <w:rPr>
          <w:lang w:val="bg-BG"/>
        </w:rPr>
        <w:t xml:space="preserve">. </w:t>
      </w:r>
      <w:r w:rsidRPr="004844C0">
        <w:rPr>
          <w:lang w:val="bg-BG"/>
        </w:rPr>
        <w:t>През юни 2022 г. тричленен състав на същия съд уваж</w:t>
      </w:r>
      <w:r w:rsidR="007D3404">
        <w:rPr>
          <w:lang w:val="bg-BG"/>
        </w:rPr>
        <w:t>ава</w:t>
      </w:r>
      <w:r w:rsidRPr="004844C0">
        <w:rPr>
          <w:lang w:val="bg-BG"/>
        </w:rPr>
        <w:t xml:space="preserve"> </w:t>
      </w:r>
      <w:r w:rsidR="007D3404">
        <w:rPr>
          <w:lang w:val="bg-BG"/>
        </w:rPr>
        <w:t>жалбата</w:t>
      </w:r>
      <w:r w:rsidRPr="004844C0">
        <w:rPr>
          <w:lang w:val="bg-BG"/>
        </w:rPr>
        <w:t>, като постано</w:t>
      </w:r>
      <w:r w:rsidR="007D3404">
        <w:rPr>
          <w:lang w:val="bg-BG"/>
        </w:rPr>
        <w:t>вява</w:t>
      </w:r>
      <w:r w:rsidRPr="004844C0">
        <w:rPr>
          <w:lang w:val="bg-BG"/>
        </w:rPr>
        <w:t>, че приложението, което разглежда като нормативен акт, не е публикувано и че процедурата за неговото приемане не е надлежно спазена (</w:t>
      </w:r>
      <w:r w:rsidRPr="004844C0">
        <w:rPr>
          <w:i/>
          <w:iCs/>
          <w:lang w:val="bg-BG"/>
        </w:rPr>
        <w:t>реш. № 6191 от 22.06.2022 г. по адм. д. № 12238/2021 г., ВАС, VI о.</w:t>
      </w:r>
      <w:r w:rsidRPr="004844C0">
        <w:rPr>
          <w:lang w:val="bg-BG"/>
        </w:rPr>
        <w:t>).</w:t>
      </w:r>
    </w:p>
    <w:bookmarkStart w:id="63" w:name="F_p14_SAC_Dec_2022"/>
    <w:p w14:paraId="22CDDB7A" w14:textId="3FBBE231"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34</w:t>
      </w:r>
      <w:r w:rsidRPr="004844C0">
        <w:rPr>
          <w:lang w:val="bg-BG"/>
        </w:rPr>
        <w:fldChar w:fldCharType="end"/>
      </w:r>
      <w:bookmarkEnd w:id="63"/>
      <w:r w:rsidRPr="004844C0">
        <w:rPr>
          <w:lang w:val="bg-BG"/>
        </w:rPr>
        <w:t>. Вследствие на обжалване от страна на Агенцията през декември 2022 г. петчленен състав на същия съд отм</w:t>
      </w:r>
      <w:r w:rsidR="00637A18">
        <w:rPr>
          <w:lang w:val="bg-BG"/>
        </w:rPr>
        <w:t>еня</w:t>
      </w:r>
      <w:r w:rsidRPr="004844C0">
        <w:rPr>
          <w:lang w:val="bg-BG"/>
        </w:rPr>
        <w:t xml:space="preserve"> това решение и </w:t>
      </w:r>
      <w:r w:rsidR="00637A18">
        <w:rPr>
          <w:lang w:val="bg-BG"/>
        </w:rPr>
        <w:t>връща</w:t>
      </w:r>
      <w:r w:rsidR="00637A18" w:rsidRPr="004844C0">
        <w:rPr>
          <w:lang w:val="bg-BG"/>
        </w:rPr>
        <w:t xml:space="preserve"> </w:t>
      </w:r>
      <w:r w:rsidRPr="004844C0">
        <w:rPr>
          <w:lang w:val="bg-BG"/>
        </w:rPr>
        <w:t>делото на друг тричленен състав. Той постанов</w:t>
      </w:r>
      <w:r w:rsidR="00637A18">
        <w:rPr>
          <w:lang w:val="bg-BG"/>
        </w:rPr>
        <w:t>ява</w:t>
      </w:r>
      <w:r w:rsidRPr="004844C0">
        <w:rPr>
          <w:lang w:val="bg-BG"/>
        </w:rPr>
        <w:t xml:space="preserve">, че първоначалният тричленен състав </w:t>
      </w:r>
      <w:r w:rsidR="00637A18">
        <w:rPr>
          <w:lang w:val="bg-BG"/>
        </w:rPr>
        <w:t>некоректно</w:t>
      </w:r>
      <w:r w:rsidRPr="004844C0">
        <w:rPr>
          <w:lang w:val="bg-BG"/>
        </w:rPr>
        <w:t xml:space="preserve"> е разгледал заповедта като нормативен акт; тя е по-скоро вътрешен акт на Агенцията, което означава, че правилата, уреждащи приемането и публикуването на нормативни актове, не се прилага</w:t>
      </w:r>
      <w:r w:rsidR="00A01BFB">
        <w:rPr>
          <w:lang w:val="bg-BG"/>
        </w:rPr>
        <w:t>т</w:t>
      </w:r>
      <w:r w:rsidRPr="004844C0">
        <w:rPr>
          <w:lang w:val="bg-BG"/>
        </w:rPr>
        <w:t xml:space="preserve"> към нея (</w:t>
      </w:r>
      <w:r w:rsidRPr="004844C0">
        <w:rPr>
          <w:i/>
          <w:iCs/>
          <w:lang w:val="bg-BG"/>
        </w:rPr>
        <w:t>реш. № 11947 от 21.12.2022 г. по адм. д. № 7413/2022 г., ВАС, петчленна състав</w:t>
      </w:r>
      <w:r w:rsidRPr="004844C0">
        <w:rPr>
          <w:lang w:val="bg-BG"/>
        </w:rPr>
        <w:t>).</w:t>
      </w:r>
    </w:p>
    <w:bookmarkStart w:id="64" w:name="F_p14_SAC_Jan_2023"/>
    <w:p w14:paraId="4E699609" w14:textId="284B589E"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35</w:t>
      </w:r>
      <w:r w:rsidRPr="004844C0">
        <w:rPr>
          <w:lang w:val="bg-BG"/>
        </w:rPr>
        <w:fldChar w:fldCharType="end"/>
      </w:r>
      <w:bookmarkEnd w:id="64"/>
      <w:r w:rsidRPr="004844C0">
        <w:rPr>
          <w:lang w:val="bg-BG"/>
        </w:rPr>
        <w:t>. През януари 2023 г. новият състав от трима съдии препра</w:t>
      </w:r>
      <w:r w:rsidR="00A01BFB">
        <w:rPr>
          <w:lang w:val="bg-BG"/>
        </w:rPr>
        <w:t>ща</w:t>
      </w:r>
      <w:r w:rsidRPr="004844C0">
        <w:rPr>
          <w:lang w:val="bg-BG"/>
        </w:rPr>
        <w:t xml:space="preserve"> делото </w:t>
      </w:r>
      <w:r w:rsidR="00A01BFB">
        <w:rPr>
          <w:lang w:val="bg-BG"/>
        </w:rPr>
        <w:t>на</w:t>
      </w:r>
      <w:r w:rsidR="00A01BFB" w:rsidRPr="004844C0">
        <w:rPr>
          <w:lang w:val="bg-BG"/>
        </w:rPr>
        <w:t xml:space="preserve"> </w:t>
      </w:r>
      <w:r w:rsidR="000D108B" w:rsidRPr="004844C0">
        <w:rPr>
          <w:lang w:val="bg-BG"/>
        </w:rPr>
        <w:t>Административен съд София-град</w:t>
      </w:r>
      <w:r w:rsidRPr="004844C0">
        <w:rPr>
          <w:lang w:val="bg-BG"/>
        </w:rPr>
        <w:t xml:space="preserve">, като се мотивира, че именно този съд (а не Върховният административен съд) е компетентен по същество да разгледа </w:t>
      </w:r>
      <w:r w:rsidR="00A01BFB">
        <w:rPr>
          <w:lang w:val="bg-BG"/>
        </w:rPr>
        <w:t>жалба</w:t>
      </w:r>
      <w:r w:rsidRPr="004844C0">
        <w:rPr>
          <w:lang w:val="bg-BG"/>
        </w:rPr>
        <w:t>, насочен</w:t>
      </w:r>
      <w:r w:rsidR="00A01BFB">
        <w:rPr>
          <w:lang w:val="bg-BG"/>
        </w:rPr>
        <w:t>а</w:t>
      </w:r>
      <w:r w:rsidRPr="004844C0">
        <w:rPr>
          <w:lang w:val="bg-BG"/>
        </w:rPr>
        <w:t xml:space="preserve"> срещу </w:t>
      </w:r>
      <w:r w:rsidR="004069D0">
        <w:rPr>
          <w:lang w:val="bg-BG"/>
        </w:rPr>
        <w:t>документ</w:t>
      </w:r>
      <w:r w:rsidRPr="004844C0">
        <w:rPr>
          <w:lang w:val="bg-BG"/>
        </w:rPr>
        <w:t>, който представлява вътрешен акт на Агенцията (</w:t>
      </w:r>
      <w:r w:rsidRPr="004844C0">
        <w:rPr>
          <w:i/>
          <w:iCs/>
          <w:lang w:val="bg-BG"/>
        </w:rPr>
        <w:t>реш. № 544 от 17.01.2023 г. по адм. д. № 11878/2022 г., ВАС, I о.</w:t>
      </w:r>
      <w:r w:rsidRPr="004844C0">
        <w:rPr>
          <w:lang w:val="bg-BG"/>
        </w:rPr>
        <w:t>).</w:t>
      </w:r>
    </w:p>
    <w:bookmarkStart w:id="65" w:name="F_p14_SCAC_Jun_2023"/>
    <w:p w14:paraId="43ADB262" w14:textId="14F1EB79"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36</w:t>
      </w:r>
      <w:r w:rsidRPr="004844C0">
        <w:rPr>
          <w:lang w:val="bg-BG"/>
        </w:rPr>
        <w:fldChar w:fldCharType="end"/>
      </w:r>
      <w:bookmarkEnd w:id="65"/>
      <w:r w:rsidRPr="004844C0">
        <w:rPr>
          <w:lang w:val="bg-BG"/>
        </w:rPr>
        <w:t xml:space="preserve">. През юни 2023 г. тричленен състав на </w:t>
      </w:r>
      <w:r w:rsidR="000D108B" w:rsidRPr="004844C0">
        <w:rPr>
          <w:lang w:val="bg-BG"/>
        </w:rPr>
        <w:t>Административен съд София-град</w:t>
      </w:r>
      <w:r w:rsidRPr="004844C0">
        <w:rPr>
          <w:lang w:val="bg-BG"/>
        </w:rPr>
        <w:t xml:space="preserve"> </w:t>
      </w:r>
      <w:r w:rsidR="004069D0">
        <w:rPr>
          <w:lang w:val="bg-BG"/>
        </w:rPr>
        <w:t>оставя жалбата без уважение</w:t>
      </w:r>
      <w:r w:rsidRPr="004844C0">
        <w:rPr>
          <w:lang w:val="bg-BG"/>
        </w:rPr>
        <w:t>, като констатира, че видовете информация, посочени в точка 14, са правилно определени като „служебна тайна“ (</w:t>
      </w:r>
      <w:r w:rsidRPr="004844C0">
        <w:rPr>
          <w:i/>
          <w:iCs/>
          <w:lang w:val="bg-BG"/>
        </w:rPr>
        <w:t>реш. № 3623 от 02.06.2023 г. по адм. д. № 620/2023 г., АдмС-София-град</w:t>
      </w:r>
      <w:r w:rsidRPr="004844C0">
        <w:rPr>
          <w:lang w:val="bg-BG"/>
        </w:rPr>
        <w:t>).</w:t>
      </w:r>
    </w:p>
    <w:bookmarkStart w:id="66" w:name="F_p14_SCAC_Jun_2023_quashed"/>
    <w:p w14:paraId="79A12EA4" w14:textId="63C668D4"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37</w:t>
      </w:r>
      <w:r w:rsidRPr="004844C0">
        <w:rPr>
          <w:lang w:val="bg-BG"/>
        </w:rPr>
        <w:fldChar w:fldCharType="end"/>
      </w:r>
      <w:bookmarkEnd w:id="66"/>
      <w:r w:rsidRPr="004844C0">
        <w:rPr>
          <w:lang w:val="bg-BG"/>
        </w:rPr>
        <w:t xml:space="preserve">. Г-н </w:t>
      </w:r>
      <w:r w:rsidR="002C76B9" w:rsidRPr="004844C0">
        <w:rPr>
          <w:lang w:val="bg-BG"/>
        </w:rPr>
        <w:t>Кънев</w:t>
      </w:r>
      <w:r w:rsidRPr="004844C0">
        <w:rPr>
          <w:lang w:val="bg-BG"/>
        </w:rPr>
        <w:t xml:space="preserve"> обжалва това решение и през декември 2023 г. Върховният административен съд го отмен</w:t>
      </w:r>
      <w:r w:rsidR="004069D0">
        <w:rPr>
          <w:lang w:val="bg-BG"/>
        </w:rPr>
        <w:t>я</w:t>
      </w:r>
      <w:r w:rsidRPr="004844C0">
        <w:rPr>
          <w:lang w:val="bg-BG"/>
        </w:rPr>
        <w:t xml:space="preserve"> и </w:t>
      </w:r>
      <w:r w:rsidR="004069D0">
        <w:rPr>
          <w:lang w:val="bg-BG"/>
        </w:rPr>
        <w:t>връща</w:t>
      </w:r>
      <w:r w:rsidR="004069D0" w:rsidRPr="004844C0">
        <w:rPr>
          <w:lang w:val="bg-BG"/>
        </w:rPr>
        <w:t xml:space="preserve"> </w:t>
      </w:r>
      <w:r w:rsidRPr="004844C0">
        <w:rPr>
          <w:lang w:val="bg-BG"/>
        </w:rPr>
        <w:t xml:space="preserve">делото на </w:t>
      </w:r>
      <w:r w:rsidR="000D108B" w:rsidRPr="004844C0">
        <w:rPr>
          <w:lang w:val="bg-BG"/>
        </w:rPr>
        <w:t>Административен съд София-град</w:t>
      </w:r>
      <w:r w:rsidRPr="004844C0">
        <w:rPr>
          <w:lang w:val="bg-BG"/>
        </w:rPr>
        <w:t>, на основание</w:t>
      </w:r>
      <w:r w:rsidR="008167E2">
        <w:rPr>
          <w:lang w:val="bg-BG"/>
        </w:rPr>
        <w:t>,</w:t>
      </w:r>
      <w:r w:rsidRPr="004844C0">
        <w:rPr>
          <w:lang w:val="bg-BG"/>
        </w:rPr>
        <w:t xml:space="preserve"> че съгласно процесуалните правила той е трябвало да разгледа искането в състав от един, а не в състав от трима съдии (</w:t>
      </w:r>
      <w:r w:rsidRPr="004844C0">
        <w:rPr>
          <w:i/>
          <w:iCs/>
          <w:lang w:val="bg-BG"/>
        </w:rPr>
        <w:t>реш. № 13059 от 28.12.2023 г. по адм. д. № 7313/2023 г., ВАС, V о.</w:t>
      </w:r>
      <w:r w:rsidRPr="004844C0">
        <w:rPr>
          <w:lang w:val="bg-BG"/>
        </w:rPr>
        <w:t>).</w:t>
      </w:r>
    </w:p>
    <w:bookmarkStart w:id="67" w:name="F_p14_SCAC_Mar_2024"/>
    <w:p w14:paraId="37875000" w14:textId="434CCE99" w:rsidR="00DE4BFE" w:rsidRPr="004844C0" w:rsidRDefault="00D435F6" w:rsidP="000B62B5">
      <w:pPr>
        <w:pStyle w:val="JuPara"/>
        <w:rPr>
          <w:iCs/>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38</w:t>
      </w:r>
      <w:r w:rsidRPr="004844C0">
        <w:rPr>
          <w:lang w:val="bg-BG"/>
        </w:rPr>
        <w:fldChar w:fldCharType="end"/>
      </w:r>
      <w:bookmarkEnd w:id="67"/>
      <w:r w:rsidRPr="004844C0">
        <w:rPr>
          <w:lang w:val="bg-BG"/>
        </w:rPr>
        <w:t>. През март 2024 г. Административ</w:t>
      </w:r>
      <w:r w:rsidR="008167E2">
        <w:rPr>
          <w:lang w:val="bg-BG"/>
        </w:rPr>
        <w:t>ен</w:t>
      </w:r>
      <w:r w:rsidRPr="004844C0">
        <w:rPr>
          <w:lang w:val="bg-BG"/>
        </w:rPr>
        <w:t xml:space="preserve"> съд София</w:t>
      </w:r>
      <w:r w:rsidR="008167E2">
        <w:rPr>
          <w:lang w:val="bg-BG"/>
        </w:rPr>
        <w:t>-град</w:t>
      </w:r>
      <w:r w:rsidRPr="004844C0">
        <w:rPr>
          <w:lang w:val="bg-BG"/>
        </w:rPr>
        <w:t xml:space="preserve">, заседаващ в състав от един съдия, </w:t>
      </w:r>
      <w:r w:rsidR="008167E2">
        <w:rPr>
          <w:lang w:val="bg-BG"/>
        </w:rPr>
        <w:t>оставя жалбата без уважение</w:t>
      </w:r>
      <w:r w:rsidRPr="004844C0">
        <w:rPr>
          <w:lang w:val="bg-BG"/>
        </w:rPr>
        <w:t>, посочвайки същите мотиви като по-рано (</w:t>
      </w:r>
      <w:r w:rsidRPr="004844C0">
        <w:rPr>
          <w:i/>
          <w:iCs/>
          <w:lang w:val="bg-BG"/>
        </w:rPr>
        <w:t>реш. № 1830 от 20.03.2024 г. по адм. д. № 90/2024 г., АдмС-София-град</w:t>
      </w:r>
      <w:r w:rsidRPr="004844C0">
        <w:rPr>
          <w:iCs/>
          <w:lang w:val="bg-BG"/>
        </w:rPr>
        <w:t>).</w:t>
      </w:r>
    </w:p>
    <w:bookmarkStart w:id="68" w:name="F_p14_SCAC_Mar_2024_appeal"/>
    <w:p w14:paraId="5D14E4BE" w14:textId="35E24A5A" w:rsidR="00DE4BFE" w:rsidRPr="004844C0" w:rsidRDefault="00D435F6" w:rsidP="000B62B5">
      <w:pPr>
        <w:pStyle w:val="JuPara"/>
        <w:rPr>
          <w:lang w:val="bg-BG"/>
        </w:rPr>
      </w:pPr>
      <w:r w:rsidRPr="004844C0">
        <w:rPr>
          <w:iCs/>
          <w:lang w:val="bg-BG"/>
        </w:rPr>
        <w:fldChar w:fldCharType="begin"/>
      </w:r>
      <w:r w:rsidRPr="004844C0">
        <w:rPr>
          <w:iCs/>
          <w:lang w:val="bg-BG"/>
        </w:rPr>
        <w:instrText xml:space="preserve"> SEQ level0 \*arabic \* MERGEFORMAT </w:instrText>
      </w:r>
      <w:r w:rsidRPr="004844C0">
        <w:rPr>
          <w:iCs/>
          <w:lang w:val="bg-BG"/>
        </w:rPr>
        <w:fldChar w:fldCharType="separate"/>
      </w:r>
      <w:r w:rsidR="000B62B5" w:rsidRPr="004844C0">
        <w:rPr>
          <w:iCs/>
          <w:lang w:val="bg-BG"/>
        </w:rPr>
        <w:t>39</w:t>
      </w:r>
      <w:r w:rsidRPr="004844C0">
        <w:rPr>
          <w:iCs/>
          <w:lang w:val="bg-BG"/>
        </w:rPr>
        <w:fldChar w:fldCharType="end"/>
      </w:r>
      <w:bookmarkEnd w:id="68"/>
      <w:r w:rsidRPr="004844C0">
        <w:rPr>
          <w:iCs/>
          <w:lang w:val="bg-BG"/>
        </w:rPr>
        <w:t>. </w:t>
      </w:r>
      <w:r w:rsidRPr="004844C0">
        <w:rPr>
          <w:lang w:val="bg-BG"/>
        </w:rPr>
        <w:t xml:space="preserve">Г-н </w:t>
      </w:r>
      <w:r w:rsidR="002C76B9" w:rsidRPr="004844C0">
        <w:rPr>
          <w:lang w:val="bg-BG"/>
        </w:rPr>
        <w:t>Кънев</w:t>
      </w:r>
      <w:r w:rsidRPr="004844C0">
        <w:rPr>
          <w:lang w:val="bg-BG"/>
        </w:rPr>
        <w:t xml:space="preserve"> </w:t>
      </w:r>
      <w:r w:rsidRPr="004844C0">
        <w:rPr>
          <w:iCs/>
          <w:lang w:val="bg-BG"/>
        </w:rPr>
        <w:t xml:space="preserve">обжалва пред Върховния административен съд. </w:t>
      </w:r>
      <w:r w:rsidRPr="004844C0">
        <w:rPr>
          <w:lang w:val="bg-BG"/>
        </w:rPr>
        <w:t>На 24 юни 2025 г. съдът отхвърл</w:t>
      </w:r>
      <w:r w:rsidR="008167E2">
        <w:rPr>
          <w:lang w:val="bg-BG"/>
        </w:rPr>
        <w:t>я</w:t>
      </w:r>
      <w:r w:rsidRPr="004844C0">
        <w:rPr>
          <w:lang w:val="bg-BG"/>
        </w:rPr>
        <w:t xml:space="preserve"> жалбата, като се съглас</w:t>
      </w:r>
      <w:r w:rsidR="008167E2">
        <w:rPr>
          <w:lang w:val="bg-BG"/>
        </w:rPr>
        <w:t>ява</w:t>
      </w:r>
      <w:r w:rsidRPr="004844C0">
        <w:rPr>
          <w:lang w:val="bg-BG"/>
        </w:rPr>
        <w:t xml:space="preserve"> с мотивите, изложени от </w:t>
      </w:r>
      <w:r w:rsidR="008167E2">
        <w:rPr>
          <w:lang w:val="bg-BG"/>
        </w:rPr>
        <w:t>предходната</w:t>
      </w:r>
      <w:r w:rsidRPr="004844C0">
        <w:rPr>
          <w:lang w:val="bg-BG"/>
        </w:rPr>
        <w:t xml:space="preserve"> инстанция (</w:t>
      </w:r>
      <w:r w:rsidRPr="004844C0">
        <w:rPr>
          <w:i/>
          <w:iCs/>
          <w:lang w:val="bg-BG"/>
        </w:rPr>
        <w:t xml:space="preserve">реш. № 6883 от 24.06.2025 г. по </w:t>
      </w:r>
      <w:r w:rsidRPr="004844C0">
        <w:rPr>
          <w:i/>
          <w:lang w:val="bg-BG"/>
        </w:rPr>
        <w:t xml:space="preserve">адм. д. № 4426/2024 г., ВАС, V </w:t>
      </w:r>
      <w:r w:rsidRPr="004844C0">
        <w:rPr>
          <w:i/>
          <w:iCs/>
          <w:lang w:val="bg-BG"/>
        </w:rPr>
        <w:t>о.</w:t>
      </w:r>
      <w:r w:rsidRPr="004844C0">
        <w:rPr>
          <w:lang w:val="bg-BG"/>
        </w:rPr>
        <w:t>).</w:t>
      </w:r>
    </w:p>
    <w:p w14:paraId="05983793" w14:textId="7ED492E0" w:rsidR="00DE4BFE" w:rsidRPr="004844C0" w:rsidRDefault="001D2F1E" w:rsidP="000B62B5">
      <w:pPr>
        <w:pStyle w:val="JuHIRoman"/>
        <w:rPr>
          <w:caps w:val="0"/>
          <w:lang w:val="bg-BG"/>
        </w:rPr>
      </w:pPr>
      <w:bookmarkStart w:id="69" w:name="_Toc176454118"/>
      <w:bookmarkStart w:id="70" w:name="_Toc225769182"/>
      <w:r w:rsidRPr="004844C0">
        <w:rPr>
          <w:caps w:val="0"/>
          <w:lang w:val="bg-BG"/>
        </w:rPr>
        <w:t xml:space="preserve">ИСКАНЕ </w:t>
      </w:r>
      <w:r w:rsidR="0002350A">
        <w:rPr>
          <w:caps w:val="0"/>
          <w:lang w:val="bg-BG"/>
        </w:rPr>
        <w:t>ДО</w:t>
      </w:r>
      <w:r w:rsidR="0002350A" w:rsidRPr="004844C0">
        <w:rPr>
          <w:caps w:val="0"/>
          <w:lang w:val="bg-BG"/>
        </w:rPr>
        <w:t xml:space="preserve"> </w:t>
      </w:r>
      <w:r w:rsidR="00D435F6" w:rsidRPr="004844C0">
        <w:rPr>
          <w:caps w:val="0"/>
          <w:lang w:val="bg-BG"/>
        </w:rPr>
        <w:t>АГЕНЦИЯТА</w:t>
      </w:r>
      <w:bookmarkEnd w:id="69"/>
      <w:bookmarkEnd w:id="70"/>
      <w:r w:rsidR="0002350A" w:rsidRPr="0002350A">
        <w:rPr>
          <w:caps w:val="0"/>
          <w:lang w:val="bg-BG"/>
        </w:rPr>
        <w:t xml:space="preserve"> </w:t>
      </w:r>
      <w:r w:rsidR="0002350A">
        <w:rPr>
          <w:caps w:val="0"/>
          <w:lang w:val="bg-BG"/>
        </w:rPr>
        <w:t xml:space="preserve">ОТ </w:t>
      </w:r>
      <w:r w:rsidR="0002350A" w:rsidRPr="004844C0">
        <w:rPr>
          <w:caps w:val="0"/>
          <w:lang w:val="bg-BG"/>
        </w:rPr>
        <w:t>ЮНИ 2023 Г.</w:t>
      </w:r>
    </w:p>
    <w:p w14:paraId="3B98C11E" w14:textId="77777777" w:rsidR="00DE4BFE" w:rsidRPr="004844C0" w:rsidRDefault="00D435F6" w:rsidP="000B62B5">
      <w:pPr>
        <w:pStyle w:val="JuHA"/>
        <w:rPr>
          <w:lang w:val="bg-BG"/>
        </w:rPr>
      </w:pPr>
      <w:bookmarkStart w:id="71" w:name="_Toc176454119"/>
      <w:bookmarkStart w:id="72" w:name="_Toc225769183"/>
      <w:r w:rsidRPr="004844C0">
        <w:rPr>
          <w:lang w:val="bg-BG"/>
        </w:rPr>
        <w:t>Искането и отговорът на Агенцията</w:t>
      </w:r>
      <w:bookmarkEnd w:id="71"/>
      <w:bookmarkEnd w:id="72"/>
    </w:p>
    <w:bookmarkStart w:id="73" w:name="F_2_inf_req"/>
    <w:p w14:paraId="6E357702" w14:textId="034345B2"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40</w:t>
      </w:r>
      <w:r w:rsidRPr="004844C0">
        <w:rPr>
          <w:lang w:val="bg-BG"/>
        </w:rPr>
        <w:fldChar w:fldCharType="end"/>
      </w:r>
      <w:bookmarkEnd w:id="73"/>
      <w:r w:rsidRPr="004844C0">
        <w:rPr>
          <w:lang w:val="bg-BG"/>
        </w:rPr>
        <w:t xml:space="preserve">. В средата на юни 2023 г. г-н </w:t>
      </w:r>
      <w:r w:rsidR="002C76B9" w:rsidRPr="004844C0">
        <w:rPr>
          <w:lang w:val="bg-BG"/>
        </w:rPr>
        <w:t>Кънев</w:t>
      </w:r>
      <w:r w:rsidRPr="004844C0">
        <w:rPr>
          <w:lang w:val="bg-BG"/>
        </w:rPr>
        <w:t xml:space="preserve"> отново иска от Агенцията да го информира дали в нейните бази данни се съдържа информация за това дали той лично или Комитетът (от чието име той също действа) </w:t>
      </w:r>
      <w:r w:rsidR="00A46153">
        <w:rPr>
          <w:lang w:val="bg-BG"/>
        </w:rPr>
        <w:t xml:space="preserve">са </w:t>
      </w:r>
      <w:r w:rsidRPr="004844C0">
        <w:rPr>
          <w:lang w:val="bg-BG"/>
        </w:rPr>
        <w:t>бил</w:t>
      </w:r>
      <w:r w:rsidR="00A46153">
        <w:rPr>
          <w:lang w:val="bg-BG"/>
        </w:rPr>
        <w:t>и</w:t>
      </w:r>
      <w:r w:rsidRPr="004844C0">
        <w:rPr>
          <w:lang w:val="bg-BG"/>
        </w:rPr>
        <w:t xml:space="preserve"> обект на събиране на разузнавателна информация, както и дали през последните десет години или по-рано членове или служители на Комитета са вербувани от Агенцията.</w:t>
      </w:r>
    </w:p>
    <w:bookmarkStart w:id="74" w:name="F_2_inf_req_response"/>
    <w:p w14:paraId="14238323" w14:textId="37D823AA"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41</w:t>
      </w:r>
      <w:r w:rsidRPr="004844C0">
        <w:rPr>
          <w:lang w:val="bg-BG"/>
        </w:rPr>
        <w:fldChar w:fldCharType="end"/>
      </w:r>
      <w:bookmarkEnd w:id="74"/>
      <w:r w:rsidRPr="004844C0">
        <w:rPr>
          <w:lang w:val="bg-BG"/>
        </w:rPr>
        <w:t xml:space="preserve">. В края на юни 2023 г. Агенцията отново отказа да разкрие търсената от г-н </w:t>
      </w:r>
      <w:r w:rsidR="002C76B9" w:rsidRPr="004844C0">
        <w:rPr>
          <w:lang w:val="bg-BG"/>
        </w:rPr>
        <w:t>Кънев</w:t>
      </w:r>
      <w:r w:rsidRPr="004844C0">
        <w:rPr>
          <w:lang w:val="bg-BG"/>
        </w:rPr>
        <w:t xml:space="preserve"> информация, като отново се позова на член 36, </w:t>
      </w:r>
      <w:r w:rsidR="00A46153">
        <w:rPr>
          <w:lang w:val="bg-BG"/>
        </w:rPr>
        <w:t>ал.</w:t>
      </w:r>
      <w:r w:rsidR="00A46153" w:rsidRPr="004844C0">
        <w:rPr>
          <w:lang w:val="bg-BG"/>
        </w:rPr>
        <w:t xml:space="preserve"> </w:t>
      </w:r>
      <w:r w:rsidRPr="004844C0">
        <w:rPr>
          <w:lang w:val="bg-BG"/>
        </w:rPr>
        <w:t xml:space="preserve">7 от Закона от 2007 г. и </w:t>
      </w:r>
      <w:r w:rsidR="00A46153">
        <w:rPr>
          <w:lang w:val="bg-BG"/>
        </w:rPr>
        <w:t xml:space="preserve">на </w:t>
      </w:r>
      <w:r w:rsidRPr="004844C0">
        <w:rPr>
          <w:lang w:val="bg-BG"/>
        </w:rPr>
        <w:t>съответн</w:t>
      </w:r>
      <w:r w:rsidR="00A46153">
        <w:rPr>
          <w:lang w:val="bg-BG"/>
        </w:rPr>
        <w:t>ата</w:t>
      </w:r>
      <w:r w:rsidRPr="004844C0">
        <w:rPr>
          <w:lang w:val="bg-BG"/>
        </w:rPr>
        <w:t xml:space="preserve"> </w:t>
      </w:r>
      <w:r w:rsidR="00A46153">
        <w:rPr>
          <w:lang w:val="bg-BG"/>
        </w:rPr>
        <w:t>наредба</w:t>
      </w:r>
      <w:r w:rsidR="00A46153" w:rsidRPr="004844C0">
        <w:rPr>
          <w:lang w:val="bg-BG"/>
        </w:rPr>
        <w:t xml:space="preserve"> </w:t>
      </w:r>
      <w:r w:rsidRPr="004844C0">
        <w:rPr>
          <w:lang w:val="bg-BG"/>
        </w:rPr>
        <w:t>(вж. параграфи</w:t>
      </w:r>
      <w:r w:rsidR="0017017D" w:rsidRPr="004844C0">
        <w:rPr>
          <w:lang w:val="bg-BG"/>
        </w:rPr>
        <w:t xml:space="preserve"> </w:t>
      </w:r>
      <w:r w:rsidRPr="004844C0">
        <w:rPr>
          <w:lang w:val="bg-BG"/>
        </w:rPr>
        <w:fldChar w:fldCharType="begin"/>
      </w:r>
      <w:r w:rsidRPr="004844C0">
        <w:rPr>
          <w:lang w:val="bg-BG"/>
        </w:rPr>
        <w:instrText xml:space="preserve"> REF  RLF_SANSA_s_36_10 \h  \* MERGEFORMAT </w:instrText>
      </w:r>
      <w:r w:rsidRPr="004844C0">
        <w:rPr>
          <w:lang w:val="bg-BG"/>
        </w:rPr>
      </w:r>
      <w:r w:rsidRPr="004844C0">
        <w:rPr>
          <w:lang w:val="bg-BG"/>
        </w:rPr>
        <w:fldChar w:fldCharType="separate"/>
      </w:r>
      <w:r w:rsidR="000B62B5" w:rsidRPr="004844C0">
        <w:rPr>
          <w:lang w:val="bg-BG"/>
        </w:rPr>
        <w:t>69</w:t>
      </w:r>
      <w:r w:rsidRPr="004844C0">
        <w:rPr>
          <w:lang w:val="bg-BG"/>
        </w:rPr>
        <w:fldChar w:fldCharType="end"/>
      </w:r>
      <w:r w:rsidRPr="004844C0">
        <w:rPr>
          <w:lang w:val="bg-BG"/>
        </w:rPr>
        <w:t>-</w:t>
      </w:r>
      <w:r w:rsidRPr="004844C0">
        <w:rPr>
          <w:lang w:val="bg-BG"/>
        </w:rPr>
        <w:fldChar w:fldCharType="begin"/>
      </w:r>
      <w:r w:rsidRPr="004844C0">
        <w:rPr>
          <w:lang w:val="bg-BG"/>
        </w:rPr>
        <w:instrText xml:space="preserve"> REF  RLF_SANSA_s_36_7 \h  \* MERGEFORMAT </w:instrText>
      </w:r>
      <w:r w:rsidRPr="004844C0">
        <w:rPr>
          <w:lang w:val="bg-BG"/>
        </w:rPr>
      </w:r>
      <w:r w:rsidRPr="004844C0">
        <w:rPr>
          <w:lang w:val="bg-BG"/>
        </w:rPr>
        <w:fldChar w:fldCharType="separate"/>
      </w:r>
      <w:r w:rsidR="000B62B5" w:rsidRPr="004844C0">
        <w:rPr>
          <w:lang w:val="bg-BG"/>
        </w:rPr>
        <w:t>70</w:t>
      </w:r>
      <w:r w:rsidRPr="004844C0">
        <w:rPr>
          <w:lang w:val="bg-BG"/>
        </w:rPr>
        <w:fldChar w:fldCharType="end"/>
      </w:r>
      <w:r w:rsidRPr="004844C0">
        <w:rPr>
          <w:lang w:val="bg-BG"/>
        </w:rPr>
        <w:t xml:space="preserve"> по-долу). Тя изтъкна почти същите </w:t>
      </w:r>
      <w:r w:rsidR="00A46153">
        <w:rPr>
          <w:lang w:val="bg-BG"/>
        </w:rPr>
        <w:t>основания</w:t>
      </w:r>
      <w:r w:rsidRPr="004844C0">
        <w:rPr>
          <w:lang w:val="bg-BG"/>
        </w:rPr>
        <w:t>, както тези, които посоч</w:t>
      </w:r>
      <w:r w:rsidR="00A46153">
        <w:rPr>
          <w:lang w:val="bg-BG"/>
        </w:rPr>
        <w:t>ва</w:t>
      </w:r>
      <w:r w:rsidRPr="004844C0">
        <w:rPr>
          <w:lang w:val="bg-BG"/>
        </w:rPr>
        <w:t xml:space="preserve"> през юли 2021 г. (вж. параграфи</w:t>
      </w:r>
      <w:r w:rsidR="0017017D" w:rsidRPr="004844C0">
        <w:rPr>
          <w:lang w:val="bg-BG"/>
        </w:rPr>
        <w:t xml:space="preserve"> </w:t>
      </w:r>
      <w:r w:rsidRPr="004844C0">
        <w:rPr>
          <w:lang w:val="bg-BG"/>
        </w:rPr>
        <w:fldChar w:fldCharType="begin"/>
      </w:r>
      <w:r w:rsidRPr="004844C0">
        <w:rPr>
          <w:lang w:val="bg-BG"/>
        </w:rPr>
        <w:instrText xml:space="preserve"> REF  F_1_inf_req_amended_response_bis \h  \* MERGEFORMAT </w:instrText>
      </w:r>
      <w:r w:rsidRPr="004844C0">
        <w:rPr>
          <w:lang w:val="bg-BG"/>
        </w:rPr>
      </w:r>
      <w:r w:rsidRPr="004844C0">
        <w:rPr>
          <w:lang w:val="bg-BG"/>
        </w:rPr>
        <w:fldChar w:fldCharType="separate"/>
      </w:r>
      <w:r w:rsidR="000B62B5" w:rsidRPr="004844C0">
        <w:rPr>
          <w:lang w:val="bg-BG"/>
        </w:rPr>
        <w:t>10</w:t>
      </w:r>
      <w:r w:rsidRPr="004844C0">
        <w:rPr>
          <w:lang w:val="bg-BG"/>
        </w:rPr>
        <w:fldChar w:fldCharType="end"/>
      </w:r>
      <w:r w:rsidRPr="004844C0">
        <w:rPr>
          <w:lang w:val="bg-BG"/>
        </w:rPr>
        <w:t>-</w:t>
      </w:r>
      <w:r w:rsidRPr="004844C0">
        <w:rPr>
          <w:lang w:val="bg-BG"/>
        </w:rPr>
        <w:fldChar w:fldCharType="begin"/>
      </w:r>
      <w:r w:rsidRPr="004844C0">
        <w:rPr>
          <w:lang w:val="bg-BG"/>
        </w:rPr>
        <w:instrText xml:space="preserve"> REF  F_1_inf_req_amended_response_ter \h  \* MERGEFORMAT </w:instrText>
      </w:r>
      <w:r w:rsidRPr="004844C0">
        <w:rPr>
          <w:lang w:val="bg-BG"/>
        </w:rPr>
      </w:r>
      <w:r w:rsidRPr="004844C0">
        <w:rPr>
          <w:lang w:val="bg-BG"/>
        </w:rPr>
        <w:fldChar w:fldCharType="separate"/>
      </w:r>
      <w:r w:rsidR="000B62B5" w:rsidRPr="004844C0">
        <w:rPr>
          <w:lang w:val="bg-BG"/>
        </w:rPr>
        <w:t>11</w:t>
      </w:r>
      <w:r w:rsidRPr="004844C0">
        <w:rPr>
          <w:lang w:val="bg-BG"/>
        </w:rPr>
        <w:fldChar w:fldCharType="end"/>
      </w:r>
      <w:r w:rsidRPr="004844C0">
        <w:rPr>
          <w:lang w:val="bg-BG"/>
        </w:rPr>
        <w:t xml:space="preserve"> по-горе), и добав</w:t>
      </w:r>
      <w:r w:rsidR="00A46153">
        <w:rPr>
          <w:lang w:val="bg-BG"/>
        </w:rPr>
        <w:t>я</w:t>
      </w:r>
      <w:r w:rsidRPr="004844C0">
        <w:rPr>
          <w:lang w:val="bg-BG"/>
        </w:rPr>
        <w:t>, че съгласно точка 5 от част II на приложение 1 към Закона за защита на класифицираната информация от 2002 г. (вж. параграфи</w:t>
      </w:r>
      <w:r w:rsidR="0017017D" w:rsidRPr="004844C0">
        <w:rPr>
          <w:lang w:val="bg-BG"/>
        </w:rPr>
        <w:t xml:space="preserve"> </w:t>
      </w:r>
      <w:r w:rsidRPr="004844C0">
        <w:rPr>
          <w:lang w:val="bg-BG"/>
        </w:rPr>
        <w:fldChar w:fldCharType="begin"/>
      </w:r>
      <w:r w:rsidRPr="004844C0">
        <w:rPr>
          <w:lang w:val="bg-BG"/>
        </w:rPr>
        <w:instrText xml:space="preserve"> REF  RLF_PCIA_s_1_3 \h  \* MERGEFORMAT </w:instrText>
      </w:r>
      <w:r w:rsidRPr="004844C0">
        <w:rPr>
          <w:lang w:val="bg-BG"/>
        </w:rPr>
      </w:r>
      <w:r w:rsidRPr="004844C0">
        <w:rPr>
          <w:lang w:val="bg-BG"/>
        </w:rPr>
        <w:fldChar w:fldCharType="separate"/>
      </w:r>
      <w:r w:rsidR="000B62B5" w:rsidRPr="004844C0">
        <w:rPr>
          <w:lang w:val="bg-BG"/>
        </w:rPr>
        <w:t>106</w:t>
      </w:r>
      <w:r w:rsidRPr="004844C0">
        <w:rPr>
          <w:lang w:val="bg-BG"/>
        </w:rPr>
        <w:fldChar w:fldCharType="end"/>
      </w:r>
      <w:r w:rsidRPr="004844C0">
        <w:rPr>
          <w:lang w:val="bg-BG"/>
        </w:rPr>
        <w:t xml:space="preserve"> и</w:t>
      </w:r>
      <w:r w:rsidR="0017017D" w:rsidRPr="004844C0">
        <w:rPr>
          <w:lang w:val="bg-BG"/>
        </w:rPr>
        <w:t xml:space="preserve"> </w:t>
      </w:r>
      <w:r w:rsidRPr="004844C0">
        <w:rPr>
          <w:lang w:val="bg-BG"/>
        </w:rPr>
        <w:fldChar w:fldCharType="begin"/>
      </w:r>
      <w:r w:rsidRPr="004844C0">
        <w:rPr>
          <w:lang w:val="bg-BG"/>
        </w:rPr>
        <w:instrText xml:space="preserve"> REF  RLF_PCIA_s_26_1 \h  \* MERGEFORMAT </w:instrText>
      </w:r>
      <w:r w:rsidRPr="004844C0">
        <w:rPr>
          <w:lang w:val="bg-BG"/>
        </w:rPr>
      </w:r>
      <w:r w:rsidRPr="004844C0">
        <w:rPr>
          <w:lang w:val="bg-BG"/>
        </w:rPr>
        <w:fldChar w:fldCharType="separate"/>
      </w:r>
      <w:r w:rsidR="000B62B5" w:rsidRPr="004844C0">
        <w:rPr>
          <w:lang w:val="bg-BG"/>
        </w:rPr>
        <w:t>108</w:t>
      </w:r>
      <w:r w:rsidRPr="004844C0">
        <w:rPr>
          <w:lang w:val="bg-BG"/>
        </w:rPr>
        <w:fldChar w:fldCharType="end"/>
      </w:r>
      <w:r w:rsidRPr="004844C0">
        <w:rPr>
          <w:lang w:val="bg-BG"/>
        </w:rPr>
        <w:t xml:space="preserve"> по-долу), информацията, която би могла да доведе до идентифицирането на информатори на службите за сигурност, представлява „държавна тайна“.</w:t>
      </w:r>
    </w:p>
    <w:p w14:paraId="316A8F7C" w14:textId="45A8CAD7" w:rsidR="00DE4BFE" w:rsidRPr="004844C0" w:rsidRDefault="00247B40" w:rsidP="000B62B5">
      <w:pPr>
        <w:pStyle w:val="JuHA"/>
        <w:rPr>
          <w:lang w:val="bg-BG"/>
        </w:rPr>
      </w:pPr>
      <w:bookmarkStart w:id="75" w:name="_Toc176454120"/>
      <w:bookmarkStart w:id="76" w:name="_Toc225769184"/>
      <w:r>
        <w:rPr>
          <w:lang w:val="bg-BG"/>
        </w:rPr>
        <w:t>Обжалване на</w:t>
      </w:r>
      <w:r w:rsidR="00D435F6" w:rsidRPr="004844C0">
        <w:rPr>
          <w:lang w:val="bg-BG"/>
        </w:rPr>
        <w:t xml:space="preserve"> отказа на Агенцията </w:t>
      </w:r>
      <w:r>
        <w:rPr>
          <w:lang w:val="bg-BG"/>
        </w:rPr>
        <w:t>да разкрие</w:t>
      </w:r>
      <w:r w:rsidR="00D435F6" w:rsidRPr="004844C0">
        <w:rPr>
          <w:lang w:val="bg-BG"/>
        </w:rPr>
        <w:t xml:space="preserve"> информация</w:t>
      </w:r>
      <w:bookmarkEnd w:id="75"/>
      <w:bookmarkEnd w:id="76"/>
    </w:p>
    <w:p w14:paraId="600F639C" w14:textId="67011CBB" w:rsidR="00DE4BFE" w:rsidRPr="004844C0" w:rsidRDefault="00D435F6" w:rsidP="000B62B5">
      <w:pPr>
        <w:pStyle w:val="JuH1"/>
        <w:rPr>
          <w:lang w:val="bg-BG"/>
        </w:rPr>
      </w:pPr>
      <w:bookmarkStart w:id="77" w:name="_Toc176454121"/>
      <w:bookmarkStart w:id="78" w:name="_Toc225769185"/>
      <w:r w:rsidRPr="004844C0">
        <w:rPr>
          <w:lang w:val="bg-BG"/>
        </w:rPr>
        <w:t xml:space="preserve">Производство пред </w:t>
      </w:r>
      <w:bookmarkEnd w:id="77"/>
      <w:bookmarkEnd w:id="78"/>
      <w:r w:rsidR="000D108B" w:rsidRPr="004844C0">
        <w:rPr>
          <w:lang w:val="bg-BG"/>
        </w:rPr>
        <w:t>Административен съд София-град</w:t>
      </w:r>
    </w:p>
    <w:bookmarkStart w:id="79" w:name="F_2_inf_req_jud_rev_claim"/>
    <w:p w14:paraId="496D3029" w14:textId="6F4F2085"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42</w:t>
      </w:r>
      <w:r w:rsidRPr="004844C0">
        <w:rPr>
          <w:lang w:val="bg-BG"/>
        </w:rPr>
        <w:fldChar w:fldCharType="end"/>
      </w:r>
      <w:bookmarkEnd w:id="79"/>
      <w:r w:rsidRPr="004844C0">
        <w:rPr>
          <w:lang w:val="bg-BG"/>
        </w:rPr>
        <w:t xml:space="preserve">. Г-н </w:t>
      </w:r>
      <w:r w:rsidR="002C76B9" w:rsidRPr="004844C0">
        <w:rPr>
          <w:lang w:val="bg-BG"/>
        </w:rPr>
        <w:t>Кънев</w:t>
      </w:r>
      <w:r w:rsidRPr="004844C0">
        <w:rPr>
          <w:lang w:val="bg-BG"/>
        </w:rPr>
        <w:t xml:space="preserve">, действащ както в лично качество, така и от името на Комитета, </w:t>
      </w:r>
      <w:r w:rsidR="00B02392">
        <w:rPr>
          <w:lang w:val="bg-BG"/>
        </w:rPr>
        <w:t xml:space="preserve">обжалва </w:t>
      </w:r>
      <w:r w:rsidRPr="004844C0">
        <w:rPr>
          <w:lang w:val="bg-BG"/>
        </w:rPr>
        <w:t>новото решение на Агенцията да не предостави търсената от него информация</w:t>
      </w:r>
      <w:r w:rsidR="00B02392" w:rsidRPr="00B02392">
        <w:rPr>
          <w:lang w:val="bg-BG"/>
        </w:rPr>
        <w:t xml:space="preserve"> </w:t>
      </w:r>
      <w:r w:rsidR="00B02392">
        <w:rPr>
          <w:lang w:val="bg-BG"/>
        </w:rPr>
        <w:t>на основание</w:t>
      </w:r>
      <w:r w:rsidR="00B02392" w:rsidRPr="004844C0">
        <w:rPr>
          <w:lang w:val="bg-BG"/>
        </w:rPr>
        <w:t xml:space="preserve"> член 36, </w:t>
      </w:r>
      <w:r w:rsidR="00B02392">
        <w:rPr>
          <w:lang w:val="bg-BG"/>
        </w:rPr>
        <w:t>ал.</w:t>
      </w:r>
      <w:r w:rsidR="00B02392" w:rsidRPr="004844C0">
        <w:rPr>
          <w:lang w:val="bg-BG"/>
        </w:rPr>
        <w:t xml:space="preserve"> 9 от Закона от 2007 г. (вж. параграф </w:t>
      </w:r>
      <w:r w:rsidR="00B02392" w:rsidRPr="004844C0">
        <w:rPr>
          <w:lang w:val="bg-BG"/>
        </w:rPr>
        <w:fldChar w:fldCharType="begin"/>
      </w:r>
      <w:r w:rsidR="00B02392" w:rsidRPr="004844C0">
        <w:rPr>
          <w:lang w:val="bg-BG"/>
        </w:rPr>
        <w:instrText xml:space="preserve"> REF  RLF_SANSA_s_36_9 \h  \* MERGEFORMAT </w:instrText>
      </w:r>
      <w:r w:rsidR="00B02392" w:rsidRPr="004844C0">
        <w:rPr>
          <w:lang w:val="bg-BG"/>
        </w:rPr>
      </w:r>
      <w:r w:rsidR="00B02392" w:rsidRPr="004844C0">
        <w:rPr>
          <w:lang w:val="bg-BG"/>
        </w:rPr>
        <w:fldChar w:fldCharType="separate"/>
      </w:r>
      <w:r w:rsidR="00B02392" w:rsidRPr="004844C0">
        <w:rPr>
          <w:lang w:val="bg-BG"/>
        </w:rPr>
        <w:t>72</w:t>
      </w:r>
      <w:r w:rsidR="00B02392" w:rsidRPr="004844C0">
        <w:rPr>
          <w:lang w:val="bg-BG"/>
        </w:rPr>
        <w:fldChar w:fldCharType="end"/>
      </w:r>
      <w:r w:rsidR="00B02392" w:rsidRPr="004844C0">
        <w:rPr>
          <w:lang w:val="bg-BG"/>
        </w:rPr>
        <w:t xml:space="preserve"> по-долу)</w:t>
      </w:r>
      <w:r w:rsidRPr="004844C0">
        <w:rPr>
          <w:lang w:val="bg-BG"/>
        </w:rPr>
        <w:t>.</w:t>
      </w:r>
    </w:p>
    <w:bookmarkStart w:id="80" w:name="F_2_inf_req_jud_rev_claim_SCAC_jud"/>
    <w:p w14:paraId="7CDD8296" w14:textId="2E4328F1"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43</w:t>
      </w:r>
      <w:r w:rsidRPr="004844C0">
        <w:rPr>
          <w:lang w:val="bg-BG"/>
        </w:rPr>
        <w:fldChar w:fldCharType="end"/>
      </w:r>
      <w:bookmarkEnd w:id="80"/>
      <w:r w:rsidRPr="004844C0">
        <w:rPr>
          <w:lang w:val="bg-BG"/>
        </w:rPr>
        <w:t>. През януари 2024 г. Административният съд София</w:t>
      </w:r>
      <w:r w:rsidR="00B02392">
        <w:rPr>
          <w:lang w:val="bg-BG"/>
        </w:rPr>
        <w:t>-град</w:t>
      </w:r>
      <w:r w:rsidRPr="004844C0">
        <w:rPr>
          <w:lang w:val="bg-BG"/>
        </w:rPr>
        <w:t xml:space="preserve"> отмен</w:t>
      </w:r>
      <w:r w:rsidR="00B02392">
        <w:rPr>
          <w:lang w:val="bg-BG"/>
        </w:rPr>
        <w:t>я</w:t>
      </w:r>
      <w:r w:rsidRPr="004844C0">
        <w:rPr>
          <w:lang w:val="bg-BG"/>
        </w:rPr>
        <w:t xml:space="preserve"> решението на Агенцията. Той постанов</w:t>
      </w:r>
      <w:r w:rsidR="00B02392">
        <w:rPr>
          <w:lang w:val="bg-BG"/>
        </w:rPr>
        <w:t>ява</w:t>
      </w:r>
      <w:r w:rsidRPr="004844C0">
        <w:rPr>
          <w:lang w:val="bg-BG"/>
        </w:rPr>
        <w:t xml:space="preserve">, че доколкото искането на г-н </w:t>
      </w:r>
      <w:r w:rsidR="002C76B9" w:rsidRPr="004844C0">
        <w:rPr>
          <w:lang w:val="bg-BG"/>
        </w:rPr>
        <w:t>Кънев</w:t>
      </w:r>
      <w:r w:rsidRPr="004844C0">
        <w:rPr>
          <w:lang w:val="bg-BG"/>
        </w:rPr>
        <w:t xml:space="preserve"> </w:t>
      </w:r>
      <w:r w:rsidR="00560F9D">
        <w:rPr>
          <w:lang w:val="bg-BG"/>
        </w:rPr>
        <w:t>засяга</w:t>
      </w:r>
      <w:r w:rsidRPr="004844C0">
        <w:rPr>
          <w:lang w:val="bg-BG"/>
        </w:rPr>
        <w:t xml:space="preserve"> други лица (членове или служители на Комитета), то е нередовно, тъй като той не е посочил имената на засегнатите лица, нито е представил пълномощно да търси информация от тяхно име. Лице може да поиска достъп само </w:t>
      </w:r>
      <w:r w:rsidR="00560F9D">
        <w:rPr>
          <w:lang w:val="bg-BG"/>
        </w:rPr>
        <w:t>за</w:t>
      </w:r>
      <w:r w:rsidR="00560F9D" w:rsidRPr="004844C0">
        <w:rPr>
          <w:lang w:val="bg-BG"/>
        </w:rPr>
        <w:t xml:space="preserve"> </w:t>
      </w:r>
      <w:r w:rsidRPr="004844C0">
        <w:rPr>
          <w:lang w:val="bg-BG"/>
        </w:rPr>
        <w:t>собствените си лични данни. Като разгле</w:t>
      </w:r>
      <w:r w:rsidR="00560F9D">
        <w:rPr>
          <w:lang w:val="bg-BG"/>
        </w:rPr>
        <w:t>ж</w:t>
      </w:r>
      <w:r w:rsidRPr="004844C0">
        <w:rPr>
          <w:lang w:val="bg-BG"/>
        </w:rPr>
        <w:t xml:space="preserve">да искането по същество, вместо да го върне на г-н </w:t>
      </w:r>
      <w:r w:rsidR="002C76B9" w:rsidRPr="004844C0">
        <w:rPr>
          <w:lang w:val="bg-BG"/>
        </w:rPr>
        <w:t>Кънев</w:t>
      </w:r>
      <w:r w:rsidRPr="004844C0">
        <w:rPr>
          <w:lang w:val="bg-BG"/>
        </w:rPr>
        <w:t xml:space="preserve"> за поправка, Агенцията </w:t>
      </w:r>
      <w:r w:rsidR="00560F9D">
        <w:rPr>
          <w:lang w:val="bg-BG"/>
        </w:rPr>
        <w:t>нарушава</w:t>
      </w:r>
      <w:r w:rsidRPr="004844C0">
        <w:rPr>
          <w:lang w:val="bg-BG"/>
        </w:rPr>
        <w:t xml:space="preserve"> </w:t>
      </w:r>
      <w:r w:rsidR="00560F9D">
        <w:rPr>
          <w:lang w:val="bg-BG"/>
        </w:rPr>
        <w:t>процесуалните</w:t>
      </w:r>
      <w:r w:rsidR="00560F9D" w:rsidRPr="004844C0">
        <w:rPr>
          <w:lang w:val="bg-BG"/>
        </w:rPr>
        <w:t xml:space="preserve"> </w:t>
      </w:r>
      <w:r w:rsidRPr="004844C0">
        <w:rPr>
          <w:lang w:val="bg-BG"/>
        </w:rPr>
        <w:t xml:space="preserve">правила. Останалата част от решението ѝ също е в противоречие с тези правила, тъй като Агенцията не е изложила фактите, обосноваващи отказа ѝ да разкрие информация, а само е цитирала съответните правни разпоредби. Освен това тя </w:t>
      </w:r>
      <w:r w:rsidR="000430A0">
        <w:rPr>
          <w:lang w:val="bg-BG"/>
        </w:rPr>
        <w:t>не е взела предвид</w:t>
      </w:r>
      <w:r w:rsidRPr="004844C0">
        <w:rPr>
          <w:lang w:val="bg-BG"/>
        </w:rPr>
        <w:t xml:space="preserve"> решението си по отношение на искането на г-н </w:t>
      </w:r>
      <w:r w:rsidR="002C76B9" w:rsidRPr="004844C0">
        <w:rPr>
          <w:lang w:val="bg-BG"/>
        </w:rPr>
        <w:t>Кънев</w:t>
      </w:r>
      <w:r w:rsidRPr="004844C0">
        <w:rPr>
          <w:lang w:val="bg-BG"/>
        </w:rPr>
        <w:t xml:space="preserve"> от юни 2021 г. (вж. параграфи</w:t>
      </w:r>
      <w:r w:rsidR="0017017D" w:rsidRPr="004844C0">
        <w:rPr>
          <w:lang w:val="bg-BG"/>
        </w:rPr>
        <w:t xml:space="preserve"> </w:t>
      </w:r>
      <w:r w:rsidRPr="004844C0">
        <w:rPr>
          <w:lang w:val="bg-BG"/>
        </w:rPr>
        <w:fldChar w:fldCharType="begin"/>
      </w:r>
      <w:r w:rsidRPr="004844C0">
        <w:rPr>
          <w:lang w:val="bg-BG"/>
        </w:rPr>
        <w:instrText xml:space="preserve"> REF  F_1_inf_req_amended_response \h  \* MERGEFORMAT </w:instrText>
      </w:r>
      <w:r w:rsidRPr="004844C0">
        <w:rPr>
          <w:lang w:val="bg-BG"/>
        </w:rPr>
      </w:r>
      <w:r w:rsidRPr="004844C0">
        <w:rPr>
          <w:lang w:val="bg-BG"/>
        </w:rPr>
        <w:fldChar w:fldCharType="separate"/>
      </w:r>
      <w:r w:rsidR="000B62B5" w:rsidRPr="004844C0">
        <w:rPr>
          <w:lang w:val="bg-BG"/>
        </w:rPr>
        <w:t>9</w:t>
      </w:r>
      <w:r w:rsidRPr="004844C0">
        <w:rPr>
          <w:lang w:val="bg-BG"/>
        </w:rPr>
        <w:fldChar w:fldCharType="end"/>
      </w:r>
      <w:r w:rsidRPr="004844C0">
        <w:rPr>
          <w:lang w:val="bg-BG"/>
        </w:rPr>
        <w:t>-</w:t>
      </w:r>
      <w:r w:rsidRPr="004844C0">
        <w:rPr>
          <w:lang w:val="bg-BG"/>
        </w:rPr>
        <w:fldChar w:fldCharType="begin"/>
      </w:r>
      <w:r w:rsidRPr="004844C0">
        <w:rPr>
          <w:lang w:val="bg-BG"/>
        </w:rPr>
        <w:instrText xml:space="preserve"> REF  F_1_inf_req_amended_response_ter \h  \* MERGEFORMAT </w:instrText>
      </w:r>
      <w:r w:rsidRPr="004844C0">
        <w:rPr>
          <w:lang w:val="bg-BG"/>
        </w:rPr>
      </w:r>
      <w:r w:rsidRPr="004844C0">
        <w:rPr>
          <w:lang w:val="bg-BG"/>
        </w:rPr>
        <w:fldChar w:fldCharType="separate"/>
      </w:r>
      <w:r w:rsidR="000B62B5" w:rsidRPr="004844C0">
        <w:rPr>
          <w:lang w:val="bg-BG"/>
        </w:rPr>
        <w:t>11</w:t>
      </w:r>
      <w:r w:rsidRPr="004844C0">
        <w:rPr>
          <w:lang w:val="bg-BG"/>
        </w:rPr>
        <w:fldChar w:fldCharType="end"/>
      </w:r>
      <w:r w:rsidRPr="004844C0">
        <w:rPr>
          <w:lang w:val="bg-BG"/>
        </w:rPr>
        <w:t xml:space="preserve"> по-горе); това решение, което е окончателно след неуспешното обжалване срещу него, </w:t>
      </w:r>
      <w:r w:rsidR="000430A0">
        <w:rPr>
          <w:lang w:val="bg-BG"/>
        </w:rPr>
        <w:t>по правило изключва</w:t>
      </w:r>
      <w:r w:rsidRPr="004844C0">
        <w:rPr>
          <w:lang w:val="bg-BG"/>
        </w:rPr>
        <w:t xml:space="preserve"> ново решение по същия въпрос. Следователно въпросът трябва</w:t>
      </w:r>
      <w:r w:rsidR="000430A0">
        <w:rPr>
          <w:lang w:val="bg-BG"/>
        </w:rPr>
        <w:t xml:space="preserve"> </w:t>
      </w:r>
      <w:r w:rsidRPr="004844C0">
        <w:rPr>
          <w:lang w:val="bg-BG"/>
        </w:rPr>
        <w:t>да бъде върнат на Агенцията с указания (</w:t>
      </w:r>
      <w:r w:rsidR="000B62B5" w:rsidRPr="004844C0">
        <w:rPr>
          <w:lang w:val="bg-BG"/>
        </w:rPr>
        <w:fldChar w:fldCharType="begin"/>
      </w:r>
      <w:r w:rsidRPr="004844C0">
        <w:rPr>
          <w:lang w:val="bg-BG"/>
        </w:rPr>
        <w:instrText xml:space="preserve"> SEQ level1 \*alphabetic \r1 \* MERGEFORMAT </w:instrText>
      </w:r>
      <w:r w:rsidR="000B62B5" w:rsidRPr="004844C0">
        <w:rPr>
          <w:lang w:val="bg-BG"/>
        </w:rPr>
        <w:fldChar w:fldCharType="separate"/>
      </w:r>
      <w:r w:rsidR="000B62B5" w:rsidRPr="004844C0">
        <w:rPr>
          <w:lang w:val="bg-BG"/>
        </w:rPr>
        <w:t>a</w:t>
      </w:r>
      <w:r w:rsidR="000B62B5" w:rsidRPr="004844C0">
        <w:rPr>
          <w:lang w:val="bg-BG"/>
        </w:rPr>
        <w:fldChar w:fldCharType="end"/>
      </w:r>
      <w:r w:rsidRPr="004844C0">
        <w:rPr>
          <w:lang w:val="bg-BG"/>
        </w:rPr>
        <w:t xml:space="preserve">) да разпореди на г-н </w:t>
      </w:r>
      <w:r w:rsidR="002C76B9" w:rsidRPr="004844C0">
        <w:rPr>
          <w:lang w:val="bg-BG"/>
        </w:rPr>
        <w:t>Кънев</w:t>
      </w:r>
      <w:r w:rsidRPr="004844C0">
        <w:rPr>
          <w:lang w:val="bg-BG"/>
        </w:rPr>
        <w:t xml:space="preserve"> да коригира искането си, доколкото то се отнася до </w:t>
      </w:r>
      <w:r w:rsidR="000430A0">
        <w:rPr>
          <w:lang w:val="bg-BG"/>
        </w:rPr>
        <w:t>трети</w:t>
      </w:r>
      <w:r w:rsidR="000430A0" w:rsidRPr="004844C0">
        <w:rPr>
          <w:lang w:val="bg-BG"/>
        </w:rPr>
        <w:t xml:space="preserve"> </w:t>
      </w:r>
      <w:r w:rsidRPr="004844C0">
        <w:rPr>
          <w:lang w:val="bg-BG"/>
        </w:rPr>
        <w:t>лица, (</w:t>
      </w:r>
      <w:r w:rsidR="000B62B5" w:rsidRPr="004844C0">
        <w:rPr>
          <w:lang w:val="bg-BG"/>
        </w:rPr>
        <w:fldChar w:fldCharType="begin"/>
      </w:r>
      <w:r w:rsidRPr="004844C0">
        <w:rPr>
          <w:lang w:val="bg-BG"/>
        </w:rPr>
        <w:instrText xml:space="preserve"> SEQ level1 \*alphabetic \* MERGEFORMAT </w:instrText>
      </w:r>
      <w:r w:rsidR="000B62B5" w:rsidRPr="004844C0">
        <w:rPr>
          <w:lang w:val="bg-BG"/>
        </w:rPr>
        <w:fldChar w:fldCharType="separate"/>
      </w:r>
      <w:r w:rsidR="000B62B5" w:rsidRPr="004844C0">
        <w:rPr>
          <w:lang w:val="bg-BG"/>
        </w:rPr>
        <w:t>b</w:t>
      </w:r>
      <w:r w:rsidR="000B62B5" w:rsidRPr="004844C0">
        <w:rPr>
          <w:lang w:val="bg-BG"/>
        </w:rPr>
        <w:fldChar w:fldCharType="end"/>
      </w:r>
      <w:r w:rsidRPr="004844C0">
        <w:rPr>
          <w:lang w:val="bg-BG"/>
        </w:rPr>
        <w:t>) да вземе предвид по-ранното си решение и (</w:t>
      </w:r>
      <w:r w:rsidR="000B62B5" w:rsidRPr="004844C0">
        <w:rPr>
          <w:lang w:val="bg-BG"/>
        </w:rPr>
        <w:fldChar w:fldCharType="begin"/>
      </w:r>
      <w:r w:rsidRPr="004844C0">
        <w:rPr>
          <w:lang w:val="bg-BG"/>
        </w:rPr>
        <w:instrText xml:space="preserve"> SEQ level1 \*alphabetic \* MERGEFORMAT </w:instrText>
      </w:r>
      <w:r w:rsidR="000B62B5" w:rsidRPr="004844C0">
        <w:rPr>
          <w:lang w:val="bg-BG"/>
        </w:rPr>
        <w:fldChar w:fldCharType="separate"/>
      </w:r>
      <w:r w:rsidR="000B62B5" w:rsidRPr="004844C0">
        <w:rPr>
          <w:lang w:val="bg-BG"/>
        </w:rPr>
        <w:t>c</w:t>
      </w:r>
      <w:r w:rsidR="000B62B5" w:rsidRPr="004844C0">
        <w:rPr>
          <w:lang w:val="bg-BG"/>
        </w:rPr>
        <w:fldChar w:fldCharType="end"/>
      </w:r>
      <w:r w:rsidRPr="004844C0">
        <w:rPr>
          <w:lang w:val="bg-BG"/>
        </w:rPr>
        <w:t>) да посочи подходящи мотиви за решението си (</w:t>
      </w:r>
      <w:r w:rsidRPr="004844C0">
        <w:rPr>
          <w:i/>
          <w:iCs/>
          <w:lang w:val="bg-BG"/>
        </w:rPr>
        <w:t>реш. № 136 от 05.01.2024 г. по адм. д. № 7471/2023 г., АдмС-София-град</w:t>
      </w:r>
      <w:r w:rsidRPr="004844C0">
        <w:rPr>
          <w:lang w:val="bg-BG"/>
        </w:rPr>
        <w:t>).</w:t>
      </w:r>
    </w:p>
    <w:p w14:paraId="58E7B1B2" w14:textId="61865F3E" w:rsidR="00DE4BFE" w:rsidRPr="004844C0" w:rsidRDefault="000430A0" w:rsidP="000B62B5">
      <w:pPr>
        <w:pStyle w:val="JuH1"/>
        <w:rPr>
          <w:lang w:val="bg-BG"/>
        </w:rPr>
      </w:pPr>
      <w:bookmarkStart w:id="81" w:name="_Toc176454122"/>
      <w:bookmarkStart w:id="82" w:name="_Toc225769186"/>
      <w:r>
        <w:rPr>
          <w:lang w:val="bg-BG"/>
        </w:rPr>
        <w:t>Касационно</w:t>
      </w:r>
      <w:r w:rsidRPr="004844C0">
        <w:rPr>
          <w:lang w:val="bg-BG"/>
        </w:rPr>
        <w:t xml:space="preserve"> </w:t>
      </w:r>
      <w:r w:rsidR="00D435F6" w:rsidRPr="004844C0">
        <w:rPr>
          <w:lang w:val="bg-BG"/>
        </w:rPr>
        <w:t>производство пред Върховния административен съд</w:t>
      </w:r>
      <w:bookmarkEnd w:id="81"/>
      <w:bookmarkEnd w:id="82"/>
    </w:p>
    <w:bookmarkStart w:id="83" w:name="F_2_inf_req_jud_rev_claim_appeal"/>
    <w:p w14:paraId="4B98E795" w14:textId="16AA767E"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44</w:t>
      </w:r>
      <w:r w:rsidRPr="004844C0">
        <w:rPr>
          <w:lang w:val="bg-BG"/>
        </w:rPr>
        <w:fldChar w:fldCharType="end"/>
      </w:r>
      <w:bookmarkEnd w:id="83"/>
      <w:r w:rsidRPr="004844C0">
        <w:rPr>
          <w:lang w:val="bg-BG"/>
        </w:rPr>
        <w:t xml:space="preserve">. Агенцията обжалва решението на </w:t>
      </w:r>
      <w:r w:rsidR="000D108B" w:rsidRPr="004844C0">
        <w:rPr>
          <w:lang w:val="bg-BG"/>
        </w:rPr>
        <w:t>Административен съд София-град</w:t>
      </w:r>
      <w:r w:rsidRPr="004844C0">
        <w:rPr>
          <w:lang w:val="bg-BG"/>
        </w:rPr>
        <w:t>.</w:t>
      </w:r>
    </w:p>
    <w:bookmarkStart w:id="84" w:name="F_2_inf_req_jud_rev_claim_SAC_jud"/>
    <w:p w14:paraId="43F92AE0" w14:textId="24908862"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45</w:t>
      </w:r>
      <w:r w:rsidRPr="004844C0">
        <w:rPr>
          <w:lang w:val="bg-BG"/>
        </w:rPr>
        <w:fldChar w:fldCharType="end"/>
      </w:r>
      <w:bookmarkEnd w:id="84"/>
      <w:r w:rsidRPr="004844C0">
        <w:rPr>
          <w:lang w:val="bg-BG"/>
        </w:rPr>
        <w:t>. В окончателно решение от 16 юли 2024 г</w:t>
      </w:r>
      <w:r w:rsidRPr="004844C0">
        <w:rPr>
          <w:i/>
          <w:iCs/>
          <w:lang w:val="bg-BG"/>
        </w:rPr>
        <w:t>.</w:t>
      </w:r>
      <w:r w:rsidRPr="004844C0">
        <w:rPr>
          <w:lang w:val="bg-BG"/>
        </w:rPr>
        <w:t xml:space="preserve"> (</w:t>
      </w:r>
      <w:r w:rsidRPr="004844C0">
        <w:rPr>
          <w:i/>
          <w:iCs/>
          <w:lang w:val="bg-BG"/>
        </w:rPr>
        <w:t>реш. № 8858 от 16.07.2024 г. по адм. д. № 2605/2024 г., ВАС, V о.</w:t>
      </w:r>
      <w:r w:rsidRPr="004844C0">
        <w:rPr>
          <w:lang w:val="bg-BG"/>
        </w:rPr>
        <w:t>), Върховният административен съд частично потвър</w:t>
      </w:r>
      <w:r w:rsidR="00D7350F">
        <w:rPr>
          <w:lang w:val="bg-BG"/>
        </w:rPr>
        <w:t>ждава</w:t>
      </w:r>
      <w:r w:rsidRPr="004844C0">
        <w:rPr>
          <w:lang w:val="bg-BG"/>
        </w:rPr>
        <w:t xml:space="preserve"> решението на по-нисшата инстанция.</w:t>
      </w:r>
    </w:p>
    <w:bookmarkStart w:id="85" w:name="F_2_inf_req_jud_rev_claim_SAC_jud_bis"/>
    <w:p w14:paraId="48EEB4DB" w14:textId="75B662A9"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46</w:t>
      </w:r>
      <w:r w:rsidRPr="004844C0">
        <w:rPr>
          <w:lang w:val="bg-BG"/>
        </w:rPr>
        <w:fldChar w:fldCharType="end"/>
      </w:r>
      <w:bookmarkEnd w:id="85"/>
      <w:r w:rsidRPr="004844C0">
        <w:rPr>
          <w:lang w:val="bg-BG"/>
        </w:rPr>
        <w:t>. Той постанов</w:t>
      </w:r>
      <w:r w:rsidR="00D7350F">
        <w:rPr>
          <w:lang w:val="bg-BG"/>
        </w:rPr>
        <w:t>ява</w:t>
      </w:r>
      <w:r w:rsidRPr="004844C0">
        <w:rPr>
          <w:lang w:val="bg-BG"/>
        </w:rPr>
        <w:t xml:space="preserve">, че първата инстанция правилно е констатирала, че доколкото искането на г-н </w:t>
      </w:r>
      <w:r w:rsidR="002C76B9" w:rsidRPr="004844C0">
        <w:rPr>
          <w:lang w:val="bg-BG"/>
        </w:rPr>
        <w:t>Кънев</w:t>
      </w:r>
      <w:r w:rsidRPr="004844C0">
        <w:rPr>
          <w:lang w:val="bg-BG"/>
        </w:rPr>
        <w:t xml:space="preserve"> засяга други лица, то е нередовно, тъй като г-н </w:t>
      </w:r>
      <w:r w:rsidR="002C76B9" w:rsidRPr="004844C0">
        <w:rPr>
          <w:lang w:val="bg-BG"/>
        </w:rPr>
        <w:t>Кънев</w:t>
      </w:r>
      <w:r w:rsidRPr="004844C0">
        <w:rPr>
          <w:lang w:val="bg-BG"/>
        </w:rPr>
        <w:t xml:space="preserve"> нито </w:t>
      </w:r>
      <w:r w:rsidR="003B45E0">
        <w:rPr>
          <w:lang w:val="bg-BG"/>
        </w:rPr>
        <w:t>сочи</w:t>
      </w:r>
      <w:r w:rsidRPr="004844C0">
        <w:rPr>
          <w:lang w:val="bg-BG"/>
        </w:rPr>
        <w:t xml:space="preserve"> имената на тези лица, нито представ</w:t>
      </w:r>
      <w:r w:rsidR="003B45E0">
        <w:rPr>
          <w:lang w:val="bg-BG"/>
        </w:rPr>
        <w:t>я</w:t>
      </w:r>
      <w:r w:rsidRPr="004844C0">
        <w:rPr>
          <w:lang w:val="bg-BG"/>
        </w:rPr>
        <w:t xml:space="preserve"> доказателства за правомощията си да търси информация от тяхно име. Първата инстанция също така правилно е констатирала, че Агенцията е пренебрегнала окончателното си решение по искането </w:t>
      </w:r>
      <w:r w:rsidR="000B62B5" w:rsidRPr="004844C0">
        <w:rPr>
          <w:lang w:val="bg-BG"/>
        </w:rPr>
        <w:t xml:space="preserve">на жалбоподателите </w:t>
      </w:r>
      <w:r w:rsidRPr="004844C0">
        <w:rPr>
          <w:lang w:val="bg-BG"/>
        </w:rPr>
        <w:t>от юни 2021 г. (вж. параграфи</w:t>
      </w:r>
      <w:r w:rsidR="0017017D" w:rsidRPr="004844C0">
        <w:rPr>
          <w:lang w:val="bg-BG"/>
        </w:rPr>
        <w:t xml:space="preserve"> </w:t>
      </w:r>
      <w:r w:rsidRPr="004844C0">
        <w:rPr>
          <w:lang w:val="bg-BG"/>
        </w:rPr>
        <w:fldChar w:fldCharType="begin"/>
      </w:r>
      <w:r w:rsidRPr="004844C0">
        <w:rPr>
          <w:lang w:val="bg-BG"/>
        </w:rPr>
        <w:instrText xml:space="preserve"> REF  F_1_inf_req_amended_response \h  \* MERGEFORMAT </w:instrText>
      </w:r>
      <w:r w:rsidRPr="004844C0">
        <w:rPr>
          <w:lang w:val="bg-BG"/>
        </w:rPr>
      </w:r>
      <w:r w:rsidRPr="004844C0">
        <w:rPr>
          <w:lang w:val="bg-BG"/>
        </w:rPr>
        <w:fldChar w:fldCharType="separate"/>
      </w:r>
      <w:r w:rsidR="000B62B5" w:rsidRPr="004844C0">
        <w:rPr>
          <w:lang w:val="bg-BG"/>
        </w:rPr>
        <w:t>9</w:t>
      </w:r>
      <w:r w:rsidRPr="004844C0">
        <w:rPr>
          <w:lang w:val="bg-BG"/>
        </w:rPr>
        <w:fldChar w:fldCharType="end"/>
      </w:r>
      <w:r w:rsidRPr="004844C0">
        <w:rPr>
          <w:lang w:val="bg-BG"/>
        </w:rPr>
        <w:t>-</w:t>
      </w:r>
      <w:r w:rsidRPr="004844C0">
        <w:rPr>
          <w:lang w:val="bg-BG"/>
        </w:rPr>
        <w:fldChar w:fldCharType="begin"/>
      </w:r>
      <w:r w:rsidRPr="004844C0">
        <w:rPr>
          <w:lang w:val="bg-BG"/>
        </w:rPr>
        <w:instrText xml:space="preserve"> REF  F_1_inf_req_amended_response_ter \h  \* MERGEFORMAT </w:instrText>
      </w:r>
      <w:r w:rsidRPr="004844C0">
        <w:rPr>
          <w:lang w:val="bg-BG"/>
        </w:rPr>
      </w:r>
      <w:r w:rsidRPr="004844C0">
        <w:rPr>
          <w:lang w:val="bg-BG"/>
        </w:rPr>
        <w:fldChar w:fldCharType="separate"/>
      </w:r>
      <w:r w:rsidR="000B62B5" w:rsidRPr="004844C0">
        <w:rPr>
          <w:lang w:val="bg-BG"/>
        </w:rPr>
        <w:t>11</w:t>
      </w:r>
      <w:r w:rsidRPr="004844C0">
        <w:rPr>
          <w:lang w:val="bg-BG"/>
        </w:rPr>
        <w:fldChar w:fldCharType="end"/>
      </w:r>
      <w:r w:rsidRPr="004844C0">
        <w:rPr>
          <w:lang w:val="bg-BG"/>
        </w:rPr>
        <w:t xml:space="preserve"> по-горе).</w:t>
      </w:r>
    </w:p>
    <w:bookmarkStart w:id="86" w:name="F_2_inf_req_jud_rev_claim_SAC_jud_ter"/>
    <w:p w14:paraId="089D1B77" w14:textId="7522D2DA"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47</w:t>
      </w:r>
      <w:r w:rsidRPr="004844C0">
        <w:rPr>
          <w:lang w:val="bg-BG"/>
        </w:rPr>
        <w:fldChar w:fldCharType="end"/>
      </w:r>
      <w:bookmarkEnd w:id="86"/>
      <w:r w:rsidRPr="004844C0">
        <w:rPr>
          <w:lang w:val="bg-BG"/>
        </w:rPr>
        <w:t xml:space="preserve">. Първоинстанционният съд обаче е допуснал грешка, като </w:t>
      </w:r>
      <w:r w:rsidR="005C0421">
        <w:rPr>
          <w:lang w:val="bg-BG"/>
        </w:rPr>
        <w:t>отбелязал като проблем</w:t>
      </w:r>
      <w:r w:rsidRPr="004844C0">
        <w:rPr>
          <w:lang w:val="bg-BG"/>
        </w:rPr>
        <w:t xml:space="preserve">, че Агенцията не е изложила фактите, обосноваващи отказа ѝ да разкрие информация. От разпоредбите на член 36, </w:t>
      </w:r>
      <w:r w:rsidR="005C0421">
        <w:rPr>
          <w:lang w:val="bg-BG"/>
        </w:rPr>
        <w:t>ал.</w:t>
      </w:r>
      <w:r w:rsidR="005C0421" w:rsidRPr="004844C0">
        <w:rPr>
          <w:lang w:val="bg-BG"/>
        </w:rPr>
        <w:t xml:space="preserve"> </w:t>
      </w:r>
      <w:r w:rsidRPr="004844C0">
        <w:rPr>
          <w:lang w:val="bg-BG"/>
        </w:rPr>
        <w:t xml:space="preserve">8 от Закона от 2007 г. (вж. </w:t>
      </w:r>
      <w:r w:rsidR="0017017D" w:rsidRPr="004844C0">
        <w:rPr>
          <w:lang w:val="bg-BG"/>
        </w:rPr>
        <w:t xml:space="preserve">параграф </w:t>
      </w:r>
      <w:r w:rsidRPr="004844C0">
        <w:rPr>
          <w:lang w:val="bg-BG"/>
        </w:rPr>
        <w:fldChar w:fldCharType="begin"/>
      </w:r>
      <w:r w:rsidRPr="004844C0">
        <w:rPr>
          <w:lang w:val="bg-BG"/>
        </w:rPr>
        <w:instrText xml:space="preserve"> REF  RLF_SANSA_s_36_8 \h  \* MERGEFORMAT </w:instrText>
      </w:r>
      <w:r w:rsidRPr="004844C0">
        <w:rPr>
          <w:lang w:val="bg-BG"/>
        </w:rPr>
      </w:r>
      <w:r w:rsidRPr="004844C0">
        <w:rPr>
          <w:lang w:val="bg-BG"/>
        </w:rPr>
        <w:fldChar w:fldCharType="separate"/>
      </w:r>
      <w:r w:rsidR="000B62B5" w:rsidRPr="004844C0">
        <w:rPr>
          <w:lang w:val="bg-BG"/>
        </w:rPr>
        <w:t>71</w:t>
      </w:r>
      <w:r w:rsidRPr="004844C0">
        <w:rPr>
          <w:lang w:val="bg-BG"/>
        </w:rPr>
        <w:fldChar w:fldCharType="end"/>
      </w:r>
      <w:r w:rsidRPr="004844C0">
        <w:rPr>
          <w:lang w:val="bg-BG"/>
        </w:rPr>
        <w:t xml:space="preserve"> по-долу) става ясно, че Агенцията </w:t>
      </w:r>
      <w:r w:rsidR="005C0421">
        <w:rPr>
          <w:lang w:val="bg-BG"/>
        </w:rPr>
        <w:t>няма</w:t>
      </w:r>
      <w:r w:rsidRPr="004844C0">
        <w:rPr>
          <w:lang w:val="bg-BG"/>
        </w:rPr>
        <w:t xml:space="preserve"> задължение да направи това. Оттук следва, че </w:t>
      </w:r>
      <w:r w:rsidR="005C0421">
        <w:rPr>
          <w:lang w:val="bg-BG"/>
        </w:rPr>
        <w:t>преписката</w:t>
      </w:r>
      <w:r w:rsidR="005C0421" w:rsidRPr="004844C0">
        <w:rPr>
          <w:lang w:val="bg-BG"/>
        </w:rPr>
        <w:t xml:space="preserve"> </w:t>
      </w:r>
      <w:r w:rsidRPr="004844C0">
        <w:rPr>
          <w:lang w:val="bg-BG"/>
        </w:rPr>
        <w:t>действително трябва да бъде върнат</w:t>
      </w:r>
      <w:r w:rsidR="005C0421">
        <w:rPr>
          <w:lang w:val="bg-BG"/>
        </w:rPr>
        <w:t>а</w:t>
      </w:r>
      <w:r w:rsidRPr="004844C0">
        <w:rPr>
          <w:lang w:val="bg-BG"/>
        </w:rPr>
        <w:t xml:space="preserve"> на Агенцията, но без указания тя да изложи каквито и да било мотиви по фактическите въпроси.</w:t>
      </w:r>
    </w:p>
    <w:p w14:paraId="0E3358E9" w14:textId="7D8EBF5F" w:rsidR="00DE4BFE" w:rsidRPr="004844C0" w:rsidRDefault="001D2F1E" w:rsidP="000B62B5">
      <w:pPr>
        <w:pStyle w:val="JuHA"/>
        <w:rPr>
          <w:lang w:val="bg-BG"/>
        </w:rPr>
      </w:pPr>
      <w:bookmarkStart w:id="87" w:name="_Toc225769187"/>
      <w:r w:rsidRPr="004844C0">
        <w:rPr>
          <w:lang w:val="bg-BG"/>
        </w:rPr>
        <w:t>Повторно</w:t>
      </w:r>
      <w:r w:rsidR="00D435F6" w:rsidRPr="004844C0">
        <w:rPr>
          <w:lang w:val="bg-BG"/>
        </w:rPr>
        <w:t xml:space="preserve"> производство пред Агенцията</w:t>
      </w:r>
      <w:bookmarkEnd w:id="87"/>
    </w:p>
    <w:bookmarkStart w:id="88" w:name="F_2_inf_req_renew_rect_invitation"/>
    <w:p w14:paraId="62E68A5B" w14:textId="1BD6A1FE"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48</w:t>
      </w:r>
      <w:r w:rsidRPr="004844C0">
        <w:rPr>
          <w:lang w:val="bg-BG"/>
        </w:rPr>
        <w:fldChar w:fldCharType="end"/>
      </w:r>
      <w:bookmarkEnd w:id="88"/>
      <w:r w:rsidRPr="004844C0">
        <w:rPr>
          <w:lang w:val="bg-BG"/>
        </w:rPr>
        <w:t>. След като получ</w:t>
      </w:r>
      <w:r w:rsidR="00AA4BCA">
        <w:rPr>
          <w:lang w:val="bg-BG"/>
        </w:rPr>
        <w:t>ава</w:t>
      </w:r>
      <w:r w:rsidRPr="004844C0">
        <w:rPr>
          <w:lang w:val="bg-BG"/>
        </w:rPr>
        <w:t xml:space="preserve"> горепосочените съдебни решения, в началото на август 2024 г. Агенцията кани г-н </w:t>
      </w:r>
      <w:r w:rsidR="002C76B9" w:rsidRPr="004844C0">
        <w:rPr>
          <w:lang w:val="bg-BG"/>
        </w:rPr>
        <w:t>Кънев</w:t>
      </w:r>
      <w:r w:rsidRPr="004844C0">
        <w:rPr>
          <w:lang w:val="bg-BG"/>
        </w:rPr>
        <w:t xml:space="preserve"> да коригира своето искане, доколкото то се отнася до други лица, като посочи имената на тези лица и представи пълномощно да търси информация от тяхно име.</w:t>
      </w:r>
    </w:p>
    <w:bookmarkStart w:id="89" w:name="F_2_inf_req_renew_rect_response"/>
    <w:p w14:paraId="4156A93D" w14:textId="309ED045"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49</w:t>
      </w:r>
      <w:r w:rsidRPr="004844C0">
        <w:rPr>
          <w:lang w:val="bg-BG"/>
        </w:rPr>
        <w:fldChar w:fldCharType="end"/>
      </w:r>
      <w:bookmarkEnd w:id="89"/>
      <w:r w:rsidRPr="004844C0">
        <w:rPr>
          <w:lang w:val="bg-BG"/>
        </w:rPr>
        <w:t xml:space="preserve">. В отговор г-н </w:t>
      </w:r>
      <w:r w:rsidR="002C76B9" w:rsidRPr="004844C0">
        <w:rPr>
          <w:lang w:val="bg-BG"/>
        </w:rPr>
        <w:t>Кънев</w:t>
      </w:r>
      <w:r w:rsidRPr="004844C0">
        <w:rPr>
          <w:lang w:val="bg-BG"/>
        </w:rPr>
        <w:t xml:space="preserve"> призова</w:t>
      </w:r>
      <w:r w:rsidR="00AA4BCA">
        <w:rPr>
          <w:lang w:val="bg-BG"/>
        </w:rPr>
        <w:t>ва</w:t>
      </w:r>
      <w:r w:rsidRPr="004844C0">
        <w:rPr>
          <w:lang w:val="bg-BG"/>
        </w:rPr>
        <w:t xml:space="preserve"> Агенцията незабавно да се съобрази със съдебните решения и да разкрие дали в нейните бази данни се съдържа информация, че по отношение на него лично са използвани методи и </w:t>
      </w:r>
      <w:r w:rsidR="00A661F2">
        <w:rPr>
          <w:lang w:val="bg-BG"/>
        </w:rPr>
        <w:t>способи</w:t>
      </w:r>
      <w:r w:rsidR="00A661F2" w:rsidRPr="004844C0">
        <w:rPr>
          <w:lang w:val="bg-BG"/>
        </w:rPr>
        <w:t xml:space="preserve"> </w:t>
      </w:r>
      <w:r w:rsidRPr="004844C0">
        <w:rPr>
          <w:lang w:val="bg-BG"/>
        </w:rPr>
        <w:t xml:space="preserve">за събиране на разузнавателна информация. Що се отнася до запитването му относно дейностите по събиране на разузнавателна информация, насочени към Комитета, той нито е искал от Агенцията да разкрие информация за </w:t>
      </w:r>
      <w:r w:rsidR="00AA4BCA">
        <w:rPr>
          <w:lang w:val="bg-BG"/>
        </w:rPr>
        <w:t>трети</w:t>
      </w:r>
      <w:r w:rsidR="00AA4BCA" w:rsidRPr="004844C0">
        <w:rPr>
          <w:lang w:val="bg-BG"/>
        </w:rPr>
        <w:t xml:space="preserve"> </w:t>
      </w:r>
      <w:r w:rsidRPr="004844C0">
        <w:rPr>
          <w:lang w:val="bg-BG"/>
        </w:rPr>
        <w:t>лица, нито</w:t>
      </w:r>
      <w:r w:rsidR="00A661F2">
        <w:rPr>
          <w:lang w:val="bg-BG"/>
        </w:rPr>
        <w:t xml:space="preserve"> е</w:t>
      </w:r>
      <w:r w:rsidRPr="004844C0">
        <w:rPr>
          <w:lang w:val="bg-BG"/>
        </w:rPr>
        <w:t xml:space="preserve"> претендирал да действа от името на </w:t>
      </w:r>
      <w:r w:rsidR="00AA4BCA">
        <w:rPr>
          <w:lang w:val="bg-BG"/>
        </w:rPr>
        <w:t>трети</w:t>
      </w:r>
      <w:r w:rsidR="00AA4BCA" w:rsidRPr="004844C0">
        <w:rPr>
          <w:lang w:val="bg-BG"/>
        </w:rPr>
        <w:t xml:space="preserve"> </w:t>
      </w:r>
      <w:r w:rsidRPr="004844C0">
        <w:rPr>
          <w:lang w:val="bg-BG"/>
        </w:rPr>
        <w:t xml:space="preserve">лица; искането му </w:t>
      </w:r>
      <w:r w:rsidR="00AA4BCA">
        <w:rPr>
          <w:lang w:val="bg-BG"/>
        </w:rPr>
        <w:t>засяга</w:t>
      </w:r>
      <w:r w:rsidRPr="004844C0">
        <w:rPr>
          <w:lang w:val="bg-BG"/>
        </w:rPr>
        <w:t xml:space="preserve"> единствено информация, свързана със самия Комитет. Следователно нямало какво да се коригира и Агенцията просто трябвало да отговори на искането и да разкрие поисканата информация за Комитета.</w:t>
      </w:r>
    </w:p>
    <w:bookmarkStart w:id="90" w:name="F_2_inf_req_renew_dec_22_08_2024"/>
    <w:p w14:paraId="34A75D61" w14:textId="0838C806"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50</w:t>
      </w:r>
      <w:r w:rsidRPr="004844C0">
        <w:rPr>
          <w:lang w:val="bg-BG"/>
        </w:rPr>
        <w:fldChar w:fldCharType="end"/>
      </w:r>
      <w:bookmarkEnd w:id="90"/>
      <w:r w:rsidRPr="004844C0">
        <w:rPr>
          <w:lang w:val="bg-BG"/>
        </w:rPr>
        <w:t xml:space="preserve">. В решение от 22 август 2024 г. Агенцията </w:t>
      </w:r>
      <w:r w:rsidR="00EF28C3">
        <w:rPr>
          <w:lang w:val="bg-BG"/>
        </w:rPr>
        <w:t>повтаря</w:t>
      </w:r>
      <w:r w:rsidRPr="004844C0">
        <w:rPr>
          <w:lang w:val="bg-BG"/>
        </w:rPr>
        <w:t xml:space="preserve">, че по закон ѝ е забранено да разкрива информация на дадено лице за </w:t>
      </w:r>
      <w:r w:rsidR="00366A9E">
        <w:rPr>
          <w:lang w:val="bg-BG"/>
        </w:rPr>
        <w:t>трети</w:t>
      </w:r>
      <w:r w:rsidR="00366A9E" w:rsidRPr="004844C0">
        <w:rPr>
          <w:lang w:val="bg-BG"/>
        </w:rPr>
        <w:t xml:space="preserve"> </w:t>
      </w:r>
      <w:r w:rsidRPr="004844C0">
        <w:rPr>
          <w:lang w:val="bg-BG"/>
        </w:rPr>
        <w:t>лица, освен ако те не са упълномощили надлежно лицето, което търси информацията, да го направи от тяхно име; тя също така посоч</w:t>
      </w:r>
      <w:r w:rsidR="00366A9E">
        <w:rPr>
          <w:lang w:val="bg-BG"/>
        </w:rPr>
        <w:t>ва</w:t>
      </w:r>
      <w:r w:rsidRPr="004844C0">
        <w:rPr>
          <w:lang w:val="bg-BG"/>
        </w:rPr>
        <w:t xml:space="preserve">, че това е потвърдено от съдилищата, които са разгледали първия ѝ </w:t>
      </w:r>
      <w:r w:rsidR="00366A9E">
        <w:rPr>
          <w:lang w:val="bg-BG"/>
        </w:rPr>
        <w:t>отказ</w:t>
      </w:r>
      <w:r w:rsidRPr="004844C0">
        <w:rPr>
          <w:lang w:val="bg-BG"/>
        </w:rPr>
        <w:t xml:space="preserve">. Тъй като г-н </w:t>
      </w:r>
      <w:r w:rsidR="002C76B9" w:rsidRPr="004844C0">
        <w:rPr>
          <w:lang w:val="bg-BG"/>
        </w:rPr>
        <w:t>Кънев</w:t>
      </w:r>
      <w:r w:rsidRPr="004844C0">
        <w:rPr>
          <w:lang w:val="bg-BG"/>
        </w:rPr>
        <w:t xml:space="preserve"> не </w:t>
      </w:r>
      <w:r w:rsidR="00366A9E">
        <w:rPr>
          <w:lang w:val="bg-BG"/>
        </w:rPr>
        <w:t>е</w:t>
      </w:r>
      <w:r w:rsidR="00366A9E" w:rsidRPr="004844C0">
        <w:rPr>
          <w:lang w:val="bg-BG"/>
        </w:rPr>
        <w:t xml:space="preserve"> </w:t>
      </w:r>
      <w:r w:rsidRPr="004844C0">
        <w:rPr>
          <w:lang w:val="bg-BG"/>
        </w:rPr>
        <w:t xml:space="preserve">коригирал тази част от искането си (частта, отнасяща се до членовете или персонала на Комитета), това искане трябва да се разглежда като нередовно и неподлежащо на разглеждане. Доколкото искането се отнася до самия г-н </w:t>
      </w:r>
      <w:r w:rsidR="002C76B9" w:rsidRPr="004844C0">
        <w:rPr>
          <w:lang w:val="bg-BG"/>
        </w:rPr>
        <w:t>Кънев</w:t>
      </w:r>
      <w:r w:rsidRPr="004844C0">
        <w:rPr>
          <w:lang w:val="bg-BG"/>
        </w:rPr>
        <w:t>, то не може да бъде разгледано по отношение на периода, предшестващ по-ранното му искане (подадено през юни 2021 г. – вж. параграф</w:t>
      </w:r>
      <w:r w:rsidR="00366A9E">
        <w:t xml:space="preserve"> </w:t>
      </w:r>
      <w:r w:rsidRPr="004844C0">
        <w:rPr>
          <w:lang w:val="bg-BG"/>
        </w:rPr>
        <w:fldChar w:fldCharType="begin"/>
      </w:r>
      <w:r w:rsidRPr="004844C0">
        <w:rPr>
          <w:lang w:val="bg-BG"/>
        </w:rPr>
        <w:instrText xml:space="preserve"> REF  F_1_inf_req_amended \h  \* MERGEFORMAT </w:instrText>
      </w:r>
      <w:r w:rsidRPr="004844C0">
        <w:rPr>
          <w:lang w:val="bg-BG"/>
        </w:rPr>
      </w:r>
      <w:r w:rsidRPr="004844C0">
        <w:rPr>
          <w:lang w:val="bg-BG"/>
        </w:rPr>
        <w:fldChar w:fldCharType="separate"/>
      </w:r>
      <w:r w:rsidR="000B62B5" w:rsidRPr="004844C0">
        <w:rPr>
          <w:lang w:val="bg-BG"/>
        </w:rPr>
        <w:t>8</w:t>
      </w:r>
      <w:r w:rsidRPr="004844C0">
        <w:rPr>
          <w:lang w:val="bg-BG"/>
        </w:rPr>
        <w:fldChar w:fldCharType="end"/>
      </w:r>
      <w:r w:rsidRPr="004844C0">
        <w:rPr>
          <w:lang w:val="bg-BG"/>
        </w:rPr>
        <w:t xml:space="preserve"> по-горе), тъй като по закон публичният орган не може да разглежда повторно въпрос, по който вече е взел окончателно решение, а през юли 2021 г. Агенцията вече </w:t>
      </w:r>
      <w:r w:rsidR="007922CB">
        <w:rPr>
          <w:lang w:val="bg-BG"/>
        </w:rPr>
        <w:t>е</w:t>
      </w:r>
      <w:r w:rsidR="007922CB" w:rsidRPr="004844C0">
        <w:rPr>
          <w:lang w:val="bg-BG"/>
        </w:rPr>
        <w:t xml:space="preserve"> </w:t>
      </w:r>
      <w:r w:rsidRPr="004844C0">
        <w:rPr>
          <w:lang w:val="bg-BG"/>
        </w:rPr>
        <w:t>взела решение (по-късно потвърдено от съдилищата) в отговор на това по-ранно искане (вж. параграфи</w:t>
      </w:r>
      <w:r w:rsidR="0017017D" w:rsidRPr="004844C0">
        <w:rPr>
          <w:lang w:val="bg-BG"/>
        </w:rPr>
        <w:t xml:space="preserve"> </w:t>
      </w:r>
      <w:r w:rsidRPr="004844C0">
        <w:rPr>
          <w:lang w:val="bg-BG"/>
        </w:rPr>
        <w:fldChar w:fldCharType="begin"/>
      </w:r>
      <w:r w:rsidRPr="004844C0">
        <w:rPr>
          <w:lang w:val="bg-BG"/>
        </w:rPr>
        <w:instrText xml:space="preserve"> REF  F_1_inf_req_amended_response \h  \* MERGEFORMAT </w:instrText>
      </w:r>
      <w:r w:rsidRPr="004844C0">
        <w:rPr>
          <w:lang w:val="bg-BG"/>
        </w:rPr>
      </w:r>
      <w:r w:rsidRPr="004844C0">
        <w:rPr>
          <w:lang w:val="bg-BG"/>
        </w:rPr>
        <w:fldChar w:fldCharType="separate"/>
      </w:r>
      <w:r w:rsidR="000B62B5" w:rsidRPr="004844C0">
        <w:rPr>
          <w:lang w:val="bg-BG"/>
        </w:rPr>
        <w:t>9</w:t>
      </w:r>
      <w:r w:rsidRPr="004844C0">
        <w:rPr>
          <w:lang w:val="bg-BG"/>
        </w:rPr>
        <w:fldChar w:fldCharType="end"/>
      </w:r>
      <w:r w:rsidRPr="004844C0">
        <w:rPr>
          <w:lang w:val="bg-BG"/>
        </w:rPr>
        <w:t>-</w:t>
      </w:r>
      <w:r w:rsidRPr="004844C0">
        <w:rPr>
          <w:lang w:val="bg-BG"/>
        </w:rPr>
        <w:fldChar w:fldCharType="begin"/>
      </w:r>
      <w:r w:rsidRPr="004844C0">
        <w:rPr>
          <w:lang w:val="bg-BG"/>
        </w:rPr>
        <w:instrText xml:space="preserve"> REF  F_1_inf_req_amended_response_ter \h  \* MERGEFORMAT </w:instrText>
      </w:r>
      <w:r w:rsidRPr="004844C0">
        <w:rPr>
          <w:lang w:val="bg-BG"/>
        </w:rPr>
      </w:r>
      <w:r w:rsidRPr="004844C0">
        <w:rPr>
          <w:lang w:val="bg-BG"/>
        </w:rPr>
        <w:fldChar w:fldCharType="separate"/>
      </w:r>
      <w:r w:rsidR="000B62B5" w:rsidRPr="004844C0">
        <w:rPr>
          <w:lang w:val="bg-BG"/>
        </w:rPr>
        <w:t>11</w:t>
      </w:r>
      <w:r w:rsidRPr="004844C0">
        <w:rPr>
          <w:lang w:val="bg-BG"/>
        </w:rPr>
        <w:fldChar w:fldCharType="end"/>
      </w:r>
      <w:r w:rsidRPr="004844C0">
        <w:rPr>
          <w:lang w:val="bg-BG"/>
        </w:rPr>
        <w:t xml:space="preserve"> и</w:t>
      </w:r>
      <w:r w:rsidR="0017017D" w:rsidRPr="004844C0">
        <w:rPr>
          <w:lang w:val="bg-BG"/>
        </w:rPr>
        <w:t xml:space="preserve"> </w:t>
      </w:r>
      <w:r w:rsidRPr="004844C0">
        <w:rPr>
          <w:lang w:val="bg-BG"/>
        </w:rPr>
        <w:fldChar w:fldCharType="begin"/>
      </w:r>
      <w:r w:rsidRPr="004844C0">
        <w:rPr>
          <w:lang w:val="bg-BG"/>
        </w:rPr>
        <w:instrText xml:space="preserve"> REF  F_1_inf_req_jud_rev_claim \h  \* MERGEFORMAT </w:instrText>
      </w:r>
      <w:r w:rsidRPr="004844C0">
        <w:rPr>
          <w:lang w:val="bg-BG"/>
        </w:rPr>
      </w:r>
      <w:r w:rsidRPr="004844C0">
        <w:rPr>
          <w:lang w:val="bg-BG"/>
        </w:rPr>
        <w:fldChar w:fldCharType="separate"/>
      </w:r>
      <w:r w:rsidR="000B62B5" w:rsidRPr="004844C0">
        <w:rPr>
          <w:lang w:val="bg-BG"/>
        </w:rPr>
        <w:t>12</w:t>
      </w:r>
      <w:r w:rsidRPr="004844C0">
        <w:rPr>
          <w:lang w:val="bg-BG"/>
        </w:rPr>
        <w:fldChar w:fldCharType="end"/>
      </w:r>
      <w:r w:rsidRPr="004844C0">
        <w:rPr>
          <w:lang w:val="bg-BG"/>
        </w:rPr>
        <w:t>-</w:t>
      </w:r>
      <w:r w:rsidRPr="004844C0">
        <w:rPr>
          <w:lang w:val="bg-BG"/>
        </w:rPr>
        <w:fldChar w:fldCharType="begin"/>
      </w:r>
      <w:r w:rsidRPr="004844C0">
        <w:rPr>
          <w:lang w:val="bg-BG"/>
        </w:rPr>
        <w:instrText xml:space="preserve"> REF  F_1_inf_req_jud_rev_claim_SAC_jud_quinqs \h  \* MERGEFORMAT </w:instrText>
      </w:r>
      <w:r w:rsidRPr="004844C0">
        <w:rPr>
          <w:lang w:val="bg-BG"/>
        </w:rPr>
      </w:r>
      <w:r w:rsidRPr="004844C0">
        <w:rPr>
          <w:lang w:val="bg-BG"/>
        </w:rPr>
        <w:fldChar w:fldCharType="separate"/>
      </w:r>
      <w:r w:rsidR="000B62B5" w:rsidRPr="004844C0">
        <w:rPr>
          <w:lang w:val="bg-BG"/>
        </w:rPr>
        <w:t>27</w:t>
      </w:r>
      <w:r w:rsidRPr="004844C0">
        <w:rPr>
          <w:lang w:val="bg-BG"/>
        </w:rPr>
        <w:fldChar w:fldCharType="end"/>
      </w:r>
      <w:r w:rsidRPr="004844C0">
        <w:rPr>
          <w:lang w:val="bg-BG"/>
        </w:rPr>
        <w:t xml:space="preserve"> по-горе). По отношение на периода между юни 2021 г. и юни 2023 г., за който </w:t>
      </w:r>
      <w:r w:rsidR="00F94A84">
        <w:rPr>
          <w:lang w:val="bg-BG"/>
        </w:rPr>
        <w:t>няма</w:t>
      </w:r>
      <w:r w:rsidRPr="004844C0">
        <w:rPr>
          <w:lang w:val="bg-BG"/>
        </w:rPr>
        <w:t xml:space="preserve"> пречка за разглеждане на повторното искане, Агенцията </w:t>
      </w:r>
      <w:r w:rsidR="00F94A84">
        <w:rPr>
          <w:lang w:val="bg-BG"/>
        </w:rPr>
        <w:t>не уважава</w:t>
      </w:r>
      <w:r w:rsidRPr="004844C0">
        <w:rPr>
          <w:lang w:val="bg-BG"/>
        </w:rPr>
        <w:t xml:space="preserve"> искането, като сочи същите мотиви, почти дословно, които е изложила в отговор на искането от юни 2021 г. (вж. параграф</w:t>
      </w:r>
      <w:r w:rsidR="0017017D" w:rsidRPr="004844C0">
        <w:rPr>
          <w:lang w:val="bg-BG"/>
        </w:rPr>
        <w:t xml:space="preserve"> </w:t>
      </w:r>
      <w:r w:rsidRPr="004844C0">
        <w:rPr>
          <w:lang w:val="bg-BG"/>
        </w:rPr>
        <w:fldChar w:fldCharType="begin"/>
      </w:r>
      <w:r w:rsidRPr="004844C0">
        <w:rPr>
          <w:lang w:val="bg-BG"/>
        </w:rPr>
        <w:instrText xml:space="preserve"> REF  F_1_inf_req_amended_response_bis \h  \* MERGEFORMAT </w:instrText>
      </w:r>
      <w:r w:rsidRPr="004844C0">
        <w:rPr>
          <w:lang w:val="bg-BG"/>
        </w:rPr>
      </w:r>
      <w:r w:rsidRPr="004844C0">
        <w:rPr>
          <w:lang w:val="bg-BG"/>
        </w:rPr>
        <w:fldChar w:fldCharType="separate"/>
      </w:r>
      <w:r w:rsidR="000B62B5" w:rsidRPr="004844C0">
        <w:rPr>
          <w:lang w:val="bg-BG"/>
        </w:rPr>
        <w:t>10</w:t>
      </w:r>
      <w:r w:rsidRPr="004844C0">
        <w:rPr>
          <w:lang w:val="bg-BG"/>
        </w:rPr>
        <w:fldChar w:fldCharType="end"/>
      </w:r>
      <w:r w:rsidRPr="004844C0">
        <w:rPr>
          <w:lang w:val="bg-BG"/>
        </w:rPr>
        <w:t xml:space="preserve"> по-горе). Тя също така отбеляз</w:t>
      </w:r>
      <w:r w:rsidR="00A67E21">
        <w:rPr>
          <w:lang w:val="bg-BG"/>
        </w:rPr>
        <w:t>в</w:t>
      </w:r>
      <w:r w:rsidRPr="004844C0">
        <w:rPr>
          <w:lang w:val="bg-BG"/>
        </w:rPr>
        <w:t xml:space="preserve">а (както вече </w:t>
      </w:r>
      <w:r w:rsidR="00A67E21">
        <w:rPr>
          <w:lang w:val="bg-BG"/>
        </w:rPr>
        <w:t>е</w:t>
      </w:r>
      <w:r w:rsidR="00A67E21" w:rsidRPr="004844C0">
        <w:rPr>
          <w:lang w:val="bg-BG"/>
        </w:rPr>
        <w:t xml:space="preserve"> </w:t>
      </w:r>
      <w:r w:rsidRPr="004844C0">
        <w:rPr>
          <w:lang w:val="bg-BG"/>
        </w:rPr>
        <w:t>направила през юни 2023 г. — вж. параграф</w:t>
      </w:r>
      <w:r w:rsidR="0017017D" w:rsidRPr="004844C0">
        <w:rPr>
          <w:lang w:val="bg-BG"/>
        </w:rPr>
        <w:t xml:space="preserve"> </w:t>
      </w:r>
      <w:r w:rsidRPr="004844C0">
        <w:rPr>
          <w:lang w:val="bg-BG"/>
        </w:rPr>
        <w:fldChar w:fldCharType="begin"/>
      </w:r>
      <w:r w:rsidRPr="004844C0">
        <w:rPr>
          <w:lang w:val="bg-BG"/>
        </w:rPr>
        <w:instrText xml:space="preserve"> REF  F_2_inf_req_response \h  \* MERGEFORMAT </w:instrText>
      </w:r>
      <w:r w:rsidRPr="004844C0">
        <w:rPr>
          <w:lang w:val="bg-BG"/>
        </w:rPr>
      </w:r>
      <w:r w:rsidRPr="004844C0">
        <w:rPr>
          <w:lang w:val="bg-BG"/>
        </w:rPr>
        <w:fldChar w:fldCharType="separate"/>
      </w:r>
      <w:r w:rsidR="000B62B5" w:rsidRPr="004844C0">
        <w:rPr>
          <w:lang w:val="bg-BG"/>
        </w:rPr>
        <w:t>41</w:t>
      </w:r>
      <w:r w:rsidRPr="004844C0">
        <w:rPr>
          <w:lang w:val="bg-BG"/>
        </w:rPr>
        <w:fldChar w:fldCharType="end"/>
      </w:r>
      <w:r w:rsidRPr="004844C0">
        <w:rPr>
          <w:lang w:val="bg-BG"/>
        </w:rPr>
        <w:t xml:space="preserve"> по-горе), че съгласно точка 5 от част II на приложение 1 към Закона за защита на класифицираната информация от 2002 г. (вж. параграфи</w:t>
      </w:r>
      <w:r w:rsidR="0017017D" w:rsidRPr="004844C0">
        <w:rPr>
          <w:lang w:val="bg-BG"/>
        </w:rPr>
        <w:t xml:space="preserve"> </w:t>
      </w:r>
      <w:r w:rsidRPr="004844C0">
        <w:rPr>
          <w:lang w:val="bg-BG"/>
        </w:rPr>
        <w:fldChar w:fldCharType="begin"/>
      </w:r>
      <w:r w:rsidRPr="004844C0">
        <w:rPr>
          <w:lang w:val="bg-BG"/>
        </w:rPr>
        <w:instrText xml:space="preserve"> REF  RLF_PCIA_s_1_3 \h  \* MERGEFORMAT </w:instrText>
      </w:r>
      <w:r w:rsidRPr="004844C0">
        <w:rPr>
          <w:lang w:val="bg-BG"/>
        </w:rPr>
      </w:r>
      <w:r w:rsidRPr="004844C0">
        <w:rPr>
          <w:lang w:val="bg-BG"/>
        </w:rPr>
        <w:fldChar w:fldCharType="separate"/>
      </w:r>
      <w:r w:rsidR="000B62B5" w:rsidRPr="004844C0">
        <w:rPr>
          <w:lang w:val="bg-BG"/>
        </w:rPr>
        <w:t>106</w:t>
      </w:r>
      <w:r w:rsidRPr="004844C0">
        <w:rPr>
          <w:lang w:val="bg-BG"/>
        </w:rPr>
        <w:fldChar w:fldCharType="end"/>
      </w:r>
      <w:r w:rsidRPr="004844C0">
        <w:rPr>
          <w:lang w:val="bg-BG"/>
        </w:rPr>
        <w:t xml:space="preserve"> и</w:t>
      </w:r>
      <w:r w:rsidR="0017017D" w:rsidRPr="004844C0">
        <w:rPr>
          <w:lang w:val="bg-BG"/>
        </w:rPr>
        <w:t xml:space="preserve"> </w:t>
      </w:r>
      <w:r w:rsidRPr="004844C0">
        <w:rPr>
          <w:lang w:val="bg-BG"/>
        </w:rPr>
        <w:fldChar w:fldCharType="begin"/>
      </w:r>
      <w:r w:rsidRPr="004844C0">
        <w:rPr>
          <w:lang w:val="bg-BG"/>
        </w:rPr>
        <w:instrText xml:space="preserve"> REF  RLF_PCIA_s_26_1 \h  \* MERGEFORMAT </w:instrText>
      </w:r>
      <w:r w:rsidRPr="004844C0">
        <w:rPr>
          <w:lang w:val="bg-BG"/>
        </w:rPr>
      </w:r>
      <w:r w:rsidRPr="004844C0">
        <w:rPr>
          <w:lang w:val="bg-BG"/>
        </w:rPr>
        <w:fldChar w:fldCharType="separate"/>
      </w:r>
      <w:r w:rsidR="000B62B5" w:rsidRPr="004844C0">
        <w:rPr>
          <w:lang w:val="bg-BG"/>
        </w:rPr>
        <w:t>108</w:t>
      </w:r>
      <w:r w:rsidRPr="004844C0">
        <w:rPr>
          <w:lang w:val="bg-BG"/>
        </w:rPr>
        <w:fldChar w:fldCharType="end"/>
      </w:r>
      <w:r w:rsidRPr="004844C0">
        <w:rPr>
          <w:lang w:val="bg-BG"/>
        </w:rPr>
        <w:t xml:space="preserve"> по-долу) информацията, която би могла да доведе до идентифицирането на информатори на службите за сигурност, представлява „държавна тайна“.</w:t>
      </w:r>
    </w:p>
    <w:bookmarkStart w:id="91" w:name="F_2_inf_req_renew_dec_22_08_2024_no_jr"/>
    <w:p w14:paraId="13B63260" w14:textId="698E05D7"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51</w:t>
      </w:r>
      <w:r w:rsidRPr="004844C0">
        <w:rPr>
          <w:lang w:val="bg-BG"/>
        </w:rPr>
        <w:fldChar w:fldCharType="end"/>
      </w:r>
      <w:bookmarkEnd w:id="91"/>
      <w:r w:rsidRPr="004844C0">
        <w:rPr>
          <w:lang w:val="bg-BG"/>
        </w:rPr>
        <w:t xml:space="preserve">. Г-н </w:t>
      </w:r>
      <w:r w:rsidR="002C76B9" w:rsidRPr="004844C0">
        <w:rPr>
          <w:lang w:val="bg-BG"/>
        </w:rPr>
        <w:t>Кънев</w:t>
      </w:r>
      <w:r w:rsidRPr="004844C0">
        <w:rPr>
          <w:lang w:val="bg-BG"/>
        </w:rPr>
        <w:t xml:space="preserve"> и Комитетът очевидно </w:t>
      </w:r>
      <w:r w:rsidR="00A67E21">
        <w:rPr>
          <w:lang w:val="bg-BG"/>
        </w:rPr>
        <w:t xml:space="preserve">не са обжалвали </w:t>
      </w:r>
      <w:r w:rsidRPr="004844C0">
        <w:rPr>
          <w:lang w:val="bg-BG"/>
        </w:rPr>
        <w:t>това ново решение на Агенцията.</w:t>
      </w:r>
    </w:p>
    <w:p w14:paraId="4FB74213" w14:textId="08830B2F" w:rsidR="00DE4BFE" w:rsidRPr="004844C0" w:rsidRDefault="001D2F1E" w:rsidP="000B62B5">
      <w:pPr>
        <w:pStyle w:val="JuHIRoman"/>
        <w:rPr>
          <w:caps w:val="0"/>
          <w:lang w:val="bg-BG"/>
        </w:rPr>
      </w:pPr>
      <w:r w:rsidRPr="004844C0">
        <w:rPr>
          <w:caps w:val="0"/>
          <w:lang w:val="bg-BG"/>
        </w:rPr>
        <w:t xml:space="preserve">ИСКАНЕ ЗА ИНФОРМАЦИЯ ОТ </w:t>
      </w:r>
      <w:r w:rsidR="00F57120">
        <w:rPr>
          <w:caps w:val="0"/>
          <w:lang w:val="bg-BG"/>
        </w:rPr>
        <w:t>ПРАВИТЕЛСТВЕНИЯ АГЕНТ</w:t>
      </w:r>
    </w:p>
    <w:bookmarkStart w:id="92" w:name="F_GA_A_response"/>
    <w:p w14:paraId="446EAB65" w14:textId="5559F870"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52</w:t>
      </w:r>
      <w:r w:rsidRPr="004844C0">
        <w:rPr>
          <w:lang w:val="bg-BG"/>
        </w:rPr>
        <w:fldChar w:fldCharType="end"/>
      </w:r>
      <w:bookmarkEnd w:id="92"/>
      <w:r w:rsidRPr="004844C0">
        <w:rPr>
          <w:lang w:val="bg-BG"/>
        </w:rPr>
        <w:t xml:space="preserve">. През октомври 2023 г. правителственият </w:t>
      </w:r>
      <w:r w:rsidR="00F57120">
        <w:rPr>
          <w:lang w:val="bg-BG"/>
        </w:rPr>
        <w:t>агент</w:t>
      </w:r>
      <w:r w:rsidRPr="004844C0">
        <w:rPr>
          <w:lang w:val="bg-BG"/>
        </w:rPr>
        <w:t xml:space="preserve">, отговарящ за настоящото дело, </w:t>
      </w:r>
      <w:r w:rsidR="00F57120">
        <w:rPr>
          <w:lang w:val="bg-BG"/>
        </w:rPr>
        <w:t>пита</w:t>
      </w:r>
      <w:r w:rsidR="00F57120" w:rsidRPr="004844C0">
        <w:rPr>
          <w:lang w:val="bg-BG"/>
        </w:rPr>
        <w:t xml:space="preserve"> </w:t>
      </w:r>
      <w:r w:rsidRPr="004844C0">
        <w:rPr>
          <w:lang w:val="bg-BG"/>
        </w:rPr>
        <w:t>Агенцията дали е съб</w:t>
      </w:r>
      <w:r w:rsidR="00F57120">
        <w:rPr>
          <w:lang w:val="bg-BG"/>
        </w:rPr>
        <w:t>и</w:t>
      </w:r>
      <w:r w:rsidRPr="004844C0">
        <w:rPr>
          <w:lang w:val="bg-BG"/>
        </w:rPr>
        <w:t>рала данни за жалбоподателите. В отговора си от 26 октомври 2023 г. Агенцията заяв</w:t>
      </w:r>
      <w:r w:rsidR="00F57120">
        <w:rPr>
          <w:lang w:val="bg-BG"/>
        </w:rPr>
        <w:t>ява</w:t>
      </w:r>
      <w:r w:rsidRPr="004844C0">
        <w:rPr>
          <w:lang w:val="bg-BG"/>
        </w:rPr>
        <w:t>, че е обработвала данни за жалбоподателите във връзка с няколко искания за достъп до информация, които те са подали, и свързаните с тях съдебни производства, включително тези по настоящото дело. Тя обаче не може да разкрие дали някой е бил от оперативен интерес за нея, тъй като този вид информация – включително информация относно използването на „</w:t>
      </w:r>
      <w:r w:rsidR="00061EE0">
        <w:rPr>
          <w:lang w:val="bg-BG"/>
        </w:rPr>
        <w:t>специални разузнавателни средства</w:t>
      </w:r>
      <w:r w:rsidRPr="004844C0">
        <w:rPr>
          <w:lang w:val="bg-BG"/>
        </w:rPr>
        <w:t>“ – е класифицирана, а разкриването ѝ пред засегнатото лице би могло да застраши националната сигурност. Ето защо законодателят е предвидил в член 34</w:t>
      </w:r>
      <w:r w:rsidR="00594C6B">
        <w:rPr>
          <w:lang w:val="bg-BG"/>
        </w:rPr>
        <w:t xml:space="preserve"> </w:t>
      </w:r>
      <w:r w:rsidRPr="004844C0">
        <w:rPr>
          <w:lang w:val="bg-BG"/>
        </w:rPr>
        <w:t xml:space="preserve">ж от Закона от 1997 г. (вж. </w:t>
      </w:r>
      <w:r w:rsidRPr="004844C0">
        <w:rPr>
          <w:rFonts w:cstheme="minorHAnsi"/>
          <w:lang w:val="bg-BG"/>
        </w:rPr>
        <w:t>параграф</w:t>
      </w:r>
      <w:r w:rsidR="0017017D" w:rsidRPr="004844C0">
        <w:rPr>
          <w:rFonts w:cstheme="minorHAnsi"/>
          <w:lang w:val="bg-BG"/>
        </w:rPr>
        <w:t xml:space="preserve"> </w:t>
      </w:r>
      <w:r w:rsidRPr="004844C0">
        <w:rPr>
          <w:rFonts w:cstheme="minorHAnsi"/>
          <w:lang w:val="bg-BG"/>
        </w:rPr>
        <w:fldChar w:fldCharType="begin"/>
      </w:r>
      <w:r w:rsidRPr="004844C0">
        <w:rPr>
          <w:rFonts w:cstheme="minorHAnsi"/>
          <w:lang w:val="bg-BG"/>
        </w:rPr>
        <w:instrText xml:space="preserve"> REF  RLF_SSMA \h  \* MERGEFORMAT </w:instrText>
      </w:r>
      <w:r w:rsidRPr="004844C0">
        <w:rPr>
          <w:rFonts w:cstheme="minorHAnsi"/>
          <w:lang w:val="bg-BG"/>
        </w:rPr>
      </w:r>
      <w:r w:rsidRPr="004844C0">
        <w:rPr>
          <w:rFonts w:cstheme="minorHAnsi"/>
          <w:lang w:val="bg-BG"/>
        </w:rPr>
        <w:fldChar w:fldCharType="separate"/>
      </w:r>
      <w:r w:rsidR="000B62B5" w:rsidRPr="004844C0">
        <w:rPr>
          <w:lang w:val="bg-BG"/>
        </w:rPr>
        <w:t>82</w:t>
      </w:r>
      <w:r w:rsidRPr="004844C0">
        <w:rPr>
          <w:rFonts w:cstheme="minorHAnsi"/>
          <w:lang w:val="bg-BG"/>
        </w:rPr>
        <w:fldChar w:fldCharType="end"/>
      </w:r>
      <w:r w:rsidRPr="004844C0">
        <w:rPr>
          <w:rFonts w:cstheme="minorHAnsi"/>
          <w:lang w:val="bg-BG"/>
        </w:rPr>
        <w:t xml:space="preserve"> (</w:t>
      </w:r>
      <w:r w:rsidRPr="004844C0">
        <w:rPr>
          <w:rFonts w:cstheme="minorHAnsi"/>
          <w:lang w:val="bg-BG"/>
        </w:rPr>
        <w:fldChar w:fldCharType="begin"/>
      </w:r>
      <w:r w:rsidRPr="004844C0">
        <w:rPr>
          <w:rFonts w:cstheme="minorHAnsi"/>
          <w:lang w:val="bg-BG"/>
        </w:rPr>
        <w:instrText xml:space="preserve"> REF  RLF_SSMA_notification \h  \* MERGEFORMAT </w:instrText>
      </w:r>
      <w:r w:rsidRPr="004844C0">
        <w:rPr>
          <w:rFonts w:cstheme="minorHAnsi"/>
          <w:lang w:val="bg-BG"/>
        </w:rPr>
      </w:r>
      <w:r w:rsidRPr="004844C0">
        <w:rPr>
          <w:rFonts w:cstheme="minorHAnsi"/>
          <w:lang w:val="bg-BG"/>
        </w:rPr>
        <w:fldChar w:fldCharType="separate"/>
      </w:r>
      <w:r w:rsidR="000B62B5" w:rsidRPr="004844C0">
        <w:rPr>
          <w:lang w:val="bg-BG"/>
        </w:rPr>
        <w:t>e</w:t>
      </w:r>
      <w:r w:rsidRPr="004844C0">
        <w:rPr>
          <w:rFonts w:cstheme="minorHAnsi"/>
          <w:lang w:val="bg-BG"/>
        </w:rPr>
        <w:fldChar w:fldCharType="end"/>
      </w:r>
      <w:r w:rsidRPr="004844C0">
        <w:rPr>
          <w:rFonts w:cstheme="minorHAnsi"/>
          <w:lang w:val="bg-BG"/>
        </w:rPr>
        <w:t>) по-долу) разкриването на информация за използването на „</w:t>
      </w:r>
      <w:r w:rsidR="00061EE0">
        <w:rPr>
          <w:rFonts w:cstheme="minorHAnsi"/>
          <w:lang w:val="bg-BG"/>
        </w:rPr>
        <w:t>специални разузнавателни средства</w:t>
      </w:r>
      <w:r w:rsidRPr="004844C0">
        <w:rPr>
          <w:rFonts w:cstheme="minorHAnsi"/>
          <w:lang w:val="bg-BG"/>
        </w:rPr>
        <w:t>“ по отношение на дадено лице</w:t>
      </w:r>
      <w:r w:rsidR="00594C6B">
        <w:rPr>
          <w:rFonts w:cstheme="minorHAnsi"/>
          <w:lang w:val="bg-BG"/>
        </w:rPr>
        <w:t>,</w:t>
      </w:r>
      <w:r w:rsidRPr="004844C0">
        <w:rPr>
          <w:rFonts w:cstheme="minorHAnsi"/>
          <w:lang w:val="bg-BG"/>
        </w:rPr>
        <w:t xml:space="preserve"> </w:t>
      </w:r>
      <w:r w:rsidRPr="004844C0">
        <w:rPr>
          <w:lang w:val="bg-BG"/>
        </w:rPr>
        <w:t xml:space="preserve">само </w:t>
      </w:r>
      <w:r w:rsidRPr="004844C0">
        <w:rPr>
          <w:rFonts w:cstheme="minorHAnsi"/>
          <w:lang w:val="bg-BG"/>
        </w:rPr>
        <w:t xml:space="preserve">ако това използване е незаконосъобразно, а не обща възможност за проверка дали такива средства са използвани по отношение на това лице. Информация за </w:t>
      </w:r>
      <w:r w:rsidR="003E365F">
        <w:rPr>
          <w:rFonts w:cstheme="minorHAnsi"/>
          <w:lang w:val="bg-BG"/>
        </w:rPr>
        <w:t>сътрудниците</w:t>
      </w:r>
      <w:r w:rsidR="003E365F" w:rsidRPr="004844C0">
        <w:rPr>
          <w:rFonts w:cstheme="minorHAnsi"/>
          <w:lang w:val="bg-BG"/>
        </w:rPr>
        <w:t xml:space="preserve"> </w:t>
      </w:r>
      <w:r w:rsidRPr="004844C0">
        <w:rPr>
          <w:rFonts w:cstheme="minorHAnsi"/>
          <w:lang w:val="bg-BG"/>
        </w:rPr>
        <w:t>на Агенцията също не може да бъде разкрита поради причините, посочени в отговора на запитванията на</w:t>
      </w:r>
      <w:r w:rsidRPr="004844C0">
        <w:rPr>
          <w:lang w:val="bg-BG"/>
        </w:rPr>
        <w:t xml:space="preserve"> г-н </w:t>
      </w:r>
      <w:r w:rsidR="002C76B9" w:rsidRPr="004844C0">
        <w:rPr>
          <w:rFonts w:cstheme="minorHAnsi"/>
          <w:lang w:val="bg-BG"/>
        </w:rPr>
        <w:t>Кънев</w:t>
      </w:r>
      <w:r w:rsidRPr="004844C0">
        <w:rPr>
          <w:rFonts w:cstheme="minorHAnsi"/>
          <w:lang w:val="bg-BG"/>
        </w:rPr>
        <w:t xml:space="preserve"> (вж. параграфи</w:t>
      </w:r>
      <w:r w:rsidR="0017017D" w:rsidRPr="004844C0">
        <w:rPr>
          <w:rFonts w:cstheme="minorHAnsi"/>
          <w:lang w:val="bg-BG"/>
        </w:rPr>
        <w:t xml:space="preserve"> </w:t>
      </w:r>
      <w:r w:rsidRPr="004844C0">
        <w:rPr>
          <w:rFonts w:cstheme="minorHAnsi"/>
          <w:lang w:val="bg-BG"/>
        </w:rPr>
        <w:fldChar w:fldCharType="begin"/>
      </w:r>
      <w:r w:rsidRPr="004844C0">
        <w:rPr>
          <w:rFonts w:cstheme="minorHAnsi"/>
          <w:lang w:val="bg-BG"/>
        </w:rPr>
        <w:instrText xml:space="preserve"> REF  F_1_inf_req_amended_response_ter \h  \* MERGEFORMAT </w:instrText>
      </w:r>
      <w:r w:rsidRPr="004844C0">
        <w:rPr>
          <w:rFonts w:cstheme="minorHAnsi"/>
          <w:lang w:val="bg-BG"/>
        </w:rPr>
      </w:r>
      <w:r w:rsidRPr="004844C0">
        <w:rPr>
          <w:rFonts w:cstheme="minorHAnsi"/>
          <w:lang w:val="bg-BG"/>
        </w:rPr>
        <w:fldChar w:fldCharType="separate"/>
      </w:r>
      <w:r w:rsidR="000B62B5" w:rsidRPr="004844C0">
        <w:rPr>
          <w:lang w:val="bg-BG"/>
        </w:rPr>
        <w:t>11</w:t>
      </w:r>
      <w:r w:rsidRPr="004844C0">
        <w:rPr>
          <w:rFonts w:cstheme="minorHAnsi"/>
          <w:lang w:val="bg-BG"/>
        </w:rPr>
        <w:fldChar w:fldCharType="end"/>
      </w:r>
      <w:r w:rsidRPr="004844C0">
        <w:rPr>
          <w:rFonts w:cstheme="minorHAnsi"/>
          <w:lang w:val="bg-BG"/>
        </w:rPr>
        <w:t xml:space="preserve"> и</w:t>
      </w:r>
      <w:r w:rsidR="0017017D" w:rsidRPr="004844C0">
        <w:rPr>
          <w:rFonts w:cstheme="minorHAnsi"/>
          <w:lang w:val="bg-BG"/>
        </w:rPr>
        <w:t xml:space="preserve"> </w:t>
      </w:r>
      <w:r w:rsidRPr="004844C0">
        <w:rPr>
          <w:rFonts w:cstheme="minorHAnsi"/>
          <w:lang w:val="bg-BG"/>
        </w:rPr>
        <w:fldChar w:fldCharType="begin"/>
      </w:r>
      <w:r w:rsidRPr="004844C0">
        <w:rPr>
          <w:rFonts w:cstheme="minorHAnsi"/>
          <w:lang w:val="bg-BG"/>
        </w:rPr>
        <w:instrText xml:space="preserve"> REF  F_2_inf_req_response \h  \* MERGEFORMAT </w:instrText>
      </w:r>
      <w:r w:rsidRPr="004844C0">
        <w:rPr>
          <w:rFonts w:cstheme="minorHAnsi"/>
          <w:lang w:val="bg-BG"/>
        </w:rPr>
      </w:r>
      <w:r w:rsidRPr="004844C0">
        <w:rPr>
          <w:rFonts w:cstheme="minorHAnsi"/>
          <w:lang w:val="bg-BG"/>
        </w:rPr>
        <w:fldChar w:fldCharType="separate"/>
      </w:r>
      <w:r w:rsidR="000B62B5" w:rsidRPr="004844C0">
        <w:rPr>
          <w:lang w:val="bg-BG"/>
        </w:rPr>
        <w:t>41</w:t>
      </w:r>
      <w:r w:rsidRPr="004844C0">
        <w:rPr>
          <w:rFonts w:cstheme="minorHAnsi"/>
          <w:lang w:val="bg-BG"/>
        </w:rPr>
        <w:fldChar w:fldCharType="end"/>
      </w:r>
      <w:r w:rsidRPr="004844C0">
        <w:rPr>
          <w:rFonts w:cstheme="minorHAnsi"/>
          <w:lang w:val="bg-BG"/>
        </w:rPr>
        <w:t xml:space="preserve"> </w:t>
      </w:r>
      <w:r w:rsidRPr="004844C0">
        <w:rPr>
          <w:rFonts w:cstheme="minorHAnsi"/>
          <w:i/>
          <w:iCs/>
          <w:lang w:val="bg-BG"/>
        </w:rPr>
        <w:t xml:space="preserve">in fine </w:t>
      </w:r>
      <w:r w:rsidRPr="004844C0">
        <w:rPr>
          <w:rFonts w:cstheme="minorHAnsi"/>
          <w:lang w:val="bg-BG"/>
        </w:rPr>
        <w:t>по-горе).</w:t>
      </w:r>
    </w:p>
    <w:p w14:paraId="64B20905" w14:textId="77777777" w:rsidR="00DE4BFE" w:rsidRPr="004844C0" w:rsidRDefault="00D435F6" w:rsidP="000B62B5">
      <w:pPr>
        <w:pStyle w:val="JuHHead"/>
        <w:rPr>
          <w:lang w:val="bg-BG"/>
        </w:rPr>
      </w:pPr>
      <w:bookmarkStart w:id="93" w:name="_Toc176454124"/>
      <w:bookmarkStart w:id="94" w:name="_Toc225769189"/>
      <w:r w:rsidRPr="004844C0">
        <w:rPr>
          <w:lang w:val="bg-BG"/>
        </w:rPr>
        <w:t>ПРИЛОЖИМА ПРАВНА РАМКА</w:t>
      </w:r>
      <w:bookmarkEnd w:id="93"/>
      <w:r w:rsidRPr="004844C0">
        <w:rPr>
          <w:lang w:val="bg-BG"/>
        </w:rPr>
        <w:t xml:space="preserve"> И ПРАКТИКА</w:t>
      </w:r>
      <w:bookmarkEnd w:id="94"/>
    </w:p>
    <w:p w14:paraId="1D110206" w14:textId="779CC2D7" w:rsidR="00DE4BFE" w:rsidRPr="004844C0" w:rsidRDefault="00D435F6" w:rsidP="000B62B5">
      <w:pPr>
        <w:pStyle w:val="JuHIRoman"/>
        <w:rPr>
          <w:lang w:val="bg-BG"/>
        </w:rPr>
      </w:pPr>
      <w:bookmarkStart w:id="95" w:name="_Toc176454125"/>
      <w:bookmarkStart w:id="96" w:name="_Toc225769190"/>
      <w:r w:rsidRPr="004844C0">
        <w:rPr>
          <w:lang w:val="bg-BG"/>
        </w:rPr>
        <w:t xml:space="preserve">БЪЛГАРСКО </w:t>
      </w:r>
      <w:r w:rsidR="00FC4542">
        <w:rPr>
          <w:lang w:val="bg-BG"/>
        </w:rPr>
        <w:t>национално</w:t>
      </w:r>
      <w:r w:rsidR="00FC4542" w:rsidRPr="004844C0">
        <w:rPr>
          <w:lang w:val="bg-BG"/>
        </w:rPr>
        <w:t xml:space="preserve"> </w:t>
      </w:r>
      <w:r w:rsidRPr="004844C0">
        <w:rPr>
          <w:lang w:val="bg-BG"/>
        </w:rPr>
        <w:t>ПРАВО</w:t>
      </w:r>
      <w:bookmarkEnd w:id="95"/>
      <w:r w:rsidRPr="004844C0">
        <w:rPr>
          <w:lang w:val="bg-BG"/>
        </w:rPr>
        <w:t xml:space="preserve"> И ПРАКТИКА</w:t>
      </w:r>
      <w:bookmarkEnd w:id="96"/>
    </w:p>
    <w:p w14:paraId="308767AA" w14:textId="77777777" w:rsidR="00DE4BFE" w:rsidRPr="004844C0" w:rsidRDefault="00D435F6" w:rsidP="000B62B5">
      <w:pPr>
        <w:pStyle w:val="JuHA"/>
        <w:rPr>
          <w:caps/>
          <w:lang w:val="bg-BG"/>
        </w:rPr>
      </w:pPr>
      <w:bookmarkStart w:id="97" w:name="_Toc176454126"/>
      <w:bookmarkStart w:id="98" w:name="_Toc225769191"/>
      <w:r w:rsidRPr="004844C0">
        <w:rPr>
          <w:lang w:val="bg-BG"/>
        </w:rPr>
        <w:t>Закон за Държавната агенция за национална сигурност от 2007 г.</w:t>
      </w:r>
      <w:bookmarkEnd w:id="97"/>
      <w:bookmarkEnd w:id="98"/>
    </w:p>
    <w:p w14:paraId="55A0A32C" w14:textId="77777777" w:rsidR="00DE4BFE" w:rsidRPr="004844C0" w:rsidRDefault="00D435F6" w:rsidP="000B62B5">
      <w:pPr>
        <w:pStyle w:val="JuH1"/>
        <w:rPr>
          <w:lang w:val="bg-BG"/>
        </w:rPr>
      </w:pPr>
      <w:bookmarkStart w:id="99" w:name="_Toc176454127"/>
      <w:bookmarkStart w:id="100" w:name="_Toc225769192"/>
      <w:r w:rsidRPr="004844C0">
        <w:rPr>
          <w:lang w:val="bg-BG"/>
        </w:rPr>
        <w:t>Агенцията, нейните задачи и правомощия</w:t>
      </w:r>
      <w:bookmarkEnd w:id="99"/>
      <w:bookmarkEnd w:id="100"/>
    </w:p>
    <w:bookmarkStart w:id="101" w:name="RLF_SANSA"/>
    <w:p w14:paraId="0EA0B497" w14:textId="3E0D60DA"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53</w:t>
      </w:r>
      <w:r w:rsidRPr="004844C0">
        <w:rPr>
          <w:lang w:val="bg-BG"/>
        </w:rPr>
        <w:fldChar w:fldCharType="end"/>
      </w:r>
      <w:bookmarkEnd w:id="101"/>
      <w:r w:rsidRPr="004844C0">
        <w:rPr>
          <w:lang w:val="bg-BG"/>
        </w:rPr>
        <w:t xml:space="preserve">. Законът за Държавната агенция за национална сигурност от 2007 г. („Законът от 2007 г.“) – с който е създадена Агенцията и са определени нейните задачи и правомощия – е приет през декември 2007 г. и </w:t>
      </w:r>
      <w:r w:rsidR="00C830E5">
        <w:rPr>
          <w:lang w:val="bg-BG"/>
        </w:rPr>
        <w:t>влиза</w:t>
      </w:r>
      <w:r w:rsidRPr="004844C0">
        <w:rPr>
          <w:lang w:val="bg-BG"/>
        </w:rPr>
        <w:t xml:space="preserve"> в сила през януари 2008 г.</w:t>
      </w:r>
    </w:p>
    <w:bookmarkStart w:id="102" w:name="RLF_SANSA_SANS_tasks"/>
    <w:p w14:paraId="463CC405" w14:textId="0C494159"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54</w:t>
      </w:r>
      <w:r w:rsidRPr="004844C0">
        <w:rPr>
          <w:lang w:val="bg-BG"/>
        </w:rPr>
        <w:fldChar w:fldCharType="end"/>
      </w:r>
      <w:bookmarkEnd w:id="102"/>
      <w:r w:rsidRPr="004844C0">
        <w:rPr>
          <w:lang w:val="bg-BG"/>
        </w:rPr>
        <w:t xml:space="preserve">. Агенцията е </w:t>
      </w:r>
      <w:r w:rsidRPr="004844C0">
        <w:rPr>
          <w:rFonts w:cstheme="minorHAnsi"/>
          <w:lang w:val="bg-BG"/>
        </w:rPr>
        <w:t xml:space="preserve">под </w:t>
      </w:r>
      <w:r w:rsidR="00AF5728">
        <w:rPr>
          <w:rFonts w:cstheme="minorHAnsi"/>
          <w:lang w:val="bg-BG"/>
        </w:rPr>
        <w:t>прекия контрол</w:t>
      </w:r>
      <w:r w:rsidRPr="004844C0">
        <w:rPr>
          <w:rFonts w:cstheme="minorHAnsi"/>
          <w:lang w:val="bg-BG"/>
        </w:rPr>
        <w:t xml:space="preserve"> на </w:t>
      </w:r>
      <w:r w:rsidR="00C830E5">
        <w:rPr>
          <w:lang w:val="bg-BG"/>
        </w:rPr>
        <w:t>Министерски</w:t>
      </w:r>
      <w:r w:rsidR="00AF5728">
        <w:rPr>
          <w:lang w:val="bg-BG"/>
        </w:rPr>
        <w:t>я</w:t>
      </w:r>
      <w:r w:rsidR="00C830E5">
        <w:rPr>
          <w:lang w:val="bg-BG"/>
        </w:rPr>
        <w:t xml:space="preserve"> съвет</w:t>
      </w:r>
      <w:r w:rsidR="00C830E5" w:rsidRPr="004844C0">
        <w:rPr>
          <w:lang w:val="bg-BG"/>
        </w:rPr>
        <w:t xml:space="preserve"> </w:t>
      </w:r>
      <w:r w:rsidRPr="004844C0">
        <w:rPr>
          <w:lang w:val="bg-BG"/>
        </w:rPr>
        <w:t xml:space="preserve">(член 2, </w:t>
      </w:r>
      <w:r w:rsidR="00C830E5">
        <w:rPr>
          <w:lang w:val="bg-BG"/>
        </w:rPr>
        <w:t>ал.</w:t>
      </w:r>
      <w:r w:rsidR="00C830E5" w:rsidRPr="004844C0">
        <w:rPr>
          <w:lang w:val="bg-BG"/>
        </w:rPr>
        <w:t xml:space="preserve"> </w:t>
      </w:r>
      <w:r w:rsidRPr="004844C0">
        <w:rPr>
          <w:lang w:val="bg-BG"/>
        </w:rPr>
        <w:t xml:space="preserve">1). Нейният </w:t>
      </w:r>
      <w:r w:rsidR="00C830E5">
        <w:rPr>
          <w:lang w:val="bg-BG"/>
        </w:rPr>
        <w:t>председател</w:t>
      </w:r>
      <w:r w:rsidR="00C830E5" w:rsidRPr="004844C0">
        <w:rPr>
          <w:lang w:val="bg-BG"/>
        </w:rPr>
        <w:t xml:space="preserve"> </w:t>
      </w:r>
      <w:r w:rsidRPr="004844C0">
        <w:rPr>
          <w:lang w:val="bg-BG"/>
        </w:rPr>
        <w:t xml:space="preserve">се назначава от президента на републиката след номинация от </w:t>
      </w:r>
      <w:r w:rsidR="00C830E5">
        <w:rPr>
          <w:lang w:val="bg-BG"/>
        </w:rPr>
        <w:t>Министерския съвет</w:t>
      </w:r>
      <w:r w:rsidRPr="004844C0">
        <w:rPr>
          <w:lang w:val="bg-BG"/>
        </w:rPr>
        <w:t xml:space="preserve">, а двамата му заместници се назначават от </w:t>
      </w:r>
      <w:r w:rsidR="00C830E5">
        <w:rPr>
          <w:lang w:val="bg-BG"/>
        </w:rPr>
        <w:t>Министерския съвет</w:t>
      </w:r>
      <w:r w:rsidR="00C830E5" w:rsidRPr="004844C0">
        <w:rPr>
          <w:lang w:val="bg-BG"/>
        </w:rPr>
        <w:t xml:space="preserve"> </w:t>
      </w:r>
      <w:r w:rsidRPr="004844C0">
        <w:rPr>
          <w:lang w:val="bg-BG"/>
        </w:rPr>
        <w:t xml:space="preserve">(член 8, </w:t>
      </w:r>
      <w:r w:rsidR="009067DB">
        <w:rPr>
          <w:lang w:val="bg-BG"/>
        </w:rPr>
        <w:t>ал.</w:t>
      </w:r>
      <w:r w:rsidR="009067DB" w:rsidRPr="004844C0">
        <w:rPr>
          <w:lang w:val="bg-BG"/>
        </w:rPr>
        <w:t xml:space="preserve"> </w:t>
      </w:r>
      <w:r w:rsidRPr="004844C0">
        <w:rPr>
          <w:lang w:val="bg-BG"/>
        </w:rPr>
        <w:t>1 и 2). Основните задачи на Агенцията са (</w:t>
      </w:r>
      <w:r w:rsidR="000B62B5" w:rsidRPr="004844C0">
        <w:rPr>
          <w:lang w:val="bg-BG"/>
        </w:rPr>
        <w:fldChar w:fldCharType="begin"/>
      </w:r>
      <w:r w:rsidRPr="004844C0">
        <w:rPr>
          <w:lang w:val="bg-BG"/>
        </w:rPr>
        <w:instrText xml:space="preserve"> SEQ level1 \*alphabetic \r1 \* MERGEFORMAT </w:instrText>
      </w:r>
      <w:r w:rsidR="000B62B5" w:rsidRPr="004844C0">
        <w:rPr>
          <w:lang w:val="bg-BG"/>
        </w:rPr>
        <w:fldChar w:fldCharType="separate"/>
      </w:r>
      <w:r w:rsidR="000B62B5" w:rsidRPr="004844C0">
        <w:rPr>
          <w:lang w:val="bg-BG"/>
        </w:rPr>
        <w:t>a</w:t>
      </w:r>
      <w:r w:rsidR="000B62B5" w:rsidRPr="004844C0">
        <w:rPr>
          <w:lang w:val="bg-BG"/>
        </w:rPr>
        <w:fldChar w:fldCharType="end"/>
      </w:r>
      <w:r w:rsidRPr="004844C0">
        <w:rPr>
          <w:lang w:val="bg-BG"/>
        </w:rPr>
        <w:t>) да опазва националната сигурност от „</w:t>
      </w:r>
      <w:r w:rsidR="00C830E5" w:rsidRPr="004844C0">
        <w:rPr>
          <w:lang w:val="bg-BG"/>
        </w:rPr>
        <w:t>посегателства</w:t>
      </w:r>
      <w:r w:rsidRPr="004844C0">
        <w:rPr>
          <w:lang w:val="bg-BG"/>
        </w:rPr>
        <w:t>, насочени срещу националните интереси, независимостта и суверенитета на Република България, териториална</w:t>
      </w:r>
      <w:r w:rsidR="007823A8">
        <w:rPr>
          <w:lang w:val="bg-BG"/>
        </w:rPr>
        <w:t>та</w:t>
      </w:r>
      <w:r w:rsidRPr="004844C0">
        <w:rPr>
          <w:lang w:val="bg-BG"/>
        </w:rPr>
        <w:t xml:space="preserve"> цялост, основните права и свободи на гражданите, демократичното функциониране на държавата и гражданските институции и</w:t>
      </w:r>
      <w:r w:rsidR="004F7CE5">
        <w:rPr>
          <w:lang w:val="bg-BG"/>
        </w:rPr>
        <w:t xml:space="preserve"> </w:t>
      </w:r>
      <w:r w:rsidRPr="004844C0">
        <w:rPr>
          <w:lang w:val="bg-BG"/>
        </w:rPr>
        <w:t xml:space="preserve">установения конституционен ред“ (член 4, </w:t>
      </w:r>
      <w:r w:rsidR="007823A8">
        <w:rPr>
          <w:lang w:val="bg-BG"/>
        </w:rPr>
        <w:t>ал.</w:t>
      </w:r>
      <w:r w:rsidR="007823A8" w:rsidRPr="004844C0">
        <w:rPr>
          <w:lang w:val="bg-BG"/>
        </w:rPr>
        <w:t xml:space="preserve"> </w:t>
      </w:r>
      <w:r w:rsidRPr="004844C0">
        <w:rPr>
          <w:lang w:val="bg-BG"/>
        </w:rPr>
        <w:t>1) и (</w:t>
      </w:r>
      <w:r w:rsidR="000B62B5" w:rsidRPr="004844C0">
        <w:rPr>
          <w:lang w:val="bg-BG"/>
        </w:rPr>
        <w:fldChar w:fldCharType="begin"/>
      </w:r>
      <w:r w:rsidRPr="004844C0">
        <w:rPr>
          <w:lang w:val="bg-BG"/>
        </w:rPr>
        <w:instrText xml:space="preserve"> SEQ level1 \*alphabetic \* MERGEFORMAT </w:instrText>
      </w:r>
      <w:r w:rsidR="000B62B5" w:rsidRPr="004844C0">
        <w:rPr>
          <w:lang w:val="bg-BG"/>
        </w:rPr>
        <w:fldChar w:fldCharType="separate"/>
      </w:r>
      <w:r w:rsidR="000B62B5" w:rsidRPr="004844C0">
        <w:rPr>
          <w:lang w:val="bg-BG"/>
        </w:rPr>
        <w:t>b</w:t>
      </w:r>
      <w:r w:rsidR="000B62B5" w:rsidRPr="004844C0">
        <w:rPr>
          <w:lang w:val="bg-BG"/>
        </w:rPr>
        <w:fldChar w:fldCharType="end"/>
      </w:r>
      <w:r w:rsidRPr="004844C0">
        <w:rPr>
          <w:lang w:val="bg-BG"/>
        </w:rPr>
        <w:t>)</w:t>
      </w:r>
      <w:r w:rsidR="00AF5728">
        <w:rPr>
          <w:lang w:val="bg-BG"/>
        </w:rPr>
        <w:t xml:space="preserve"> да</w:t>
      </w:r>
      <w:r w:rsidRPr="004844C0">
        <w:rPr>
          <w:lang w:val="bg-BG"/>
        </w:rPr>
        <w:t xml:space="preserve"> извършва контраразузнавателна дейност – по-специално за защита на стратегическите обекти (член 4, </w:t>
      </w:r>
      <w:r w:rsidR="004F7CE5">
        <w:rPr>
          <w:lang w:val="bg-BG"/>
        </w:rPr>
        <w:t>ал.</w:t>
      </w:r>
      <w:r w:rsidR="004F7CE5" w:rsidRPr="004844C0">
        <w:rPr>
          <w:lang w:val="bg-BG"/>
        </w:rPr>
        <w:t xml:space="preserve"> </w:t>
      </w:r>
      <w:r w:rsidRPr="004844C0">
        <w:rPr>
          <w:lang w:val="bg-BG"/>
        </w:rPr>
        <w:t>2 и 4). Други задачи могат да ѝ бъдат възложени само [чрез] закон (член 7).</w:t>
      </w:r>
    </w:p>
    <w:bookmarkStart w:id="103" w:name="RLF_SANSA_SANS_tasks_bis"/>
    <w:p w14:paraId="2438D261" w14:textId="505BADE4" w:rsidR="00DE4BFE" w:rsidRPr="004844C0" w:rsidRDefault="00D435F6" w:rsidP="000B62B5">
      <w:pPr>
        <w:pStyle w:val="JuPara"/>
        <w:keepNext/>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55</w:t>
      </w:r>
      <w:r w:rsidRPr="004844C0">
        <w:rPr>
          <w:lang w:val="bg-BG"/>
        </w:rPr>
        <w:fldChar w:fldCharType="end"/>
      </w:r>
      <w:bookmarkEnd w:id="103"/>
      <w:r w:rsidR="000A446F" w:rsidRPr="004844C0">
        <w:rPr>
          <w:lang w:val="bg-BG"/>
        </w:rPr>
        <w:t xml:space="preserve">. </w:t>
      </w:r>
      <w:r w:rsidRPr="004844C0">
        <w:rPr>
          <w:lang w:val="bg-BG"/>
        </w:rPr>
        <w:t>На нея са възложени, например, различни задачи във връзка с:</w:t>
      </w:r>
    </w:p>
    <w:p w14:paraId="32EB8F8F" w14:textId="121EB155" w:rsidR="00DE4BFE" w:rsidRPr="004844C0" w:rsidRDefault="00D435F6" w:rsidP="000B62B5">
      <w:pPr>
        <w:pStyle w:val="JuPara"/>
        <w:rPr>
          <w:lang w:val="bg-BG"/>
        </w:rPr>
      </w:pPr>
      <w:r w:rsidRPr="004844C0">
        <w:rPr>
          <w:lang w:val="bg-BG"/>
        </w:rPr>
        <w:t>(</w:t>
      </w:r>
      <w:r w:rsidR="000B62B5" w:rsidRPr="004844C0">
        <w:rPr>
          <w:lang w:val="bg-BG"/>
        </w:rPr>
        <w:fldChar w:fldCharType="begin"/>
      </w:r>
      <w:r w:rsidRPr="004844C0">
        <w:rPr>
          <w:lang w:val="bg-BG"/>
        </w:rPr>
        <w:instrText xml:space="preserve"> SEQ level1 \*alphabetic \r1 \* MERGEFORMAT </w:instrText>
      </w:r>
      <w:r w:rsidR="000B62B5" w:rsidRPr="004844C0">
        <w:rPr>
          <w:lang w:val="bg-BG"/>
        </w:rPr>
        <w:fldChar w:fldCharType="separate"/>
      </w:r>
      <w:r w:rsidR="000B62B5" w:rsidRPr="004844C0">
        <w:rPr>
          <w:lang w:val="bg-BG"/>
        </w:rPr>
        <w:t>a</w:t>
      </w:r>
      <w:r w:rsidR="000B62B5" w:rsidRPr="004844C0">
        <w:rPr>
          <w:lang w:val="bg-BG"/>
        </w:rPr>
        <w:fldChar w:fldCharType="end"/>
      </w:r>
      <w:r w:rsidRPr="004844C0">
        <w:rPr>
          <w:lang w:val="bg-BG"/>
        </w:rPr>
        <w:t>)  изпирането на пари и финансирането на тероризма (</w:t>
      </w:r>
      <w:r w:rsidR="005743B4">
        <w:rPr>
          <w:lang w:val="bg-BG"/>
        </w:rPr>
        <w:t>чл.</w:t>
      </w:r>
      <w:r w:rsidR="005743B4" w:rsidRPr="004844C0">
        <w:rPr>
          <w:lang w:val="bg-BG"/>
        </w:rPr>
        <w:t xml:space="preserve"> </w:t>
      </w:r>
      <w:r w:rsidRPr="004844C0">
        <w:rPr>
          <w:lang w:val="bg-BG"/>
        </w:rPr>
        <w:t>4, 4а, 5, 5б, 9, 9а, 9б, 9в, 11, 11а, 13–14а и 15 от Закона за мерките срещу финансирането на тероризма от 2003 г</w:t>
      </w:r>
      <w:r w:rsidR="00613E5C">
        <w:rPr>
          <w:rStyle w:val="FootnoteReference"/>
          <w:lang w:val="bg-BG"/>
        </w:rPr>
        <w:footnoteReference w:id="1"/>
      </w:r>
      <w:r w:rsidRPr="004844C0">
        <w:rPr>
          <w:lang w:val="bg-BG"/>
        </w:rPr>
        <w:t>. и чл</w:t>
      </w:r>
      <w:r w:rsidR="005743B4">
        <w:rPr>
          <w:lang w:val="bg-BG"/>
        </w:rPr>
        <w:t>.</w:t>
      </w:r>
      <w:r w:rsidRPr="004844C0">
        <w:rPr>
          <w:lang w:val="bg-BG"/>
        </w:rPr>
        <w:t xml:space="preserve"> 8, 9е, 36а, 68, 71–79, 81–85, 87–94, 103–04, 108–09 от Закона за мерките срещу изпирането на пари от 2018 г.);</w:t>
      </w:r>
    </w:p>
    <w:p w14:paraId="11EF1CE5" w14:textId="2DD4C5AD" w:rsidR="00DE4BFE" w:rsidRPr="004844C0" w:rsidRDefault="00D435F6" w:rsidP="000B62B5">
      <w:pPr>
        <w:pStyle w:val="JuPara"/>
        <w:rPr>
          <w:lang w:val="bg-BG"/>
        </w:rPr>
      </w:pPr>
      <w:r w:rsidRPr="004844C0">
        <w:rPr>
          <w:lang w:val="bg-BG"/>
        </w:rPr>
        <w:t>(</w:t>
      </w:r>
      <w:r w:rsidR="000B62B5" w:rsidRPr="004844C0">
        <w:rPr>
          <w:lang w:val="bg-BG"/>
        </w:rPr>
        <w:fldChar w:fldCharType="begin"/>
      </w:r>
      <w:r w:rsidRPr="004844C0">
        <w:rPr>
          <w:lang w:val="bg-BG"/>
        </w:rPr>
        <w:instrText xml:space="preserve"> SEQ level1 \*alphabetic \* MERGEFORMAT </w:instrText>
      </w:r>
      <w:r w:rsidR="000B62B5" w:rsidRPr="004844C0">
        <w:rPr>
          <w:lang w:val="bg-BG"/>
        </w:rPr>
        <w:fldChar w:fldCharType="separate"/>
      </w:r>
      <w:r w:rsidR="000B62B5" w:rsidRPr="004844C0">
        <w:rPr>
          <w:lang w:val="bg-BG"/>
        </w:rPr>
        <w:t>b</w:t>
      </w:r>
      <w:r w:rsidR="000B62B5" w:rsidRPr="004844C0">
        <w:rPr>
          <w:lang w:val="bg-BG"/>
        </w:rPr>
        <w:fldChar w:fldCharType="end"/>
      </w:r>
      <w:r w:rsidRPr="004844C0">
        <w:rPr>
          <w:lang w:val="bg-BG"/>
        </w:rPr>
        <w:t>)  борба</w:t>
      </w:r>
      <w:r w:rsidR="00F03B81">
        <w:rPr>
          <w:lang w:val="bg-BG"/>
        </w:rPr>
        <w:t>та</w:t>
      </w:r>
      <w:r w:rsidRPr="004844C0">
        <w:rPr>
          <w:lang w:val="bg-BG"/>
        </w:rPr>
        <w:t xml:space="preserve"> с тероризма (член 8, </w:t>
      </w:r>
      <w:r w:rsidR="00BC6653">
        <w:rPr>
          <w:lang w:val="bg-BG"/>
        </w:rPr>
        <w:t>ал.</w:t>
      </w:r>
      <w:r w:rsidR="00BC6653" w:rsidRPr="004844C0">
        <w:rPr>
          <w:lang w:val="bg-BG"/>
        </w:rPr>
        <w:t xml:space="preserve"> </w:t>
      </w:r>
      <w:r w:rsidRPr="004844C0">
        <w:rPr>
          <w:lang w:val="bg-BG"/>
        </w:rPr>
        <w:t xml:space="preserve">1 от Закона за </w:t>
      </w:r>
      <w:r w:rsidR="00087E7E">
        <w:rPr>
          <w:lang w:val="bg-BG"/>
        </w:rPr>
        <w:t>противодействие на</w:t>
      </w:r>
      <w:r w:rsidRPr="004844C0">
        <w:rPr>
          <w:lang w:val="bg-BG"/>
        </w:rPr>
        <w:t xml:space="preserve"> тероризма от 2016 г.);</w:t>
      </w:r>
    </w:p>
    <w:p w14:paraId="1D343CA8" w14:textId="2C6FFDA0" w:rsidR="00DE4BFE" w:rsidRPr="004844C0" w:rsidRDefault="00D435F6" w:rsidP="000B62B5">
      <w:pPr>
        <w:pStyle w:val="JuPara"/>
        <w:rPr>
          <w:lang w:val="bg-BG"/>
        </w:rPr>
      </w:pPr>
      <w:r w:rsidRPr="004844C0">
        <w:rPr>
          <w:lang w:val="bg-BG"/>
        </w:rPr>
        <w:t>(</w:t>
      </w:r>
      <w:r w:rsidR="000B62B5" w:rsidRPr="004844C0">
        <w:rPr>
          <w:lang w:val="bg-BG"/>
        </w:rPr>
        <w:fldChar w:fldCharType="begin"/>
      </w:r>
      <w:r w:rsidRPr="004844C0">
        <w:rPr>
          <w:lang w:val="bg-BG"/>
        </w:rPr>
        <w:instrText xml:space="preserve"> SEQ level1 \*alphabetic \* MERGEFORMAT </w:instrText>
      </w:r>
      <w:r w:rsidR="000B62B5" w:rsidRPr="004844C0">
        <w:rPr>
          <w:lang w:val="bg-BG"/>
        </w:rPr>
        <w:fldChar w:fldCharType="separate"/>
      </w:r>
      <w:r w:rsidR="000B62B5" w:rsidRPr="004844C0">
        <w:rPr>
          <w:lang w:val="bg-BG"/>
        </w:rPr>
        <w:t>c</w:t>
      </w:r>
      <w:r w:rsidR="000B62B5" w:rsidRPr="004844C0">
        <w:rPr>
          <w:lang w:val="bg-BG"/>
        </w:rPr>
        <w:fldChar w:fldCharType="end"/>
      </w:r>
      <w:r w:rsidRPr="004844C0">
        <w:rPr>
          <w:lang w:val="bg-BG"/>
        </w:rPr>
        <w:t>)  придобиване</w:t>
      </w:r>
      <w:r w:rsidR="00F03B81">
        <w:rPr>
          <w:lang w:val="bg-BG"/>
        </w:rPr>
        <w:t>то</w:t>
      </w:r>
      <w:r w:rsidRPr="004844C0">
        <w:rPr>
          <w:lang w:val="bg-BG"/>
        </w:rPr>
        <w:t xml:space="preserve"> на българско гражданство (чл</w:t>
      </w:r>
      <w:r w:rsidR="00140C48">
        <w:rPr>
          <w:lang w:val="bg-BG"/>
        </w:rPr>
        <w:t>.</w:t>
      </w:r>
      <w:r w:rsidRPr="004844C0">
        <w:rPr>
          <w:lang w:val="bg-BG"/>
        </w:rPr>
        <w:t xml:space="preserve"> 33 и 35 от Закона за българското гражданство от 1998 г. и член 41, </w:t>
      </w:r>
      <w:r w:rsidR="00140C48">
        <w:rPr>
          <w:lang w:val="bg-BG"/>
        </w:rPr>
        <w:t>ал.</w:t>
      </w:r>
      <w:r w:rsidR="00140C48" w:rsidRPr="004844C0">
        <w:rPr>
          <w:lang w:val="bg-BG"/>
        </w:rPr>
        <w:t xml:space="preserve"> </w:t>
      </w:r>
      <w:r w:rsidRPr="004844C0">
        <w:rPr>
          <w:lang w:val="bg-BG"/>
        </w:rPr>
        <w:t>1, т</w:t>
      </w:r>
      <w:r w:rsidR="00140C48">
        <w:rPr>
          <w:lang w:val="bg-BG"/>
        </w:rPr>
        <w:t>.</w:t>
      </w:r>
      <w:r w:rsidRPr="004844C0">
        <w:rPr>
          <w:lang w:val="bg-BG"/>
        </w:rPr>
        <w:t xml:space="preserve"> 3 от Закона от 2007 г.);</w:t>
      </w:r>
    </w:p>
    <w:p w14:paraId="7807CD19" w14:textId="0A3B6E92" w:rsidR="00DE4BFE" w:rsidRPr="004844C0" w:rsidRDefault="00D435F6" w:rsidP="000B62B5">
      <w:pPr>
        <w:pStyle w:val="JuPara"/>
        <w:rPr>
          <w:lang w:val="bg-BG"/>
        </w:rPr>
      </w:pPr>
      <w:r w:rsidRPr="004844C0">
        <w:rPr>
          <w:lang w:val="bg-BG"/>
        </w:rPr>
        <w:t>(</w:t>
      </w:r>
      <w:r w:rsidR="000B62B5" w:rsidRPr="004844C0">
        <w:rPr>
          <w:lang w:val="bg-BG"/>
        </w:rPr>
        <w:fldChar w:fldCharType="begin"/>
      </w:r>
      <w:r w:rsidRPr="004844C0">
        <w:rPr>
          <w:lang w:val="bg-BG"/>
        </w:rPr>
        <w:instrText xml:space="preserve"> SEQ level1 \*alphabetic \* MERGEFORMAT </w:instrText>
      </w:r>
      <w:r w:rsidR="000B62B5" w:rsidRPr="004844C0">
        <w:rPr>
          <w:lang w:val="bg-BG"/>
        </w:rPr>
        <w:fldChar w:fldCharType="separate"/>
      </w:r>
      <w:r w:rsidR="000B62B5" w:rsidRPr="004844C0">
        <w:rPr>
          <w:lang w:val="bg-BG"/>
        </w:rPr>
        <w:t>d</w:t>
      </w:r>
      <w:r w:rsidR="000B62B5" w:rsidRPr="004844C0">
        <w:rPr>
          <w:lang w:val="bg-BG"/>
        </w:rPr>
        <w:fldChar w:fldCharType="end"/>
      </w:r>
      <w:r w:rsidRPr="004844C0">
        <w:rPr>
          <w:lang w:val="bg-BG"/>
        </w:rPr>
        <w:t>)</w:t>
      </w:r>
      <w:r w:rsidR="00D17ED7">
        <w:rPr>
          <w:lang w:val="bg-BG"/>
        </w:rPr>
        <w:t xml:space="preserve"> </w:t>
      </w:r>
      <w:r w:rsidRPr="004844C0">
        <w:rPr>
          <w:lang w:val="bg-BG"/>
        </w:rPr>
        <w:t>проверка</w:t>
      </w:r>
      <w:r w:rsidR="00F03B81">
        <w:rPr>
          <w:lang w:val="bg-BG"/>
        </w:rPr>
        <w:t>та</w:t>
      </w:r>
      <w:r w:rsidRPr="004844C0">
        <w:rPr>
          <w:lang w:val="bg-BG"/>
        </w:rPr>
        <w:t xml:space="preserve"> </w:t>
      </w:r>
      <w:r w:rsidR="00D17ED7">
        <w:rPr>
          <w:lang w:val="bg-BG"/>
        </w:rPr>
        <w:t>за осигуряване на</w:t>
      </w:r>
      <w:r w:rsidRPr="004844C0">
        <w:rPr>
          <w:lang w:val="bg-BG"/>
        </w:rPr>
        <w:t xml:space="preserve"> достъп до определени видове класифицирана информация (чл</w:t>
      </w:r>
      <w:r w:rsidR="00140C48">
        <w:rPr>
          <w:lang w:val="bg-BG"/>
        </w:rPr>
        <w:t>.</w:t>
      </w:r>
      <w:r w:rsidRPr="004844C0">
        <w:rPr>
          <w:lang w:val="bg-BG"/>
        </w:rPr>
        <w:t xml:space="preserve"> 11, 12, 14, 48-49 от Закона за защита на класифицираната информация от 2002 г.);</w:t>
      </w:r>
    </w:p>
    <w:p w14:paraId="5E5430A4" w14:textId="45D44422" w:rsidR="00DE4BFE" w:rsidRPr="004844C0" w:rsidRDefault="00D435F6" w:rsidP="000B62B5">
      <w:pPr>
        <w:pStyle w:val="JuPara"/>
        <w:rPr>
          <w:lang w:val="bg-BG"/>
        </w:rPr>
      </w:pPr>
      <w:r w:rsidRPr="004844C0">
        <w:rPr>
          <w:lang w:val="bg-BG"/>
        </w:rPr>
        <w:t>(</w:t>
      </w:r>
      <w:r w:rsidR="000B62B5" w:rsidRPr="004844C0">
        <w:rPr>
          <w:lang w:val="bg-BG"/>
        </w:rPr>
        <w:fldChar w:fldCharType="begin"/>
      </w:r>
      <w:r w:rsidRPr="004844C0">
        <w:rPr>
          <w:lang w:val="bg-BG"/>
        </w:rPr>
        <w:instrText xml:space="preserve"> SEQ level1 \*alphabetic \* MERGEFORMAT </w:instrText>
      </w:r>
      <w:r w:rsidR="000B62B5" w:rsidRPr="004844C0">
        <w:rPr>
          <w:lang w:val="bg-BG"/>
        </w:rPr>
        <w:fldChar w:fldCharType="separate"/>
      </w:r>
      <w:r w:rsidR="000B62B5" w:rsidRPr="004844C0">
        <w:rPr>
          <w:lang w:val="bg-BG"/>
        </w:rPr>
        <w:t>e</w:t>
      </w:r>
      <w:r w:rsidR="000B62B5" w:rsidRPr="004844C0">
        <w:rPr>
          <w:lang w:val="bg-BG"/>
        </w:rPr>
        <w:fldChar w:fldCharType="end"/>
      </w:r>
      <w:r w:rsidRPr="004844C0">
        <w:rPr>
          <w:lang w:val="bg-BG"/>
        </w:rPr>
        <w:t>) контрол на миграцията и експулсирането и свързаното с това задържане на чужденци (чл</w:t>
      </w:r>
      <w:r w:rsidR="00140C48">
        <w:rPr>
          <w:lang w:val="bg-BG"/>
        </w:rPr>
        <w:t>.</w:t>
      </w:r>
      <w:r w:rsidRPr="004844C0">
        <w:rPr>
          <w:lang w:val="bg-BG"/>
        </w:rPr>
        <w:t xml:space="preserve"> 22, </w:t>
      </w:r>
      <w:r w:rsidR="00140C48">
        <w:rPr>
          <w:lang w:val="bg-BG"/>
        </w:rPr>
        <w:t>ал.</w:t>
      </w:r>
      <w:r w:rsidR="00140C48" w:rsidRPr="004844C0">
        <w:rPr>
          <w:lang w:val="bg-BG"/>
        </w:rPr>
        <w:t xml:space="preserve"> </w:t>
      </w:r>
      <w:r w:rsidRPr="004844C0">
        <w:rPr>
          <w:lang w:val="bg-BG"/>
        </w:rPr>
        <w:t xml:space="preserve">4, 24в, </w:t>
      </w:r>
      <w:r w:rsidR="00140C48">
        <w:rPr>
          <w:lang w:val="bg-BG"/>
        </w:rPr>
        <w:t>ал.</w:t>
      </w:r>
      <w:r w:rsidR="00140C48" w:rsidRPr="004844C0">
        <w:rPr>
          <w:lang w:val="bg-BG"/>
        </w:rPr>
        <w:t xml:space="preserve"> </w:t>
      </w:r>
      <w:r w:rsidRPr="004844C0">
        <w:rPr>
          <w:lang w:val="bg-BG"/>
        </w:rPr>
        <w:t xml:space="preserve">17, 24и, </w:t>
      </w:r>
      <w:r w:rsidR="00140C48">
        <w:rPr>
          <w:lang w:val="bg-BG"/>
        </w:rPr>
        <w:t>ал.</w:t>
      </w:r>
      <w:r w:rsidR="00140C48" w:rsidRPr="004844C0">
        <w:rPr>
          <w:lang w:val="bg-BG"/>
        </w:rPr>
        <w:t xml:space="preserve"> </w:t>
      </w:r>
      <w:r w:rsidRPr="004844C0">
        <w:rPr>
          <w:lang w:val="bg-BG"/>
        </w:rPr>
        <w:t xml:space="preserve">11, 24и, </w:t>
      </w:r>
      <w:r w:rsidR="00140C48">
        <w:rPr>
          <w:lang w:val="bg-BG"/>
        </w:rPr>
        <w:t>ал.</w:t>
      </w:r>
      <w:r w:rsidR="00140C48" w:rsidRPr="004844C0">
        <w:rPr>
          <w:lang w:val="bg-BG"/>
        </w:rPr>
        <w:t xml:space="preserve"> </w:t>
      </w:r>
      <w:r w:rsidRPr="004844C0">
        <w:rPr>
          <w:lang w:val="bg-BG"/>
        </w:rPr>
        <w:t xml:space="preserve">6, 33з, </w:t>
      </w:r>
      <w:r w:rsidR="00140C48">
        <w:rPr>
          <w:lang w:val="bg-BG"/>
        </w:rPr>
        <w:t>ал.</w:t>
      </w:r>
      <w:r w:rsidR="00140C48" w:rsidRPr="004844C0">
        <w:rPr>
          <w:lang w:val="bg-BG"/>
        </w:rPr>
        <w:t xml:space="preserve"> </w:t>
      </w:r>
      <w:r w:rsidRPr="004844C0">
        <w:rPr>
          <w:lang w:val="bg-BG"/>
        </w:rPr>
        <w:t xml:space="preserve">1, 33кк, </w:t>
      </w:r>
      <w:r w:rsidR="00140C48">
        <w:rPr>
          <w:lang w:val="bg-BG"/>
        </w:rPr>
        <w:t>ал.</w:t>
      </w:r>
      <w:r w:rsidR="00140C48" w:rsidRPr="004844C0">
        <w:rPr>
          <w:lang w:val="bg-BG"/>
        </w:rPr>
        <w:t xml:space="preserve"> </w:t>
      </w:r>
      <w:r w:rsidRPr="004844C0">
        <w:rPr>
          <w:lang w:val="bg-BG"/>
        </w:rPr>
        <w:t xml:space="preserve">8, 33п, </w:t>
      </w:r>
      <w:r w:rsidR="00140C48">
        <w:rPr>
          <w:lang w:val="bg-BG"/>
        </w:rPr>
        <w:t>ал.</w:t>
      </w:r>
      <w:r w:rsidR="00140C48" w:rsidRPr="004844C0">
        <w:rPr>
          <w:lang w:val="bg-BG"/>
        </w:rPr>
        <w:t xml:space="preserve"> </w:t>
      </w:r>
      <w:r w:rsidRPr="004844C0">
        <w:rPr>
          <w:lang w:val="bg-BG"/>
        </w:rPr>
        <w:t>9, 42ж и 44 от Закона за чужденците</w:t>
      </w:r>
      <w:r w:rsidR="00140C48">
        <w:rPr>
          <w:lang w:val="bg-BG"/>
        </w:rPr>
        <w:t xml:space="preserve"> в Република България</w:t>
      </w:r>
      <w:r w:rsidRPr="004844C0">
        <w:rPr>
          <w:lang w:val="bg-BG"/>
        </w:rPr>
        <w:t xml:space="preserve"> от 1998 г., както и </w:t>
      </w:r>
      <w:r w:rsidR="00140C48">
        <w:rPr>
          <w:lang w:val="bg-BG"/>
        </w:rPr>
        <w:t>чл.</w:t>
      </w:r>
      <w:r w:rsidR="00140C48" w:rsidRPr="004844C0">
        <w:rPr>
          <w:lang w:val="bg-BG"/>
        </w:rPr>
        <w:t xml:space="preserve"> </w:t>
      </w:r>
      <w:r w:rsidRPr="004844C0">
        <w:rPr>
          <w:lang w:val="bg-BG"/>
        </w:rPr>
        <w:t xml:space="preserve">41, </w:t>
      </w:r>
      <w:r w:rsidR="00140C48">
        <w:rPr>
          <w:lang w:val="bg-BG"/>
        </w:rPr>
        <w:t>ал.</w:t>
      </w:r>
      <w:r w:rsidR="00140C48" w:rsidRPr="004844C0">
        <w:rPr>
          <w:lang w:val="bg-BG"/>
        </w:rPr>
        <w:t xml:space="preserve"> </w:t>
      </w:r>
      <w:r w:rsidRPr="004844C0">
        <w:rPr>
          <w:lang w:val="bg-BG"/>
        </w:rPr>
        <w:t>1, т</w:t>
      </w:r>
      <w:r w:rsidR="00140C48">
        <w:rPr>
          <w:lang w:val="bg-BG"/>
        </w:rPr>
        <w:t>.</w:t>
      </w:r>
      <w:r w:rsidRPr="004844C0">
        <w:rPr>
          <w:lang w:val="bg-BG"/>
        </w:rPr>
        <w:t xml:space="preserve"> 2 и 3 от Закона от 2007 г.);</w:t>
      </w:r>
    </w:p>
    <w:p w14:paraId="5EDAE775" w14:textId="7BDBC927" w:rsidR="00DE4BFE" w:rsidRPr="004844C0" w:rsidRDefault="00D435F6" w:rsidP="000B62B5">
      <w:pPr>
        <w:pStyle w:val="JuPara"/>
        <w:rPr>
          <w:lang w:val="bg-BG"/>
        </w:rPr>
      </w:pPr>
      <w:r w:rsidRPr="004844C0">
        <w:rPr>
          <w:lang w:val="bg-BG"/>
        </w:rPr>
        <w:t>(</w:t>
      </w:r>
      <w:r w:rsidR="000B62B5" w:rsidRPr="004844C0">
        <w:rPr>
          <w:lang w:val="bg-BG"/>
        </w:rPr>
        <w:fldChar w:fldCharType="begin"/>
      </w:r>
      <w:r w:rsidRPr="004844C0">
        <w:rPr>
          <w:lang w:val="bg-BG"/>
        </w:rPr>
        <w:instrText xml:space="preserve"> SEQ level1 \*alphabetic \* MERGEFORMAT </w:instrText>
      </w:r>
      <w:r w:rsidR="000B62B5" w:rsidRPr="004844C0">
        <w:rPr>
          <w:lang w:val="bg-BG"/>
        </w:rPr>
        <w:fldChar w:fldCharType="separate"/>
      </w:r>
      <w:r w:rsidR="000B62B5" w:rsidRPr="004844C0">
        <w:rPr>
          <w:lang w:val="bg-BG"/>
        </w:rPr>
        <w:t>f</w:t>
      </w:r>
      <w:r w:rsidR="000B62B5" w:rsidRPr="004844C0">
        <w:rPr>
          <w:lang w:val="bg-BG"/>
        </w:rPr>
        <w:fldChar w:fldCharType="end"/>
      </w:r>
      <w:r w:rsidRPr="004844C0">
        <w:rPr>
          <w:lang w:val="bg-BG"/>
        </w:rPr>
        <w:t>)  предоставянето на убежище или хуманитарна закрила (</w:t>
      </w:r>
      <w:r w:rsidR="00F03B81">
        <w:rPr>
          <w:lang w:val="bg-BG"/>
        </w:rPr>
        <w:t>чл.</w:t>
      </w:r>
      <w:r w:rsidR="00F03B81" w:rsidRPr="004844C0">
        <w:rPr>
          <w:lang w:val="bg-BG"/>
        </w:rPr>
        <w:t xml:space="preserve"> </w:t>
      </w:r>
      <w:r w:rsidRPr="004844C0">
        <w:rPr>
          <w:lang w:val="bg-BG"/>
        </w:rPr>
        <w:t>58</w:t>
      </w:r>
      <w:r w:rsidR="00B920D4">
        <w:rPr>
          <w:lang w:val="bg-BG"/>
        </w:rPr>
        <w:t xml:space="preserve"> ал. 10</w:t>
      </w:r>
      <w:r w:rsidRPr="004844C0">
        <w:rPr>
          <w:lang w:val="bg-BG"/>
        </w:rPr>
        <w:t xml:space="preserve"> от Закона за бежанците и убежището от 2002 г. и </w:t>
      </w:r>
      <w:r w:rsidR="00F03B81">
        <w:rPr>
          <w:lang w:val="bg-BG"/>
        </w:rPr>
        <w:t>чл.</w:t>
      </w:r>
      <w:r w:rsidR="00F03B81" w:rsidRPr="004844C0">
        <w:rPr>
          <w:lang w:val="bg-BG"/>
        </w:rPr>
        <w:t xml:space="preserve"> </w:t>
      </w:r>
      <w:r w:rsidRPr="004844C0">
        <w:rPr>
          <w:lang w:val="bg-BG"/>
        </w:rPr>
        <w:t>41</w:t>
      </w:r>
      <w:r w:rsidR="00B920D4">
        <w:rPr>
          <w:lang w:val="bg-BG"/>
        </w:rPr>
        <w:t xml:space="preserve"> ал. 1 т. 1</w:t>
      </w:r>
      <w:r w:rsidRPr="004844C0">
        <w:rPr>
          <w:lang w:val="bg-BG"/>
        </w:rPr>
        <w:t xml:space="preserve"> от Закона от 2007 г.);</w:t>
      </w:r>
    </w:p>
    <w:p w14:paraId="0EEE5237" w14:textId="39C0D43B" w:rsidR="00DE4BFE" w:rsidRPr="004844C0" w:rsidRDefault="00D435F6" w:rsidP="000B62B5">
      <w:pPr>
        <w:pStyle w:val="JuPara"/>
        <w:rPr>
          <w:lang w:val="bg-BG"/>
        </w:rPr>
      </w:pPr>
      <w:r w:rsidRPr="004844C0">
        <w:rPr>
          <w:lang w:val="bg-BG"/>
        </w:rPr>
        <w:t>(</w:t>
      </w:r>
      <w:r w:rsidR="000B62B5" w:rsidRPr="004844C0">
        <w:rPr>
          <w:lang w:val="bg-BG"/>
        </w:rPr>
        <w:fldChar w:fldCharType="begin"/>
      </w:r>
      <w:r w:rsidRPr="004844C0">
        <w:rPr>
          <w:lang w:val="bg-BG"/>
        </w:rPr>
        <w:instrText xml:space="preserve"> SEQ level1 \*alphabetic \* MERGEFORMAT </w:instrText>
      </w:r>
      <w:r w:rsidR="000B62B5" w:rsidRPr="004844C0">
        <w:rPr>
          <w:lang w:val="bg-BG"/>
        </w:rPr>
        <w:fldChar w:fldCharType="separate"/>
      </w:r>
      <w:r w:rsidR="000B62B5" w:rsidRPr="004844C0">
        <w:rPr>
          <w:lang w:val="bg-BG"/>
        </w:rPr>
        <w:t>g</w:t>
      </w:r>
      <w:r w:rsidR="000B62B5" w:rsidRPr="004844C0">
        <w:rPr>
          <w:lang w:val="bg-BG"/>
        </w:rPr>
        <w:fldChar w:fldCharType="end"/>
      </w:r>
      <w:r w:rsidRPr="004844C0">
        <w:rPr>
          <w:lang w:val="bg-BG"/>
        </w:rPr>
        <w:t>)  защитата на ядрени съоръжения (чл</w:t>
      </w:r>
      <w:r w:rsidR="00F03B81">
        <w:rPr>
          <w:lang w:val="bg-BG"/>
        </w:rPr>
        <w:t>.</w:t>
      </w:r>
      <w:r w:rsidRPr="004844C0">
        <w:rPr>
          <w:lang w:val="bg-BG"/>
        </w:rPr>
        <w:t xml:space="preserve"> 112–114 от Закона за мирното използване на ядрената енергия от 2002 г.); и</w:t>
      </w:r>
    </w:p>
    <w:p w14:paraId="67D4D23B" w14:textId="0906E8AD" w:rsidR="00DE4BFE" w:rsidRPr="004844C0" w:rsidRDefault="00D435F6" w:rsidP="000B62B5">
      <w:pPr>
        <w:pStyle w:val="JuPara"/>
        <w:rPr>
          <w:rFonts w:ascii="Verdana" w:eastAsia="Times New Roman" w:hAnsi="Verdana" w:cs="Times New Roman"/>
          <w:b/>
          <w:bCs/>
          <w:color w:val="565656"/>
          <w:sz w:val="23"/>
          <w:szCs w:val="23"/>
          <w:lang w:val="bg-BG" w:eastAsia="fr-FR" w:bidi="lo-LA"/>
        </w:rPr>
      </w:pPr>
      <w:r w:rsidRPr="004844C0">
        <w:rPr>
          <w:lang w:val="bg-BG"/>
        </w:rPr>
        <w:t>(</w:t>
      </w:r>
      <w:r w:rsidR="000B62B5" w:rsidRPr="004844C0">
        <w:rPr>
          <w:lang w:val="bg-BG"/>
        </w:rPr>
        <w:fldChar w:fldCharType="begin"/>
      </w:r>
      <w:r w:rsidRPr="004844C0">
        <w:rPr>
          <w:lang w:val="bg-BG"/>
        </w:rPr>
        <w:instrText xml:space="preserve"> SEQ level1 \*alphabetic \* MERGEFORMAT </w:instrText>
      </w:r>
      <w:r w:rsidR="000B62B5" w:rsidRPr="004844C0">
        <w:rPr>
          <w:lang w:val="bg-BG"/>
        </w:rPr>
        <w:fldChar w:fldCharType="separate"/>
      </w:r>
      <w:r w:rsidR="000B62B5" w:rsidRPr="004844C0">
        <w:rPr>
          <w:lang w:val="bg-BG"/>
        </w:rPr>
        <w:t>h</w:t>
      </w:r>
      <w:r w:rsidR="000B62B5" w:rsidRPr="004844C0">
        <w:rPr>
          <w:lang w:val="bg-BG"/>
        </w:rPr>
        <w:fldChar w:fldCharType="end"/>
      </w:r>
      <w:r w:rsidRPr="004844C0">
        <w:rPr>
          <w:lang w:val="bg-BG"/>
        </w:rPr>
        <w:t>)  киберсигурността (ч</w:t>
      </w:r>
      <w:r w:rsidR="0076399D">
        <w:rPr>
          <w:lang w:val="bg-BG"/>
        </w:rPr>
        <w:t>л.</w:t>
      </w:r>
      <w:r w:rsidRPr="004844C0">
        <w:rPr>
          <w:lang w:val="bg-BG"/>
        </w:rPr>
        <w:t xml:space="preserve"> 15 от Закона за киберсигурност от 2018 г.).</w:t>
      </w:r>
    </w:p>
    <w:bookmarkStart w:id="104" w:name="RLF_SANSA_SANS_tasks_ter"/>
    <w:p w14:paraId="6A9221DC" w14:textId="5A6386A9"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56</w:t>
      </w:r>
      <w:r w:rsidRPr="004844C0">
        <w:rPr>
          <w:lang w:val="bg-BG"/>
        </w:rPr>
        <w:fldChar w:fldCharType="end"/>
      </w:r>
      <w:bookmarkEnd w:id="104"/>
      <w:r w:rsidRPr="004844C0">
        <w:rPr>
          <w:lang w:val="bg-BG"/>
        </w:rPr>
        <w:t>. През периода 2013–2015 г. Агенцията има също така задачата да разследва престъпления, свързани с националната сигурност (ч</w:t>
      </w:r>
      <w:r w:rsidR="0076399D">
        <w:rPr>
          <w:lang w:val="bg-BG"/>
        </w:rPr>
        <w:t>л.</w:t>
      </w:r>
      <w:r w:rsidRPr="004844C0">
        <w:rPr>
          <w:lang w:val="bg-BG"/>
        </w:rPr>
        <w:t xml:space="preserve"> 4, </w:t>
      </w:r>
      <w:r w:rsidR="0076399D">
        <w:rPr>
          <w:lang w:val="bg-BG"/>
        </w:rPr>
        <w:t>ал.</w:t>
      </w:r>
      <w:r w:rsidR="0076399D" w:rsidRPr="004844C0">
        <w:rPr>
          <w:lang w:val="bg-BG"/>
        </w:rPr>
        <w:t xml:space="preserve"> </w:t>
      </w:r>
      <w:r w:rsidRPr="004844C0">
        <w:rPr>
          <w:lang w:val="bg-BG"/>
        </w:rPr>
        <w:t xml:space="preserve">6 от Закона от 2007 г., </w:t>
      </w:r>
      <w:r w:rsidR="0076399D">
        <w:rPr>
          <w:lang w:val="bg-BG"/>
        </w:rPr>
        <w:t>допълнен</w:t>
      </w:r>
      <w:r w:rsidR="0076399D" w:rsidRPr="004844C0">
        <w:rPr>
          <w:lang w:val="bg-BG"/>
        </w:rPr>
        <w:t xml:space="preserve"> </w:t>
      </w:r>
      <w:r w:rsidRPr="004844C0">
        <w:rPr>
          <w:lang w:val="bg-BG"/>
        </w:rPr>
        <w:t>през юни 2013 г. и отменен през февруари 2015 г.).</w:t>
      </w:r>
    </w:p>
    <w:bookmarkStart w:id="105" w:name="RLF_SANSA_SANS_powers"/>
    <w:p w14:paraId="0329DB81" w14:textId="0F034A4A"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57</w:t>
      </w:r>
      <w:r w:rsidRPr="004844C0">
        <w:rPr>
          <w:lang w:val="bg-BG"/>
        </w:rPr>
        <w:fldChar w:fldCharType="end"/>
      </w:r>
      <w:bookmarkEnd w:id="105"/>
      <w:r w:rsidRPr="004844C0">
        <w:rPr>
          <w:lang w:val="bg-BG"/>
        </w:rPr>
        <w:t>. Двете основни области на работа на Агенцията са събирането и анализирането на разузнавателна информация (чл</w:t>
      </w:r>
      <w:r w:rsidR="006D6AF6">
        <w:rPr>
          <w:lang w:val="bg-BG"/>
        </w:rPr>
        <w:t>.</w:t>
      </w:r>
      <w:r w:rsidRPr="004844C0">
        <w:rPr>
          <w:lang w:val="bg-BG"/>
        </w:rPr>
        <w:t xml:space="preserve"> 18–20 и 28–29 от Закона от 2007 г.). По-специално, тя може да извършва анализ, прогнозиране и контрол на информацията (</w:t>
      </w:r>
      <w:r w:rsidRPr="004844C0">
        <w:rPr>
          <w:i/>
          <w:iCs/>
          <w:lang w:val="bg-BG"/>
        </w:rPr>
        <w:t>прогностична [и] контролна дейност</w:t>
      </w:r>
      <w:r w:rsidRPr="004844C0">
        <w:rPr>
          <w:lang w:val="bg-BG"/>
        </w:rPr>
        <w:t xml:space="preserve">), </w:t>
      </w:r>
      <w:r w:rsidR="006D6AF6">
        <w:rPr>
          <w:lang w:val="bg-BG"/>
        </w:rPr>
        <w:t>използвайки</w:t>
      </w:r>
      <w:r w:rsidRPr="004844C0">
        <w:rPr>
          <w:lang w:val="bg-BG"/>
        </w:rPr>
        <w:t xml:space="preserve"> собствена информация или информация, получена от други органи, която е от значение за националната сигурност (чл</w:t>
      </w:r>
      <w:r w:rsidR="006D6AF6">
        <w:rPr>
          <w:lang w:val="bg-BG"/>
        </w:rPr>
        <w:t>.</w:t>
      </w:r>
      <w:r w:rsidRPr="004844C0">
        <w:rPr>
          <w:lang w:val="bg-BG"/>
        </w:rPr>
        <w:t xml:space="preserve"> 4, </w:t>
      </w:r>
      <w:r w:rsidR="006D6AF6">
        <w:rPr>
          <w:lang w:val="bg-BG"/>
        </w:rPr>
        <w:t>ал.</w:t>
      </w:r>
      <w:r w:rsidR="006D6AF6" w:rsidRPr="004844C0">
        <w:rPr>
          <w:lang w:val="bg-BG"/>
        </w:rPr>
        <w:t xml:space="preserve"> </w:t>
      </w:r>
      <w:r w:rsidRPr="004844C0">
        <w:rPr>
          <w:lang w:val="bg-BG"/>
        </w:rPr>
        <w:t>3). Тя може да наблюдава лица, обекти и дейности (чл</w:t>
      </w:r>
      <w:r w:rsidR="006D6AF6">
        <w:rPr>
          <w:lang w:val="bg-BG"/>
        </w:rPr>
        <w:t>.</w:t>
      </w:r>
      <w:r w:rsidRPr="004844C0">
        <w:rPr>
          <w:lang w:val="bg-BG"/>
        </w:rPr>
        <w:t xml:space="preserve"> 5).</w:t>
      </w:r>
    </w:p>
    <w:bookmarkStart w:id="106" w:name="RLF_SANSA_SANS_powers_bis"/>
    <w:p w14:paraId="77D68A86" w14:textId="7A4F5C8D"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58</w:t>
      </w:r>
      <w:r w:rsidRPr="004844C0">
        <w:rPr>
          <w:lang w:val="bg-BG"/>
        </w:rPr>
        <w:fldChar w:fldCharType="end"/>
      </w:r>
      <w:bookmarkEnd w:id="106"/>
      <w:r w:rsidRPr="004844C0">
        <w:rPr>
          <w:lang w:val="bg-BG"/>
        </w:rPr>
        <w:t>. Агенцията може (</w:t>
      </w:r>
      <w:r w:rsidR="000B62B5" w:rsidRPr="004844C0">
        <w:rPr>
          <w:lang w:val="bg-BG"/>
        </w:rPr>
        <w:fldChar w:fldCharType="begin"/>
      </w:r>
      <w:r w:rsidRPr="004844C0">
        <w:rPr>
          <w:lang w:val="bg-BG"/>
        </w:rPr>
        <w:instrText xml:space="preserve"> SEQ level1 \*alphabetic \r1 \* MERGEFORMAT </w:instrText>
      </w:r>
      <w:r w:rsidR="000B62B5" w:rsidRPr="004844C0">
        <w:rPr>
          <w:lang w:val="bg-BG"/>
        </w:rPr>
        <w:fldChar w:fldCharType="separate"/>
      </w:r>
      <w:r w:rsidR="000B62B5" w:rsidRPr="004844C0">
        <w:rPr>
          <w:lang w:val="bg-BG"/>
        </w:rPr>
        <w:t>a</w:t>
      </w:r>
      <w:r w:rsidR="000B62B5" w:rsidRPr="004844C0">
        <w:rPr>
          <w:lang w:val="bg-BG"/>
        </w:rPr>
        <w:fldChar w:fldCharType="end"/>
      </w:r>
      <w:r w:rsidRPr="004844C0">
        <w:rPr>
          <w:lang w:val="bg-BG"/>
        </w:rPr>
        <w:t>) да проверява бази данни във връзка с лица, извършили престъпления, застрашаващи националната сигурност; (</w:t>
      </w:r>
      <w:r w:rsidR="000B62B5" w:rsidRPr="004844C0">
        <w:rPr>
          <w:lang w:val="bg-BG"/>
        </w:rPr>
        <w:fldChar w:fldCharType="begin"/>
      </w:r>
      <w:r w:rsidRPr="004844C0">
        <w:rPr>
          <w:lang w:val="bg-BG"/>
        </w:rPr>
        <w:instrText xml:space="preserve"> SEQ level1 \*alphabetic \* MERGEFORMAT </w:instrText>
      </w:r>
      <w:r w:rsidR="000B62B5" w:rsidRPr="004844C0">
        <w:rPr>
          <w:lang w:val="bg-BG"/>
        </w:rPr>
        <w:fldChar w:fldCharType="separate"/>
      </w:r>
      <w:r w:rsidR="000B62B5" w:rsidRPr="004844C0">
        <w:rPr>
          <w:lang w:val="bg-BG"/>
        </w:rPr>
        <w:t>b</w:t>
      </w:r>
      <w:r w:rsidR="000B62B5" w:rsidRPr="004844C0">
        <w:rPr>
          <w:lang w:val="bg-BG"/>
        </w:rPr>
        <w:fldChar w:fldCharType="end"/>
      </w:r>
      <w:r w:rsidRPr="004844C0">
        <w:rPr>
          <w:lang w:val="bg-BG"/>
        </w:rPr>
        <w:t>) да извършва наблюдение; (</w:t>
      </w:r>
      <w:r w:rsidR="000B62B5" w:rsidRPr="004844C0">
        <w:rPr>
          <w:lang w:val="bg-BG"/>
        </w:rPr>
        <w:fldChar w:fldCharType="begin"/>
      </w:r>
      <w:r w:rsidRPr="004844C0">
        <w:rPr>
          <w:lang w:val="bg-BG"/>
        </w:rPr>
        <w:instrText xml:space="preserve"> SEQ level1 \*alphabetic \* MERGEFORMAT </w:instrText>
      </w:r>
      <w:r w:rsidR="000B62B5" w:rsidRPr="004844C0">
        <w:rPr>
          <w:lang w:val="bg-BG"/>
        </w:rPr>
        <w:fldChar w:fldCharType="separate"/>
      </w:r>
      <w:r w:rsidR="000B62B5" w:rsidRPr="004844C0">
        <w:rPr>
          <w:lang w:val="bg-BG"/>
        </w:rPr>
        <w:t>c</w:t>
      </w:r>
      <w:r w:rsidR="000B62B5" w:rsidRPr="004844C0">
        <w:rPr>
          <w:lang w:val="bg-BG"/>
        </w:rPr>
        <w:fldChar w:fldCharType="end"/>
      </w:r>
      <w:r w:rsidRPr="004844C0">
        <w:rPr>
          <w:lang w:val="bg-BG"/>
        </w:rPr>
        <w:t xml:space="preserve">) да влиза </w:t>
      </w:r>
      <w:r w:rsidR="008B086C">
        <w:rPr>
          <w:lang w:val="bg-BG"/>
        </w:rPr>
        <w:t xml:space="preserve">в </w:t>
      </w:r>
      <w:r w:rsidRPr="004844C0">
        <w:rPr>
          <w:lang w:val="bg-BG"/>
        </w:rPr>
        <w:t>и да претърсва помещения, сгради, съоръжения, превозни средства или места; (</w:t>
      </w:r>
      <w:r w:rsidR="000B62B5" w:rsidRPr="004844C0">
        <w:rPr>
          <w:lang w:val="bg-BG"/>
        </w:rPr>
        <w:fldChar w:fldCharType="begin"/>
      </w:r>
      <w:r w:rsidRPr="004844C0">
        <w:rPr>
          <w:lang w:val="bg-BG"/>
        </w:rPr>
        <w:instrText xml:space="preserve"> SEQ level1 \*alphabetic \* MERGEFORMAT </w:instrText>
      </w:r>
      <w:r w:rsidR="000B62B5" w:rsidRPr="004844C0">
        <w:rPr>
          <w:lang w:val="bg-BG"/>
        </w:rPr>
        <w:fldChar w:fldCharType="separate"/>
      </w:r>
      <w:r w:rsidR="000B62B5" w:rsidRPr="004844C0">
        <w:rPr>
          <w:lang w:val="bg-BG"/>
        </w:rPr>
        <w:t>d</w:t>
      </w:r>
      <w:r w:rsidR="000B62B5" w:rsidRPr="004844C0">
        <w:rPr>
          <w:lang w:val="bg-BG"/>
        </w:rPr>
        <w:fldChar w:fldCharType="end"/>
      </w:r>
      <w:r w:rsidRPr="004844C0">
        <w:rPr>
          <w:lang w:val="bg-BG"/>
        </w:rPr>
        <w:t>) да подслушва телефонни разговори; (</w:t>
      </w:r>
      <w:r w:rsidR="000B62B5" w:rsidRPr="004844C0">
        <w:rPr>
          <w:lang w:val="bg-BG"/>
        </w:rPr>
        <w:fldChar w:fldCharType="begin"/>
      </w:r>
      <w:r w:rsidRPr="004844C0">
        <w:rPr>
          <w:lang w:val="bg-BG"/>
        </w:rPr>
        <w:instrText xml:space="preserve"> SEQ level1 \*alphabetic \* MERGEFORMAT </w:instrText>
      </w:r>
      <w:r w:rsidR="000B62B5" w:rsidRPr="004844C0">
        <w:rPr>
          <w:lang w:val="bg-BG"/>
        </w:rPr>
        <w:fldChar w:fldCharType="separate"/>
      </w:r>
      <w:r w:rsidR="000B62B5" w:rsidRPr="004844C0">
        <w:rPr>
          <w:lang w:val="bg-BG"/>
        </w:rPr>
        <w:t>e</w:t>
      </w:r>
      <w:r w:rsidR="000B62B5" w:rsidRPr="004844C0">
        <w:rPr>
          <w:lang w:val="bg-BG"/>
        </w:rPr>
        <w:fldChar w:fldCharType="end"/>
      </w:r>
      <w:r w:rsidRPr="004844C0">
        <w:rPr>
          <w:lang w:val="bg-BG"/>
        </w:rPr>
        <w:t>) да получава информация от други канали за комуникация; и (</w:t>
      </w:r>
      <w:r w:rsidR="000B62B5" w:rsidRPr="004844C0">
        <w:rPr>
          <w:lang w:val="bg-BG"/>
        </w:rPr>
        <w:fldChar w:fldCharType="begin"/>
      </w:r>
      <w:r w:rsidRPr="004844C0">
        <w:rPr>
          <w:lang w:val="bg-BG"/>
        </w:rPr>
        <w:instrText xml:space="preserve"> SEQ level1 \*alphabetic \* MERGEFORMAT </w:instrText>
      </w:r>
      <w:r w:rsidR="000B62B5" w:rsidRPr="004844C0">
        <w:rPr>
          <w:lang w:val="bg-BG"/>
        </w:rPr>
        <w:fldChar w:fldCharType="separate"/>
      </w:r>
      <w:r w:rsidR="000B62B5" w:rsidRPr="004844C0">
        <w:rPr>
          <w:lang w:val="bg-BG"/>
        </w:rPr>
        <w:t>f</w:t>
      </w:r>
      <w:r w:rsidR="000B62B5" w:rsidRPr="004844C0">
        <w:rPr>
          <w:lang w:val="bg-BG"/>
        </w:rPr>
        <w:fldChar w:fldCharType="end"/>
      </w:r>
      <w:r w:rsidRPr="004844C0">
        <w:rPr>
          <w:lang w:val="bg-BG"/>
        </w:rPr>
        <w:t>) да използва юридически лица с нестопанска цел или търговски дружества (</w:t>
      </w:r>
      <w:r w:rsidR="008B086C">
        <w:rPr>
          <w:lang w:val="bg-BG"/>
        </w:rPr>
        <w:t>чл.</w:t>
      </w:r>
      <w:r w:rsidR="008B086C" w:rsidRPr="004844C0">
        <w:rPr>
          <w:lang w:val="bg-BG"/>
        </w:rPr>
        <w:t xml:space="preserve"> </w:t>
      </w:r>
      <w:r w:rsidRPr="004844C0">
        <w:rPr>
          <w:lang w:val="bg-BG"/>
        </w:rPr>
        <w:t>20</w:t>
      </w:r>
      <w:r w:rsidR="00D93CA1">
        <w:rPr>
          <w:lang w:val="bg-BG"/>
        </w:rPr>
        <w:t xml:space="preserve">, ал. 1, т. </w:t>
      </w:r>
      <w:r w:rsidRPr="004844C0">
        <w:rPr>
          <w:lang w:val="bg-BG"/>
        </w:rPr>
        <w:t>2, 6, 8</w:t>
      </w:r>
      <w:r w:rsidR="00B920D4">
        <w:rPr>
          <w:lang w:val="bg-BG"/>
        </w:rPr>
        <w:t>-</w:t>
      </w:r>
      <w:r w:rsidRPr="004844C0">
        <w:rPr>
          <w:lang w:val="bg-BG"/>
        </w:rPr>
        <w:t>11 и 20</w:t>
      </w:r>
      <w:r w:rsidR="00B920D4">
        <w:rPr>
          <w:lang w:val="bg-BG"/>
        </w:rPr>
        <w:t xml:space="preserve"> </w:t>
      </w:r>
      <w:r w:rsidRPr="004844C0">
        <w:rPr>
          <w:lang w:val="bg-BG"/>
        </w:rPr>
        <w:t xml:space="preserve">от Закона от 2007 г.). Тя може да извършва всичко това чрез „специфични </w:t>
      </w:r>
      <w:r w:rsidR="008417B6">
        <w:rPr>
          <w:lang w:val="bg-BG"/>
        </w:rPr>
        <w:t>способи и средства</w:t>
      </w:r>
      <w:r w:rsidRPr="004844C0">
        <w:rPr>
          <w:lang w:val="bg-BG"/>
        </w:rPr>
        <w:t>“, „</w:t>
      </w:r>
      <w:r w:rsidR="00061EE0">
        <w:rPr>
          <w:lang w:val="bg-BG"/>
        </w:rPr>
        <w:t>специални разузнавателни средства</w:t>
      </w:r>
      <w:r w:rsidRPr="004844C0">
        <w:rPr>
          <w:lang w:val="bg-BG"/>
        </w:rPr>
        <w:t>“ и лица, които сътрудничат на Агенцията (ч</w:t>
      </w:r>
      <w:r w:rsidR="008417B6">
        <w:rPr>
          <w:lang w:val="bg-BG"/>
        </w:rPr>
        <w:t>л.</w:t>
      </w:r>
      <w:r w:rsidRPr="004844C0">
        <w:rPr>
          <w:lang w:val="bg-BG"/>
        </w:rPr>
        <w:t xml:space="preserve"> 20, </w:t>
      </w:r>
      <w:r w:rsidR="008417B6">
        <w:rPr>
          <w:lang w:val="bg-BG"/>
        </w:rPr>
        <w:t>ал.</w:t>
      </w:r>
      <w:r w:rsidR="008417B6" w:rsidRPr="004844C0">
        <w:rPr>
          <w:lang w:val="bg-BG"/>
        </w:rPr>
        <w:t xml:space="preserve"> </w:t>
      </w:r>
      <w:r w:rsidRPr="004844C0">
        <w:rPr>
          <w:lang w:val="bg-BG"/>
        </w:rPr>
        <w:t>2).</w:t>
      </w:r>
    </w:p>
    <w:bookmarkStart w:id="107" w:name="RLF_SANSA_SANS_powers_special_means_surv"/>
    <w:p w14:paraId="7C8D2C64" w14:textId="519E91C5" w:rsidR="00DE4BFE" w:rsidRPr="004844C0" w:rsidRDefault="00D435F6" w:rsidP="000B62B5">
      <w:pPr>
        <w:pStyle w:val="JuPara"/>
        <w:rPr>
          <w:rFonts w:cstheme="minorHAnsi"/>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59</w:t>
      </w:r>
      <w:r w:rsidRPr="004844C0">
        <w:rPr>
          <w:lang w:val="bg-BG"/>
        </w:rPr>
        <w:fldChar w:fldCharType="end"/>
      </w:r>
      <w:bookmarkEnd w:id="107"/>
      <w:r w:rsidRPr="004844C0">
        <w:rPr>
          <w:lang w:val="bg-BG"/>
        </w:rPr>
        <w:t>. Член 21 от Закона от 2007 г. уточнява, че Агенцията разполага и може да използва „</w:t>
      </w:r>
      <w:r w:rsidR="00061EE0">
        <w:rPr>
          <w:lang w:val="bg-BG"/>
        </w:rPr>
        <w:t>специални разузнавателни средства</w:t>
      </w:r>
      <w:r w:rsidRPr="004844C0">
        <w:rPr>
          <w:lang w:val="bg-BG"/>
        </w:rPr>
        <w:t xml:space="preserve">“ при условията, определени в Закона от 1997 г. </w:t>
      </w:r>
      <w:r w:rsidRPr="004844C0">
        <w:rPr>
          <w:rFonts w:cstheme="minorHAnsi"/>
          <w:lang w:val="bg-BG"/>
        </w:rPr>
        <w:t>(вж. параграф</w:t>
      </w:r>
      <w:r w:rsidR="000A446F" w:rsidRPr="004844C0">
        <w:rPr>
          <w:rFonts w:cstheme="minorHAnsi"/>
          <w:lang w:val="bg-BG"/>
        </w:rPr>
        <w:t xml:space="preserve"> </w:t>
      </w:r>
      <w:r w:rsidRPr="004844C0">
        <w:rPr>
          <w:rFonts w:cstheme="minorHAnsi"/>
          <w:lang w:val="bg-BG"/>
        </w:rPr>
        <w:fldChar w:fldCharType="begin"/>
      </w:r>
      <w:r w:rsidRPr="004844C0">
        <w:rPr>
          <w:rFonts w:cstheme="minorHAnsi"/>
          <w:lang w:val="bg-BG"/>
        </w:rPr>
        <w:instrText xml:space="preserve"> REF  RLF_SSMA \h  \* MERGEFORMAT </w:instrText>
      </w:r>
      <w:r w:rsidRPr="004844C0">
        <w:rPr>
          <w:rFonts w:cstheme="minorHAnsi"/>
          <w:lang w:val="bg-BG"/>
        </w:rPr>
      </w:r>
      <w:r w:rsidRPr="004844C0">
        <w:rPr>
          <w:rFonts w:cstheme="minorHAnsi"/>
          <w:lang w:val="bg-BG"/>
        </w:rPr>
        <w:fldChar w:fldCharType="separate"/>
      </w:r>
      <w:r w:rsidR="000B62B5" w:rsidRPr="004844C0">
        <w:rPr>
          <w:lang w:val="bg-BG"/>
        </w:rPr>
        <w:t>82</w:t>
      </w:r>
      <w:r w:rsidRPr="004844C0">
        <w:rPr>
          <w:rFonts w:cstheme="minorHAnsi"/>
          <w:lang w:val="bg-BG"/>
        </w:rPr>
        <w:fldChar w:fldCharType="end"/>
      </w:r>
      <w:r w:rsidRPr="004844C0">
        <w:rPr>
          <w:rFonts w:cstheme="minorHAnsi"/>
          <w:lang w:val="bg-BG"/>
        </w:rPr>
        <w:t xml:space="preserve"> по-долу).</w:t>
      </w:r>
    </w:p>
    <w:bookmarkStart w:id="108" w:name="RLF_SANSA_s_28_1_29_1_2"/>
    <w:p w14:paraId="4EECF6E2" w14:textId="2D89BB4B" w:rsidR="00DE4BFE" w:rsidRPr="004844C0" w:rsidRDefault="00D435F6" w:rsidP="000B62B5">
      <w:pPr>
        <w:pStyle w:val="JuPara"/>
        <w:rPr>
          <w:rFonts w:cstheme="minorHAnsi"/>
          <w:lang w:val="bg-BG"/>
        </w:rPr>
      </w:pPr>
      <w:r w:rsidRPr="004844C0">
        <w:rPr>
          <w:rFonts w:cstheme="minorHAnsi"/>
          <w:lang w:val="bg-BG"/>
        </w:rPr>
        <w:fldChar w:fldCharType="begin"/>
      </w:r>
      <w:r w:rsidRPr="004844C0">
        <w:rPr>
          <w:rFonts w:cstheme="minorHAnsi"/>
          <w:lang w:val="bg-BG"/>
        </w:rPr>
        <w:instrText xml:space="preserve"> SEQ level0 \*arabic \* MERGEFORMAT </w:instrText>
      </w:r>
      <w:r w:rsidRPr="004844C0">
        <w:rPr>
          <w:rFonts w:cstheme="minorHAnsi"/>
          <w:lang w:val="bg-BG"/>
        </w:rPr>
        <w:fldChar w:fldCharType="separate"/>
      </w:r>
      <w:r w:rsidR="000B62B5" w:rsidRPr="004844C0">
        <w:rPr>
          <w:rFonts w:cstheme="minorHAnsi"/>
          <w:lang w:val="bg-BG"/>
        </w:rPr>
        <w:t>60</w:t>
      </w:r>
      <w:r w:rsidRPr="004844C0">
        <w:rPr>
          <w:rFonts w:cstheme="minorHAnsi"/>
          <w:lang w:val="bg-BG"/>
        </w:rPr>
        <w:fldChar w:fldCharType="end"/>
      </w:r>
      <w:bookmarkEnd w:id="108"/>
      <w:r w:rsidRPr="004844C0">
        <w:rPr>
          <w:rFonts w:cstheme="minorHAnsi"/>
          <w:lang w:val="bg-BG"/>
        </w:rPr>
        <w:t>. Агенцията може да поддържа и използва бази данни (чл</w:t>
      </w:r>
      <w:r w:rsidR="00226466">
        <w:rPr>
          <w:rFonts w:cstheme="minorHAnsi"/>
          <w:lang w:val="bg-BG"/>
        </w:rPr>
        <w:t>.</w:t>
      </w:r>
      <w:r w:rsidRPr="004844C0">
        <w:rPr>
          <w:rFonts w:cstheme="minorHAnsi"/>
          <w:lang w:val="bg-BG"/>
        </w:rPr>
        <w:t xml:space="preserve"> 28, </w:t>
      </w:r>
      <w:r w:rsidR="00226466">
        <w:rPr>
          <w:rFonts w:cstheme="minorHAnsi"/>
          <w:lang w:val="bg-BG"/>
        </w:rPr>
        <w:t>ал.</w:t>
      </w:r>
      <w:r w:rsidR="00226466" w:rsidRPr="004844C0">
        <w:rPr>
          <w:rFonts w:cstheme="minorHAnsi"/>
          <w:lang w:val="bg-BG"/>
        </w:rPr>
        <w:t xml:space="preserve"> </w:t>
      </w:r>
      <w:r w:rsidRPr="004844C0">
        <w:rPr>
          <w:rFonts w:cstheme="minorHAnsi"/>
          <w:lang w:val="bg-BG"/>
        </w:rPr>
        <w:t xml:space="preserve">1 </w:t>
      </w:r>
      <w:r w:rsidRPr="004844C0">
        <w:rPr>
          <w:lang w:val="bg-BG"/>
        </w:rPr>
        <w:t>от Закона от 2007 г.</w:t>
      </w:r>
      <w:r w:rsidRPr="004844C0">
        <w:rPr>
          <w:rFonts w:cstheme="minorHAnsi"/>
          <w:lang w:val="bg-BG"/>
        </w:rPr>
        <w:t>) и да обработва информация — включително лични данни (чл</w:t>
      </w:r>
      <w:r w:rsidR="00226466">
        <w:rPr>
          <w:rFonts w:cstheme="minorHAnsi"/>
          <w:lang w:val="bg-BG"/>
        </w:rPr>
        <w:t>.</w:t>
      </w:r>
      <w:r w:rsidRPr="004844C0">
        <w:rPr>
          <w:rFonts w:cstheme="minorHAnsi"/>
          <w:lang w:val="bg-BG"/>
        </w:rPr>
        <w:t xml:space="preserve"> 29, </w:t>
      </w:r>
      <w:r w:rsidR="00226466">
        <w:rPr>
          <w:rFonts w:cstheme="minorHAnsi"/>
          <w:lang w:val="bg-BG"/>
        </w:rPr>
        <w:t>ал.</w:t>
      </w:r>
      <w:r w:rsidR="00226466" w:rsidRPr="004844C0">
        <w:rPr>
          <w:rFonts w:cstheme="minorHAnsi"/>
          <w:lang w:val="bg-BG"/>
        </w:rPr>
        <w:t xml:space="preserve"> </w:t>
      </w:r>
      <w:r w:rsidRPr="004844C0">
        <w:rPr>
          <w:rFonts w:cstheme="minorHAnsi"/>
          <w:lang w:val="bg-BG"/>
        </w:rPr>
        <w:t>1 и 2).</w:t>
      </w:r>
    </w:p>
    <w:p w14:paraId="73C80DFF" w14:textId="17E2EEDC" w:rsidR="00DE4BFE" w:rsidRPr="004844C0" w:rsidRDefault="00D435F6" w:rsidP="000B62B5">
      <w:pPr>
        <w:pStyle w:val="JuH1"/>
        <w:rPr>
          <w:lang w:val="bg-BG"/>
        </w:rPr>
      </w:pPr>
      <w:bookmarkStart w:id="109" w:name="_Toc176454128"/>
      <w:bookmarkStart w:id="110" w:name="_Toc225769193"/>
      <w:r w:rsidRPr="004844C0">
        <w:rPr>
          <w:lang w:val="bg-BG"/>
        </w:rPr>
        <w:t xml:space="preserve">Информатори, </w:t>
      </w:r>
      <w:r w:rsidR="00FC1033">
        <w:rPr>
          <w:lang w:val="bg-BG"/>
        </w:rPr>
        <w:t>вербувани</w:t>
      </w:r>
      <w:r w:rsidR="00FC1033" w:rsidRPr="004844C0">
        <w:rPr>
          <w:lang w:val="bg-BG"/>
        </w:rPr>
        <w:t xml:space="preserve"> </w:t>
      </w:r>
      <w:r w:rsidRPr="004844C0">
        <w:rPr>
          <w:lang w:val="bg-BG"/>
        </w:rPr>
        <w:t>от Агенцията</w:t>
      </w:r>
      <w:bookmarkEnd w:id="109"/>
      <w:bookmarkEnd w:id="110"/>
    </w:p>
    <w:bookmarkStart w:id="111" w:name="RLF_SANSA_SANS_collaborators"/>
    <w:p w14:paraId="5CCDDDEE" w14:textId="6F08E411"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61</w:t>
      </w:r>
      <w:r w:rsidRPr="004844C0">
        <w:rPr>
          <w:lang w:val="bg-BG"/>
        </w:rPr>
        <w:fldChar w:fldCharType="end"/>
      </w:r>
      <w:bookmarkEnd w:id="111"/>
      <w:r w:rsidRPr="004844C0">
        <w:rPr>
          <w:lang w:val="bg-BG"/>
        </w:rPr>
        <w:t>. Агенцията може да използва информатори (</w:t>
      </w:r>
      <w:r w:rsidRPr="004844C0">
        <w:rPr>
          <w:i/>
          <w:iCs/>
          <w:lang w:val="bg-BG"/>
        </w:rPr>
        <w:t>сътрудници</w:t>
      </w:r>
      <w:r w:rsidRPr="004844C0">
        <w:rPr>
          <w:lang w:val="bg-BG"/>
        </w:rPr>
        <w:t>), които трябва да бъдат защитени по време на или във връзка с тяхното сътрудничество (чл</w:t>
      </w:r>
      <w:r w:rsidR="00F558AE">
        <w:rPr>
          <w:lang w:val="bg-BG"/>
        </w:rPr>
        <w:t>.</w:t>
      </w:r>
      <w:r w:rsidRPr="004844C0">
        <w:rPr>
          <w:lang w:val="bg-BG"/>
        </w:rPr>
        <w:t xml:space="preserve"> 23, </w:t>
      </w:r>
      <w:r w:rsidR="00F558AE">
        <w:rPr>
          <w:lang w:val="bg-BG"/>
        </w:rPr>
        <w:t>ал.</w:t>
      </w:r>
      <w:r w:rsidR="00F558AE" w:rsidRPr="004844C0">
        <w:rPr>
          <w:lang w:val="bg-BG"/>
        </w:rPr>
        <w:t xml:space="preserve"> </w:t>
      </w:r>
      <w:r w:rsidRPr="004844C0">
        <w:rPr>
          <w:lang w:val="bg-BG"/>
        </w:rPr>
        <w:t xml:space="preserve">1 и 3, </w:t>
      </w:r>
      <w:r w:rsidR="00F558AE">
        <w:rPr>
          <w:lang w:val="bg-BG"/>
        </w:rPr>
        <w:t>т.</w:t>
      </w:r>
      <w:r w:rsidR="00F558AE" w:rsidRPr="004844C0">
        <w:rPr>
          <w:lang w:val="bg-BG"/>
        </w:rPr>
        <w:t xml:space="preserve"> </w:t>
      </w:r>
      <w:r w:rsidRPr="004844C0">
        <w:rPr>
          <w:lang w:val="bg-BG"/>
        </w:rPr>
        <w:t>2 от Закона от 2007 г.). Идентичността, личните данни и работата им трябва да се пазят в тайна (чл</w:t>
      </w:r>
      <w:r w:rsidR="00F558AE">
        <w:rPr>
          <w:lang w:val="bg-BG"/>
        </w:rPr>
        <w:t>.</w:t>
      </w:r>
      <w:r w:rsidRPr="004844C0">
        <w:rPr>
          <w:lang w:val="bg-BG"/>
        </w:rPr>
        <w:t xml:space="preserve"> 23, </w:t>
      </w:r>
      <w:r w:rsidR="00F558AE">
        <w:rPr>
          <w:lang w:val="bg-BG"/>
        </w:rPr>
        <w:t>ал.</w:t>
      </w:r>
      <w:r w:rsidR="00F558AE" w:rsidRPr="004844C0">
        <w:rPr>
          <w:lang w:val="bg-BG"/>
        </w:rPr>
        <w:t xml:space="preserve"> </w:t>
      </w:r>
      <w:r w:rsidRPr="004844C0">
        <w:rPr>
          <w:lang w:val="bg-BG"/>
        </w:rPr>
        <w:t xml:space="preserve">3, </w:t>
      </w:r>
      <w:r w:rsidR="00F558AE">
        <w:rPr>
          <w:lang w:val="bg-BG"/>
        </w:rPr>
        <w:t>т.</w:t>
      </w:r>
      <w:r w:rsidR="00F558AE" w:rsidRPr="004844C0">
        <w:rPr>
          <w:lang w:val="bg-BG"/>
        </w:rPr>
        <w:t xml:space="preserve"> </w:t>
      </w:r>
      <w:r w:rsidRPr="004844C0">
        <w:rPr>
          <w:lang w:val="bg-BG"/>
        </w:rPr>
        <w:t>3). Информация за тях може да бъде предавана на съдилищата или на прокуратурата само във връзка с конкретно наказателно дело, в съответствие с изискванията на Закона за защита на класифицираната информация от 2002 г. (вж. параграфи</w:t>
      </w:r>
      <w:r w:rsidR="000A446F" w:rsidRPr="004844C0">
        <w:rPr>
          <w:lang w:val="bg-BG"/>
        </w:rPr>
        <w:t xml:space="preserve"> </w:t>
      </w:r>
      <w:r w:rsidRPr="004844C0">
        <w:rPr>
          <w:lang w:val="bg-BG"/>
        </w:rPr>
        <w:fldChar w:fldCharType="begin"/>
      </w:r>
      <w:r w:rsidRPr="004844C0">
        <w:rPr>
          <w:lang w:val="bg-BG"/>
        </w:rPr>
        <w:instrText xml:space="preserve"> REF  RLF_PCIA_s_1_3 \h  \* MERGEFORMAT </w:instrText>
      </w:r>
      <w:r w:rsidRPr="004844C0">
        <w:rPr>
          <w:lang w:val="bg-BG"/>
        </w:rPr>
      </w:r>
      <w:r w:rsidRPr="004844C0">
        <w:rPr>
          <w:lang w:val="bg-BG"/>
        </w:rPr>
        <w:fldChar w:fldCharType="separate"/>
      </w:r>
      <w:r w:rsidR="000B62B5" w:rsidRPr="004844C0">
        <w:rPr>
          <w:lang w:val="bg-BG"/>
        </w:rPr>
        <w:t>106</w:t>
      </w:r>
      <w:r w:rsidRPr="004844C0">
        <w:rPr>
          <w:lang w:val="bg-BG"/>
        </w:rPr>
        <w:fldChar w:fldCharType="end"/>
      </w:r>
      <w:r w:rsidRPr="004844C0">
        <w:rPr>
          <w:lang w:val="bg-BG"/>
        </w:rPr>
        <w:t>-</w:t>
      </w:r>
      <w:r w:rsidRPr="004844C0">
        <w:rPr>
          <w:lang w:val="bg-BG"/>
        </w:rPr>
        <w:fldChar w:fldCharType="begin"/>
      </w:r>
      <w:r w:rsidRPr="004844C0">
        <w:rPr>
          <w:lang w:val="bg-BG"/>
        </w:rPr>
        <w:instrText xml:space="preserve"> REF  RLF_PCIA_s_34_1_2 \h  \* MERGEFORMAT </w:instrText>
      </w:r>
      <w:r w:rsidRPr="004844C0">
        <w:rPr>
          <w:lang w:val="bg-BG"/>
        </w:rPr>
      </w:r>
      <w:r w:rsidRPr="004844C0">
        <w:rPr>
          <w:lang w:val="bg-BG"/>
        </w:rPr>
        <w:fldChar w:fldCharType="separate"/>
      </w:r>
      <w:r w:rsidR="000B62B5" w:rsidRPr="004844C0">
        <w:rPr>
          <w:lang w:val="bg-BG"/>
        </w:rPr>
        <w:t>111</w:t>
      </w:r>
      <w:r w:rsidRPr="004844C0">
        <w:rPr>
          <w:lang w:val="bg-BG"/>
        </w:rPr>
        <w:fldChar w:fldCharType="end"/>
      </w:r>
      <w:r w:rsidRPr="004844C0">
        <w:rPr>
          <w:lang w:val="bg-BG"/>
        </w:rPr>
        <w:t xml:space="preserve"> по-долу) – и само след като въпросните информатори са дали съгласието си за това (</w:t>
      </w:r>
      <w:r w:rsidR="00F558AE">
        <w:rPr>
          <w:lang w:val="bg-BG"/>
        </w:rPr>
        <w:t>чл.</w:t>
      </w:r>
      <w:r w:rsidRPr="004844C0">
        <w:rPr>
          <w:lang w:val="bg-BG"/>
        </w:rPr>
        <w:t xml:space="preserve">23, </w:t>
      </w:r>
      <w:r w:rsidR="00F558AE">
        <w:rPr>
          <w:lang w:val="bg-BG"/>
        </w:rPr>
        <w:t xml:space="preserve">ал. </w:t>
      </w:r>
      <w:r w:rsidRPr="004844C0">
        <w:rPr>
          <w:lang w:val="bg-BG"/>
        </w:rPr>
        <w:t xml:space="preserve">4). Агенцията може също така да не разкрива информация за информаторите, за да защити своите </w:t>
      </w:r>
      <w:r w:rsidR="00A77B43">
        <w:rPr>
          <w:lang w:val="bg-BG"/>
        </w:rPr>
        <w:t>способи и средства</w:t>
      </w:r>
      <w:r w:rsidRPr="004844C0">
        <w:rPr>
          <w:lang w:val="bg-BG"/>
        </w:rPr>
        <w:t xml:space="preserve"> за събиране на разузнавателна информация (</w:t>
      </w:r>
      <w:r w:rsidR="00A77B43">
        <w:rPr>
          <w:lang w:val="bg-BG"/>
        </w:rPr>
        <w:t xml:space="preserve">чл. </w:t>
      </w:r>
      <w:r w:rsidRPr="004844C0">
        <w:rPr>
          <w:lang w:val="bg-BG"/>
        </w:rPr>
        <w:t>35а).</w:t>
      </w:r>
    </w:p>
    <w:p w14:paraId="60C7DBAF" w14:textId="77777777" w:rsidR="00DE4BFE" w:rsidRPr="004844C0" w:rsidRDefault="00D435F6" w:rsidP="000B62B5">
      <w:pPr>
        <w:pStyle w:val="JuH1"/>
        <w:rPr>
          <w:lang w:val="bg-BG"/>
        </w:rPr>
      </w:pPr>
      <w:bookmarkStart w:id="112" w:name="_Toc176454129"/>
      <w:bookmarkStart w:id="113" w:name="_Toc225769194"/>
      <w:r w:rsidRPr="004844C0">
        <w:rPr>
          <w:lang w:val="bg-BG"/>
        </w:rPr>
        <w:t>Лични данни, обработвани от Агенцията</w:t>
      </w:r>
      <w:bookmarkEnd w:id="112"/>
      <w:bookmarkEnd w:id="113"/>
    </w:p>
    <w:bookmarkStart w:id="114" w:name="RLF_SANSA_s_36_1"/>
    <w:bookmarkStart w:id="115" w:name="RLF_SANSA_personal_data_1"/>
    <w:p w14:paraId="6E43BBD0" w14:textId="099A2E26"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62</w:t>
      </w:r>
      <w:r w:rsidRPr="004844C0">
        <w:rPr>
          <w:lang w:val="bg-BG"/>
        </w:rPr>
        <w:fldChar w:fldCharType="end"/>
      </w:r>
      <w:bookmarkEnd w:id="114"/>
      <w:bookmarkEnd w:id="115"/>
      <w:r w:rsidRPr="004844C0">
        <w:rPr>
          <w:lang w:val="bg-BG"/>
        </w:rPr>
        <w:t>. Базите данни на Агенцията могат да бъдат автоматизирани (</w:t>
      </w:r>
      <w:r w:rsidR="00B55A25">
        <w:rPr>
          <w:lang w:val="bg-BG"/>
        </w:rPr>
        <w:t>чл.</w:t>
      </w:r>
      <w:r w:rsidRPr="004844C0">
        <w:rPr>
          <w:lang w:val="bg-BG"/>
        </w:rPr>
        <w:t xml:space="preserve">34, параграф 1 и 36, </w:t>
      </w:r>
      <w:r w:rsidR="00B55A25">
        <w:rPr>
          <w:lang w:val="bg-BG"/>
        </w:rPr>
        <w:t xml:space="preserve">ал. </w:t>
      </w:r>
      <w:r w:rsidRPr="004844C0">
        <w:rPr>
          <w:lang w:val="bg-BG"/>
        </w:rPr>
        <w:t xml:space="preserve">2 от Закона от 2007 г.). Те могат да се използват за </w:t>
      </w:r>
      <w:r w:rsidR="00556D70">
        <w:rPr>
          <w:lang w:val="bg-BG"/>
        </w:rPr>
        <w:t>обработване</w:t>
      </w:r>
      <w:r w:rsidRPr="004844C0">
        <w:rPr>
          <w:lang w:val="bg-BG"/>
        </w:rPr>
        <w:t xml:space="preserve"> на лични данни (</w:t>
      </w:r>
      <w:r w:rsidR="00B55A25">
        <w:rPr>
          <w:lang w:val="bg-BG"/>
        </w:rPr>
        <w:t xml:space="preserve">чл. </w:t>
      </w:r>
      <w:r w:rsidRPr="004844C0">
        <w:rPr>
          <w:lang w:val="bg-BG"/>
        </w:rPr>
        <w:t xml:space="preserve">34, </w:t>
      </w:r>
      <w:r w:rsidR="00B55A25">
        <w:rPr>
          <w:lang w:val="bg-BG"/>
        </w:rPr>
        <w:t xml:space="preserve">ал. </w:t>
      </w:r>
      <w:r w:rsidRPr="004844C0">
        <w:rPr>
          <w:lang w:val="bg-BG"/>
        </w:rPr>
        <w:t xml:space="preserve">2). Администраторът на данните е ръководителят на Агенцията, който може да възложи </w:t>
      </w:r>
      <w:r w:rsidR="00556D70">
        <w:rPr>
          <w:lang w:val="bg-BG"/>
        </w:rPr>
        <w:t>обработването</w:t>
      </w:r>
      <w:r w:rsidRPr="004844C0">
        <w:rPr>
          <w:lang w:val="bg-BG"/>
        </w:rPr>
        <w:t xml:space="preserve"> на определени длъжностни лица (</w:t>
      </w:r>
      <w:r w:rsidR="00B55A25">
        <w:rPr>
          <w:lang w:val="bg-BG"/>
        </w:rPr>
        <w:t xml:space="preserve">чл. </w:t>
      </w:r>
      <w:r w:rsidRPr="004844C0">
        <w:rPr>
          <w:lang w:val="bg-BG"/>
        </w:rPr>
        <w:t xml:space="preserve">34, </w:t>
      </w:r>
      <w:r w:rsidR="00B55A25">
        <w:rPr>
          <w:lang w:val="bg-BG"/>
        </w:rPr>
        <w:t xml:space="preserve">ал. </w:t>
      </w:r>
      <w:r w:rsidRPr="004844C0">
        <w:rPr>
          <w:lang w:val="bg-BG"/>
        </w:rPr>
        <w:t>9).</w:t>
      </w:r>
    </w:p>
    <w:bookmarkStart w:id="116" w:name="RLF_SANSA_personal_data_2"/>
    <w:p w14:paraId="37890257" w14:textId="75F5C780"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63</w:t>
      </w:r>
      <w:r w:rsidRPr="004844C0">
        <w:rPr>
          <w:lang w:val="bg-BG"/>
        </w:rPr>
        <w:fldChar w:fldCharType="end"/>
      </w:r>
      <w:bookmarkEnd w:id="116"/>
      <w:r w:rsidRPr="004844C0">
        <w:rPr>
          <w:lang w:val="bg-BG"/>
        </w:rPr>
        <w:t xml:space="preserve">. При </w:t>
      </w:r>
      <w:r w:rsidR="00556D70">
        <w:rPr>
          <w:lang w:val="bg-BG"/>
        </w:rPr>
        <w:t>обработването</w:t>
      </w:r>
      <w:r w:rsidRPr="004844C0">
        <w:rPr>
          <w:lang w:val="bg-BG"/>
        </w:rPr>
        <w:t xml:space="preserve"> на лични данни, свързани с дейности по опазване на националната сигурност, Агенцията не (</w:t>
      </w:r>
      <w:r w:rsidR="000B62B5" w:rsidRPr="004844C0">
        <w:rPr>
          <w:lang w:val="bg-BG"/>
        </w:rPr>
        <w:fldChar w:fldCharType="begin"/>
      </w:r>
      <w:r w:rsidRPr="004844C0">
        <w:rPr>
          <w:lang w:val="bg-BG"/>
        </w:rPr>
        <w:instrText xml:space="preserve"> SEQ level1 \*alphabetic \r1 \* MERGEFORMAT </w:instrText>
      </w:r>
      <w:r w:rsidR="000B62B5" w:rsidRPr="004844C0">
        <w:rPr>
          <w:lang w:val="bg-BG"/>
        </w:rPr>
        <w:fldChar w:fldCharType="separate"/>
      </w:r>
      <w:r w:rsidR="000B62B5" w:rsidRPr="004844C0">
        <w:rPr>
          <w:lang w:val="bg-BG"/>
        </w:rPr>
        <w:t>a</w:t>
      </w:r>
      <w:r w:rsidR="000B62B5" w:rsidRPr="004844C0">
        <w:rPr>
          <w:lang w:val="bg-BG"/>
        </w:rPr>
        <w:fldChar w:fldCharType="end"/>
      </w:r>
      <w:r w:rsidRPr="004844C0">
        <w:rPr>
          <w:lang w:val="bg-BG"/>
        </w:rPr>
        <w:t>) иска съгласието на засегнатите лица; (</w:t>
      </w:r>
      <w:r w:rsidR="000B62B5" w:rsidRPr="004844C0">
        <w:rPr>
          <w:lang w:val="bg-BG"/>
        </w:rPr>
        <w:fldChar w:fldCharType="begin"/>
      </w:r>
      <w:r w:rsidRPr="004844C0">
        <w:rPr>
          <w:lang w:val="bg-BG"/>
        </w:rPr>
        <w:instrText xml:space="preserve"> SEQ level1 \*alphabetic \* MERGEFORMAT </w:instrText>
      </w:r>
      <w:r w:rsidR="000B62B5" w:rsidRPr="004844C0">
        <w:rPr>
          <w:lang w:val="bg-BG"/>
        </w:rPr>
        <w:fldChar w:fldCharType="separate"/>
      </w:r>
      <w:r w:rsidR="000B62B5" w:rsidRPr="004844C0">
        <w:rPr>
          <w:lang w:val="bg-BG"/>
        </w:rPr>
        <w:t>b</w:t>
      </w:r>
      <w:r w:rsidR="000B62B5" w:rsidRPr="004844C0">
        <w:rPr>
          <w:lang w:val="bg-BG"/>
        </w:rPr>
        <w:fldChar w:fldCharType="end"/>
      </w:r>
      <w:r w:rsidRPr="004844C0">
        <w:rPr>
          <w:lang w:val="bg-BG"/>
        </w:rPr>
        <w:t xml:space="preserve">) не ги информира преди или по време на </w:t>
      </w:r>
      <w:r w:rsidR="00556D70">
        <w:rPr>
          <w:lang w:val="bg-BG"/>
        </w:rPr>
        <w:t>обработването</w:t>
      </w:r>
      <w:r w:rsidRPr="004844C0">
        <w:rPr>
          <w:lang w:val="bg-BG"/>
        </w:rPr>
        <w:t>; или (</w:t>
      </w:r>
      <w:r w:rsidR="000B62B5" w:rsidRPr="004844C0">
        <w:rPr>
          <w:lang w:val="bg-BG"/>
        </w:rPr>
        <w:fldChar w:fldCharType="begin"/>
      </w:r>
      <w:r w:rsidRPr="004844C0">
        <w:rPr>
          <w:lang w:val="bg-BG"/>
        </w:rPr>
        <w:instrText xml:space="preserve"> SEQ level1 \*alphabetic \* MERGEFORMAT </w:instrText>
      </w:r>
      <w:r w:rsidR="000B62B5" w:rsidRPr="004844C0">
        <w:rPr>
          <w:lang w:val="bg-BG"/>
        </w:rPr>
        <w:fldChar w:fldCharType="separate"/>
      </w:r>
      <w:r w:rsidR="000B62B5" w:rsidRPr="004844C0">
        <w:rPr>
          <w:lang w:val="bg-BG"/>
        </w:rPr>
        <w:t>c</w:t>
      </w:r>
      <w:r w:rsidR="000B62B5" w:rsidRPr="004844C0">
        <w:rPr>
          <w:lang w:val="bg-BG"/>
        </w:rPr>
        <w:fldChar w:fldCharType="end"/>
      </w:r>
      <w:r w:rsidRPr="004844C0">
        <w:rPr>
          <w:lang w:val="bg-BG"/>
        </w:rPr>
        <w:t>) не предоставя личните данни на други лица (</w:t>
      </w:r>
      <w:r w:rsidR="00B55A25">
        <w:rPr>
          <w:lang w:val="bg-BG"/>
        </w:rPr>
        <w:t xml:space="preserve">чл. </w:t>
      </w:r>
      <w:r w:rsidRPr="004844C0">
        <w:rPr>
          <w:lang w:val="bg-BG"/>
        </w:rPr>
        <w:t xml:space="preserve">34, </w:t>
      </w:r>
      <w:r w:rsidR="00B55A25">
        <w:rPr>
          <w:lang w:val="bg-BG"/>
        </w:rPr>
        <w:t xml:space="preserve">ал. </w:t>
      </w:r>
      <w:r w:rsidRPr="004844C0">
        <w:rPr>
          <w:lang w:val="bg-BG"/>
        </w:rPr>
        <w:t>2). Тези лични данни трябва да бъдат изтрити, ако вече няма законно основание за съхраняването им или ако това бъде разпоредено от съд (</w:t>
      </w:r>
      <w:r w:rsidR="009708E8">
        <w:rPr>
          <w:lang w:val="bg-BG"/>
        </w:rPr>
        <w:t>чл.</w:t>
      </w:r>
      <w:r w:rsidR="009708E8">
        <w:t xml:space="preserve"> </w:t>
      </w:r>
      <w:r w:rsidRPr="004844C0">
        <w:rPr>
          <w:lang w:val="bg-BG"/>
        </w:rPr>
        <w:t xml:space="preserve">34, </w:t>
      </w:r>
      <w:r w:rsidR="009708E8">
        <w:rPr>
          <w:lang w:val="bg-BG"/>
        </w:rPr>
        <w:t xml:space="preserve">ал. </w:t>
      </w:r>
      <w:r w:rsidRPr="004844C0">
        <w:rPr>
          <w:lang w:val="bg-BG"/>
        </w:rPr>
        <w:t xml:space="preserve">5). Факторите, които трябва да се вземат предвид при тази оценка, включват: възрастта на засегнатото лице, естеството на обработваните данни, необходимостта от обработването им до </w:t>
      </w:r>
      <w:r w:rsidRPr="00C9281A">
        <w:rPr>
          <w:lang w:val="bg-BG"/>
        </w:rPr>
        <w:t>приключването на съдебно производство или разследване и изтичането на всякакви законо</w:t>
      </w:r>
      <w:r w:rsidR="00C9281A" w:rsidRPr="008F0CAC">
        <w:rPr>
          <w:lang w:val="bg-BG"/>
        </w:rPr>
        <w:t>ви</w:t>
      </w:r>
      <w:r w:rsidRPr="00C9281A">
        <w:rPr>
          <w:lang w:val="bg-BG"/>
        </w:rPr>
        <w:t xml:space="preserve"> давностни срокове (</w:t>
      </w:r>
      <w:r w:rsidR="00C9281A">
        <w:rPr>
          <w:lang w:val="bg-BG"/>
        </w:rPr>
        <w:t xml:space="preserve">чл. </w:t>
      </w:r>
      <w:r w:rsidRPr="00C9281A">
        <w:rPr>
          <w:lang w:val="bg-BG"/>
        </w:rPr>
        <w:t xml:space="preserve">34, </w:t>
      </w:r>
      <w:r w:rsidR="00C9281A">
        <w:rPr>
          <w:lang w:val="bg-BG"/>
        </w:rPr>
        <w:t xml:space="preserve">ал. </w:t>
      </w:r>
      <w:r w:rsidRPr="00C9281A">
        <w:rPr>
          <w:lang w:val="bg-BG"/>
        </w:rPr>
        <w:t>6). Лични данни от базите данни на Агенцията могат да се предоставят само на органите за опазване на националната</w:t>
      </w:r>
      <w:r w:rsidRPr="004844C0">
        <w:rPr>
          <w:lang w:val="bg-BG"/>
        </w:rPr>
        <w:t xml:space="preserve"> сигурност или на съдебните органи за нуждите на конкретно наказателно дело (</w:t>
      </w:r>
      <w:r w:rsidR="00A06B09">
        <w:rPr>
          <w:lang w:val="bg-BG"/>
        </w:rPr>
        <w:t xml:space="preserve">чл. </w:t>
      </w:r>
      <w:r w:rsidRPr="004844C0">
        <w:rPr>
          <w:lang w:val="bg-BG"/>
        </w:rPr>
        <w:t xml:space="preserve">34, </w:t>
      </w:r>
      <w:r w:rsidR="00A06B09">
        <w:rPr>
          <w:lang w:val="bg-BG"/>
        </w:rPr>
        <w:t xml:space="preserve">ал. </w:t>
      </w:r>
      <w:r w:rsidRPr="004844C0">
        <w:rPr>
          <w:lang w:val="bg-BG"/>
        </w:rPr>
        <w:t>7). Тези данни могат да се предоставят и на чуждестранни органи съгласно международен договор, по който България е страна (</w:t>
      </w:r>
      <w:r w:rsidR="00A06B09">
        <w:rPr>
          <w:lang w:val="bg-BG"/>
        </w:rPr>
        <w:t xml:space="preserve">чл. </w:t>
      </w:r>
      <w:r w:rsidRPr="004844C0">
        <w:rPr>
          <w:lang w:val="bg-BG"/>
        </w:rPr>
        <w:t xml:space="preserve">34, </w:t>
      </w:r>
      <w:r w:rsidR="00A06B09">
        <w:rPr>
          <w:lang w:val="bg-BG"/>
        </w:rPr>
        <w:t xml:space="preserve">ал. </w:t>
      </w:r>
      <w:r w:rsidRPr="004844C0">
        <w:rPr>
          <w:lang w:val="bg-BG"/>
        </w:rPr>
        <w:t>8).</w:t>
      </w:r>
    </w:p>
    <w:bookmarkStart w:id="117" w:name="RLF_SANSA_s_35_1"/>
    <w:bookmarkStart w:id="118" w:name="RLF_SANSA_personal_data_3"/>
    <w:p w14:paraId="1E2B8D1D" w14:textId="44B980EF"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64</w:t>
      </w:r>
      <w:r w:rsidRPr="004844C0">
        <w:rPr>
          <w:lang w:val="bg-BG"/>
        </w:rPr>
        <w:fldChar w:fldCharType="end"/>
      </w:r>
      <w:bookmarkEnd w:id="117"/>
      <w:bookmarkEnd w:id="118"/>
      <w:r w:rsidR="000A446F" w:rsidRPr="004844C0">
        <w:rPr>
          <w:lang w:val="bg-BG"/>
        </w:rPr>
        <w:t xml:space="preserve">. </w:t>
      </w:r>
      <w:r w:rsidRPr="004844C0">
        <w:rPr>
          <w:lang w:val="bg-BG"/>
        </w:rPr>
        <w:t>Агенцията не може да събира информация за: политически, религиозни или философски убеждения; членство в политически партии или организации; членство в сдружения с религиозни, философски, политически или синдикални цели; или за здравето или сексуалността на дадено лице (</w:t>
      </w:r>
      <w:r w:rsidR="00A06B09">
        <w:rPr>
          <w:lang w:val="bg-BG"/>
        </w:rPr>
        <w:t xml:space="preserve">чл. </w:t>
      </w:r>
      <w:r w:rsidRPr="004844C0">
        <w:rPr>
          <w:lang w:val="bg-BG"/>
        </w:rPr>
        <w:t xml:space="preserve">35, </w:t>
      </w:r>
      <w:r w:rsidR="00A06B09">
        <w:rPr>
          <w:lang w:val="bg-BG"/>
        </w:rPr>
        <w:t xml:space="preserve">ал. </w:t>
      </w:r>
      <w:r w:rsidRPr="004844C0">
        <w:rPr>
          <w:lang w:val="bg-BG"/>
        </w:rPr>
        <w:t>1).</w:t>
      </w:r>
    </w:p>
    <w:bookmarkStart w:id="119" w:name="RLF_SANSA_personal_data_regs_1"/>
    <w:p w14:paraId="07D14C48" w14:textId="50DCC718"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65</w:t>
      </w:r>
      <w:r w:rsidRPr="004844C0">
        <w:rPr>
          <w:lang w:val="bg-BG"/>
        </w:rPr>
        <w:fldChar w:fldCharType="end"/>
      </w:r>
      <w:bookmarkEnd w:id="119"/>
      <w:r w:rsidRPr="004844C0">
        <w:rPr>
          <w:lang w:val="bg-BG"/>
        </w:rPr>
        <w:t>. Наредб</w:t>
      </w:r>
      <w:r w:rsidR="009E14E2">
        <w:rPr>
          <w:lang w:val="bg-BG"/>
        </w:rPr>
        <w:t>ата</w:t>
      </w:r>
      <w:r w:rsidRPr="004844C0">
        <w:rPr>
          <w:lang w:val="bg-BG"/>
        </w:rPr>
        <w:t>, издаден</w:t>
      </w:r>
      <w:r w:rsidR="009E14E2">
        <w:rPr>
          <w:lang w:val="bg-BG"/>
        </w:rPr>
        <w:t>а</w:t>
      </w:r>
      <w:r w:rsidRPr="004844C0">
        <w:rPr>
          <w:lang w:val="bg-BG"/>
        </w:rPr>
        <w:t xml:space="preserve"> от </w:t>
      </w:r>
      <w:r w:rsidR="009E14E2">
        <w:rPr>
          <w:lang w:val="bg-BG"/>
        </w:rPr>
        <w:t>председателя</w:t>
      </w:r>
      <w:r w:rsidR="009E14E2" w:rsidRPr="004844C0">
        <w:rPr>
          <w:lang w:val="bg-BG"/>
        </w:rPr>
        <w:t xml:space="preserve"> </w:t>
      </w:r>
      <w:r w:rsidRPr="004844C0">
        <w:rPr>
          <w:lang w:val="bg-BG"/>
        </w:rPr>
        <w:t xml:space="preserve">на Агенцията през октомври 2019 г. </w:t>
      </w:r>
      <w:r w:rsidR="009E14E2">
        <w:rPr>
          <w:lang w:val="bg-BG"/>
        </w:rPr>
        <w:t>на основание</w:t>
      </w:r>
      <w:r w:rsidRPr="004844C0">
        <w:rPr>
          <w:lang w:val="bg-BG"/>
        </w:rPr>
        <w:t xml:space="preserve"> </w:t>
      </w:r>
      <w:r w:rsidR="009E14E2">
        <w:rPr>
          <w:lang w:val="bg-BG"/>
        </w:rPr>
        <w:t xml:space="preserve">чл. </w:t>
      </w:r>
      <w:r w:rsidRPr="004844C0">
        <w:rPr>
          <w:lang w:val="bg-BG"/>
        </w:rPr>
        <w:t xml:space="preserve">34, </w:t>
      </w:r>
      <w:r w:rsidR="009E14E2">
        <w:rPr>
          <w:lang w:val="bg-BG"/>
        </w:rPr>
        <w:t xml:space="preserve">ал. </w:t>
      </w:r>
      <w:r w:rsidRPr="004844C0">
        <w:rPr>
          <w:lang w:val="bg-BG"/>
        </w:rPr>
        <w:t>10 от Закона от 2007 г. (</w:t>
      </w:r>
      <w:r w:rsidRPr="004844C0">
        <w:rPr>
          <w:i/>
          <w:iCs/>
          <w:lang w:val="bg-BG"/>
        </w:rPr>
        <w:t>Наредба №</w:t>
      </w:r>
      <w:r w:rsidR="00CA7879" w:rsidRPr="004844C0">
        <w:rPr>
          <w:i/>
          <w:iCs/>
          <w:lang w:val="bg-BG"/>
        </w:rPr>
        <w:t xml:space="preserve"> </w:t>
      </w:r>
      <w:r w:rsidRPr="004844C0">
        <w:rPr>
          <w:i/>
          <w:iCs/>
          <w:lang w:val="bg-BG"/>
        </w:rPr>
        <w:t>I-4 от 22.10.2019 г. за реда за обработване на лични данни в Държавна агенция „Национална сигурност“</w:t>
      </w:r>
      <w:r w:rsidRPr="004844C0">
        <w:rPr>
          <w:lang w:val="bg-BG"/>
        </w:rPr>
        <w:t xml:space="preserve">) установява по-подробни правила за обработването на лични данни от Агенцията. Съгласно член 2 от </w:t>
      </w:r>
      <w:r w:rsidR="009E14E2">
        <w:rPr>
          <w:lang w:val="bg-BG"/>
        </w:rPr>
        <w:t>Н</w:t>
      </w:r>
      <w:r w:rsidRPr="004844C0">
        <w:rPr>
          <w:lang w:val="bg-BG"/>
        </w:rPr>
        <w:t xml:space="preserve">аредбата това обработване трябва да бъде в съответствие с принципите на законност, </w:t>
      </w:r>
      <w:r w:rsidR="009F7433">
        <w:rPr>
          <w:lang w:val="bg-BG"/>
        </w:rPr>
        <w:t>добросъвестност</w:t>
      </w:r>
      <w:r w:rsidRPr="004844C0">
        <w:rPr>
          <w:lang w:val="bg-BG"/>
        </w:rPr>
        <w:t xml:space="preserve">, </w:t>
      </w:r>
      <w:r w:rsidR="009F7433">
        <w:rPr>
          <w:lang w:val="bg-BG"/>
        </w:rPr>
        <w:t>съ</w:t>
      </w:r>
      <w:r w:rsidR="00FC1521">
        <w:rPr>
          <w:lang w:val="bg-BG"/>
        </w:rPr>
        <w:t>относимост</w:t>
      </w:r>
      <w:r w:rsidR="00FC1521" w:rsidRPr="004844C0">
        <w:rPr>
          <w:lang w:val="bg-BG"/>
        </w:rPr>
        <w:t xml:space="preserve"> </w:t>
      </w:r>
      <w:r w:rsidRPr="004844C0">
        <w:rPr>
          <w:lang w:val="bg-BG"/>
        </w:rPr>
        <w:t xml:space="preserve">и пропорционалност, както и </w:t>
      </w:r>
      <w:r w:rsidR="007A1A4E">
        <w:rPr>
          <w:lang w:val="bg-BG"/>
        </w:rPr>
        <w:t>поверителност</w:t>
      </w:r>
      <w:r w:rsidR="007A1A4E" w:rsidRPr="004844C0">
        <w:rPr>
          <w:lang w:val="bg-BG"/>
        </w:rPr>
        <w:t xml:space="preserve"> </w:t>
      </w:r>
      <w:r w:rsidRPr="004844C0">
        <w:rPr>
          <w:lang w:val="bg-BG"/>
        </w:rPr>
        <w:t xml:space="preserve">на данните. Съгласно </w:t>
      </w:r>
      <w:r w:rsidR="00FC1521">
        <w:rPr>
          <w:lang w:val="bg-BG"/>
        </w:rPr>
        <w:t>чл.</w:t>
      </w:r>
      <w:r w:rsidR="00FC1521" w:rsidRPr="004844C0" w:rsidDel="00FC1521">
        <w:rPr>
          <w:lang w:val="bg-BG"/>
        </w:rPr>
        <w:t xml:space="preserve"> </w:t>
      </w:r>
      <w:r w:rsidRPr="004844C0">
        <w:rPr>
          <w:lang w:val="bg-BG"/>
        </w:rPr>
        <w:t xml:space="preserve">4 от </w:t>
      </w:r>
      <w:r w:rsidR="00FC1521">
        <w:rPr>
          <w:lang w:val="bg-BG"/>
        </w:rPr>
        <w:t>Н</w:t>
      </w:r>
      <w:r w:rsidRPr="004844C0">
        <w:rPr>
          <w:lang w:val="bg-BG"/>
        </w:rPr>
        <w:t xml:space="preserve">аредбата </w:t>
      </w:r>
      <w:r w:rsidR="007A1A4E">
        <w:rPr>
          <w:lang w:val="bg-BG"/>
        </w:rPr>
        <w:t>председателят</w:t>
      </w:r>
      <w:r w:rsidR="007A1A4E" w:rsidRPr="004844C0">
        <w:rPr>
          <w:lang w:val="bg-BG"/>
        </w:rPr>
        <w:t xml:space="preserve"> </w:t>
      </w:r>
      <w:r w:rsidRPr="004844C0">
        <w:rPr>
          <w:lang w:val="bg-BG"/>
        </w:rPr>
        <w:t>на Агенцията: (</w:t>
      </w:r>
      <w:r w:rsidR="000B62B5" w:rsidRPr="004844C0">
        <w:rPr>
          <w:lang w:val="bg-BG"/>
        </w:rPr>
        <w:fldChar w:fldCharType="begin"/>
      </w:r>
      <w:r w:rsidRPr="004844C0">
        <w:rPr>
          <w:lang w:val="bg-BG"/>
        </w:rPr>
        <w:instrText xml:space="preserve"> SEQ level1 \*alphabetic \r1 \* MERGEFORMAT </w:instrText>
      </w:r>
      <w:r w:rsidR="000B62B5" w:rsidRPr="004844C0">
        <w:rPr>
          <w:lang w:val="bg-BG"/>
        </w:rPr>
        <w:fldChar w:fldCharType="separate"/>
      </w:r>
      <w:r w:rsidR="000B62B5" w:rsidRPr="004844C0">
        <w:rPr>
          <w:lang w:val="bg-BG"/>
        </w:rPr>
        <w:t>a</w:t>
      </w:r>
      <w:r w:rsidR="000B62B5" w:rsidRPr="004844C0">
        <w:rPr>
          <w:lang w:val="bg-BG"/>
        </w:rPr>
        <w:fldChar w:fldCharType="end"/>
      </w:r>
      <w:r w:rsidRPr="004844C0">
        <w:rPr>
          <w:lang w:val="bg-BG"/>
        </w:rPr>
        <w:t>) определя как Агенцията създава, управлява и контролира бази данни, съдържащи лични данни; (</w:t>
      </w:r>
      <w:r w:rsidR="000B62B5" w:rsidRPr="004844C0">
        <w:rPr>
          <w:lang w:val="bg-BG"/>
        </w:rPr>
        <w:fldChar w:fldCharType="begin"/>
      </w:r>
      <w:r w:rsidRPr="004844C0">
        <w:rPr>
          <w:lang w:val="bg-BG"/>
        </w:rPr>
        <w:instrText xml:space="preserve"> SEQ level1 \*alphabetic \* MERGEFORMAT </w:instrText>
      </w:r>
      <w:r w:rsidR="000B62B5" w:rsidRPr="004844C0">
        <w:rPr>
          <w:lang w:val="bg-BG"/>
        </w:rPr>
        <w:fldChar w:fldCharType="separate"/>
      </w:r>
      <w:r w:rsidR="000B62B5" w:rsidRPr="004844C0">
        <w:rPr>
          <w:lang w:val="bg-BG"/>
        </w:rPr>
        <w:t>b</w:t>
      </w:r>
      <w:r w:rsidR="000B62B5" w:rsidRPr="004844C0">
        <w:rPr>
          <w:lang w:val="bg-BG"/>
        </w:rPr>
        <w:fldChar w:fldCharType="end"/>
      </w:r>
      <w:r w:rsidRPr="004844C0">
        <w:rPr>
          <w:lang w:val="bg-BG"/>
        </w:rPr>
        <w:t>) проверява дали обработването на такива данни отговаря на изискванията за тяхната защита; (</w:t>
      </w:r>
      <w:r w:rsidR="000B62B5" w:rsidRPr="004844C0">
        <w:rPr>
          <w:lang w:val="bg-BG"/>
        </w:rPr>
        <w:fldChar w:fldCharType="begin"/>
      </w:r>
      <w:r w:rsidRPr="004844C0">
        <w:rPr>
          <w:lang w:val="bg-BG"/>
        </w:rPr>
        <w:instrText xml:space="preserve"> SEQ level1 \*alphabetic \* MERGEFORMAT </w:instrText>
      </w:r>
      <w:r w:rsidR="000B62B5" w:rsidRPr="004844C0">
        <w:rPr>
          <w:lang w:val="bg-BG"/>
        </w:rPr>
        <w:fldChar w:fldCharType="separate"/>
      </w:r>
      <w:r w:rsidR="000B62B5" w:rsidRPr="004844C0">
        <w:rPr>
          <w:lang w:val="bg-BG"/>
        </w:rPr>
        <w:t>c</w:t>
      </w:r>
      <w:r w:rsidR="000B62B5" w:rsidRPr="004844C0">
        <w:rPr>
          <w:lang w:val="bg-BG"/>
        </w:rPr>
        <w:fldChar w:fldCharType="end"/>
      </w:r>
      <w:r w:rsidRPr="004844C0">
        <w:rPr>
          <w:lang w:val="bg-BG"/>
        </w:rPr>
        <w:t>) предприема мерки за отстраняване на нередности; и (</w:t>
      </w:r>
      <w:r w:rsidR="000B62B5" w:rsidRPr="004844C0">
        <w:rPr>
          <w:lang w:val="bg-BG"/>
        </w:rPr>
        <w:fldChar w:fldCharType="begin"/>
      </w:r>
      <w:r w:rsidRPr="004844C0">
        <w:rPr>
          <w:lang w:val="bg-BG"/>
        </w:rPr>
        <w:instrText xml:space="preserve"> SEQ level1 \*alphabetic \* MERGEFORMAT </w:instrText>
      </w:r>
      <w:r w:rsidR="000B62B5" w:rsidRPr="004844C0">
        <w:rPr>
          <w:lang w:val="bg-BG"/>
        </w:rPr>
        <w:fldChar w:fldCharType="separate"/>
      </w:r>
      <w:r w:rsidR="000B62B5" w:rsidRPr="004844C0">
        <w:rPr>
          <w:lang w:val="bg-BG"/>
        </w:rPr>
        <w:t>d</w:t>
      </w:r>
      <w:r w:rsidR="000B62B5" w:rsidRPr="004844C0">
        <w:rPr>
          <w:lang w:val="bg-BG"/>
        </w:rPr>
        <w:fldChar w:fldCharType="end"/>
      </w:r>
      <w:r w:rsidRPr="004844C0">
        <w:rPr>
          <w:lang w:val="bg-BG"/>
        </w:rPr>
        <w:t>) подпомага Комисията за защита на личните данни (вж. параграфи</w:t>
      </w:r>
      <w:r w:rsidR="000A446F" w:rsidRPr="004844C0">
        <w:rPr>
          <w:lang w:val="bg-BG"/>
        </w:rPr>
        <w:t xml:space="preserve"> </w:t>
      </w:r>
      <w:r w:rsidRPr="004844C0">
        <w:rPr>
          <w:lang w:val="bg-BG"/>
        </w:rPr>
        <w:fldChar w:fldCharType="begin"/>
      </w:r>
      <w:r w:rsidRPr="004844C0">
        <w:rPr>
          <w:lang w:val="bg-BG"/>
        </w:rPr>
        <w:instrText xml:space="preserve"> REF  RLF_PPDA_CPPD \h  \* MERGEFORMAT </w:instrText>
      </w:r>
      <w:r w:rsidRPr="004844C0">
        <w:rPr>
          <w:lang w:val="bg-BG"/>
        </w:rPr>
      </w:r>
      <w:r w:rsidRPr="004844C0">
        <w:rPr>
          <w:lang w:val="bg-BG"/>
        </w:rPr>
        <w:fldChar w:fldCharType="separate"/>
      </w:r>
      <w:r w:rsidR="000B62B5" w:rsidRPr="004844C0">
        <w:rPr>
          <w:lang w:val="bg-BG"/>
        </w:rPr>
        <w:t>97</w:t>
      </w:r>
      <w:r w:rsidRPr="004844C0">
        <w:rPr>
          <w:lang w:val="bg-BG"/>
        </w:rPr>
        <w:fldChar w:fldCharType="end"/>
      </w:r>
      <w:r w:rsidRPr="004844C0">
        <w:rPr>
          <w:lang w:val="bg-BG"/>
        </w:rPr>
        <w:t>-</w:t>
      </w:r>
      <w:r w:rsidRPr="004844C0">
        <w:rPr>
          <w:lang w:val="bg-BG"/>
        </w:rPr>
        <w:fldChar w:fldCharType="begin"/>
      </w:r>
      <w:r w:rsidRPr="004844C0">
        <w:rPr>
          <w:lang w:val="bg-BG"/>
        </w:rPr>
        <w:instrText xml:space="preserve"> REF  RLF_PPDA_CPPD_quinquies \h  \* MERGEFORMAT </w:instrText>
      </w:r>
      <w:r w:rsidRPr="004844C0">
        <w:rPr>
          <w:lang w:val="bg-BG"/>
        </w:rPr>
      </w:r>
      <w:r w:rsidRPr="004844C0">
        <w:rPr>
          <w:lang w:val="bg-BG"/>
        </w:rPr>
        <w:fldChar w:fldCharType="separate"/>
      </w:r>
      <w:r w:rsidR="000B62B5" w:rsidRPr="004844C0">
        <w:rPr>
          <w:lang w:val="bg-BG"/>
        </w:rPr>
        <w:t>101</w:t>
      </w:r>
      <w:r w:rsidRPr="004844C0">
        <w:rPr>
          <w:lang w:val="bg-BG"/>
        </w:rPr>
        <w:fldChar w:fldCharType="end"/>
      </w:r>
      <w:r w:rsidRPr="004844C0">
        <w:rPr>
          <w:lang w:val="bg-BG"/>
        </w:rPr>
        <w:t xml:space="preserve"> по-долу) при упражняването на нейните надзорни функции съгласно Закона за защита на личните данни от 2002 г. (вж. параграф</w:t>
      </w:r>
      <w:r w:rsidR="007A1A4E">
        <w:rPr>
          <w:lang w:val="bg-BG"/>
        </w:rPr>
        <w:t xml:space="preserve">и </w:t>
      </w:r>
      <w:r w:rsidRPr="004844C0">
        <w:rPr>
          <w:lang w:val="bg-BG"/>
        </w:rPr>
        <w:fldChar w:fldCharType="begin"/>
      </w:r>
      <w:r w:rsidRPr="004844C0">
        <w:rPr>
          <w:lang w:val="bg-BG"/>
        </w:rPr>
        <w:instrText xml:space="preserve"> REF  RLF_PPDA \h  \* MERGEFORMAT </w:instrText>
      </w:r>
      <w:r w:rsidRPr="004844C0">
        <w:rPr>
          <w:lang w:val="bg-BG"/>
        </w:rPr>
      </w:r>
      <w:r w:rsidRPr="004844C0">
        <w:rPr>
          <w:lang w:val="bg-BG"/>
        </w:rPr>
        <w:fldChar w:fldCharType="separate"/>
      </w:r>
      <w:r w:rsidR="000B62B5" w:rsidRPr="004844C0">
        <w:rPr>
          <w:lang w:val="bg-BG"/>
        </w:rPr>
        <w:t>84</w:t>
      </w:r>
      <w:r w:rsidRPr="004844C0">
        <w:rPr>
          <w:lang w:val="bg-BG"/>
        </w:rPr>
        <w:fldChar w:fldCharType="end"/>
      </w:r>
      <w:r w:rsidRPr="004844C0">
        <w:rPr>
          <w:lang w:val="bg-BG"/>
        </w:rPr>
        <w:t xml:space="preserve"> -</w:t>
      </w:r>
      <w:r w:rsidRPr="004844C0">
        <w:rPr>
          <w:lang w:val="bg-BG"/>
        </w:rPr>
        <w:fldChar w:fldCharType="begin"/>
      </w:r>
      <w:r w:rsidRPr="004844C0">
        <w:rPr>
          <w:lang w:val="bg-BG"/>
        </w:rPr>
        <w:instrText xml:space="preserve"> REF  RLF_PPDA_remedies_LED \h  \* MERGEFORMAT </w:instrText>
      </w:r>
      <w:r w:rsidRPr="004844C0">
        <w:rPr>
          <w:lang w:val="bg-BG"/>
        </w:rPr>
      </w:r>
      <w:r w:rsidRPr="004844C0">
        <w:rPr>
          <w:lang w:val="bg-BG"/>
        </w:rPr>
        <w:fldChar w:fldCharType="separate"/>
      </w:r>
      <w:r w:rsidR="000B62B5" w:rsidRPr="004844C0">
        <w:rPr>
          <w:lang w:val="bg-BG"/>
        </w:rPr>
        <w:t>105</w:t>
      </w:r>
      <w:r w:rsidRPr="004844C0">
        <w:rPr>
          <w:lang w:val="bg-BG"/>
        </w:rPr>
        <w:fldChar w:fldCharType="end"/>
      </w:r>
      <w:r w:rsidRPr="004844C0">
        <w:rPr>
          <w:lang w:val="bg-BG"/>
        </w:rPr>
        <w:t xml:space="preserve"> по-долу). </w:t>
      </w:r>
      <w:r w:rsidR="007A1A4E">
        <w:rPr>
          <w:lang w:val="bg-BG"/>
        </w:rPr>
        <w:t>Председателят</w:t>
      </w:r>
      <w:r w:rsidR="007A1A4E" w:rsidRPr="004844C0">
        <w:rPr>
          <w:lang w:val="bg-BG"/>
        </w:rPr>
        <w:t xml:space="preserve"> </w:t>
      </w:r>
      <w:r w:rsidRPr="004844C0">
        <w:rPr>
          <w:lang w:val="bg-BG"/>
        </w:rPr>
        <w:t>на Агенцията (</w:t>
      </w:r>
      <w:r w:rsidR="000B62B5" w:rsidRPr="004844C0">
        <w:rPr>
          <w:lang w:val="bg-BG"/>
        </w:rPr>
        <w:fldChar w:fldCharType="begin"/>
      </w:r>
      <w:r w:rsidRPr="004844C0">
        <w:rPr>
          <w:lang w:val="bg-BG"/>
        </w:rPr>
        <w:instrText xml:space="preserve"> SEQ level1 \*alphabetic \r1 \* MERGEFORMAT </w:instrText>
      </w:r>
      <w:r w:rsidR="000B62B5" w:rsidRPr="004844C0">
        <w:rPr>
          <w:lang w:val="bg-BG"/>
        </w:rPr>
        <w:fldChar w:fldCharType="separate"/>
      </w:r>
      <w:r w:rsidR="000B62B5" w:rsidRPr="004844C0">
        <w:rPr>
          <w:lang w:val="bg-BG"/>
        </w:rPr>
        <w:t>a</w:t>
      </w:r>
      <w:r w:rsidR="000B62B5" w:rsidRPr="004844C0">
        <w:rPr>
          <w:lang w:val="bg-BG"/>
        </w:rPr>
        <w:fldChar w:fldCharType="end"/>
      </w:r>
      <w:r w:rsidRPr="004844C0">
        <w:rPr>
          <w:lang w:val="bg-BG"/>
        </w:rPr>
        <w:t>) определя кои служители на Агенцията могат да обработват лични данни (</w:t>
      </w:r>
      <w:r w:rsidR="00DD560B">
        <w:rPr>
          <w:lang w:val="bg-BG"/>
        </w:rPr>
        <w:t>чл.</w:t>
      </w:r>
      <w:r w:rsidR="00DD560B" w:rsidRPr="004844C0" w:rsidDel="00DD560B">
        <w:rPr>
          <w:lang w:val="bg-BG"/>
        </w:rPr>
        <w:t xml:space="preserve"> </w:t>
      </w:r>
      <w:r w:rsidRPr="004844C0">
        <w:rPr>
          <w:lang w:val="bg-BG"/>
        </w:rPr>
        <w:t xml:space="preserve">6, </w:t>
      </w:r>
      <w:r w:rsidR="00DD560B">
        <w:rPr>
          <w:lang w:val="bg-BG"/>
        </w:rPr>
        <w:t xml:space="preserve">ал. </w:t>
      </w:r>
      <w:r w:rsidRPr="004844C0">
        <w:rPr>
          <w:lang w:val="bg-BG"/>
        </w:rPr>
        <w:t>1) и (</w:t>
      </w:r>
      <w:r w:rsidR="000B62B5" w:rsidRPr="004844C0">
        <w:rPr>
          <w:lang w:val="bg-BG"/>
        </w:rPr>
        <w:fldChar w:fldCharType="begin"/>
      </w:r>
      <w:r w:rsidRPr="004844C0">
        <w:rPr>
          <w:lang w:val="bg-BG"/>
        </w:rPr>
        <w:instrText xml:space="preserve"> SEQ level1 \*alphabetic \* MERGEFORMAT </w:instrText>
      </w:r>
      <w:r w:rsidR="000B62B5" w:rsidRPr="004844C0">
        <w:rPr>
          <w:lang w:val="bg-BG"/>
        </w:rPr>
        <w:fldChar w:fldCharType="separate"/>
      </w:r>
      <w:r w:rsidR="000B62B5" w:rsidRPr="004844C0">
        <w:rPr>
          <w:lang w:val="bg-BG"/>
        </w:rPr>
        <w:t>b</w:t>
      </w:r>
      <w:r w:rsidR="000B62B5" w:rsidRPr="004844C0">
        <w:rPr>
          <w:lang w:val="bg-BG"/>
        </w:rPr>
        <w:fldChar w:fldCharType="end"/>
      </w:r>
      <w:r w:rsidRPr="004844C0">
        <w:rPr>
          <w:lang w:val="bg-BG"/>
        </w:rPr>
        <w:t xml:space="preserve">) решава, във всеки отделен случай, дали такива данни, обработвани от Агенцията, трябва да бъдат изтрити, въз основа на препоръка от съответния ръководител на </w:t>
      </w:r>
      <w:r w:rsidR="00DD560B">
        <w:rPr>
          <w:lang w:val="bg-BG"/>
        </w:rPr>
        <w:t>звено</w:t>
      </w:r>
      <w:r w:rsidR="00DD560B" w:rsidRPr="004844C0">
        <w:rPr>
          <w:lang w:val="bg-BG"/>
        </w:rPr>
        <w:t xml:space="preserve"> </w:t>
      </w:r>
      <w:r w:rsidRPr="004844C0">
        <w:rPr>
          <w:lang w:val="bg-BG"/>
        </w:rPr>
        <w:t>(</w:t>
      </w:r>
      <w:r w:rsidR="00DD560B">
        <w:rPr>
          <w:lang w:val="bg-BG"/>
        </w:rPr>
        <w:t>чл.</w:t>
      </w:r>
      <w:r w:rsidR="00DD560B" w:rsidRPr="004844C0" w:rsidDel="00DD560B">
        <w:rPr>
          <w:lang w:val="bg-BG"/>
        </w:rPr>
        <w:t xml:space="preserve"> </w:t>
      </w:r>
      <w:r w:rsidRPr="004844C0">
        <w:rPr>
          <w:lang w:val="bg-BG"/>
        </w:rPr>
        <w:t>17).</w:t>
      </w:r>
    </w:p>
    <w:p w14:paraId="03682939" w14:textId="77777777" w:rsidR="00DE4BFE" w:rsidRPr="004844C0" w:rsidRDefault="00D435F6" w:rsidP="000B62B5">
      <w:pPr>
        <w:pStyle w:val="JuHa0"/>
        <w:rPr>
          <w:lang w:val="bg-BG"/>
        </w:rPr>
      </w:pPr>
      <w:bookmarkStart w:id="120" w:name="_Toc176454130"/>
      <w:bookmarkStart w:id="121" w:name="_Toc225769195"/>
      <w:r w:rsidRPr="004844C0">
        <w:rPr>
          <w:lang w:val="bg-BG"/>
        </w:rPr>
        <w:t>Достъп до лични данни, обработвани от Агенцията</w:t>
      </w:r>
      <w:bookmarkEnd w:id="120"/>
      <w:bookmarkEnd w:id="121"/>
    </w:p>
    <w:p w14:paraId="4E0212A0" w14:textId="49BF7E70" w:rsidR="00DE4BFE" w:rsidRPr="004844C0" w:rsidRDefault="00DD560B" w:rsidP="000B62B5">
      <w:pPr>
        <w:pStyle w:val="JuHi"/>
        <w:spacing w:line="240" w:lineRule="auto"/>
        <w:rPr>
          <w:lang w:val="bg-BG"/>
        </w:rPr>
      </w:pPr>
      <w:bookmarkStart w:id="122" w:name="_Toc176454131"/>
      <w:bookmarkStart w:id="123" w:name="_Toc225769196"/>
      <w:r>
        <w:rPr>
          <w:lang w:val="bg-BG"/>
        </w:rPr>
        <w:t>Относими</w:t>
      </w:r>
      <w:r w:rsidRPr="004844C0">
        <w:rPr>
          <w:lang w:val="bg-BG"/>
        </w:rPr>
        <w:t xml:space="preserve"> </w:t>
      </w:r>
      <w:r w:rsidR="00D435F6" w:rsidRPr="004844C0">
        <w:rPr>
          <w:lang w:val="bg-BG"/>
        </w:rPr>
        <w:t xml:space="preserve">законови разпоредби и </w:t>
      </w:r>
      <w:bookmarkEnd w:id="122"/>
      <w:bookmarkEnd w:id="123"/>
      <w:r w:rsidR="007C4511">
        <w:rPr>
          <w:lang w:val="bg-BG"/>
        </w:rPr>
        <w:t>правила</w:t>
      </w:r>
    </w:p>
    <w:bookmarkStart w:id="124" w:name="RLF_SANSA_s_35_3"/>
    <w:p w14:paraId="40915054" w14:textId="08C09D09" w:rsidR="00DE4BFE" w:rsidRPr="004844C0" w:rsidRDefault="00D435F6" w:rsidP="000B62B5">
      <w:pPr>
        <w:pStyle w:val="JuPara"/>
        <w:rPr>
          <w:lang w:val="bg-BG" w:bidi="en-US"/>
        </w:rPr>
      </w:pPr>
      <w:r w:rsidRPr="004844C0">
        <w:rPr>
          <w:lang w:val="bg-BG" w:bidi="en-US"/>
        </w:rPr>
        <w:fldChar w:fldCharType="begin"/>
      </w:r>
      <w:r w:rsidRPr="004844C0">
        <w:rPr>
          <w:lang w:val="bg-BG" w:bidi="en-US"/>
        </w:rPr>
        <w:instrText xml:space="preserve"> SEQ level0 \*arabic \* MERGEFORMAT </w:instrText>
      </w:r>
      <w:r w:rsidRPr="004844C0">
        <w:rPr>
          <w:lang w:val="bg-BG" w:bidi="en-US"/>
        </w:rPr>
        <w:fldChar w:fldCharType="separate"/>
      </w:r>
      <w:r w:rsidR="000B62B5" w:rsidRPr="004844C0">
        <w:rPr>
          <w:lang w:val="bg-BG" w:bidi="en-US"/>
        </w:rPr>
        <w:t>66</w:t>
      </w:r>
      <w:r w:rsidRPr="004844C0">
        <w:rPr>
          <w:lang w:val="bg-BG" w:bidi="en-US"/>
        </w:rPr>
        <w:fldChar w:fldCharType="end"/>
      </w:r>
      <w:bookmarkEnd w:id="124"/>
      <w:r w:rsidRPr="004844C0">
        <w:rPr>
          <w:lang w:val="bg-BG" w:bidi="en-US"/>
        </w:rPr>
        <w:t>. Служителите на Агенцията не могат да разкриват информация, съхранявана от Агенцията, на други държавни органи, организации, юридически лица или частни лица, освен в случаите, предвидени в закона (</w:t>
      </w:r>
      <w:r w:rsidR="007C4511">
        <w:rPr>
          <w:lang w:val="bg-BG"/>
        </w:rPr>
        <w:t>чл.</w:t>
      </w:r>
      <w:r w:rsidR="007C4511" w:rsidRPr="004844C0" w:rsidDel="007C4511">
        <w:rPr>
          <w:lang w:val="bg-BG" w:bidi="en-US"/>
        </w:rPr>
        <w:t xml:space="preserve"> </w:t>
      </w:r>
      <w:r w:rsidRPr="004844C0">
        <w:rPr>
          <w:lang w:val="bg-BG" w:bidi="en-US"/>
        </w:rPr>
        <w:t xml:space="preserve">35, </w:t>
      </w:r>
      <w:r w:rsidR="007C4511">
        <w:rPr>
          <w:lang w:val="bg-BG"/>
        </w:rPr>
        <w:t xml:space="preserve">ал. </w:t>
      </w:r>
      <w:r w:rsidRPr="004844C0">
        <w:rPr>
          <w:lang w:val="bg-BG" w:bidi="en-US"/>
        </w:rPr>
        <w:t xml:space="preserve">3 </w:t>
      </w:r>
      <w:r w:rsidRPr="004844C0">
        <w:rPr>
          <w:lang w:val="bg-BG"/>
        </w:rPr>
        <w:t>от Закона от 2007 г.</w:t>
      </w:r>
      <w:r w:rsidRPr="004844C0">
        <w:rPr>
          <w:lang w:val="bg-BG" w:bidi="en-US"/>
        </w:rPr>
        <w:t>).</w:t>
      </w:r>
    </w:p>
    <w:bookmarkStart w:id="125" w:name="RLF_SANSA_s_36_4_5_6"/>
    <w:p w14:paraId="21C375F1" w14:textId="5FB7E0A4"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67</w:t>
      </w:r>
      <w:r w:rsidRPr="004844C0">
        <w:rPr>
          <w:lang w:val="bg-BG"/>
        </w:rPr>
        <w:fldChar w:fldCharType="end"/>
      </w:r>
      <w:bookmarkEnd w:id="125"/>
      <w:r w:rsidRPr="004844C0">
        <w:rPr>
          <w:lang w:val="bg-BG"/>
        </w:rPr>
        <w:t>. Всеки има право да поиска достъп до лични данни, които се отнасят до него и се обработват в базите данни на Агенцията без негово знание (</w:t>
      </w:r>
      <w:r w:rsidR="007C4511">
        <w:rPr>
          <w:lang w:val="bg-BG"/>
        </w:rPr>
        <w:t>чл.</w:t>
      </w:r>
      <w:r w:rsidR="007C4511" w:rsidRPr="004844C0" w:rsidDel="007C4511">
        <w:rPr>
          <w:lang w:val="bg-BG"/>
        </w:rPr>
        <w:t xml:space="preserve"> </w:t>
      </w:r>
      <w:r w:rsidRPr="004844C0">
        <w:rPr>
          <w:lang w:val="bg-BG"/>
        </w:rPr>
        <w:t xml:space="preserve">36, </w:t>
      </w:r>
      <w:r w:rsidR="007C4511">
        <w:rPr>
          <w:lang w:val="bg-BG"/>
        </w:rPr>
        <w:t xml:space="preserve">ал. </w:t>
      </w:r>
      <w:r w:rsidRPr="004844C0">
        <w:rPr>
          <w:lang w:val="bg-BG"/>
        </w:rPr>
        <w:t xml:space="preserve">4). </w:t>
      </w:r>
      <w:r w:rsidR="007C4511">
        <w:rPr>
          <w:lang w:val="bg-BG"/>
        </w:rPr>
        <w:t>Председателят</w:t>
      </w:r>
      <w:r w:rsidR="007C4511" w:rsidRPr="004844C0">
        <w:rPr>
          <w:lang w:val="bg-BG"/>
        </w:rPr>
        <w:t xml:space="preserve"> </w:t>
      </w:r>
      <w:r w:rsidRPr="004844C0">
        <w:rPr>
          <w:lang w:val="bg-BG"/>
        </w:rPr>
        <w:t xml:space="preserve">на Агенцията или надлежно упълномощен негов заместник трябва да отговори на такова искане в срок от четиринадесет дни от подаването му (член 36, </w:t>
      </w:r>
      <w:r w:rsidR="007C4511">
        <w:rPr>
          <w:lang w:val="bg-BG"/>
        </w:rPr>
        <w:t xml:space="preserve">ал. </w:t>
      </w:r>
      <w:r w:rsidRPr="004844C0">
        <w:rPr>
          <w:lang w:val="bg-BG"/>
        </w:rPr>
        <w:t>5). Ако дадено лице поиска това, на него трябва да бъде предоставено хартиено копие на всички лични данни, отнасящи се до него, които се обработват от Агенцията (</w:t>
      </w:r>
      <w:r w:rsidR="0097250B">
        <w:rPr>
          <w:lang w:val="bg-BG"/>
        </w:rPr>
        <w:t>чл.</w:t>
      </w:r>
      <w:r w:rsidR="0097250B" w:rsidRPr="004844C0" w:rsidDel="0097250B">
        <w:rPr>
          <w:lang w:val="bg-BG"/>
        </w:rPr>
        <w:t xml:space="preserve"> </w:t>
      </w:r>
      <w:r w:rsidRPr="004844C0">
        <w:rPr>
          <w:lang w:val="bg-BG"/>
        </w:rPr>
        <w:t xml:space="preserve">36, </w:t>
      </w:r>
      <w:r w:rsidR="0097250B">
        <w:rPr>
          <w:lang w:val="bg-BG"/>
        </w:rPr>
        <w:t xml:space="preserve">ал. </w:t>
      </w:r>
      <w:r w:rsidRPr="004844C0">
        <w:rPr>
          <w:lang w:val="bg-BG"/>
        </w:rPr>
        <w:t>6).</w:t>
      </w:r>
    </w:p>
    <w:bookmarkStart w:id="126" w:name="RLF_SANSA_s_35_2"/>
    <w:p w14:paraId="629066B4" w14:textId="0F4040EC"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68</w:t>
      </w:r>
      <w:r w:rsidRPr="004844C0">
        <w:rPr>
          <w:lang w:val="bg-BG"/>
        </w:rPr>
        <w:fldChar w:fldCharType="end"/>
      </w:r>
      <w:bookmarkEnd w:id="126"/>
      <w:r w:rsidRPr="004844C0">
        <w:rPr>
          <w:lang w:val="bg-BG"/>
        </w:rPr>
        <w:t>. Ако упражняването на правото на достъп може да разкрие лични данни на друго лице, администраторът на данни трябва да предостави достъп само до онези данни, които се отнасят до физическото лице, което иска достъп (</w:t>
      </w:r>
      <w:r w:rsidR="0097250B">
        <w:rPr>
          <w:lang w:val="bg-BG"/>
        </w:rPr>
        <w:t>чл.</w:t>
      </w:r>
      <w:r w:rsidR="0097250B" w:rsidRPr="004844C0" w:rsidDel="0097250B">
        <w:rPr>
          <w:lang w:val="bg-BG"/>
        </w:rPr>
        <w:t xml:space="preserve"> </w:t>
      </w:r>
      <w:r w:rsidRPr="004844C0">
        <w:rPr>
          <w:lang w:val="bg-BG"/>
        </w:rPr>
        <w:t xml:space="preserve">35, </w:t>
      </w:r>
      <w:r w:rsidR="0097250B">
        <w:rPr>
          <w:lang w:val="bg-BG"/>
        </w:rPr>
        <w:t xml:space="preserve">ал. </w:t>
      </w:r>
      <w:r w:rsidRPr="004844C0">
        <w:rPr>
          <w:lang w:val="bg-BG"/>
        </w:rPr>
        <w:t>2).</w:t>
      </w:r>
    </w:p>
    <w:bookmarkStart w:id="127" w:name="RLF_SANSA_s_36_10"/>
    <w:p w14:paraId="58C10485" w14:textId="36E32E62"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69</w:t>
      </w:r>
      <w:r w:rsidRPr="004844C0">
        <w:rPr>
          <w:lang w:val="bg-BG"/>
        </w:rPr>
        <w:fldChar w:fldCharType="end"/>
      </w:r>
      <w:bookmarkEnd w:id="127"/>
      <w:r w:rsidRPr="004844C0">
        <w:rPr>
          <w:lang w:val="bg-BG"/>
        </w:rPr>
        <w:t xml:space="preserve">. Точният начин за достъп до базите данни на Агенцията е </w:t>
      </w:r>
      <w:r w:rsidR="0097250B">
        <w:rPr>
          <w:lang w:val="bg-BG"/>
        </w:rPr>
        <w:t>уреден</w:t>
      </w:r>
      <w:r w:rsidR="0097250B" w:rsidRPr="004844C0">
        <w:rPr>
          <w:lang w:val="bg-BG"/>
        </w:rPr>
        <w:t xml:space="preserve"> </w:t>
      </w:r>
      <w:r w:rsidRPr="004844C0">
        <w:rPr>
          <w:lang w:val="bg-BG"/>
        </w:rPr>
        <w:t>в наредб</w:t>
      </w:r>
      <w:r w:rsidR="0097250B">
        <w:rPr>
          <w:lang w:val="bg-BG"/>
        </w:rPr>
        <w:t>а</w:t>
      </w:r>
      <w:r w:rsidRPr="004844C0">
        <w:rPr>
          <w:lang w:val="bg-BG"/>
        </w:rPr>
        <w:t xml:space="preserve">, издадени от нейния </w:t>
      </w:r>
      <w:r w:rsidR="0097250B">
        <w:rPr>
          <w:lang w:val="bg-BG"/>
        </w:rPr>
        <w:t>председател</w:t>
      </w:r>
      <w:r w:rsidR="0097250B" w:rsidRPr="004844C0">
        <w:rPr>
          <w:lang w:val="bg-BG"/>
        </w:rPr>
        <w:t xml:space="preserve"> </w:t>
      </w:r>
      <w:r w:rsidRPr="004844C0">
        <w:rPr>
          <w:lang w:val="bg-BG"/>
        </w:rPr>
        <w:t>(</w:t>
      </w:r>
      <w:r w:rsidR="0097250B">
        <w:rPr>
          <w:lang w:val="bg-BG"/>
        </w:rPr>
        <w:t>чл.</w:t>
      </w:r>
      <w:r w:rsidR="0097250B" w:rsidRPr="004844C0" w:rsidDel="0097250B">
        <w:rPr>
          <w:lang w:val="bg-BG"/>
        </w:rPr>
        <w:t xml:space="preserve"> </w:t>
      </w:r>
      <w:r w:rsidRPr="004844C0">
        <w:rPr>
          <w:lang w:val="bg-BG"/>
        </w:rPr>
        <w:t xml:space="preserve">36, </w:t>
      </w:r>
      <w:r w:rsidR="0097250B">
        <w:rPr>
          <w:lang w:val="bg-BG"/>
        </w:rPr>
        <w:t xml:space="preserve">ал. </w:t>
      </w:r>
      <w:r w:rsidRPr="004844C0">
        <w:rPr>
          <w:lang w:val="bg-BG"/>
        </w:rPr>
        <w:t xml:space="preserve">10). </w:t>
      </w:r>
      <w:r w:rsidR="0097250B">
        <w:rPr>
          <w:lang w:val="bg-BG"/>
        </w:rPr>
        <w:t>Тази наредба</w:t>
      </w:r>
      <w:r w:rsidRPr="004844C0">
        <w:rPr>
          <w:lang w:val="bg-BG"/>
        </w:rPr>
        <w:t xml:space="preserve"> (</w:t>
      </w:r>
      <w:r w:rsidRPr="004844C0">
        <w:rPr>
          <w:i/>
          <w:iCs/>
          <w:lang w:val="bg-BG"/>
        </w:rPr>
        <w:t>Наредба № I-7 от 13.07.2009 г. за реда за достъп до информационните фондове на Държавна агенция „Национална сигурност“</w:t>
      </w:r>
      <w:r w:rsidRPr="004844C0">
        <w:rPr>
          <w:lang w:val="bg-BG"/>
        </w:rPr>
        <w:t xml:space="preserve">) </w:t>
      </w:r>
      <w:r w:rsidR="0097250B">
        <w:rPr>
          <w:lang w:val="bg-BG"/>
        </w:rPr>
        <w:t>е издадена</w:t>
      </w:r>
      <w:r w:rsidRPr="004844C0">
        <w:rPr>
          <w:lang w:val="bg-BG"/>
        </w:rPr>
        <w:t xml:space="preserve"> през 2009 г. и предвижда, наред с другото, че ако дадено лице подаде непълно заявление за достъп, Агенцията трябва да го уведоми за това; и ако това лице не поправи заявлението, то не се разглежда (член 7, ал. 1 и 2).</w:t>
      </w:r>
    </w:p>
    <w:bookmarkStart w:id="128" w:name="RLF_SANSA_s_36_7"/>
    <w:p w14:paraId="7FD74930" w14:textId="531478E2"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70</w:t>
      </w:r>
      <w:r w:rsidRPr="004844C0">
        <w:rPr>
          <w:lang w:val="bg-BG"/>
        </w:rPr>
        <w:fldChar w:fldCharType="end"/>
      </w:r>
      <w:bookmarkEnd w:id="128"/>
      <w:r w:rsidR="000A446F" w:rsidRPr="004844C0">
        <w:rPr>
          <w:lang w:val="bg-BG"/>
        </w:rPr>
        <w:t xml:space="preserve">. </w:t>
      </w:r>
      <w:r w:rsidRPr="004844C0">
        <w:rPr>
          <w:lang w:val="bg-BG"/>
        </w:rPr>
        <w:t>Агенцията може да откаже, изцяло или частично, да разкрие данни, ако това би застрашило националната сигурност, защитата на информация, класифицирана като „държавна тайна“ или „служебна тайна“ (за определенията на двата термина в българското законодателство в</w:t>
      </w:r>
      <w:r w:rsidR="005B3746">
        <w:rPr>
          <w:lang w:val="bg-BG"/>
        </w:rPr>
        <w:t>ж.</w:t>
      </w:r>
      <w:r w:rsidRPr="004844C0">
        <w:rPr>
          <w:lang w:val="bg-BG"/>
        </w:rPr>
        <w:t xml:space="preserve"> параграфи</w:t>
      </w:r>
      <w:r w:rsidR="000A446F" w:rsidRPr="004844C0">
        <w:rPr>
          <w:lang w:val="bg-BG"/>
        </w:rPr>
        <w:t xml:space="preserve"> </w:t>
      </w:r>
      <w:r w:rsidRPr="004844C0">
        <w:rPr>
          <w:lang w:val="bg-BG"/>
        </w:rPr>
        <w:fldChar w:fldCharType="begin"/>
      </w:r>
      <w:r w:rsidRPr="004844C0">
        <w:rPr>
          <w:lang w:val="bg-BG"/>
        </w:rPr>
        <w:instrText xml:space="preserve"> REF  RLF_PCIA_s_25 \h  \* MERGEFORMAT </w:instrText>
      </w:r>
      <w:r w:rsidRPr="004844C0">
        <w:rPr>
          <w:lang w:val="bg-BG"/>
        </w:rPr>
      </w:r>
      <w:r w:rsidRPr="004844C0">
        <w:rPr>
          <w:lang w:val="bg-BG"/>
        </w:rPr>
        <w:fldChar w:fldCharType="separate"/>
      </w:r>
      <w:r w:rsidR="000B62B5" w:rsidRPr="004844C0">
        <w:rPr>
          <w:lang w:val="bg-BG"/>
        </w:rPr>
        <w:t>107</w:t>
      </w:r>
      <w:r w:rsidRPr="004844C0">
        <w:rPr>
          <w:lang w:val="bg-BG"/>
        </w:rPr>
        <w:fldChar w:fldCharType="end"/>
      </w:r>
      <w:r w:rsidRPr="004844C0">
        <w:rPr>
          <w:lang w:val="bg-BG"/>
        </w:rPr>
        <w:t>-</w:t>
      </w:r>
      <w:r w:rsidRPr="004844C0">
        <w:rPr>
          <w:lang w:val="bg-BG"/>
        </w:rPr>
        <w:fldChar w:fldCharType="begin"/>
      </w:r>
      <w:r w:rsidRPr="004844C0">
        <w:rPr>
          <w:lang w:val="bg-BG"/>
        </w:rPr>
        <w:instrText xml:space="preserve"> REF  RLF_PCIA_s_26_2_3 \h  \* MERGEFORMAT </w:instrText>
      </w:r>
      <w:r w:rsidRPr="004844C0">
        <w:rPr>
          <w:lang w:val="bg-BG"/>
        </w:rPr>
      </w:r>
      <w:r w:rsidRPr="004844C0">
        <w:rPr>
          <w:lang w:val="bg-BG"/>
        </w:rPr>
        <w:fldChar w:fldCharType="separate"/>
      </w:r>
      <w:r w:rsidR="000B62B5" w:rsidRPr="004844C0">
        <w:rPr>
          <w:lang w:val="bg-BG"/>
        </w:rPr>
        <w:t>109</w:t>
      </w:r>
      <w:r w:rsidRPr="004844C0">
        <w:rPr>
          <w:lang w:val="bg-BG"/>
        </w:rPr>
        <w:fldChar w:fldCharType="end"/>
      </w:r>
      <w:r w:rsidRPr="004844C0">
        <w:rPr>
          <w:lang w:val="bg-BG"/>
        </w:rPr>
        <w:t xml:space="preserve"> по-долу), или поверителността на източниците на информация или на тайните </w:t>
      </w:r>
      <w:r w:rsidR="00A77B43">
        <w:rPr>
          <w:lang w:val="bg-BG"/>
        </w:rPr>
        <w:t>способи и средства</w:t>
      </w:r>
      <w:r w:rsidRPr="004844C0">
        <w:rPr>
          <w:lang w:val="bg-BG"/>
        </w:rPr>
        <w:t xml:space="preserve">, които </w:t>
      </w:r>
      <w:r w:rsidR="005B3746">
        <w:rPr>
          <w:lang w:val="bg-BG"/>
        </w:rPr>
        <w:t xml:space="preserve">се </w:t>
      </w:r>
      <w:r w:rsidRPr="004844C0">
        <w:rPr>
          <w:lang w:val="bg-BG"/>
        </w:rPr>
        <w:t>използва</w:t>
      </w:r>
      <w:r w:rsidR="005B3746">
        <w:rPr>
          <w:lang w:val="bg-BG"/>
        </w:rPr>
        <w:t>т</w:t>
      </w:r>
      <w:r w:rsidRPr="004844C0">
        <w:rPr>
          <w:lang w:val="bg-BG"/>
        </w:rPr>
        <w:t xml:space="preserve"> за събиране на тази информация, или ако разкриването по друг начин би попречило на изпълнението на законоустановените задачи на Агенцията (</w:t>
      </w:r>
      <w:r w:rsidR="005B3746">
        <w:rPr>
          <w:lang w:val="bg-BG"/>
        </w:rPr>
        <w:t xml:space="preserve">ал. </w:t>
      </w:r>
      <w:r w:rsidRPr="004844C0">
        <w:rPr>
          <w:lang w:val="bg-BG"/>
        </w:rPr>
        <w:t xml:space="preserve">36, ал. 7 и </w:t>
      </w:r>
      <w:r w:rsidR="005B3746">
        <w:rPr>
          <w:lang w:val="bg-BG"/>
        </w:rPr>
        <w:t>чл.</w:t>
      </w:r>
      <w:r w:rsidR="005B3746" w:rsidRPr="004844C0">
        <w:rPr>
          <w:lang w:val="bg-BG"/>
        </w:rPr>
        <w:t xml:space="preserve"> </w:t>
      </w:r>
      <w:r w:rsidRPr="004844C0">
        <w:rPr>
          <w:lang w:val="bg-BG"/>
        </w:rPr>
        <w:t>11, ал. 1).</w:t>
      </w:r>
    </w:p>
    <w:bookmarkStart w:id="129" w:name="RLF_SANSA_s_36_8"/>
    <w:p w14:paraId="011FC5B4" w14:textId="170A382D"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71</w:t>
      </w:r>
      <w:r w:rsidRPr="004844C0">
        <w:rPr>
          <w:lang w:val="bg-BG"/>
        </w:rPr>
        <w:fldChar w:fldCharType="end"/>
      </w:r>
      <w:bookmarkEnd w:id="129"/>
      <w:r w:rsidRPr="004844C0">
        <w:rPr>
          <w:lang w:val="bg-BG"/>
        </w:rPr>
        <w:t>. Лице, чието искане е било отхвърлено, трябва да бъде уведомено за това в писмена форма, но е необходимо да бъдат посочени само правните основания за този отказ (</w:t>
      </w:r>
      <w:r w:rsidR="00047772">
        <w:rPr>
          <w:lang w:val="bg-BG"/>
        </w:rPr>
        <w:t>чл.</w:t>
      </w:r>
      <w:r w:rsidR="00047772" w:rsidRPr="004844C0" w:rsidDel="00047772">
        <w:rPr>
          <w:lang w:val="bg-BG"/>
        </w:rPr>
        <w:t xml:space="preserve"> </w:t>
      </w:r>
      <w:r w:rsidRPr="004844C0">
        <w:rPr>
          <w:lang w:val="bg-BG"/>
        </w:rPr>
        <w:t xml:space="preserve">36, </w:t>
      </w:r>
      <w:r w:rsidR="00047772">
        <w:rPr>
          <w:lang w:val="bg-BG"/>
        </w:rPr>
        <w:t xml:space="preserve">ал. </w:t>
      </w:r>
      <w:r w:rsidRPr="004844C0">
        <w:rPr>
          <w:lang w:val="bg-BG"/>
        </w:rPr>
        <w:t xml:space="preserve">8 и </w:t>
      </w:r>
      <w:r w:rsidR="00047772">
        <w:rPr>
          <w:lang w:val="bg-BG"/>
        </w:rPr>
        <w:t>чл.</w:t>
      </w:r>
      <w:r w:rsidR="00047772" w:rsidRPr="004844C0" w:rsidDel="00047772">
        <w:rPr>
          <w:lang w:val="bg-BG"/>
        </w:rPr>
        <w:t xml:space="preserve"> </w:t>
      </w:r>
      <w:r w:rsidRPr="004844C0">
        <w:rPr>
          <w:lang w:val="bg-BG"/>
        </w:rPr>
        <w:t xml:space="preserve">11, </w:t>
      </w:r>
      <w:r w:rsidR="00047772">
        <w:rPr>
          <w:lang w:val="bg-BG"/>
        </w:rPr>
        <w:t xml:space="preserve">ал. </w:t>
      </w:r>
      <w:r w:rsidRPr="004844C0">
        <w:rPr>
          <w:lang w:val="bg-BG"/>
        </w:rPr>
        <w:t>2). Липсата на отговор в рамките на срока се счита за отказ (</w:t>
      </w:r>
      <w:r w:rsidR="00047772">
        <w:rPr>
          <w:lang w:val="bg-BG"/>
        </w:rPr>
        <w:t>чл.</w:t>
      </w:r>
      <w:r w:rsidR="00047772" w:rsidRPr="004844C0" w:rsidDel="00047772">
        <w:rPr>
          <w:lang w:val="bg-BG"/>
        </w:rPr>
        <w:t xml:space="preserve"> </w:t>
      </w:r>
      <w:r w:rsidRPr="004844C0">
        <w:rPr>
          <w:lang w:val="bg-BG"/>
        </w:rPr>
        <w:t xml:space="preserve">36, </w:t>
      </w:r>
      <w:r w:rsidR="00047772">
        <w:rPr>
          <w:lang w:val="bg-BG"/>
        </w:rPr>
        <w:t xml:space="preserve">ал. </w:t>
      </w:r>
      <w:r w:rsidRPr="004844C0">
        <w:rPr>
          <w:lang w:val="bg-BG"/>
        </w:rPr>
        <w:t xml:space="preserve">8 </w:t>
      </w:r>
      <w:r w:rsidRPr="004844C0">
        <w:rPr>
          <w:i/>
          <w:iCs/>
          <w:lang w:val="bg-BG"/>
        </w:rPr>
        <w:t>в края</w:t>
      </w:r>
      <w:r w:rsidRPr="004844C0">
        <w:rPr>
          <w:lang w:val="bg-BG"/>
        </w:rPr>
        <w:t>).</w:t>
      </w:r>
    </w:p>
    <w:bookmarkStart w:id="130" w:name="RLF_SANSA_s_36_9"/>
    <w:p w14:paraId="3AF04942" w14:textId="5C29E8C4"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72</w:t>
      </w:r>
      <w:r w:rsidRPr="004844C0">
        <w:rPr>
          <w:lang w:val="bg-BG"/>
        </w:rPr>
        <w:fldChar w:fldCharType="end"/>
      </w:r>
      <w:bookmarkEnd w:id="130"/>
      <w:r w:rsidRPr="004844C0">
        <w:rPr>
          <w:lang w:val="bg-BG"/>
        </w:rPr>
        <w:t xml:space="preserve">. Всеки такъв отказ може да бъде </w:t>
      </w:r>
      <w:r w:rsidR="00047772">
        <w:rPr>
          <w:lang w:val="bg-BG"/>
        </w:rPr>
        <w:t>обжалван</w:t>
      </w:r>
      <w:r w:rsidR="00047772" w:rsidRPr="004844C0">
        <w:rPr>
          <w:lang w:val="bg-BG"/>
        </w:rPr>
        <w:t xml:space="preserve"> </w:t>
      </w:r>
      <w:r w:rsidRPr="004844C0">
        <w:rPr>
          <w:lang w:val="bg-BG"/>
        </w:rPr>
        <w:t xml:space="preserve">съгласно съответните разпоредби на Административнопроцесуалния кодекс (чл. 36, ал. 9) – по-конкретно </w:t>
      </w:r>
      <w:r w:rsidR="00B94E5A">
        <w:rPr>
          <w:lang w:val="bg-BG"/>
        </w:rPr>
        <w:t>по съдебен ред</w:t>
      </w:r>
      <w:r w:rsidRPr="004844C0">
        <w:rPr>
          <w:lang w:val="bg-BG"/>
        </w:rPr>
        <w:t>.</w:t>
      </w:r>
    </w:p>
    <w:p w14:paraId="2F372BAA" w14:textId="77777777" w:rsidR="00DE4BFE" w:rsidRPr="004844C0" w:rsidRDefault="00D435F6" w:rsidP="000B62B5">
      <w:pPr>
        <w:pStyle w:val="JuHi"/>
        <w:spacing w:line="240" w:lineRule="auto"/>
        <w:rPr>
          <w:lang w:val="bg-BG"/>
        </w:rPr>
      </w:pPr>
      <w:bookmarkStart w:id="131" w:name="_Toc176454132"/>
      <w:bookmarkStart w:id="132" w:name="_Toc225769197"/>
      <w:r w:rsidRPr="004844C0">
        <w:rPr>
          <w:lang w:val="bg-BG"/>
        </w:rPr>
        <w:t>Съдебна практика на българските съдилища по тези разпоредби</w:t>
      </w:r>
      <w:bookmarkEnd w:id="131"/>
      <w:bookmarkEnd w:id="132"/>
    </w:p>
    <w:p w14:paraId="7292F105" w14:textId="77777777" w:rsidR="00DE4BFE" w:rsidRPr="004844C0" w:rsidRDefault="00D435F6" w:rsidP="000B62B5">
      <w:pPr>
        <w:pStyle w:val="JuHalpha"/>
        <w:ind w:left="1248" w:hanging="397"/>
        <w:rPr>
          <w:lang w:val="bg-BG"/>
        </w:rPr>
      </w:pPr>
      <w:bookmarkStart w:id="133" w:name="_Toc176454133"/>
      <w:bookmarkStart w:id="134" w:name="_Toc225769198"/>
      <w:r w:rsidRPr="004844C0">
        <w:rPr>
          <w:lang w:val="bg-BG"/>
        </w:rPr>
        <w:t>Дело от 2012 г.</w:t>
      </w:r>
      <w:bookmarkEnd w:id="133"/>
      <w:bookmarkEnd w:id="134"/>
    </w:p>
    <w:bookmarkStart w:id="135" w:name="RLF_SANSA_s_36_7_case_law_NGOs"/>
    <w:p w14:paraId="0A354BF9" w14:textId="6767D1A0"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73</w:t>
      </w:r>
      <w:r w:rsidRPr="004844C0">
        <w:rPr>
          <w:lang w:val="bg-BG"/>
        </w:rPr>
        <w:fldChar w:fldCharType="end"/>
      </w:r>
      <w:bookmarkEnd w:id="135"/>
      <w:r w:rsidRPr="004844C0">
        <w:rPr>
          <w:lang w:val="bg-BG"/>
        </w:rPr>
        <w:t>. В решение от 2012 г. (</w:t>
      </w:r>
      <w:r w:rsidRPr="004844C0">
        <w:rPr>
          <w:i/>
          <w:iCs/>
          <w:lang w:val="bg-BG"/>
        </w:rPr>
        <w:t>реш. № 593 от 08.02.2012 г. по адм. д. № 6653/2011 г., АдмС-София-град</w:t>
      </w:r>
      <w:r w:rsidRPr="004844C0">
        <w:rPr>
          <w:lang w:val="bg-BG"/>
        </w:rPr>
        <w:t>) – което очевидно не е било обжалвано – Административният съд София</w:t>
      </w:r>
      <w:r w:rsidR="00B94E5A">
        <w:rPr>
          <w:lang w:val="bg-BG"/>
        </w:rPr>
        <w:t>-град</w:t>
      </w:r>
      <w:r w:rsidRPr="004844C0">
        <w:rPr>
          <w:lang w:val="bg-BG"/>
        </w:rPr>
        <w:t xml:space="preserve"> </w:t>
      </w:r>
      <w:r w:rsidR="00B94E5A">
        <w:rPr>
          <w:lang w:val="bg-BG"/>
        </w:rPr>
        <w:t>оставя без уважение жалба</w:t>
      </w:r>
      <w:r w:rsidRPr="004844C0">
        <w:rPr>
          <w:lang w:val="bg-BG"/>
        </w:rPr>
        <w:t xml:space="preserve">, </w:t>
      </w:r>
      <w:r w:rsidR="00B94E5A">
        <w:rPr>
          <w:lang w:val="bg-BG"/>
        </w:rPr>
        <w:t>подадена</w:t>
      </w:r>
      <w:r w:rsidR="00B94E5A" w:rsidRPr="004844C0">
        <w:rPr>
          <w:lang w:val="bg-BG"/>
        </w:rPr>
        <w:t xml:space="preserve"> </w:t>
      </w:r>
      <w:r w:rsidRPr="004844C0">
        <w:rPr>
          <w:lang w:val="bg-BG"/>
        </w:rPr>
        <w:t xml:space="preserve">от неправителствена организация във връзка с отказ на Агенцията да разкрие колко такива организации е разследвала между януари 2008 г. и юли 2011 г. и </w:t>
      </w:r>
      <w:r w:rsidR="00B8159C">
        <w:rPr>
          <w:lang w:val="bg-BG"/>
        </w:rPr>
        <w:t xml:space="preserve">до </w:t>
      </w:r>
      <w:r w:rsidRPr="004844C0">
        <w:rPr>
          <w:lang w:val="bg-BG"/>
        </w:rPr>
        <w:t xml:space="preserve">какви резултати са довели тези разследвания. Съдът констатира, наред с другото, че информацията за </w:t>
      </w:r>
      <w:r w:rsidR="00B8159C">
        <w:rPr>
          <w:lang w:val="bg-BG"/>
        </w:rPr>
        <w:t>операциите</w:t>
      </w:r>
      <w:r w:rsidR="00B8159C" w:rsidRPr="004844C0">
        <w:rPr>
          <w:lang w:val="bg-BG"/>
        </w:rPr>
        <w:t xml:space="preserve"> </w:t>
      </w:r>
      <w:r w:rsidRPr="004844C0">
        <w:rPr>
          <w:lang w:val="bg-BG"/>
        </w:rPr>
        <w:t>на службите за сигурност и резултати</w:t>
      </w:r>
      <w:r w:rsidR="00B8159C">
        <w:rPr>
          <w:lang w:val="bg-BG"/>
        </w:rPr>
        <w:t>те от тях</w:t>
      </w:r>
      <w:r w:rsidRPr="004844C0">
        <w:rPr>
          <w:lang w:val="bg-BG"/>
        </w:rPr>
        <w:t xml:space="preserve"> представлява „държавна тайна“ и на тази основа постанов</w:t>
      </w:r>
      <w:r w:rsidR="00B8159C">
        <w:rPr>
          <w:lang w:val="bg-BG"/>
        </w:rPr>
        <w:t>ява</w:t>
      </w:r>
      <w:r w:rsidRPr="004844C0">
        <w:rPr>
          <w:lang w:val="bg-BG"/>
        </w:rPr>
        <w:t xml:space="preserve">, че търсената от организацията информация е класифицирана. Той сочи също, че разкриването на такава информация е забранено и по силата на член 36, </w:t>
      </w:r>
      <w:r w:rsidR="00B8159C">
        <w:rPr>
          <w:lang w:val="bg-BG"/>
        </w:rPr>
        <w:t xml:space="preserve">ал. </w:t>
      </w:r>
      <w:r w:rsidRPr="004844C0">
        <w:rPr>
          <w:lang w:val="bg-BG"/>
        </w:rPr>
        <w:t>7 от Закона от 2007 г. (вж. параграф</w:t>
      </w:r>
      <w:r w:rsidR="000A446F" w:rsidRPr="004844C0">
        <w:rPr>
          <w:lang w:val="bg-BG"/>
        </w:rPr>
        <w:t xml:space="preserve"> </w:t>
      </w:r>
      <w:r w:rsidRPr="004844C0">
        <w:rPr>
          <w:lang w:val="bg-BG"/>
        </w:rPr>
        <w:fldChar w:fldCharType="begin"/>
      </w:r>
      <w:r w:rsidRPr="004844C0">
        <w:rPr>
          <w:lang w:val="bg-BG"/>
        </w:rPr>
        <w:instrText xml:space="preserve"> REF  RLF_SANSA_s_36_7 \h  \* MERGEFORMAT </w:instrText>
      </w:r>
      <w:r w:rsidRPr="004844C0">
        <w:rPr>
          <w:lang w:val="bg-BG"/>
        </w:rPr>
      </w:r>
      <w:r w:rsidRPr="004844C0">
        <w:rPr>
          <w:lang w:val="bg-BG"/>
        </w:rPr>
        <w:fldChar w:fldCharType="separate"/>
      </w:r>
      <w:r w:rsidR="000B62B5" w:rsidRPr="004844C0">
        <w:rPr>
          <w:lang w:val="bg-BG"/>
        </w:rPr>
        <w:t>70</w:t>
      </w:r>
      <w:r w:rsidRPr="004844C0">
        <w:rPr>
          <w:lang w:val="bg-BG"/>
        </w:rPr>
        <w:fldChar w:fldCharType="end"/>
      </w:r>
      <w:r w:rsidRPr="004844C0">
        <w:rPr>
          <w:lang w:val="bg-BG"/>
        </w:rPr>
        <w:t xml:space="preserve"> по-горе).</w:t>
      </w:r>
    </w:p>
    <w:p w14:paraId="39B04C60" w14:textId="30E1983C" w:rsidR="00DE4BFE" w:rsidRPr="004844C0" w:rsidRDefault="00D435F6" w:rsidP="000B62B5">
      <w:pPr>
        <w:pStyle w:val="JuHalpha"/>
        <w:ind w:left="1248" w:hanging="397"/>
        <w:rPr>
          <w:lang w:val="bg-BG"/>
        </w:rPr>
      </w:pPr>
      <w:bookmarkStart w:id="136" w:name="_Toc175214981"/>
      <w:bookmarkStart w:id="137" w:name="_Toc176342819"/>
      <w:bookmarkStart w:id="138" w:name="_Toc176454134"/>
      <w:bookmarkStart w:id="139" w:name="_Toc225769199"/>
      <w:r w:rsidRPr="004844C0">
        <w:rPr>
          <w:lang w:val="bg-BG"/>
        </w:rPr>
        <w:t xml:space="preserve">Дело </w:t>
      </w:r>
      <w:r w:rsidR="001D2F1E" w:rsidRPr="004844C0">
        <w:rPr>
          <w:lang w:val="bg-BG"/>
        </w:rPr>
        <w:t xml:space="preserve">от </w:t>
      </w:r>
      <w:r w:rsidRPr="004844C0">
        <w:rPr>
          <w:lang w:val="bg-BG"/>
        </w:rPr>
        <w:t>2014-</w:t>
      </w:r>
      <w:r w:rsidR="001D2F1E" w:rsidRPr="004844C0">
        <w:rPr>
          <w:lang w:val="bg-BG"/>
        </w:rPr>
        <w:t>20</w:t>
      </w:r>
      <w:r w:rsidRPr="004844C0">
        <w:rPr>
          <w:lang w:val="bg-BG"/>
        </w:rPr>
        <w:t>18</w:t>
      </w:r>
      <w:bookmarkEnd w:id="136"/>
      <w:bookmarkEnd w:id="137"/>
      <w:bookmarkEnd w:id="138"/>
      <w:bookmarkEnd w:id="139"/>
      <w:r w:rsidR="001D2F1E" w:rsidRPr="004844C0">
        <w:rPr>
          <w:lang w:val="bg-BG"/>
        </w:rPr>
        <w:t xml:space="preserve"> г.</w:t>
      </w:r>
    </w:p>
    <w:bookmarkStart w:id="140" w:name="RLF_SANSA_s_36_7_case_law_pers_dat_1"/>
    <w:p w14:paraId="3B6ECC34" w14:textId="5578BB78"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74</w:t>
      </w:r>
      <w:r w:rsidRPr="004844C0">
        <w:rPr>
          <w:lang w:val="bg-BG"/>
        </w:rPr>
        <w:fldChar w:fldCharType="end"/>
      </w:r>
      <w:bookmarkEnd w:id="140"/>
      <w:r w:rsidRPr="004844C0">
        <w:rPr>
          <w:lang w:val="bg-BG"/>
        </w:rPr>
        <w:t>. В решение от 2014 г. (</w:t>
      </w:r>
      <w:r w:rsidRPr="004844C0">
        <w:rPr>
          <w:i/>
          <w:iCs/>
          <w:lang w:val="bg-BG"/>
        </w:rPr>
        <w:t>реш. № 13080 от 04.11.2014 г. по адм. д. № 6237/2014 г., ВАС, V о.</w:t>
      </w:r>
      <w:r w:rsidRPr="004844C0">
        <w:rPr>
          <w:lang w:val="bg-BG"/>
        </w:rPr>
        <w:t xml:space="preserve">) Върховният административен съд </w:t>
      </w:r>
      <w:r w:rsidR="001214CF">
        <w:rPr>
          <w:lang w:val="bg-BG"/>
        </w:rPr>
        <w:t>отменя</w:t>
      </w:r>
      <w:r w:rsidR="001214CF" w:rsidRPr="004844C0">
        <w:rPr>
          <w:lang w:val="bg-BG"/>
        </w:rPr>
        <w:t xml:space="preserve"> </w:t>
      </w:r>
      <w:r w:rsidRPr="004844C0">
        <w:rPr>
          <w:lang w:val="bg-BG"/>
        </w:rPr>
        <w:t>мълчалив</w:t>
      </w:r>
      <w:r w:rsidR="001214CF">
        <w:rPr>
          <w:lang w:val="bg-BG"/>
        </w:rPr>
        <w:t>ия</w:t>
      </w:r>
      <w:r w:rsidRPr="004844C0">
        <w:rPr>
          <w:lang w:val="bg-BG"/>
        </w:rPr>
        <w:t xml:space="preserve"> отказ на Агенцията да разкрие дали обработва данни на определено лице и, ако е така, да предостави на това лице достъп до всички данни, отнасящи се до него, които се обработват. Съдът постанов</w:t>
      </w:r>
      <w:r w:rsidR="001214CF">
        <w:rPr>
          <w:lang w:val="bg-BG"/>
        </w:rPr>
        <w:t>ява</w:t>
      </w:r>
      <w:r w:rsidRPr="004844C0">
        <w:rPr>
          <w:lang w:val="bg-BG"/>
        </w:rPr>
        <w:t>, че при липса на изрично решение, взето от Агенцията, няма доказателства, че каквато и да е информация относно данните на въпросното лице е била надлежно задържана. Във всички такива случаи трябва да се установи, че Агенцията, в качеството си на администратор на данни, е преценила надлежно, с оглед на приложимите правила (включително чл. 36, ал. 7 – вж. параграф</w:t>
      </w:r>
      <w:r w:rsidR="000A446F" w:rsidRPr="004844C0">
        <w:rPr>
          <w:lang w:val="bg-BG"/>
        </w:rPr>
        <w:t xml:space="preserve"> </w:t>
      </w:r>
      <w:r w:rsidRPr="004844C0">
        <w:rPr>
          <w:lang w:val="bg-BG"/>
        </w:rPr>
        <w:fldChar w:fldCharType="begin"/>
      </w:r>
      <w:r w:rsidRPr="004844C0">
        <w:rPr>
          <w:lang w:val="bg-BG"/>
        </w:rPr>
        <w:instrText xml:space="preserve"> REF  RLF_SANSA_s_36_7 \h  \* MERGEFORMAT </w:instrText>
      </w:r>
      <w:r w:rsidRPr="004844C0">
        <w:rPr>
          <w:lang w:val="bg-BG"/>
        </w:rPr>
      </w:r>
      <w:r w:rsidRPr="004844C0">
        <w:rPr>
          <w:lang w:val="bg-BG"/>
        </w:rPr>
        <w:fldChar w:fldCharType="separate"/>
      </w:r>
      <w:r w:rsidR="000B62B5" w:rsidRPr="004844C0">
        <w:rPr>
          <w:lang w:val="bg-BG"/>
        </w:rPr>
        <w:t>70</w:t>
      </w:r>
      <w:r w:rsidRPr="004844C0">
        <w:rPr>
          <w:lang w:val="bg-BG"/>
        </w:rPr>
        <w:fldChar w:fldCharType="end"/>
      </w:r>
      <w:r w:rsidRPr="004844C0">
        <w:rPr>
          <w:lang w:val="bg-BG"/>
        </w:rPr>
        <w:t xml:space="preserve"> по-горе), че въпросната информация не следва да бъде разкрита.</w:t>
      </w:r>
    </w:p>
    <w:bookmarkStart w:id="141" w:name="RLF_SANSA_s_36_7_case_law_pers_dat_1_bis"/>
    <w:p w14:paraId="249CABC0" w14:textId="696A0AE1"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75</w:t>
      </w:r>
      <w:r w:rsidRPr="004844C0">
        <w:rPr>
          <w:lang w:val="bg-BG"/>
        </w:rPr>
        <w:fldChar w:fldCharType="end"/>
      </w:r>
      <w:bookmarkEnd w:id="141"/>
      <w:r w:rsidRPr="004844C0">
        <w:rPr>
          <w:lang w:val="bg-BG"/>
        </w:rPr>
        <w:t xml:space="preserve">. След това решение Агенцията изрично </w:t>
      </w:r>
      <w:r w:rsidR="001214CF">
        <w:rPr>
          <w:lang w:val="bg-BG"/>
        </w:rPr>
        <w:t>заявява</w:t>
      </w:r>
      <w:r w:rsidR="001214CF" w:rsidRPr="004844C0">
        <w:rPr>
          <w:lang w:val="bg-BG"/>
        </w:rPr>
        <w:t xml:space="preserve"> </w:t>
      </w:r>
      <w:r w:rsidRPr="004844C0">
        <w:rPr>
          <w:lang w:val="bg-BG"/>
        </w:rPr>
        <w:t xml:space="preserve">отказа си да разкрие такава информация, като сочи, че това би разкрило нейните </w:t>
      </w:r>
      <w:r w:rsidR="008920F2">
        <w:rPr>
          <w:lang w:val="bg-BG"/>
        </w:rPr>
        <w:t>източници и способи</w:t>
      </w:r>
      <w:r w:rsidRPr="004844C0">
        <w:rPr>
          <w:lang w:val="bg-BG"/>
        </w:rPr>
        <w:t>. Административ</w:t>
      </w:r>
      <w:r w:rsidR="008920F2">
        <w:rPr>
          <w:lang w:val="bg-BG"/>
        </w:rPr>
        <w:t xml:space="preserve">ен </w:t>
      </w:r>
      <w:r w:rsidRPr="004844C0">
        <w:rPr>
          <w:lang w:val="bg-BG"/>
        </w:rPr>
        <w:t xml:space="preserve">съд Варна </w:t>
      </w:r>
      <w:r w:rsidR="008920F2">
        <w:rPr>
          <w:lang w:val="bg-BG"/>
        </w:rPr>
        <w:t>оставя жалбата срещу</w:t>
      </w:r>
      <w:r w:rsidRPr="004844C0">
        <w:rPr>
          <w:lang w:val="bg-BG"/>
        </w:rPr>
        <w:t xml:space="preserve"> това решение</w:t>
      </w:r>
      <w:r w:rsidR="008920F2">
        <w:rPr>
          <w:lang w:val="bg-BG"/>
        </w:rPr>
        <w:t xml:space="preserve"> без уважение</w:t>
      </w:r>
      <w:r w:rsidRPr="004844C0">
        <w:rPr>
          <w:lang w:val="bg-BG"/>
        </w:rPr>
        <w:t>, а през 2018 г. Върховният административен съд потвър</w:t>
      </w:r>
      <w:r w:rsidR="008920F2">
        <w:rPr>
          <w:lang w:val="bg-BG"/>
        </w:rPr>
        <w:t>ждава</w:t>
      </w:r>
      <w:r w:rsidRPr="004844C0">
        <w:rPr>
          <w:lang w:val="bg-BG"/>
        </w:rPr>
        <w:t xml:space="preserve"> решението му. Той се позова</w:t>
      </w:r>
      <w:r w:rsidR="008920F2">
        <w:rPr>
          <w:lang w:val="bg-BG"/>
        </w:rPr>
        <w:t>ва</w:t>
      </w:r>
      <w:r w:rsidRPr="004844C0">
        <w:rPr>
          <w:lang w:val="bg-BG"/>
        </w:rPr>
        <w:t xml:space="preserve"> на </w:t>
      </w:r>
      <w:r w:rsidR="008920F2">
        <w:rPr>
          <w:lang w:val="bg-BG"/>
        </w:rPr>
        <w:t>чл.</w:t>
      </w:r>
      <w:r w:rsidR="008920F2" w:rsidRPr="004844C0" w:rsidDel="008920F2">
        <w:rPr>
          <w:lang w:val="bg-BG"/>
        </w:rPr>
        <w:t xml:space="preserve"> </w:t>
      </w:r>
      <w:r w:rsidRPr="004844C0">
        <w:rPr>
          <w:lang w:val="bg-BG"/>
        </w:rPr>
        <w:t xml:space="preserve">36, </w:t>
      </w:r>
      <w:r w:rsidR="008920F2">
        <w:rPr>
          <w:lang w:val="bg-BG"/>
        </w:rPr>
        <w:t xml:space="preserve">ал. </w:t>
      </w:r>
      <w:r w:rsidRPr="004844C0">
        <w:rPr>
          <w:lang w:val="bg-BG"/>
        </w:rPr>
        <w:t>7 (вж. параграф</w:t>
      </w:r>
      <w:r w:rsidR="000A446F" w:rsidRPr="004844C0">
        <w:rPr>
          <w:lang w:val="bg-BG"/>
        </w:rPr>
        <w:t xml:space="preserve"> </w:t>
      </w:r>
      <w:r w:rsidRPr="004844C0">
        <w:rPr>
          <w:lang w:val="bg-BG"/>
        </w:rPr>
        <w:fldChar w:fldCharType="begin"/>
      </w:r>
      <w:r w:rsidRPr="004844C0">
        <w:rPr>
          <w:lang w:val="bg-BG"/>
        </w:rPr>
        <w:instrText xml:space="preserve"> REF  RLF_SANSA_s_36_7 \h  \* MERGEFORMAT </w:instrText>
      </w:r>
      <w:r w:rsidRPr="004844C0">
        <w:rPr>
          <w:lang w:val="bg-BG"/>
        </w:rPr>
      </w:r>
      <w:r w:rsidRPr="004844C0">
        <w:rPr>
          <w:lang w:val="bg-BG"/>
        </w:rPr>
        <w:fldChar w:fldCharType="separate"/>
      </w:r>
      <w:r w:rsidR="000B62B5" w:rsidRPr="004844C0">
        <w:rPr>
          <w:lang w:val="bg-BG"/>
        </w:rPr>
        <w:t>70</w:t>
      </w:r>
      <w:r w:rsidRPr="004844C0">
        <w:rPr>
          <w:lang w:val="bg-BG"/>
        </w:rPr>
        <w:fldChar w:fldCharType="end"/>
      </w:r>
      <w:r w:rsidRPr="004844C0">
        <w:rPr>
          <w:lang w:val="bg-BG"/>
        </w:rPr>
        <w:t xml:space="preserve"> по-горе) и накратко отбеляз</w:t>
      </w:r>
      <w:r w:rsidR="00120DCE">
        <w:rPr>
          <w:lang w:val="bg-BG"/>
        </w:rPr>
        <w:t>в</w:t>
      </w:r>
      <w:r w:rsidRPr="004844C0">
        <w:rPr>
          <w:lang w:val="bg-BG"/>
        </w:rPr>
        <w:t xml:space="preserve">а, че съгласно </w:t>
      </w:r>
      <w:r w:rsidR="00120DCE">
        <w:rPr>
          <w:lang w:val="bg-BG"/>
        </w:rPr>
        <w:t>чл.</w:t>
      </w:r>
      <w:r w:rsidR="00120DCE" w:rsidRPr="004844C0" w:rsidDel="00120DCE">
        <w:rPr>
          <w:lang w:val="bg-BG"/>
        </w:rPr>
        <w:t xml:space="preserve"> </w:t>
      </w:r>
      <w:r w:rsidRPr="004844C0">
        <w:rPr>
          <w:lang w:val="bg-BG"/>
        </w:rPr>
        <w:t xml:space="preserve">3, </w:t>
      </w:r>
      <w:r w:rsidR="00120DCE">
        <w:rPr>
          <w:lang w:val="bg-BG"/>
        </w:rPr>
        <w:t xml:space="preserve">ал. </w:t>
      </w:r>
      <w:r w:rsidRPr="004844C0">
        <w:rPr>
          <w:lang w:val="bg-BG"/>
        </w:rPr>
        <w:t>1 от Закона за защита на класифицираната информация от 2002 г. (вж. параграф</w:t>
      </w:r>
      <w:r w:rsidR="000A446F" w:rsidRPr="004844C0">
        <w:rPr>
          <w:lang w:val="bg-BG"/>
        </w:rPr>
        <w:t xml:space="preserve"> </w:t>
      </w:r>
      <w:r w:rsidRPr="004844C0">
        <w:rPr>
          <w:lang w:val="bg-BG"/>
        </w:rPr>
        <w:fldChar w:fldCharType="begin"/>
      </w:r>
      <w:r w:rsidRPr="004844C0">
        <w:rPr>
          <w:lang w:val="bg-BG"/>
        </w:rPr>
        <w:instrText xml:space="preserve"> REF RLF_PCIA_s_38_1 \h </w:instrText>
      </w:r>
      <w:r w:rsidRPr="004844C0">
        <w:rPr>
          <w:lang w:val="bg-BG"/>
        </w:rPr>
      </w:r>
      <w:r w:rsidRPr="004844C0">
        <w:rPr>
          <w:lang w:val="bg-BG"/>
        </w:rPr>
        <w:fldChar w:fldCharType="separate"/>
      </w:r>
      <w:r w:rsidR="000B62B5" w:rsidRPr="004844C0">
        <w:rPr>
          <w:lang w:val="bg-BG"/>
        </w:rPr>
        <w:t>112</w:t>
      </w:r>
      <w:r w:rsidRPr="004844C0">
        <w:rPr>
          <w:lang w:val="bg-BG"/>
        </w:rPr>
        <w:fldChar w:fldCharType="end"/>
      </w:r>
      <w:r w:rsidRPr="004844C0">
        <w:rPr>
          <w:lang w:val="bg-BG"/>
        </w:rPr>
        <w:t xml:space="preserve"> </w:t>
      </w:r>
      <w:r w:rsidRPr="004844C0">
        <w:rPr>
          <w:i/>
          <w:iCs/>
          <w:lang w:val="bg-BG"/>
        </w:rPr>
        <w:t xml:space="preserve">in fine </w:t>
      </w:r>
      <w:r w:rsidRPr="004844C0">
        <w:rPr>
          <w:lang w:val="bg-BG"/>
        </w:rPr>
        <w:t xml:space="preserve">по-долу), достъп до такава класифицирана информация имат само лица с достъп до класифицирана информация, които се нуждаят от нея за изпълнението на конкретните си задачи (вж. </w:t>
      </w:r>
      <w:r w:rsidRPr="004844C0">
        <w:rPr>
          <w:i/>
          <w:iCs/>
          <w:lang w:val="bg-BG"/>
        </w:rPr>
        <w:t>реш. № 94 от 04.01.2018 г. по адм. д. № 5244/2016 г., ВАС, V о.</w:t>
      </w:r>
      <w:r w:rsidRPr="004844C0">
        <w:rPr>
          <w:lang w:val="bg-BG"/>
        </w:rPr>
        <w:t>).</w:t>
      </w:r>
    </w:p>
    <w:p w14:paraId="2975BBD2" w14:textId="085F6DE0" w:rsidR="00DE4BFE" w:rsidRPr="004844C0" w:rsidRDefault="00D435F6" w:rsidP="000B62B5">
      <w:pPr>
        <w:pStyle w:val="JuHalpha"/>
        <w:ind w:left="1248" w:hanging="397"/>
        <w:rPr>
          <w:lang w:val="bg-BG"/>
        </w:rPr>
      </w:pPr>
      <w:bookmarkStart w:id="142" w:name="_Toc175214982"/>
      <w:bookmarkStart w:id="143" w:name="_Toc176342820"/>
      <w:bookmarkStart w:id="144" w:name="_Toc176454135"/>
      <w:bookmarkStart w:id="145" w:name="_Toc225769200"/>
      <w:r w:rsidRPr="004844C0">
        <w:rPr>
          <w:lang w:val="bg-BG"/>
        </w:rPr>
        <w:t xml:space="preserve">Дело </w:t>
      </w:r>
      <w:r w:rsidR="001D2F1E" w:rsidRPr="004844C0">
        <w:rPr>
          <w:lang w:val="bg-BG"/>
        </w:rPr>
        <w:t xml:space="preserve">от </w:t>
      </w:r>
      <w:r w:rsidRPr="004844C0">
        <w:rPr>
          <w:lang w:val="bg-BG"/>
        </w:rPr>
        <w:t>2021-</w:t>
      </w:r>
      <w:r w:rsidR="001D2F1E" w:rsidRPr="004844C0">
        <w:rPr>
          <w:lang w:val="bg-BG"/>
        </w:rPr>
        <w:t>20</w:t>
      </w:r>
      <w:r w:rsidRPr="004844C0">
        <w:rPr>
          <w:lang w:val="bg-BG"/>
        </w:rPr>
        <w:t>22</w:t>
      </w:r>
      <w:bookmarkEnd w:id="142"/>
      <w:bookmarkEnd w:id="143"/>
      <w:bookmarkEnd w:id="144"/>
      <w:bookmarkEnd w:id="145"/>
      <w:r w:rsidR="001D2F1E" w:rsidRPr="004844C0">
        <w:rPr>
          <w:lang w:val="bg-BG"/>
        </w:rPr>
        <w:t xml:space="preserve"> г.</w:t>
      </w:r>
    </w:p>
    <w:bookmarkStart w:id="146" w:name="RLF_SANSA_s_36_7_case_law_pers_dat_2"/>
    <w:p w14:paraId="24B31D50" w14:textId="07B89CDF"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76</w:t>
      </w:r>
      <w:r w:rsidRPr="004844C0">
        <w:rPr>
          <w:lang w:val="bg-BG"/>
        </w:rPr>
        <w:fldChar w:fldCharType="end"/>
      </w:r>
      <w:bookmarkEnd w:id="146"/>
      <w:r w:rsidRPr="004844C0">
        <w:rPr>
          <w:lang w:val="bg-BG"/>
        </w:rPr>
        <w:t>. В решение от юли 2021 г. (</w:t>
      </w:r>
      <w:r w:rsidRPr="004844C0">
        <w:rPr>
          <w:i/>
          <w:iCs/>
          <w:lang w:val="bg-BG"/>
        </w:rPr>
        <w:t>реш. № 4760 от 16.07.2021 г. по адм. д. № 3553/2021 г., АдмС-София-град</w:t>
      </w:r>
      <w:r w:rsidRPr="004844C0">
        <w:rPr>
          <w:lang w:val="bg-BG"/>
        </w:rPr>
        <w:t>) Административният съд София</w:t>
      </w:r>
      <w:r w:rsidR="00120DCE">
        <w:rPr>
          <w:lang w:val="bg-BG"/>
        </w:rPr>
        <w:t>-град оставя без уважение жалба срещу</w:t>
      </w:r>
      <w:r w:rsidRPr="004844C0">
        <w:rPr>
          <w:lang w:val="bg-BG"/>
        </w:rPr>
        <w:t xml:space="preserve"> отказ на Агенцията да разкрие дали обработва лични данни на </w:t>
      </w:r>
      <w:r w:rsidR="00120DCE">
        <w:rPr>
          <w:lang w:val="bg-BG"/>
        </w:rPr>
        <w:t>конкретно</w:t>
      </w:r>
      <w:r w:rsidR="00120DCE" w:rsidRPr="004844C0">
        <w:rPr>
          <w:lang w:val="bg-BG"/>
        </w:rPr>
        <w:t xml:space="preserve"> </w:t>
      </w:r>
      <w:r w:rsidRPr="004844C0">
        <w:rPr>
          <w:lang w:val="bg-BG"/>
        </w:rPr>
        <w:t xml:space="preserve">лице и, ако е така, да </w:t>
      </w:r>
      <w:r w:rsidR="002A7F5A">
        <w:rPr>
          <w:lang w:val="bg-BG"/>
        </w:rPr>
        <w:t>му</w:t>
      </w:r>
      <w:r w:rsidRPr="004844C0">
        <w:rPr>
          <w:lang w:val="bg-BG"/>
        </w:rPr>
        <w:t xml:space="preserve"> предостави достъп до личните </w:t>
      </w:r>
      <w:r w:rsidR="002A7F5A">
        <w:rPr>
          <w:lang w:val="bg-BG"/>
        </w:rPr>
        <w:t xml:space="preserve">му </w:t>
      </w:r>
      <w:r w:rsidRPr="004844C0">
        <w:rPr>
          <w:lang w:val="bg-BG"/>
        </w:rPr>
        <w:t>данни, които е възможно да обработва. Съдът изтък</w:t>
      </w:r>
      <w:r w:rsidR="002A7F5A">
        <w:rPr>
          <w:lang w:val="bg-BG"/>
        </w:rPr>
        <w:t>в</w:t>
      </w:r>
      <w:r w:rsidRPr="004844C0">
        <w:rPr>
          <w:lang w:val="bg-BG"/>
        </w:rPr>
        <w:t>а почти същите мотиви, както тези, които изтък</w:t>
      </w:r>
      <w:r w:rsidR="002A7F5A">
        <w:rPr>
          <w:lang w:val="bg-BG"/>
        </w:rPr>
        <w:t>в</w:t>
      </w:r>
      <w:r w:rsidRPr="004844C0">
        <w:rPr>
          <w:lang w:val="bg-BG"/>
        </w:rPr>
        <w:t xml:space="preserve">а четири месеца по-късно, през ноември 2021 г., за отхвърляне на първата жалба </w:t>
      </w:r>
      <w:r w:rsidR="000B62B5" w:rsidRPr="004844C0">
        <w:rPr>
          <w:lang w:val="bg-BG"/>
        </w:rPr>
        <w:t xml:space="preserve">на жалбоподателите </w:t>
      </w:r>
      <w:r w:rsidRPr="004844C0">
        <w:rPr>
          <w:lang w:val="bg-BG"/>
        </w:rPr>
        <w:t>по настоящото дело (вж. параграф</w:t>
      </w:r>
      <w:r w:rsidR="000A446F" w:rsidRPr="004844C0">
        <w:rPr>
          <w:lang w:val="bg-BG"/>
        </w:rPr>
        <w:t xml:space="preserve"> </w:t>
      </w:r>
      <w:r w:rsidRPr="004844C0">
        <w:rPr>
          <w:lang w:val="bg-BG"/>
        </w:rPr>
        <w:fldChar w:fldCharType="begin"/>
      </w:r>
      <w:r w:rsidRPr="004844C0">
        <w:rPr>
          <w:lang w:val="bg-BG"/>
        </w:rPr>
        <w:instrText xml:space="preserve"> REF  F_1_inf_req_jud_rev_claim_SCAC_jud \h  \* MERGEFORMAT </w:instrText>
      </w:r>
      <w:r w:rsidRPr="004844C0">
        <w:rPr>
          <w:lang w:val="bg-BG"/>
        </w:rPr>
      </w:r>
      <w:r w:rsidRPr="004844C0">
        <w:rPr>
          <w:lang w:val="bg-BG"/>
        </w:rPr>
        <w:fldChar w:fldCharType="separate"/>
      </w:r>
      <w:r w:rsidR="000B62B5" w:rsidRPr="004844C0">
        <w:rPr>
          <w:lang w:val="bg-BG"/>
        </w:rPr>
        <w:t>19</w:t>
      </w:r>
      <w:r w:rsidRPr="004844C0">
        <w:rPr>
          <w:lang w:val="bg-BG"/>
        </w:rPr>
        <w:fldChar w:fldCharType="end"/>
      </w:r>
      <w:r w:rsidRPr="004844C0">
        <w:rPr>
          <w:lang w:val="bg-BG"/>
        </w:rPr>
        <w:t xml:space="preserve"> по-горе). Жалбата срещу решението </w:t>
      </w:r>
      <w:r w:rsidR="002A7F5A">
        <w:rPr>
          <w:lang w:val="bg-BG"/>
        </w:rPr>
        <w:t>не е уважена</w:t>
      </w:r>
      <w:r w:rsidRPr="004844C0">
        <w:rPr>
          <w:lang w:val="bg-BG"/>
        </w:rPr>
        <w:t xml:space="preserve"> </w:t>
      </w:r>
      <w:r w:rsidR="002A7F5A">
        <w:rPr>
          <w:lang w:val="bg-BG"/>
        </w:rPr>
        <w:t>на</w:t>
      </w:r>
      <w:r w:rsidR="002A7F5A" w:rsidRPr="004844C0">
        <w:rPr>
          <w:lang w:val="bg-BG"/>
        </w:rPr>
        <w:t xml:space="preserve"> </w:t>
      </w:r>
      <w:r w:rsidRPr="004844C0">
        <w:rPr>
          <w:lang w:val="bg-BG"/>
        </w:rPr>
        <w:t xml:space="preserve">процесуални </w:t>
      </w:r>
      <w:r w:rsidR="002A7F5A">
        <w:rPr>
          <w:lang w:val="bg-BG"/>
        </w:rPr>
        <w:t>основания</w:t>
      </w:r>
      <w:r w:rsidRPr="004844C0">
        <w:rPr>
          <w:lang w:val="bg-BG"/>
        </w:rPr>
        <w:t xml:space="preserve">, без да се разглежда по същество, тъй като е нередовна и жалбоподателят не я е поправил в срока, определен от съда (вж. </w:t>
      </w:r>
      <w:r w:rsidRPr="004844C0">
        <w:rPr>
          <w:i/>
          <w:iCs/>
          <w:lang w:val="bg-BG"/>
        </w:rPr>
        <w:t>реш. № 3358 от 08.04.2022 г. по адм. д. № 798/2022 г., ВАС, V о.</w:t>
      </w:r>
      <w:r w:rsidRPr="004844C0">
        <w:rPr>
          <w:lang w:val="bg-BG"/>
        </w:rPr>
        <w:t>).</w:t>
      </w:r>
    </w:p>
    <w:p w14:paraId="06785E7B" w14:textId="5066DC78" w:rsidR="00DE4BFE" w:rsidRPr="004844C0" w:rsidRDefault="001C7C8E" w:rsidP="000B62B5">
      <w:pPr>
        <w:pStyle w:val="JuHa0"/>
        <w:rPr>
          <w:lang w:val="bg-BG"/>
        </w:rPr>
      </w:pPr>
      <w:bookmarkStart w:id="147" w:name="_Toc176454136"/>
      <w:bookmarkStart w:id="148" w:name="_Toc225769201"/>
      <w:r>
        <w:rPr>
          <w:lang w:val="bg-BG"/>
        </w:rPr>
        <w:t>Контрол</w:t>
      </w:r>
      <w:r w:rsidRPr="004844C0">
        <w:rPr>
          <w:lang w:val="bg-BG"/>
        </w:rPr>
        <w:t xml:space="preserve"> </w:t>
      </w:r>
      <w:r w:rsidR="00D435F6" w:rsidRPr="004844C0">
        <w:rPr>
          <w:lang w:val="bg-BG"/>
        </w:rPr>
        <w:t>върху обработването на лични данни от Агенцията</w:t>
      </w:r>
      <w:bookmarkEnd w:id="147"/>
      <w:bookmarkEnd w:id="148"/>
    </w:p>
    <w:bookmarkStart w:id="149" w:name="RLF_SANSA_s_37"/>
    <w:p w14:paraId="52CD550C" w14:textId="10FDD041"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77</w:t>
      </w:r>
      <w:r w:rsidRPr="004844C0">
        <w:rPr>
          <w:lang w:val="bg-BG"/>
        </w:rPr>
        <w:fldChar w:fldCharType="end"/>
      </w:r>
      <w:bookmarkEnd w:id="149"/>
      <w:r w:rsidRPr="004844C0">
        <w:rPr>
          <w:lang w:val="bg-BG"/>
        </w:rPr>
        <w:t xml:space="preserve">. Член 37 от Закона от 2007 г., в първоначалния му вид (и без последващи изменения), предвижда, че </w:t>
      </w:r>
      <w:r w:rsidR="001C7C8E">
        <w:rPr>
          <w:lang w:val="bg-BG"/>
        </w:rPr>
        <w:t>контролът</w:t>
      </w:r>
      <w:r w:rsidR="001C7C8E" w:rsidRPr="004844C0">
        <w:rPr>
          <w:lang w:val="bg-BG"/>
        </w:rPr>
        <w:t xml:space="preserve"> </w:t>
      </w:r>
      <w:r w:rsidRPr="004844C0">
        <w:rPr>
          <w:lang w:val="bg-BG"/>
        </w:rPr>
        <w:t xml:space="preserve">върху защитата на правата на физическите лица при </w:t>
      </w:r>
      <w:r w:rsidR="00556D70">
        <w:rPr>
          <w:lang w:val="bg-BG"/>
        </w:rPr>
        <w:t>обработването</w:t>
      </w:r>
      <w:r w:rsidRPr="004844C0">
        <w:rPr>
          <w:lang w:val="bg-BG"/>
        </w:rPr>
        <w:t xml:space="preserve"> на техните лични данни от Агенцията и върху достъпа до тези данни се осъществява от Комисията за защита на личните данни при условията и по реда, установени в Закона за защита на личните данни от 2002 г. (вж. параграфи</w:t>
      </w:r>
      <w:r w:rsidR="000A446F" w:rsidRPr="004844C0">
        <w:rPr>
          <w:lang w:val="bg-BG"/>
        </w:rPr>
        <w:t xml:space="preserve"> </w:t>
      </w:r>
      <w:r w:rsidRPr="004844C0">
        <w:rPr>
          <w:lang w:val="bg-BG"/>
        </w:rPr>
        <w:fldChar w:fldCharType="begin"/>
      </w:r>
      <w:r w:rsidRPr="004844C0">
        <w:rPr>
          <w:lang w:val="bg-BG"/>
        </w:rPr>
        <w:instrText xml:space="preserve"> REF  RLF_PPDA \h  \* MERGEFORMAT </w:instrText>
      </w:r>
      <w:r w:rsidRPr="004844C0">
        <w:rPr>
          <w:lang w:val="bg-BG"/>
        </w:rPr>
      </w:r>
      <w:r w:rsidRPr="004844C0">
        <w:rPr>
          <w:lang w:val="bg-BG"/>
        </w:rPr>
        <w:fldChar w:fldCharType="separate"/>
      </w:r>
      <w:r w:rsidR="000B62B5" w:rsidRPr="004844C0">
        <w:rPr>
          <w:lang w:val="bg-BG"/>
        </w:rPr>
        <w:t>84</w:t>
      </w:r>
      <w:r w:rsidRPr="004844C0">
        <w:rPr>
          <w:lang w:val="bg-BG"/>
        </w:rPr>
        <w:fldChar w:fldCharType="end"/>
      </w:r>
      <w:r w:rsidRPr="004844C0">
        <w:rPr>
          <w:lang w:val="bg-BG"/>
        </w:rPr>
        <w:t>-</w:t>
      </w:r>
      <w:r w:rsidRPr="004844C0">
        <w:rPr>
          <w:lang w:val="bg-BG"/>
        </w:rPr>
        <w:fldChar w:fldCharType="begin"/>
      </w:r>
      <w:r w:rsidRPr="004844C0">
        <w:rPr>
          <w:lang w:val="bg-BG"/>
        </w:rPr>
        <w:instrText xml:space="preserve"> REF  RLF_PPDA_CPPD_quinquies \h  \* MERGEFORMAT </w:instrText>
      </w:r>
      <w:r w:rsidRPr="004844C0">
        <w:rPr>
          <w:lang w:val="bg-BG"/>
        </w:rPr>
      </w:r>
      <w:r w:rsidRPr="004844C0">
        <w:rPr>
          <w:lang w:val="bg-BG"/>
        </w:rPr>
        <w:fldChar w:fldCharType="separate"/>
      </w:r>
      <w:r w:rsidR="000B62B5" w:rsidRPr="004844C0">
        <w:rPr>
          <w:lang w:val="bg-BG"/>
        </w:rPr>
        <w:t>101</w:t>
      </w:r>
      <w:r w:rsidRPr="004844C0">
        <w:rPr>
          <w:lang w:val="bg-BG"/>
        </w:rPr>
        <w:fldChar w:fldCharType="end"/>
      </w:r>
      <w:r w:rsidRPr="004844C0">
        <w:rPr>
          <w:lang w:val="bg-BG"/>
        </w:rPr>
        <w:t xml:space="preserve"> по-долу).</w:t>
      </w:r>
    </w:p>
    <w:p w14:paraId="2A448853" w14:textId="742B11A5" w:rsidR="00DE4BFE" w:rsidRPr="004844C0" w:rsidRDefault="00D435F6" w:rsidP="000B62B5">
      <w:pPr>
        <w:pStyle w:val="JuH1"/>
        <w:rPr>
          <w:lang w:val="bg-BG"/>
        </w:rPr>
      </w:pPr>
      <w:bookmarkStart w:id="150" w:name="_Toc176342811"/>
      <w:bookmarkStart w:id="151" w:name="_Toc176454137"/>
      <w:bookmarkStart w:id="152" w:name="_Toc225769202"/>
      <w:r w:rsidRPr="004844C0">
        <w:rPr>
          <w:lang w:val="bg-BG"/>
        </w:rPr>
        <w:t xml:space="preserve">Общ </w:t>
      </w:r>
      <w:r w:rsidR="001C7C8E">
        <w:rPr>
          <w:lang w:val="bg-BG"/>
        </w:rPr>
        <w:t>контрол</w:t>
      </w:r>
      <w:r w:rsidR="001C7C8E" w:rsidRPr="004844C0">
        <w:rPr>
          <w:lang w:val="bg-BG"/>
        </w:rPr>
        <w:t xml:space="preserve"> </w:t>
      </w:r>
      <w:r w:rsidRPr="004844C0">
        <w:rPr>
          <w:lang w:val="bg-BG"/>
        </w:rPr>
        <w:t>върху дейността на Агенцията</w:t>
      </w:r>
      <w:bookmarkEnd w:id="150"/>
      <w:bookmarkEnd w:id="151"/>
      <w:bookmarkEnd w:id="152"/>
    </w:p>
    <w:p w14:paraId="222E9F43" w14:textId="0DC91351" w:rsidR="00DE4BFE" w:rsidRPr="004844C0" w:rsidRDefault="00D435F6" w:rsidP="000B62B5">
      <w:pPr>
        <w:pStyle w:val="JuHa0"/>
        <w:rPr>
          <w:lang w:val="bg-BG"/>
        </w:rPr>
      </w:pPr>
      <w:bookmarkStart w:id="153" w:name="_Toc176342812"/>
      <w:bookmarkStart w:id="154" w:name="_Toc176454138"/>
      <w:bookmarkStart w:id="155" w:name="_Toc225769203"/>
      <w:r w:rsidRPr="004844C0">
        <w:rPr>
          <w:lang w:val="bg-BG"/>
        </w:rPr>
        <w:t xml:space="preserve">От </w:t>
      </w:r>
      <w:bookmarkEnd w:id="153"/>
      <w:bookmarkEnd w:id="154"/>
      <w:bookmarkEnd w:id="155"/>
      <w:r w:rsidR="001C7C8E">
        <w:rPr>
          <w:lang w:val="bg-BG"/>
        </w:rPr>
        <w:t>Народното събрание</w:t>
      </w:r>
    </w:p>
    <w:bookmarkStart w:id="156" w:name="RLF_SANSA_s_132_1_etc"/>
    <w:p w14:paraId="71A08F46" w14:textId="15A297EB"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78</w:t>
      </w:r>
      <w:r w:rsidRPr="004844C0">
        <w:rPr>
          <w:lang w:val="bg-BG"/>
        </w:rPr>
        <w:fldChar w:fldCharType="end"/>
      </w:r>
      <w:bookmarkEnd w:id="156"/>
      <w:r w:rsidRPr="004844C0">
        <w:rPr>
          <w:lang w:val="bg-BG"/>
        </w:rPr>
        <w:t xml:space="preserve">. Българският парламент (Народното събрание) разполага със специална постоянна комисия — Комисията за контрол върху службите за сигурност, </w:t>
      </w:r>
      <w:r w:rsidR="00211E13" w:rsidRPr="004844C0">
        <w:rPr>
          <w:lang w:val="bg-BG"/>
        </w:rPr>
        <w:t xml:space="preserve">използването и </w:t>
      </w:r>
      <w:r w:rsidRPr="004844C0">
        <w:rPr>
          <w:lang w:val="bg-BG"/>
        </w:rPr>
        <w:t xml:space="preserve">прилагането на </w:t>
      </w:r>
      <w:r w:rsidR="00061EE0">
        <w:rPr>
          <w:lang w:val="bg-BG"/>
        </w:rPr>
        <w:t>специални разузнавателни средства</w:t>
      </w:r>
      <w:r w:rsidRPr="004844C0">
        <w:rPr>
          <w:lang w:val="bg-BG"/>
        </w:rPr>
        <w:t xml:space="preserve"> и достъпа до данните </w:t>
      </w:r>
      <w:r w:rsidR="00211E13">
        <w:rPr>
          <w:lang w:val="bg-BG"/>
        </w:rPr>
        <w:t>по</w:t>
      </w:r>
      <w:r w:rsidR="00211E13" w:rsidRPr="004844C0">
        <w:rPr>
          <w:lang w:val="bg-BG"/>
        </w:rPr>
        <w:t xml:space="preserve"> </w:t>
      </w:r>
      <w:r w:rsidRPr="004844C0">
        <w:rPr>
          <w:lang w:val="bg-BG"/>
        </w:rPr>
        <w:t xml:space="preserve">Закона за електронните съобщения — която е натоварена, наред с другото, с </w:t>
      </w:r>
      <w:r w:rsidR="00422B5D">
        <w:rPr>
          <w:lang w:val="bg-BG"/>
        </w:rPr>
        <w:t>контрола</w:t>
      </w:r>
      <w:r w:rsidR="00422B5D" w:rsidRPr="004844C0">
        <w:rPr>
          <w:lang w:val="bg-BG"/>
        </w:rPr>
        <w:t xml:space="preserve"> </w:t>
      </w:r>
      <w:r w:rsidRPr="004844C0">
        <w:rPr>
          <w:lang w:val="bg-BG"/>
        </w:rPr>
        <w:t xml:space="preserve">върху работата на Агенцията съгласно: </w:t>
      </w:r>
      <w:r w:rsidR="00422B5D">
        <w:rPr>
          <w:lang w:val="bg-BG"/>
        </w:rPr>
        <w:t>чл.</w:t>
      </w:r>
      <w:r w:rsidR="00422B5D" w:rsidRPr="004844C0" w:rsidDel="00422B5D">
        <w:rPr>
          <w:lang w:val="bg-BG"/>
        </w:rPr>
        <w:t xml:space="preserve"> </w:t>
      </w:r>
      <w:r w:rsidRPr="004844C0">
        <w:rPr>
          <w:lang w:val="bg-BG"/>
        </w:rPr>
        <w:t xml:space="preserve">132, </w:t>
      </w:r>
      <w:r w:rsidR="00422B5D">
        <w:rPr>
          <w:lang w:val="bg-BG"/>
        </w:rPr>
        <w:t xml:space="preserve">ал. </w:t>
      </w:r>
      <w:r w:rsidRPr="004844C0">
        <w:rPr>
          <w:lang w:val="bg-BG"/>
        </w:rPr>
        <w:t xml:space="preserve">1 от Закона от 2007 г. и </w:t>
      </w:r>
      <w:r w:rsidR="00422B5D">
        <w:rPr>
          <w:lang w:val="bg-BG"/>
        </w:rPr>
        <w:t>чл.</w:t>
      </w:r>
      <w:r w:rsidR="00422B5D" w:rsidRPr="004844C0" w:rsidDel="00422B5D">
        <w:rPr>
          <w:lang w:val="bg-BG"/>
        </w:rPr>
        <w:t xml:space="preserve"> </w:t>
      </w:r>
      <w:r w:rsidRPr="004844C0">
        <w:rPr>
          <w:lang w:val="bg-BG"/>
        </w:rPr>
        <w:t xml:space="preserve">22, </w:t>
      </w:r>
      <w:r w:rsidR="00422B5D">
        <w:rPr>
          <w:lang w:val="bg-BG"/>
        </w:rPr>
        <w:t xml:space="preserve">ал. </w:t>
      </w:r>
      <w:r w:rsidRPr="004844C0">
        <w:rPr>
          <w:lang w:val="bg-BG"/>
        </w:rPr>
        <w:t xml:space="preserve">1 от Закона за управление и функциониране на системата за защита на националната сигурност от 2015 г. („Законът от 2015 г.“); </w:t>
      </w:r>
      <w:r w:rsidR="002A28A7">
        <w:rPr>
          <w:lang w:val="bg-BG"/>
        </w:rPr>
        <w:t>чл.</w:t>
      </w:r>
      <w:r w:rsidR="002A28A7" w:rsidRPr="004844C0" w:rsidDel="002A28A7">
        <w:rPr>
          <w:lang w:val="bg-BG"/>
        </w:rPr>
        <w:t xml:space="preserve"> </w:t>
      </w:r>
      <w:r w:rsidRPr="004844C0">
        <w:rPr>
          <w:lang w:val="bg-BG"/>
        </w:rPr>
        <w:t xml:space="preserve">16, </w:t>
      </w:r>
      <w:r w:rsidR="002A28A7">
        <w:rPr>
          <w:lang w:val="bg-BG"/>
        </w:rPr>
        <w:t>ал.</w:t>
      </w:r>
      <w:r w:rsidRPr="004844C0">
        <w:rPr>
          <w:lang w:val="bg-BG"/>
        </w:rPr>
        <w:t xml:space="preserve"> 1, </w:t>
      </w:r>
      <w:r w:rsidR="002A28A7">
        <w:rPr>
          <w:lang w:val="bg-BG"/>
        </w:rPr>
        <w:t xml:space="preserve">т. </w:t>
      </w:r>
      <w:r w:rsidRPr="004844C0">
        <w:rPr>
          <w:lang w:val="bg-BG"/>
        </w:rPr>
        <w:t>11 от Правилника на Народното събрание за 2021–2022, 2022–2023 и 2023–2024 г. (отм</w:t>
      </w:r>
      <w:r w:rsidR="002A28A7">
        <w:rPr>
          <w:lang w:val="bg-BG"/>
        </w:rPr>
        <w:t>.</w:t>
      </w:r>
      <w:r w:rsidRPr="004844C0">
        <w:rPr>
          <w:lang w:val="bg-BG"/>
        </w:rPr>
        <w:t xml:space="preserve"> с </w:t>
      </w:r>
      <w:r w:rsidR="002A28A7">
        <w:rPr>
          <w:lang w:val="bg-BG"/>
        </w:rPr>
        <w:t>чл.</w:t>
      </w:r>
      <w:r w:rsidR="002A28A7" w:rsidRPr="004844C0" w:rsidDel="002A28A7">
        <w:rPr>
          <w:lang w:val="bg-BG"/>
        </w:rPr>
        <w:t xml:space="preserve"> </w:t>
      </w:r>
      <w:r w:rsidRPr="004844C0">
        <w:rPr>
          <w:lang w:val="bg-BG"/>
        </w:rPr>
        <w:t xml:space="preserve">16, </w:t>
      </w:r>
      <w:r w:rsidR="002A28A7">
        <w:rPr>
          <w:lang w:val="bg-BG"/>
        </w:rPr>
        <w:t xml:space="preserve">ал. </w:t>
      </w:r>
      <w:r w:rsidRPr="004844C0">
        <w:rPr>
          <w:lang w:val="bg-BG"/>
        </w:rPr>
        <w:t xml:space="preserve">1, </w:t>
      </w:r>
      <w:r w:rsidR="002A28A7">
        <w:rPr>
          <w:lang w:val="bg-BG"/>
        </w:rPr>
        <w:t xml:space="preserve">т. </w:t>
      </w:r>
      <w:r w:rsidRPr="004844C0">
        <w:rPr>
          <w:lang w:val="bg-BG"/>
        </w:rPr>
        <w:t xml:space="preserve">10 от Правилника на Народното събрание за 2024 г.); и </w:t>
      </w:r>
      <w:r w:rsidR="002A28A7">
        <w:rPr>
          <w:lang w:val="bg-BG"/>
        </w:rPr>
        <w:t>чл.</w:t>
      </w:r>
      <w:r w:rsidR="002A28A7" w:rsidRPr="004844C0" w:rsidDel="002A28A7">
        <w:rPr>
          <w:lang w:val="bg-BG"/>
        </w:rPr>
        <w:t xml:space="preserve"> </w:t>
      </w:r>
      <w:r w:rsidRPr="004844C0">
        <w:rPr>
          <w:lang w:val="bg-BG"/>
        </w:rPr>
        <w:t xml:space="preserve">4 от най-новите (и почти идентични) версии на правилника на комисията, които </w:t>
      </w:r>
      <w:r w:rsidR="00100FB3">
        <w:rPr>
          <w:lang w:val="bg-BG"/>
        </w:rPr>
        <w:t>са</w:t>
      </w:r>
      <w:r w:rsidR="00100FB3" w:rsidRPr="004844C0">
        <w:rPr>
          <w:lang w:val="bg-BG"/>
        </w:rPr>
        <w:t xml:space="preserve"> </w:t>
      </w:r>
      <w:r w:rsidRPr="004844C0">
        <w:rPr>
          <w:lang w:val="bg-BG"/>
        </w:rPr>
        <w:t xml:space="preserve">приети през януари 2022 г., ноември 2022 г., май 2023 г. и юли 2024 г.). През 2021–2023 г. комисията има четиринадесет </w:t>
      </w:r>
      <w:r w:rsidR="00100FB3">
        <w:rPr>
          <w:lang w:val="bg-BG"/>
        </w:rPr>
        <w:t>члена</w:t>
      </w:r>
      <w:r w:rsidRPr="004844C0">
        <w:rPr>
          <w:lang w:val="bg-BG"/>
        </w:rPr>
        <w:t xml:space="preserve">, а от май 2023 г. има дванадесет </w:t>
      </w:r>
      <w:r w:rsidR="00100FB3">
        <w:rPr>
          <w:lang w:val="bg-BG"/>
        </w:rPr>
        <w:t>члена</w:t>
      </w:r>
      <w:r w:rsidRPr="004844C0">
        <w:rPr>
          <w:lang w:val="bg-BG"/>
        </w:rPr>
        <w:t xml:space="preserve">. Комисията се </w:t>
      </w:r>
      <w:r w:rsidR="00C15539">
        <w:rPr>
          <w:lang w:val="bg-BG"/>
        </w:rPr>
        <w:t>съставя</w:t>
      </w:r>
      <w:r w:rsidR="00C15539" w:rsidRPr="004844C0">
        <w:rPr>
          <w:lang w:val="bg-BG"/>
        </w:rPr>
        <w:t xml:space="preserve"> </w:t>
      </w:r>
      <w:r w:rsidRPr="004844C0">
        <w:rPr>
          <w:lang w:val="bg-BG"/>
        </w:rPr>
        <w:t xml:space="preserve">с </w:t>
      </w:r>
      <w:r w:rsidR="00C15539">
        <w:rPr>
          <w:lang w:val="bg-BG"/>
        </w:rPr>
        <w:t>всяко ново Народно събрание</w:t>
      </w:r>
      <w:r w:rsidRPr="004844C0">
        <w:rPr>
          <w:lang w:val="bg-BG"/>
        </w:rPr>
        <w:t xml:space="preserve">. Съгласно всички последователни решения за нейното избиране (последните </w:t>
      </w:r>
      <w:r w:rsidR="00C15539">
        <w:rPr>
          <w:lang w:val="bg-BG"/>
        </w:rPr>
        <w:t>са</w:t>
      </w:r>
      <w:r w:rsidR="00C15539" w:rsidRPr="004844C0">
        <w:rPr>
          <w:lang w:val="bg-BG"/>
        </w:rPr>
        <w:t xml:space="preserve"> </w:t>
      </w:r>
      <w:r w:rsidRPr="004844C0">
        <w:rPr>
          <w:lang w:val="bg-BG"/>
        </w:rPr>
        <w:t xml:space="preserve">взети през декември 2021 г., октомври 2022 г., май 2023 г. и юли 2024 г.), тя трябва да се състои от </w:t>
      </w:r>
      <w:r w:rsidR="00C15539">
        <w:rPr>
          <w:lang w:val="bg-BG"/>
        </w:rPr>
        <w:t>народни представители</w:t>
      </w:r>
      <w:r w:rsidRPr="004844C0">
        <w:rPr>
          <w:lang w:val="bg-BG"/>
        </w:rPr>
        <w:t xml:space="preserve"> от всяка парламентарна група. </w:t>
      </w:r>
      <w:r w:rsidR="00C15539">
        <w:rPr>
          <w:lang w:val="bg-BG"/>
        </w:rPr>
        <w:t>Тя</w:t>
      </w:r>
      <w:r w:rsidR="00C15539" w:rsidRPr="004844C0">
        <w:rPr>
          <w:lang w:val="bg-BG"/>
        </w:rPr>
        <w:t xml:space="preserve"> </w:t>
      </w:r>
      <w:r w:rsidRPr="004844C0">
        <w:rPr>
          <w:lang w:val="bg-BG"/>
        </w:rPr>
        <w:t xml:space="preserve">трябва да проверява, по-специално, дали в своята работа службите за сигурност спазват </w:t>
      </w:r>
      <w:r w:rsidR="00C15539">
        <w:rPr>
          <w:lang w:val="bg-BG"/>
        </w:rPr>
        <w:t>законовите</w:t>
      </w:r>
      <w:r w:rsidR="00C15539" w:rsidRPr="004844C0">
        <w:rPr>
          <w:lang w:val="bg-BG"/>
        </w:rPr>
        <w:t xml:space="preserve"> </w:t>
      </w:r>
      <w:r w:rsidRPr="004844C0">
        <w:rPr>
          <w:lang w:val="bg-BG"/>
        </w:rPr>
        <w:t>разпоредби, гарантиращи основните права на човека (</w:t>
      </w:r>
      <w:r w:rsidR="00C15539">
        <w:rPr>
          <w:lang w:val="bg-BG"/>
        </w:rPr>
        <w:t>чл.</w:t>
      </w:r>
      <w:r w:rsidR="00C15539" w:rsidRPr="004844C0" w:rsidDel="00C15539">
        <w:rPr>
          <w:lang w:val="bg-BG"/>
        </w:rPr>
        <w:t xml:space="preserve"> </w:t>
      </w:r>
      <w:r w:rsidRPr="004844C0">
        <w:rPr>
          <w:lang w:val="bg-BG"/>
        </w:rPr>
        <w:t xml:space="preserve">15, </w:t>
      </w:r>
      <w:r w:rsidR="00C15539">
        <w:rPr>
          <w:lang w:val="bg-BG"/>
        </w:rPr>
        <w:t xml:space="preserve">ал. </w:t>
      </w:r>
      <w:r w:rsidRPr="004844C0">
        <w:rPr>
          <w:lang w:val="bg-BG"/>
        </w:rPr>
        <w:t xml:space="preserve">1, </w:t>
      </w:r>
      <w:r w:rsidR="00C15539">
        <w:rPr>
          <w:lang w:val="bg-BG"/>
        </w:rPr>
        <w:t xml:space="preserve">т. </w:t>
      </w:r>
      <w:r w:rsidRPr="004844C0">
        <w:rPr>
          <w:lang w:val="bg-BG"/>
        </w:rPr>
        <w:t xml:space="preserve">6 от Правилника на комисията). </w:t>
      </w:r>
      <w:r w:rsidR="00C15539">
        <w:rPr>
          <w:lang w:val="bg-BG"/>
        </w:rPr>
        <w:t>Тя</w:t>
      </w:r>
      <w:r w:rsidR="00C15539" w:rsidRPr="004844C0">
        <w:rPr>
          <w:lang w:val="bg-BG"/>
        </w:rPr>
        <w:t xml:space="preserve"> </w:t>
      </w:r>
      <w:r w:rsidRPr="004844C0">
        <w:rPr>
          <w:lang w:val="bg-BG"/>
        </w:rPr>
        <w:t>може да поиска от службите за сигурност да изготвят тематични доклади (</w:t>
      </w:r>
      <w:r w:rsidR="00C15539">
        <w:rPr>
          <w:lang w:val="bg-BG"/>
        </w:rPr>
        <w:t>чл.</w:t>
      </w:r>
      <w:r w:rsidR="00C15539" w:rsidRPr="004844C0" w:rsidDel="00C15539">
        <w:rPr>
          <w:lang w:val="bg-BG"/>
        </w:rPr>
        <w:t xml:space="preserve"> </w:t>
      </w:r>
      <w:r w:rsidRPr="004844C0">
        <w:rPr>
          <w:lang w:val="bg-BG"/>
        </w:rPr>
        <w:t xml:space="preserve">15, </w:t>
      </w:r>
      <w:r w:rsidR="00C15539">
        <w:rPr>
          <w:lang w:val="bg-BG"/>
        </w:rPr>
        <w:t xml:space="preserve">ал. </w:t>
      </w:r>
      <w:r w:rsidRPr="004844C0">
        <w:rPr>
          <w:lang w:val="bg-BG"/>
        </w:rPr>
        <w:t xml:space="preserve">1, </w:t>
      </w:r>
      <w:r w:rsidR="00C15539">
        <w:rPr>
          <w:lang w:val="bg-BG"/>
        </w:rPr>
        <w:t xml:space="preserve">т. </w:t>
      </w:r>
      <w:r w:rsidRPr="004844C0">
        <w:rPr>
          <w:lang w:val="bg-BG"/>
        </w:rPr>
        <w:t xml:space="preserve">4 от Правилника на комисията). Тя може също така да разглежда </w:t>
      </w:r>
      <w:r w:rsidR="006960F1">
        <w:rPr>
          <w:lang w:val="bg-BG"/>
        </w:rPr>
        <w:t>сигнали</w:t>
      </w:r>
      <w:r w:rsidR="006960F1" w:rsidRPr="004844C0">
        <w:rPr>
          <w:lang w:val="bg-BG"/>
        </w:rPr>
        <w:t xml:space="preserve"> </w:t>
      </w:r>
      <w:r w:rsidRPr="004844C0">
        <w:rPr>
          <w:lang w:val="bg-BG"/>
        </w:rPr>
        <w:t>от физически лица или организации относно неправомерно поведение на служители на службите за сигурност (</w:t>
      </w:r>
      <w:r w:rsidR="006960F1">
        <w:rPr>
          <w:lang w:val="bg-BG"/>
        </w:rPr>
        <w:t>чл.</w:t>
      </w:r>
      <w:r w:rsidR="006960F1" w:rsidRPr="004844C0" w:rsidDel="006960F1">
        <w:rPr>
          <w:lang w:val="bg-BG"/>
        </w:rPr>
        <w:t xml:space="preserve"> </w:t>
      </w:r>
      <w:r w:rsidRPr="004844C0">
        <w:rPr>
          <w:lang w:val="bg-BG"/>
        </w:rPr>
        <w:t xml:space="preserve">15, </w:t>
      </w:r>
      <w:r w:rsidR="006960F1">
        <w:rPr>
          <w:lang w:val="bg-BG"/>
        </w:rPr>
        <w:t xml:space="preserve">ал. </w:t>
      </w:r>
      <w:r w:rsidRPr="004844C0">
        <w:rPr>
          <w:lang w:val="bg-BG"/>
        </w:rPr>
        <w:t xml:space="preserve">1, </w:t>
      </w:r>
      <w:r w:rsidR="006960F1">
        <w:rPr>
          <w:lang w:val="bg-BG"/>
        </w:rPr>
        <w:t xml:space="preserve">т. </w:t>
      </w:r>
      <w:r w:rsidRPr="004844C0">
        <w:rPr>
          <w:lang w:val="bg-BG"/>
        </w:rPr>
        <w:t xml:space="preserve">9 от Правилника на комисията) и да препраща незаконното поведение на тези служби, което е установила в хода на собствените си проверки (или за което са постъпили </w:t>
      </w:r>
      <w:r w:rsidR="009470A2">
        <w:rPr>
          <w:lang w:val="bg-BG"/>
        </w:rPr>
        <w:t>сигнали</w:t>
      </w:r>
      <w:r w:rsidR="009470A2" w:rsidRPr="004844C0">
        <w:rPr>
          <w:lang w:val="bg-BG"/>
        </w:rPr>
        <w:t xml:space="preserve"> </w:t>
      </w:r>
      <w:r w:rsidRPr="004844C0">
        <w:rPr>
          <w:lang w:val="bg-BG"/>
        </w:rPr>
        <w:t>от физически лица), към прокуратурата или други компетентни органи (</w:t>
      </w:r>
      <w:r w:rsidR="009470A2">
        <w:rPr>
          <w:lang w:val="bg-BG"/>
        </w:rPr>
        <w:t>чл.</w:t>
      </w:r>
      <w:r w:rsidR="009470A2" w:rsidRPr="004844C0" w:rsidDel="009470A2">
        <w:rPr>
          <w:lang w:val="bg-BG"/>
        </w:rPr>
        <w:t xml:space="preserve"> </w:t>
      </w:r>
      <w:r w:rsidRPr="004844C0">
        <w:rPr>
          <w:lang w:val="bg-BG"/>
        </w:rPr>
        <w:t xml:space="preserve">15, </w:t>
      </w:r>
      <w:r w:rsidR="009470A2">
        <w:rPr>
          <w:lang w:val="bg-BG"/>
        </w:rPr>
        <w:t xml:space="preserve">ал. </w:t>
      </w:r>
      <w:r w:rsidRPr="004844C0">
        <w:rPr>
          <w:lang w:val="bg-BG"/>
        </w:rPr>
        <w:t xml:space="preserve">1, </w:t>
      </w:r>
      <w:r w:rsidR="009470A2">
        <w:rPr>
          <w:lang w:val="bg-BG"/>
        </w:rPr>
        <w:t xml:space="preserve">т. </w:t>
      </w:r>
      <w:r w:rsidRPr="004844C0">
        <w:rPr>
          <w:lang w:val="bg-BG"/>
        </w:rPr>
        <w:t>10 от Правилника на комисията).</w:t>
      </w:r>
    </w:p>
    <w:bookmarkStart w:id="157" w:name="RLF_SANSA_s_132_2_etc"/>
    <w:p w14:paraId="37A56AA3" w14:textId="15764B65"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79</w:t>
      </w:r>
      <w:r w:rsidRPr="004844C0">
        <w:rPr>
          <w:lang w:val="bg-BG"/>
        </w:rPr>
        <w:fldChar w:fldCharType="end"/>
      </w:r>
      <w:bookmarkEnd w:id="157"/>
      <w:r w:rsidRPr="004844C0">
        <w:rPr>
          <w:lang w:val="bg-BG"/>
        </w:rPr>
        <w:t xml:space="preserve">. </w:t>
      </w:r>
      <w:r w:rsidR="00275376">
        <w:rPr>
          <w:lang w:val="bg-BG"/>
        </w:rPr>
        <w:t>Председателят</w:t>
      </w:r>
      <w:r w:rsidRPr="004844C0">
        <w:rPr>
          <w:lang w:val="bg-BG"/>
        </w:rPr>
        <w:t>, заместник-</w:t>
      </w:r>
      <w:r w:rsidR="00275376">
        <w:rPr>
          <w:lang w:val="bg-BG"/>
        </w:rPr>
        <w:t>председателите</w:t>
      </w:r>
      <w:r w:rsidR="00275376" w:rsidRPr="004844C0">
        <w:rPr>
          <w:lang w:val="bg-BG"/>
        </w:rPr>
        <w:t xml:space="preserve"> </w:t>
      </w:r>
      <w:r w:rsidRPr="004844C0">
        <w:rPr>
          <w:lang w:val="bg-BG"/>
        </w:rPr>
        <w:t xml:space="preserve">и служителите на Агенцията са длъжни да се явят пред </w:t>
      </w:r>
      <w:r w:rsidR="00275376">
        <w:rPr>
          <w:lang w:val="bg-BG"/>
        </w:rPr>
        <w:t>Народното събрание</w:t>
      </w:r>
      <w:r w:rsidR="00275376" w:rsidRPr="004844C0">
        <w:rPr>
          <w:lang w:val="bg-BG"/>
        </w:rPr>
        <w:t xml:space="preserve"> </w:t>
      </w:r>
      <w:r w:rsidRPr="004844C0">
        <w:rPr>
          <w:lang w:val="bg-BG"/>
        </w:rPr>
        <w:t>или пред Комисията, ако бъдат приканени за това, и да предоставят на разположение всяка информация, която са длъжни да разкрият (</w:t>
      </w:r>
      <w:r w:rsidR="00275376">
        <w:rPr>
          <w:lang w:val="bg-BG"/>
        </w:rPr>
        <w:t>чл.</w:t>
      </w:r>
      <w:r w:rsidR="00275376" w:rsidRPr="004844C0" w:rsidDel="00275376">
        <w:rPr>
          <w:lang w:val="bg-BG"/>
        </w:rPr>
        <w:t xml:space="preserve"> </w:t>
      </w:r>
      <w:r w:rsidRPr="004844C0">
        <w:rPr>
          <w:lang w:val="bg-BG"/>
        </w:rPr>
        <w:t xml:space="preserve">132, </w:t>
      </w:r>
      <w:r w:rsidR="00275376">
        <w:rPr>
          <w:lang w:val="bg-BG"/>
        </w:rPr>
        <w:t xml:space="preserve">ал. </w:t>
      </w:r>
      <w:r w:rsidRPr="004844C0">
        <w:rPr>
          <w:lang w:val="bg-BG"/>
        </w:rPr>
        <w:t xml:space="preserve">2 от Закона от 2007 г., </w:t>
      </w:r>
      <w:r w:rsidR="00275376">
        <w:rPr>
          <w:lang w:val="bg-BG"/>
        </w:rPr>
        <w:t>чл.</w:t>
      </w:r>
      <w:r w:rsidR="00275376" w:rsidRPr="004844C0" w:rsidDel="00275376">
        <w:rPr>
          <w:lang w:val="bg-BG"/>
        </w:rPr>
        <w:t xml:space="preserve"> </w:t>
      </w:r>
      <w:r w:rsidRPr="004844C0">
        <w:rPr>
          <w:lang w:val="bg-BG"/>
        </w:rPr>
        <w:t xml:space="preserve">22, </w:t>
      </w:r>
      <w:r w:rsidR="00275376">
        <w:rPr>
          <w:lang w:val="bg-BG"/>
        </w:rPr>
        <w:t xml:space="preserve">ал. </w:t>
      </w:r>
      <w:r w:rsidRPr="004844C0">
        <w:rPr>
          <w:lang w:val="bg-BG"/>
        </w:rPr>
        <w:t xml:space="preserve">2 от Закона от 2015 г. и </w:t>
      </w:r>
      <w:r w:rsidR="00275376">
        <w:rPr>
          <w:lang w:val="bg-BG"/>
        </w:rPr>
        <w:t>чл.</w:t>
      </w:r>
      <w:r w:rsidR="00275376" w:rsidRPr="004844C0" w:rsidDel="00275376">
        <w:rPr>
          <w:lang w:val="bg-BG"/>
        </w:rPr>
        <w:t xml:space="preserve"> </w:t>
      </w:r>
      <w:r w:rsidRPr="004844C0">
        <w:rPr>
          <w:lang w:val="bg-BG"/>
        </w:rPr>
        <w:t xml:space="preserve">15, </w:t>
      </w:r>
      <w:r w:rsidR="00275376">
        <w:rPr>
          <w:lang w:val="bg-BG"/>
        </w:rPr>
        <w:t>ал.</w:t>
      </w:r>
      <w:r w:rsidRPr="004844C0">
        <w:rPr>
          <w:lang w:val="bg-BG"/>
        </w:rPr>
        <w:t xml:space="preserve"> 1, </w:t>
      </w:r>
      <w:r w:rsidR="00275376">
        <w:rPr>
          <w:lang w:val="bg-BG"/>
        </w:rPr>
        <w:t xml:space="preserve">т. </w:t>
      </w:r>
      <w:r w:rsidRPr="004844C0">
        <w:rPr>
          <w:lang w:val="bg-BG"/>
        </w:rPr>
        <w:t xml:space="preserve">5 от Правилника на Комисията). </w:t>
      </w:r>
      <w:r w:rsidRPr="004844C0">
        <w:rPr>
          <w:i/>
          <w:iCs/>
          <w:lang w:val="bg-BG"/>
        </w:rPr>
        <w:t xml:space="preserve">В края </w:t>
      </w:r>
      <w:r w:rsidRPr="004844C0">
        <w:rPr>
          <w:lang w:val="bg-BG"/>
        </w:rPr>
        <w:t xml:space="preserve">на </w:t>
      </w:r>
      <w:r w:rsidR="00275376">
        <w:rPr>
          <w:lang w:val="bg-BG"/>
        </w:rPr>
        <w:t>чл.</w:t>
      </w:r>
      <w:r w:rsidR="00275376" w:rsidRPr="004844C0" w:rsidDel="00275376">
        <w:rPr>
          <w:lang w:val="bg-BG"/>
        </w:rPr>
        <w:t xml:space="preserve"> </w:t>
      </w:r>
      <w:r w:rsidRPr="004844C0">
        <w:rPr>
          <w:lang w:val="bg-BG"/>
        </w:rPr>
        <w:t xml:space="preserve">22, </w:t>
      </w:r>
      <w:r w:rsidR="00275376">
        <w:rPr>
          <w:lang w:val="bg-BG"/>
        </w:rPr>
        <w:t xml:space="preserve">ал. </w:t>
      </w:r>
      <w:r w:rsidRPr="004844C0">
        <w:rPr>
          <w:lang w:val="bg-BG"/>
        </w:rPr>
        <w:t>2 от Закона от 2015 г. се предвижда, че това трябва да се извърши по начин, който е в съответствие с изискванията на Закона за защита на класифицираната информация от 2002 г.</w:t>
      </w:r>
    </w:p>
    <w:p w14:paraId="5FF8D2F1" w14:textId="76372978" w:rsidR="00DE4BFE" w:rsidRPr="004844C0" w:rsidRDefault="00D435F6" w:rsidP="000B62B5">
      <w:pPr>
        <w:pStyle w:val="JuHa0"/>
        <w:rPr>
          <w:lang w:val="bg-BG"/>
        </w:rPr>
      </w:pPr>
      <w:bookmarkStart w:id="158" w:name="_Toc176342813"/>
      <w:bookmarkStart w:id="159" w:name="_Toc176454139"/>
      <w:bookmarkStart w:id="160" w:name="_Toc225769204"/>
      <w:r w:rsidRPr="004844C0">
        <w:rPr>
          <w:lang w:val="bg-BG"/>
        </w:rPr>
        <w:t xml:space="preserve">От </w:t>
      </w:r>
      <w:bookmarkEnd w:id="158"/>
      <w:bookmarkEnd w:id="159"/>
      <w:bookmarkEnd w:id="160"/>
      <w:r w:rsidR="00275376">
        <w:rPr>
          <w:lang w:val="bg-BG"/>
        </w:rPr>
        <w:t>Министерския съвет</w:t>
      </w:r>
    </w:p>
    <w:bookmarkStart w:id="161" w:name="RLF_SANSA_s_132_3_etc"/>
    <w:p w14:paraId="67C15EAF" w14:textId="3ADA2724"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80</w:t>
      </w:r>
      <w:r w:rsidRPr="004844C0">
        <w:rPr>
          <w:lang w:val="bg-BG"/>
        </w:rPr>
        <w:fldChar w:fldCharType="end"/>
      </w:r>
      <w:bookmarkEnd w:id="161"/>
      <w:r w:rsidRPr="004844C0">
        <w:rPr>
          <w:lang w:val="bg-BG"/>
        </w:rPr>
        <w:t xml:space="preserve">. Ръководителят на Агенцията представя на </w:t>
      </w:r>
      <w:r w:rsidR="00275376">
        <w:rPr>
          <w:lang w:val="bg-BG"/>
        </w:rPr>
        <w:t>Министерския съвет</w:t>
      </w:r>
      <w:r w:rsidR="00275376" w:rsidRPr="004844C0">
        <w:rPr>
          <w:lang w:val="bg-BG"/>
        </w:rPr>
        <w:t xml:space="preserve"> </w:t>
      </w:r>
      <w:r w:rsidRPr="004844C0">
        <w:rPr>
          <w:lang w:val="bg-BG"/>
        </w:rPr>
        <w:t xml:space="preserve">годишен доклад за дейността на Агенцията, а </w:t>
      </w:r>
      <w:r w:rsidR="00275376">
        <w:rPr>
          <w:lang w:val="bg-BG"/>
        </w:rPr>
        <w:t>Министерският съвет</w:t>
      </w:r>
      <w:r w:rsidR="00275376" w:rsidRPr="004844C0">
        <w:rPr>
          <w:lang w:val="bg-BG"/>
        </w:rPr>
        <w:t xml:space="preserve"> </w:t>
      </w:r>
      <w:r w:rsidRPr="004844C0">
        <w:rPr>
          <w:lang w:val="bg-BG"/>
        </w:rPr>
        <w:t xml:space="preserve">след това представя този доклад на </w:t>
      </w:r>
      <w:r w:rsidR="00275376">
        <w:rPr>
          <w:lang w:val="bg-BG"/>
        </w:rPr>
        <w:t>Народното събрание</w:t>
      </w:r>
      <w:r w:rsidRPr="004844C0">
        <w:rPr>
          <w:lang w:val="bg-BG"/>
        </w:rPr>
        <w:t>, който го одобрява (</w:t>
      </w:r>
      <w:r w:rsidR="00275376">
        <w:rPr>
          <w:lang w:val="bg-BG"/>
        </w:rPr>
        <w:t>чл.</w:t>
      </w:r>
      <w:r w:rsidR="00275376" w:rsidRPr="004844C0" w:rsidDel="00275376">
        <w:rPr>
          <w:lang w:val="bg-BG"/>
        </w:rPr>
        <w:t xml:space="preserve"> </w:t>
      </w:r>
      <w:r w:rsidRPr="004844C0">
        <w:rPr>
          <w:lang w:val="bg-BG"/>
        </w:rPr>
        <w:t xml:space="preserve">132, </w:t>
      </w:r>
      <w:r w:rsidR="00275376">
        <w:rPr>
          <w:lang w:val="bg-BG"/>
        </w:rPr>
        <w:t xml:space="preserve">ал. </w:t>
      </w:r>
      <w:r w:rsidRPr="004844C0">
        <w:rPr>
          <w:lang w:val="bg-BG"/>
        </w:rPr>
        <w:t xml:space="preserve">3 от Закона от 2007 г. и </w:t>
      </w:r>
      <w:r w:rsidR="00275376">
        <w:rPr>
          <w:lang w:val="bg-BG"/>
        </w:rPr>
        <w:t>чл.</w:t>
      </w:r>
      <w:r w:rsidR="00275376" w:rsidRPr="004844C0" w:rsidDel="00275376">
        <w:rPr>
          <w:lang w:val="bg-BG"/>
        </w:rPr>
        <w:t xml:space="preserve"> </w:t>
      </w:r>
      <w:r w:rsidRPr="004844C0">
        <w:rPr>
          <w:lang w:val="bg-BG"/>
        </w:rPr>
        <w:t xml:space="preserve">22, </w:t>
      </w:r>
      <w:r w:rsidR="00275376">
        <w:rPr>
          <w:lang w:val="bg-BG"/>
        </w:rPr>
        <w:t xml:space="preserve">ал. </w:t>
      </w:r>
      <w:r w:rsidRPr="004844C0">
        <w:rPr>
          <w:lang w:val="bg-BG"/>
        </w:rPr>
        <w:t>3 от Закона от 2015 г.).</w:t>
      </w:r>
    </w:p>
    <w:p w14:paraId="005A5870" w14:textId="77777777" w:rsidR="00DE4BFE" w:rsidRPr="004844C0" w:rsidRDefault="00D435F6" w:rsidP="000B62B5">
      <w:pPr>
        <w:pStyle w:val="JuHa0"/>
        <w:rPr>
          <w:lang w:val="bg-BG"/>
        </w:rPr>
      </w:pPr>
      <w:bookmarkStart w:id="162" w:name="_Toc176342814"/>
      <w:bookmarkStart w:id="163" w:name="_Toc176454140"/>
      <w:bookmarkStart w:id="164" w:name="_Toc225769205"/>
      <w:r w:rsidRPr="004844C0">
        <w:rPr>
          <w:lang w:val="bg-BG"/>
        </w:rPr>
        <w:t>От президента на републиката</w:t>
      </w:r>
      <w:bookmarkEnd w:id="162"/>
      <w:bookmarkEnd w:id="163"/>
      <w:bookmarkEnd w:id="164"/>
    </w:p>
    <w:bookmarkStart w:id="165" w:name="RLF_SANSA_s_132a"/>
    <w:p w14:paraId="24FF73A4" w14:textId="5E1C608D"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81</w:t>
      </w:r>
      <w:r w:rsidRPr="004844C0">
        <w:rPr>
          <w:lang w:val="bg-BG"/>
        </w:rPr>
        <w:fldChar w:fldCharType="end"/>
      </w:r>
      <w:bookmarkEnd w:id="165"/>
      <w:r w:rsidRPr="004844C0">
        <w:rPr>
          <w:lang w:val="bg-BG"/>
        </w:rPr>
        <w:t xml:space="preserve">. Президентът на републиката може да изисква от </w:t>
      </w:r>
      <w:r w:rsidR="00847D8D">
        <w:rPr>
          <w:lang w:val="bg-BG"/>
        </w:rPr>
        <w:t>председателя</w:t>
      </w:r>
      <w:r w:rsidR="00847D8D" w:rsidRPr="004844C0">
        <w:rPr>
          <w:lang w:val="bg-BG"/>
        </w:rPr>
        <w:t xml:space="preserve"> </w:t>
      </w:r>
      <w:r w:rsidRPr="004844C0">
        <w:rPr>
          <w:lang w:val="bg-BG"/>
        </w:rPr>
        <w:t>на Агенцията да изготви анализи на въпроси, свързани с националната сигурност (член 132а от Закона от 2007 г.).</w:t>
      </w:r>
    </w:p>
    <w:p w14:paraId="770421D5" w14:textId="01B0DE36" w:rsidR="00DE4BFE" w:rsidRPr="004844C0" w:rsidRDefault="00D435F6" w:rsidP="000B62B5">
      <w:pPr>
        <w:pStyle w:val="JuHA"/>
        <w:rPr>
          <w:caps/>
          <w:lang w:val="bg-BG"/>
        </w:rPr>
      </w:pPr>
      <w:bookmarkStart w:id="166" w:name="_Toc176454141"/>
      <w:bookmarkStart w:id="167" w:name="_Toc225769206"/>
      <w:r w:rsidRPr="004844C0">
        <w:rPr>
          <w:lang w:val="bg-BG"/>
        </w:rPr>
        <w:t xml:space="preserve">Закон за </w:t>
      </w:r>
      <w:r w:rsidR="00DB5DF4">
        <w:rPr>
          <w:lang w:val="bg-BG"/>
        </w:rPr>
        <w:t>специалните разузнавателни средства</w:t>
      </w:r>
      <w:r w:rsidRPr="004844C0">
        <w:rPr>
          <w:lang w:val="bg-BG"/>
        </w:rPr>
        <w:t xml:space="preserve"> от 1997 г.</w:t>
      </w:r>
      <w:bookmarkEnd w:id="166"/>
      <w:bookmarkEnd w:id="167"/>
    </w:p>
    <w:bookmarkStart w:id="168" w:name="RLF_SSMA"/>
    <w:p w14:paraId="7492ED00" w14:textId="32E335F5" w:rsidR="00DE4BFE" w:rsidRPr="004844C0" w:rsidRDefault="00D435F6" w:rsidP="000B62B5">
      <w:pPr>
        <w:pStyle w:val="JuPara"/>
        <w:rPr>
          <w:rFonts w:cstheme="minorHAnsi"/>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82</w:t>
      </w:r>
      <w:r w:rsidRPr="004844C0">
        <w:rPr>
          <w:lang w:val="bg-BG"/>
        </w:rPr>
        <w:fldChar w:fldCharType="end"/>
      </w:r>
      <w:bookmarkEnd w:id="168"/>
      <w:r w:rsidRPr="004844C0">
        <w:rPr>
          <w:lang w:val="bg-BG"/>
        </w:rPr>
        <w:t xml:space="preserve">. Законът за </w:t>
      </w:r>
      <w:r w:rsidR="00DB5DF4">
        <w:rPr>
          <w:lang w:val="bg-BG"/>
        </w:rPr>
        <w:t>специалните разузнавателни средства</w:t>
      </w:r>
      <w:r w:rsidRPr="004844C0">
        <w:rPr>
          <w:lang w:val="bg-BG"/>
        </w:rPr>
        <w:t xml:space="preserve"> от 1997 г., както е изменен („Законът от 1997 г.“), и неговото прилагане бяха подробно описани наскоро в </w:t>
      </w:r>
      <w:r w:rsidR="0017017D" w:rsidRPr="004844C0">
        <w:rPr>
          <w:i/>
          <w:iCs/>
          <w:lang w:val="bg-BG"/>
        </w:rPr>
        <w:t>Екимджиев</w:t>
      </w:r>
      <w:r w:rsidRPr="004844C0">
        <w:rPr>
          <w:i/>
          <w:iCs/>
          <w:lang w:val="bg-BG"/>
        </w:rPr>
        <w:t xml:space="preserve"> и други </w:t>
      </w:r>
      <w:r w:rsidRPr="004844C0">
        <w:rPr>
          <w:lang w:val="bg-BG"/>
        </w:rPr>
        <w:t xml:space="preserve">(цитирано по-горе, </w:t>
      </w:r>
      <w:r w:rsidRPr="004844C0">
        <w:rPr>
          <w:rFonts w:cstheme="minorHAnsi"/>
          <w:lang w:val="bg-BG"/>
        </w:rPr>
        <w:t>§§ 11-135). В настоящия случай е необходимо само да се отбележи, че:</w:t>
      </w:r>
    </w:p>
    <w:p w14:paraId="439B0652" w14:textId="0B57DBB0" w:rsidR="00DE4BFE" w:rsidRPr="004844C0" w:rsidRDefault="00D435F6" w:rsidP="000B62B5">
      <w:pPr>
        <w:pStyle w:val="JuPara"/>
        <w:rPr>
          <w:rFonts w:cstheme="minorHAnsi"/>
          <w:lang w:val="bg-BG"/>
        </w:rPr>
      </w:pPr>
      <w:r w:rsidRPr="004844C0">
        <w:rPr>
          <w:rFonts w:cstheme="minorHAnsi"/>
          <w:lang w:val="bg-BG"/>
        </w:rPr>
        <w:t>(</w:t>
      </w:r>
      <w:bookmarkStart w:id="169" w:name="RLF_SSMA_authorities_which_can_seek"/>
      <w:r w:rsidRPr="004844C0">
        <w:rPr>
          <w:lang w:val="bg-BG"/>
        </w:rPr>
        <w:fldChar w:fldCharType="begin"/>
      </w:r>
      <w:r w:rsidRPr="004844C0">
        <w:rPr>
          <w:lang w:val="bg-BG"/>
        </w:rPr>
        <w:instrText xml:space="preserve"> SEQ level1 \*alphabetic \r1 \* MERGEFORMAT </w:instrText>
      </w:r>
      <w:r w:rsidRPr="004844C0">
        <w:rPr>
          <w:lang w:val="bg-BG"/>
        </w:rPr>
        <w:fldChar w:fldCharType="separate"/>
      </w:r>
      <w:r w:rsidR="000B62B5" w:rsidRPr="004844C0">
        <w:rPr>
          <w:lang w:val="bg-BG"/>
        </w:rPr>
        <w:t>a</w:t>
      </w:r>
      <w:r w:rsidRPr="004844C0">
        <w:rPr>
          <w:lang w:val="bg-BG"/>
        </w:rPr>
        <w:fldChar w:fldCharType="end"/>
      </w:r>
      <w:bookmarkEnd w:id="169"/>
      <w:r w:rsidRPr="004844C0">
        <w:rPr>
          <w:rFonts w:cstheme="minorHAnsi"/>
          <w:lang w:val="bg-BG"/>
        </w:rPr>
        <w:t>)</w:t>
      </w:r>
      <w:r w:rsidRPr="004844C0">
        <w:rPr>
          <w:lang w:val="bg-BG"/>
        </w:rPr>
        <w:t>  </w:t>
      </w:r>
      <w:r w:rsidRPr="004844C0">
        <w:rPr>
          <w:rFonts w:cstheme="minorHAnsi"/>
          <w:lang w:val="bg-BG"/>
        </w:rPr>
        <w:t xml:space="preserve"> единствените органи, които могат да поискат използването на „</w:t>
      </w:r>
      <w:r w:rsidR="00061EE0">
        <w:rPr>
          <w:rFonts w:cstheme="minorHAnsi"/>
          <w:lang w:val="bg-BG"/>
        </w:rPr>
        <w:t>специални разузнавателни средства</w:t>
      </w:r>
      <w:r w:rsidRPr="004844C0">
        <w:rPr>
          <w:rFonts w:cstheme="minorHAnsi"/>
          <w:lang w:val="bg-BG"/>
        </w:rPr>
        <w:t>“ извън рамките на вече висящи наказателни производства, са: (</w:t>
      </w:r>
      <w:r w:rsidR="000B62B5" w:rsidRPr="004844C0">
        <w:rPr>
          <w:lang w:val="bg-BG"/>
        </w:rPr>
        <w:fldChar w:fldCharType="begin"/>
      </w:r>
      <w:r w:rsidRPr="004844C0">
        <w:rPr>
          <w:lang w:val="bg-BG"/>
        </w:rPr>
        <w:instrText xml:space="preserve"> SEQ level2 \*roman \r1 \* MERGEFORMAT </w:instrText>
      </w:r>
      <w:r w:rsidR="000B62B5" w:rsidRPr="004844C0">
        <w:rPr>
          <w:lang w:val="bg-BG"/>
        </w:rPr>
        <w:fldChar w:fldCharType="separate"/>
      </w:r>
      <w:r w:rsidR="000B62B5" w:rsidRPr="004844C0">
        <w:rPr>
          <w:lang w:val="bg-BG"/>
        </w:rPr>
        <w:t>i</w:t>
      </w:r>
      <w:r w:rsidR="000B62B5" w:rsidRPr="004844C0">
        <w:rPr>
          <w:lang w:val="bg-BG"/>
        </w:rPr>
        <w:fldChar w:fldCharType="end"/>
      </w:r>
      <w:r w:rsidRPr="004844C0">
        <w:rPr>
          <w:rFonts w:cstheme="minorHAnsi"/>
          <w:lang w:val="bg-BG"/>
        </w:rPr>
        <w:t>) различните дирекции на Министерството на вътрешните работи; (</w:t>
      </w:r>
      <w:r w:rsidR="000B62B5" w:rsidRPr="004844C0">
        <w:rPr>
          <w:lang w:val="bg-BG"/>
        </w:rPr>
        <w:fldChar w:fldCharType="begin"/>
      </w:r>
      <w:r w:rsidRPr="004844C0">
        <w:rPr>
          <w:lang w:val="bg-BG"/>
        </w:rPr>
        <w:instrText xml:space="preserve"> SEQ level2 \*roman \* MERGEFORMAT </w:instrText>
      </w:r>
      <w:r w:rsidR="000B62B5" w:rsidRPr="004844C0">
        <w:rPr>
          <w:lang w:val="bg-BG"/>
        </w:rPr>
        <w:fldChar w:fldCharType="separate"/>
      </w:r>
      <w:r w:rsidR="000B62B5" w:rsidRPr="004844C0">
        <w:rPr>
          <w:lang w:val="bg-BG"/>
        </w:rPr>
        <w:t>ii</w:t>
      </w:r>
      <w:r w:rsidR="000B62B5" w:rsidRPr="004844C0">
        <w:rPr>
          <w:lang w:val="bg-BG"/>
        </w:rPr>
        <w:fldChar w:fldCharType="end"/>
      </w:r>
      <w:r w:rsidRPr="004844C0">
        <w:rPr>
          <w:rFonts w:cstheme="minorHAnsi"/>
          <w:lang w:val="bg-BG"/>
        </w:rPr>
        <w:t>) териториалните дирекции и звена на Агенцията; (</w:t>
      </w:r>
      <w:r w:rsidR="000B62B5" w:rsidRPr="004844C0">
        <w:rPr>
          <w:lang w:val="bg-BG"/>
        </w:rPr>
        <w:fldChar w:fldCharType="begin"/>
      </w:r>
      <w:r w:rsidRPr="004844C0">
        <w:rPr>
          <w:lang w:val="bg-BG"/>
        </w:rPr>
        <w:instrText xml:space="preserve"> SEQ level2 \*roman \* MERGEFORMAT </w:instrText>
      </w:r>
      <w:r w:rsidR="000B62B5" w:rsidRPr="004844C0">
        <w:rPr>
          <w:lang w:val="bg-BG"/>
        </w:rPr>
        <w:fldChar w:fldCharType="separate"/>
      </w:r>
      <w:r w:rsidR="000B62B5" w:rsidRPr="004844C0">
        <w:rPr>
          <w:lang w:val="bg-BG"/>
        </w:rPr>
        <w:t>iii</w:t>
      </w:r>
      <w:r w:rsidR="000B62B5" w:rsidRPr="004844C0">
        <w:rPr>
          <w:lang w:val="bg-BG"/>
        </w:rPr>
        <w:fldChar w:fldCharType="end"/>
      </w:r>
      <w:r w:rsidRPr="004844C0">
        <w:rPr>
          <w:rFonts w:cstheme="minorHAnsi"/>
          <w:lang w:val="bg-BG"/>
        </w:rPr>
        <w:t>) военното разузнаване и военната полиция под контрола на министъра на отбраната; (</w:t>
      </w:r>
      <w:r w:rsidR="000B62B5" w:rsidRPr="004844C0">
        <w:rPr>
          <w:lang w:val="bg-BG"/>
        </w:rPr>
        <w:fldChar w:fldCharType="begin"/>
      </w:r>
      <w:r w:rsidRPr="004844C0">
        <w:rPr>
          <w:lang w:val="bg-BG"/>
        </w:rPr>
        <w:instrText xml:space="preserve"> SEQ level2 \*roman \* MERGEFORMAT </w:instrText>
      </w:r>
      <w:r w:rsidR="000B62B5" w:rsidRPr="004844C0">
        <w:rPr>
          <w:lang w:val="bg-BG"/>
        </w:rPr>
        <w:fldChar w:fldCharType="separate"/>
      </w:r>
      <w:r w:rsidR="000B62B5" w:rsidRPr="004844C0">
        <w:rPr>
          <w:lang w:val="bg-BG"/>
        </w:rPr>
        <w:t>iv</w:t>
      </w:r>
      <w:r w:rsidR="000B62B5" w:rsidRPr="004844C0">
        <w:rPr>
          <w:lang w:val="bg-BG"/>
        </w:rPr>
        <w:fldChar w:fldCharType="end"/>
      </w:r>
      <w:r w:rsidRPr="004844C0">
        <w:rPr>
          <w:rFonts w:cstheme="minorHAnsi"/>
          <w:lang w:val="bg-BG"/>
        </w:rPr>
        <w:t xml:space="preserve">) </w:t>
      </w:r>
      <w:r w:rsidR="002A499B">
        <w:rPr>
          <w:rFonts w:cstheme="minorHAnsi"/>
          <w:lang w:val="bg-BG"/>
        </w:rPr>
        <w:t>Държавна агенция „Разузнаване“</w:t>
      </w:r>
      <w:r w:rsidRPr="004844C0">
        <w:rPr>
          <w:rFonts w:cstheme="minorHAnsi"/>
          <w:lang w:val="bg-BG"/>
        </w:rPr>
        <w:t>; (</w:t>
      </w:r>
      <w:r w:rsidR="000B62B5" w:rsidRPr="004844C0">
        <w:rPr>
          <w:lang w:val="bg-BG"/>
        </w:rPr>
        <w:fldChar w:fldCharType="begin"/>
      </w:r>
      <w:r w:rsidRPr="004844C0">
        <w:rPr>
          <w:lang w:val="bg-BG"/>
        </w:rPr>
        <w:instrText xml:space="preserve"> SEQ level2 \*roman \* MERGEFORMAT </w:instrText>
      </w:r>
      <w:r w:rsidR="000B62B5" w:rsidRPr="004844C0">
        <w:rPr>
          <w:lang w:val="bg-BG"/>
        </w:rPr>
        <w:fldChar w:fldCharType="separate"/>
      </w:r>
      <w:r w:rsidR="000B62B5" w:rsidRPr="004844C0">
        <w:rPr>
          <w:lang w:val="bg-BG"/>
        </w:rPr>
        <w:t>v</w:t>
      </w:r>
      <w:r w:rsidR="000B62B5" w:rsidRPr="004844C0">
        <w:rPr>
          <w:lang w:val="bg-BG"/>
        </w:rPr>
        <w:fldChar w:fldCharType="end"/>
      </w:r>
      <w:r w:rsidRPr="004844C0">
        <w:rPr>
          <w:rFonts w:cstheme="minorHAnsi"/>
          <w:lang w:val="bg-BG"/>
        </w:rPr>
        <w:t xml:space="preserve">) </w:t>
      </w:r>
      <w:r w:rsidR="002A499B">
        <w:rPr>
          <w:rFonts w:cstheme="minorHAnsi"/>
          <w:lang w:val="bg-BG"/>
        </w:rPr>
        <w:t>окръжните</w:t>
      </w:r>
      <w:r w:rsidR="002A499B" w:rsidRPr="004844C0">
        <w:rPr>
          <w:rFonts w:cstheme="minorHAnsi"/>
          <w:lang w:val="bg-BG"/>
        </w:rPr>
        <w:t xml:space="preserve"> </w:t>
      </w:r>
      <w:r w:rsidRPr="004844C0">
        <w:rPr>
          <w:rFonts w:cstheme="minorHAnsi"/>
          <w:lang w:val="bg-BG"/>
        </w:rPr>
        <w:t>прокуратури (само по отношение на тежки изборни престъпления); и (</w:t>
      </w:r>
      <w:r w:rsidR="000B62B5" w:rsidRPr="004844C0">
        <w:rPr>
          <w:lang w:val="bg-BG"/>
        </w:rPr>
        <w:fldChar w:fldCharType="begin"/>
      </w:r>
      <w:r w:rsidRPr="004844C0">
        <w:rPr>
          <w:lang w:val="bg-BG"/>
        </w:rPr>
        <w:instrText xml:space="preserve"> SEQ level2 \*roman \* MERGEFORMAT </w:instrText>
      </w:r>
      <w:r w:rsidR="000B62B5" w:rsidRPr="004844C0">
        <w:rPr>
          <w:lang w:val="bg-BG"/>
        </w:rPr>
        <w:fldChar w:fldCharType="separate"/>
      </w:r>
      <w:r w:rsidR="000B62B5" w:rsidRPr="004844C0">
        <w:rPr>
          <w:lang w:val="bg-BG"/>
        </w:rPr>
        <w:t>vi</w:t>
      </w:r>
      <w:r w:rsidR="000B62B5" w:rsidRPr="004844C0">
        <w:rPr>
          <w:lang w:val="bg-BG"/>
        </w:rPr>
        <w:fldChar w:fldCharType="end"/>
      </w:r>
      <w:r w:rsidRPr="004844C0">
        <w:rPr>
          <w:rFonts w:cstheme="minorHAnsi"/>
          <w:lang w:val="bg-BG"/>
        </w:rPr>
        <w:t>) специализираната дирекция за борба с корупцията (</w:t>
      </w:r>
      <w:r w:rsidR="00877127">
        <w:rPr>
          <w:rFonts w:cstheme="minorHAnsi"/>
          <w:lang w:val="bg-BG"/>
        </w:rPr>
        <w:t>чл</w:t>
      </w:r>
      <w:r w:rsidR="00877127" w:rsidRPr="004844C0">
        <w:rPr>
          <w:rFonts w:cstheme="minorHAnsi"/>
          <w:lang w:val="bg-BG"/>
        </w:rPr>
        <w:t xml:space="preserve"> </w:t>
      </w:r>
      <w:r w:rsidRPr="004844C0">
        <w:rPr>
          <w:rFonts w:cstheme="minorHAnsi"/>
          <w:lang w:val="bg-BG"/>
        </w:rPr>
        <w:t xml:space="preserve">13, </w:t>
      </w:r>
      <w:r w:rsidR="00877127">
        <w:rPr>
          <w:rFonts w:cstheme="minorHAnsi"/>
          <w:lang w:val="bg-BG"/>
        </w:rPr>
        <w:t>ал</w:t>
      </w:r>
      <w:r w:rsidR="00877127" w:rsidRPr="004844C0">
        <w:rPr>
          <w:rFonts w:cstheme="minorHAnsi"/>
          <w:lang w:val="bg-BG"/>
        </w:rPr>
        <w:t xml:space="preserve"> </w:t>
      </w:r>
      <w:r w:rsidRPr="004844C0">
        <w:rPr>
          <w:rFonts w:cstheme="minorHAnsi"/>
          <w:lang w:val="bg-BG"/>
        </w:rPr>
        <w:t xml:space="preserve">1 от Закона от 1997 г.). В наказателното производство това може да бъде направено от прокурора, отговарящ за </w:t>
      </w:r>
      <w:r w:rsidR="00877127">
        <w:rPr>
          <w:rFonts w:cstheme="minorHAnsi"/>
          <w:lang w:val="bg-BG"/>
        </w:rPr>
        <w:t>наблюдението</w:t>
      </w:r>
      <w:r w:rsidR="00877127" w:rsidRPr="004844C0">
        <w:rPr>
          <w:rFonts w:cstheme="minorHAnsi"/>
          <w:lang w:val="bg-BG"/>
        </w:rPr>
        <w:t xml:space="preserve"> </w:t>
      </w:r>
      <w:r w:rsidRPr="004844C0">
        <w:rPr>
          <w:rFonts w:cstheme="minorHAnsi"/>
          <w:lang w:val="bg-BG"/>
        </w:rPr>
        <w:t xml:space="preserve">върху досъдебното </w:t>
      </w:r>
      <w:r w:rsidR="00877127">
        <w:rPr>
          <w:rFonts w:cstheme="minorHAnsi"/>
          <w:lang w:val="bg-BG"/>
        </w:rPr>
        <w:t>производство</w:t>
      </w:r>
      <w:r w:rsidR="00877127" w:rsidRPr="004844C0">
        <w:rPr>
          <w:rFonts w:cstheme="minorHAnsi"/>
          <w:lang w:val="bg-BG"/>
        </w:rPr>
        <w:t xml:space="preserve"> </w:t>
      </w:r>
      <w:r w:rsidRPr="004844C0">
        <w:rPr>
          <w:rFonts w:cstheme="minorHAnsi"/>
          <w:lang w:val="bg-BG"/>
        </w:rPr>
        <w:t xml:space="preserve">(член 13, </w:t>
      </w:r>
      <w:r w:rsidR="00932FFA">
        <w:rPr>
          <w:rFonts w:cstheme="minorHAnsi"/>
          <w:lang w:val="bg-BG"/>
        </w:rPr>
        <w:t>ал.</w:t>
      </w:r>
      <w:r w:rsidR="00932FFA" w:rsidRPr="004844C0">
        <w:rPr>
          <w:rFonts w:cstheme="minorHAnsi"/>
          <w:lang w:val="bg-BG"/>
        </w:rPr>
        <w:t xml:space="preserve"> </w:t>
      </w:r>
      <w:r w:rsidRPr="004844C0">
        <w:rPr>
          <w:rFonts w:cstheme="minorHAnsi"/>
          <w:lang w:val="bg-BG"/>
        </w:rPr>
        <w:t xml:space="preserve">2 от Закона от 1997 г. и член 173, </w:t>
      </w:r>
      <w:r w:rsidR="00932FFA">
        <w:rPr>
          <w:rFonts w:cstheme="minorHAnsi"/>
          <w:lang w:val="bg-BG"/>
        </w:rPr>
        <w:t>ал.</w:t>
      </w:r>
      <w:r w:rsidR="00932FFA" w:rsidRPr="004844C0">
        <w:rPr>
          <w:rFonts w:cstheme="minorHAnsi"/>
          <w:lang w:val="bg-BG"/>
        </w:rPr>
        <w:t xml:space="preserve"> </w:t>
      </w:r>
      <w:r w:rsidRPr="004844C0">
        <w:rPr>
          <w:rFonts w:cstheme="minorHAnsi"/>
          <w:lang w:val="bg-BG"/>
        </w:rPr>
        <w:t>1 от Наказателно</w:t>
      </w:r>
      <w:r w:rsidR="00932FFA">
        <w:rPr>
          <w:rFonts w:cstheme="minorHAnsi"/>
          <w:lang w:val="bg-BG"/>
        </w:rPr>
        <w:t>-</w:t>
      </w:r>
      <w:r w:rsidRPr="004844C0">
        <w:rPr>
          <w:rFonts w:cstheme="minorHAnsi"/>
          <w:lang w:val="bg-BG"/>
        </w:rPr>
        <w:t>процесуалния кодекс);</w:t>
      </w:r>
    </w:p>
    <w:p w14:paraId="2D4E523B" w14:textId="45FB55B3" w:rsidR="00DE4BFE" w:rsidRPr="004844C0" w:rsidRDefault="00D435F6" w:rsidP="000B62B5">
      <w:pPr>
        <w:pStyle w:val="JuPara"/>
        <w:rPr>
          <w:rFonts w:cstheme="minorHAnsi"/>
          <w:lang w:val="bg-BG"/>
        </w:rPr>
      </w:pPr>
      <w:r w:rsidRPr="004844C0">
        <w:rPr>
          <w:rFonts w:cstheme="minorHAnsi"/>
          <w:lang w:val="bg-BG"/>
        </w:rPr>
        <w:t>(</w:t>
      </w:r>
      <w:r w:rsidR="000B62B5" w:rsidRPr="004844C0">
        <w:rPr>
          <w:lang w:val="bg-BG"/>
        </w:rPr>
        <w:fldChar w:fldCharType="begin"/>
      </w:r>
      <w:r w:rsidRPr="004844C0">
        <w:rPr>
          <w:lang w:val="bg-BG"/>
        </w:rPr>
        <w:instrText xml:space="preserve"> SEQ level1 \*alphabetic \* MERGEFORMAT </w:instrText>
      </w:r>
      <w:r w:rsidR="000B62B5" w:rsidRPr="004844C0">
        <w:rPr>
          <w:lang w:val="bg-BG"/>
        </w:rPr>
        <w:fldChar w:fldCharType="separate"/>
      </w:r>
      <w:r w:rsidR="000B62B5" w:rsidRPr="004844C0">
        <w:rPr>
          <w:lang w:val="bg-BG"/>
        </w:rPr>
        <w:t>b</w:t>
      </w:r>
      <w:r w:rsidR="000B62B5" w:rsidRPr="004844C0">
        <w:rPr>
          <w:lang w:val="bg-BG"/>
        </w:rPr>
        <w:fldChar w:fldCharType="end"/>
      </w:r>
      <w:r w:rsidRPr="004844C0">
        <w:rPr>
          <w:rFonts w:cstheme="minorHAnsi"/>
          <w:lang w:val="bg-BG"/>
        </w:rPr>
        <w:t xml:space="preserve">)  по правило </w:t>
      </w:r>
      <w:r w:rsidR="000C5B78">
        <w:rPr>
          <w:rFonts w:cstheme="minorHAnsi"/>
          <w:lang w:val="bg-BG"/>
        </w:rPr>
        <w:t>разрешенията за използване на СРС</w:t>
      </w:r>
      <w:r w:rsidRPr="004844C0">
        <w:rPr>
          <w:rFonts w:cstheme="minorHAnsi"/>
          <w:lang w:val="bg-BG"/>
        </w:rPr>
        <w:t xml:space="preserve"> могат да се издават само от председателите на Софийски градски съд, на съответните окръжни или военни съдилища (а в периода от август 2011 г. до юли 2022 г. </w:t>
      </w:r>
      <w:r w:rsidR="0026284F">
        <w:rPr>
          <w:rFonts w:cstheme="minorHAnsi"/>
          <w:lang w:val="bg-BG"/>
        </w:rPr>
        <w:t>на</w:t>
      </w:r>
      <w:r w:rsidR="0026284F" w:rsidRPr="004844C0">
        <w:rPr>
          <w:rFonts w:cstheme="minorHAnsi"/>
          <w:lang w:val="bg-BG"/>
        </w:rPr>
        <w:t xml:space="preserve"> </w:t>
      </w:r>
      <w:r w:rsidRPr="004844C0">
        <w:rPr>
          <w:rFonts w:cstheme="minorHAnsi"/>
          <w:lang w:val="bg-BG"/>
        </w:rPr>
        <w:t>вече несъществуващия Специализиран наказателен съд) или от изрично упълномощен заместник (</w:t>
      </w:r>
      <w:r w:rsidR="0026284F">
        <w:rPr>
          <w:rFonts w:cstheme="minorHAnsi"/>
          <w:lang w:val="bg-BG"/>
        </w:rPr>
        <w:t>чл.</w:t>
      </w:r>
      <w:r w:rsidR="0026284F" w:rsidRPr="004844C0">
        <w:rPr>
          <w:rFonts w:cstheme="minorHAnsi"/>
          <w:lang w:val="bg-BG"/>
        </w:rPr>
        <w:t xml:space="preserve"> </w:t>
      </w:r>
      <w:r w:rsidRPr="004844C0">
        <w:rPr>
          <w:rFonts w:cstheme="minorHAnsi"/>
          <w:lang w:val="bg-BG"/>
        </w:rPr>
        <w:t>15, ал. 1 и 2 от Закона от 1997 г. и член 174, ал. 1 и 2 от Наказателно</w:t>
      </w:r>
      <w:r w:rsidR="0026284F">
        <w:rPr>
          <w:rFonts w:cstheme="minorHAnsi"/>
          <w:lang w:val="bg-BG"/>
        </w:rPr>
        <w:t>-</w:t>
      </w:r>
      <w:r w:rsidRPr="004844C0">
        <w:rPr>
          <w:rFonts w:cstheme="minorHAnsi"/>
          <w:lang w:val="bg-BG"/>
        </w:rPr>
        <w:t>процесуалния кодекс);</w:t>
      </w:r>
    </w:p>
    <w:p w14:paraId="30B55E20" w14:textId="25E465B2" w:rsidR="00DE4BFE" w:rsidRPr="004844C0" w:rsidRDefault="00D435F6" w:rsidP="000B62B5">
      <w:pPr>
        <w:pStyle w:val="JuPara"/>
        <w:rPr>
          <w:rFonts w:cstheme="minorHAnsi"/>
          <w:lang w:val="bg-BG"/>
        </w:rPr>
      </w:pPr>
      <w:r w:rsidRPr="004844C0">
        <w:rPr>
          <w:rFonts w:cstheme="minorHAnsi"/>
          <w:lang w:val="bg-BG"/>
        </w:rPr>
        <w:t>(</w:t>
      </w:r>
      <w:bookmarkStart w:id="170" w:name="RLF_SSMA_surveillance_authorities"/>
      <w:r w:rsidRPr="004844C0">
        <w:rPr>
          <w:lang w:val="bg-BG"/>
        </w:rPr>
        <w:fldChar w:fldCharType="begin"/>
      </w:r>
      <w:r w:rsidRPr="004844C0">
        <w:rPr>
          <w:lang w:val="bg-BG"/>
        </w:rPr>
        <w:instrText xml:space="preserve"> SEQ level1 \*alphabetic \* MERGEFORMAT </w:instrText>
      </w:r>
      <w:r w:rsidRPr="004844C0">
        <w:rPr>
          <w:lang w:val="bg-BG"/>
        </w:rPr>
        <w:fldChar w:fldCharType="separate"/>
      </w:r>
      <w:r w:rsidR="000B62B5" w:rsidRPr="004844C0">
        <w:rPr>
          <w:lang w:val="bg-BG"/>
        </w:rPr>
        <w:t>c</w:t>
      </w:r>
      <w:r w:rsidRPr="004844C0">
        <w:rPr>
          <w:lang w:val="bg-BG"/>
        </w:rPr>
        <w:fldChar w:fldCharType="end"/>
      </w:r>
      <w:bookmarkEnd w:id="170"/>
      <w:r w:rsidRPr="004844C0">
        <w:rPr>
          <w:rFonts w:cstheme="minorHAnsi"/>
          <w:lang w:val="bg-BG"/>
        </w:rPr>
        <w:t>)  единствените органи, които могат да използват „</w:t>
      </w:r>
      <w:r w:rsidR="00061EE0">
        <w:rPr>
          <w:rFonts w:cstheme="minorHAnsi"/>
          <w:lang w:val="bg-BG"/>
        </w:rPr>
        <w:t>специални разузнавателни средства</w:t>
      </w:r>
      <w:r w:rsidRPr="004844C0">
        <w:rPr>
          <w:rFonts w:cstheme="minorHAnsi"/>
          <w:lang w:val="bg-BG"/>
        </w:rPr>
        <w:t>“, са (</w:t>
      </w:r>
      <w:r w:rsidR="000B62B5" w:rsidRPr="004844C0">
        <w:rPr>
          <w:lang w:val="bg-BG"/>
        </w:rPr>
        <w:fldChar w:fldCharType="begin"/>
      </w:r>
      <w:r w:rsidRPr="004844C0">
        <w:rPr>
          <w:lang w:val="bg-BG"/>
        </w:rPr>
        <w:instrText xml:space="preserve"> SEQ level2 \*roman \r1 \* MERGEFORMAT </w:instrText>
      </w:r>
      <w:r w:rsidR="000B62B5" w:rsidRPr="004844C0">
        <w:rPr>
          <w:lang w:val="bg-BG"/>
        </w:rPr>
        <w:fldChar w:fldCharType="separate"/>
      </w:r>
      <w:r w:rsidR="000B62B5" w:rsidRPr="004844C0">
        <w:rPr>
          <w:lang w:val="bg-BG"/>
        </w:rPr>
        <w:t>i</w:t>
      </w:r>
      <w:r w:rsidR="000B62B5" w:rsidRPr="004844C0">
        <w:rPr>
          <w:lang w:val="bg-BG"/>
        </w:rPr>
        <w:fldChar w:fldCharType="end"/>
      </w:r>
      <w:r w:rsidRPr="004844C0">
        <w:rPr>
          <w:rFonts w:cstheme="minorHAnsi"/>
          <w:lang w:val="bg-BG"/>
        </w:rPr>
        <w:t xml:space="preserve">) </w:t>
      </w:r>
      <w:r w:rsidR="0026284F">
        <w:rPr>
          <w:rFonts w:cstheme="minorHAnsi"/>
          <w:lang w:val="bg-BG"/>
        </w:rPr>
        <w:t>Държавната агенция</w:t>
      </w:r>
      <w:r w:rsidR="0026284F" w:rsidRPr="004844C0">
        <w:rPr>
          <w:rFonts w:cstheme="minorHAnsi"/>
          <w:lang w:val="bg-BG"/>
        </w:rPr>
        <w:t xml:space="preserve"> </w:t>
      </w:r>
      <w:r w:rsidRPr="004844C0">
        <w:rPr>
          <w:rFonts w:cstheme="minorHAnsi"/>
          <w:lang w:val="bg-BG"/>
        </w:rPr>
        <w:t xml:space="preserve">за технически операции под прякото ръководство на </w:t>
      </w:r>
      <w:r w:rsidR="0026284F">
        <w:rPr>
          <w:rFonts w:cstheme="minorHAnsi"/>
          <w:lang w:val="bg-BG"/>
        </w:rPr>
        <w:t>Министерския съвет</w:t>
      </w:r>
      <w:r w:rsidRPr="004844C0">
        <w:rPr>
          <w:rFonts w:cstheme="minorHAnsi"/>
          <w:lang w:val="bg-BG"/>
        </w:rPr>
        <w:t>; (</w:t>
      </w:r>
      <w:r w:rsidR="000B62B5" w:rsidRPr="004844C0">
        <w:rPr>
          <w:lang w:val="bg-BG"/>
        </w:rPr>
        <w:fldChar w:fldCharType="begin"/>
      </w:r>
      <w:r w:rsidRPr="004844C0">
        <w:rPr>
          <w:lang w:val="bg-BG"/>
        </w:rPr>
        <w:instrText xml:space="preserve"> SEQ level2 \*roman \* MERGEFORMAT </w:instrText>
      </w:r>
      <w:r w:rsidR="000B62B5" w:rsidRPr="004844C0">
        <w:rPr>
          <w:lang w:val="bg-BG"/>
        </w:rPr>
        <w:fldChar w:fldCharType="separate"/>
      </w:r>
      <w:r w:rsidR="000B62B5" w:rsidRPr="004844C0">
        <w:rPr>
          <w:lang w:val="bg-BG"/>
        </w:rPr>
        <w:t>ii</w:t>
      </w:r>
      <w:r w:rsidR="000B62B5" w:rsidRPr="004844C0">
        <w:rPr>
          <w:lang w:val="bg-BG"/>
        </w:rPr>
        <w:fldChar w:fldCharType="end"/>
      </w:r>
      <w:r w:rsidRPr="004844C0">
        <w:rPr>
          <w:rFonts w:cstheme="minorHAnsi"/>
          <w:lang w:val="bg-BG"/>
        </w:rPr>
        <w:t xml:space="preserve">) </w:t>
      </w:r>
      <w:r w:rsidR="0079365E" w:rsidRPr="0079365E">
        <w:rPr>
          <w:rFonts w:cstheme="minorHAnsi"/>
          <w:lang w:val="bg-BG"/>
        </w:rPr>
        <w:t>специализирана дирекция "Технически операции"</w:t>
      </w:r>
      <w:r w:rsidR="0079365E" w:rsidRPr="0079365E" w:rsidDel="0079365E">
        <w:rPr>
          <w:rFonts w:cstheme="minorHAnsi"/>
          <w:lang w:val="bg-BG"/>
        </w:rPr>
        <w:t xml:space="preserve"> </w:t>
      </w:r>
      <w:r w:rsidRPr="004844C0">
        <w:rPr>
          <w:rFonts w:cstheme="minorHAnsi"/>
          <w:lang w:val="bg-BG"/>
        </w:rPr>
        <w:t>към Агенцията; (</w:t>
      </w:r>
      <w:r w:rsidR="000B62B5" w:rsidRPr="004844C0">
        <w:rPr>
          <w:lang w:val="bg-BG"/>
        </w:rPr>
        <w:fldChar w:fldCharType="begin"/>
      </w:r>
      <w:r w:rsidRPr="004844C0">
        <w:rPr>
          <w:lang w:val="bg-BG"/>
        </w:rPr>
        <w:instrText xml:space="preserve"> SEQ level2 \*roman \* MERGEFORMAT </w:instrText>
      </w:r>
      <w:r w:rsidR="000B62B5" w:rsidRPr="004844C0">
        <w:rPr>
          <w:lang w:val="bg-BG"/>
        </w:rPr>
        <w:fldChar w:fldCharType="separate"/>
      </w:r>
      <w:r w:rsidR="000B62B5" w:rsidRPr="004844C0">
        <w:rPr>
          <w:lang w:val="bg-BG"/>
        </w:rPr>
        <w:t>iii</w:t>
      </w:r>
      <w:r w:rsidR="000B62B5" w:rsidRPr="004844C0">
        <w:rPr>
          <w:lang w:val="bg-BG"/>
        </w:rPr>
        <w:fldChar w:fldCharType="end"/>
      </w:r>
      <w:r w:rsidRPr="004844C0">
        <w:rPr>
          <w:rFonts w:cstheme="minorHAnsi"/>
          <w:lang w:val="bg-BG"/>
        </w:rPr>
        <w:t xml:space="preserve">) </w:t>
      </w:r>
      <w:r w:rsidR="00682C20" w:rsidRPr="00682C20">
        <w:rPr>
          <w:rFonts w:cstheme="minorHAnsi"/>
          <w:lang w:val="bg-BG"/>
        </w:rPr>
        <w:t>Държавна агенция "Разузнаване"</w:t>
      </w:r>
      <w:r w:rsidR="00682C20" w:rsidRPr="00682C20" w:rsidDel="00682C20">
        <w:rPr>
          <w:rFonts w:cstheme="minorHAnsi"/>
          <w:lang w:val="bg-BG"/>
        </w:rPr>
        <w:t xml:space="preserve"> </w:t>
      </w:r>
      <w:r w:rsidRPr="004844C0">
        <w:rPr>
          <w:rFonts w:cstheme="minorHAnsi"/>
          <w:lang w:val="bg-BG"/>
        </w:rPr>
        <w:t>(в рамките на конкретната ѝ компетентност); (</w:t>
      </w:r>
      <w:r w:rsidR="000B62B5" w:rsidRPr="004844C0">
        <w:rPr>
          <w:lang w:val="bg-BG"/>
        </w:rPr>
        <w:fldChar w:fldCharType="begin"/>
      </w:r>
      <w:r w:rsidRPr="004844C0">
        <w:rPr>
          <w:lang w:val="bg-BG"/>
        </w:rPr>
        <w:instrText xml:space="preserve"> SEQ level2 \*roman \* MERGEFORMAT </w:instrText>
      </w:r>
      <w:r w:rsidR="000B62B5" w:rsidRPr="004844C0">
        <w:rPr>
          <w:lang w:val="bg-BG"/>
        </w:rPr>
        <w:fldChar w:fldCharType="separate"/>
      </w:r>
      <w:r w:rsidR="000B62B5" w:rsidRPr="004844C0">
        <w:rPr>
          <w:lang w:val="bg-BG"/>
        </w:rPr>
        <w:t>iv</w:t>
      </w:r>
      <w:r w:rsidR="000B62B5" w:rsidRPr="004844C0">
        <w:rPr>
          <w:lang w:val="bg-BG"/>
        </w:rPr>
        <w:fldChar w:fldCharType="end"/>
      </w:r>
      <w:r w:rsidRPr="004844C0">
        <w:rPr>
          <w:rFonts w:cstheme="minorHAnsi"/>
          <w:lang w:val="bg-BG"/>
        </w:rPr>
        <w:t>) разузнавателните служби на Министерството на отбраната (също в рамките на тяхната конкретна сфера на компетентност); и (</w:t>
      </w:r>
      <w:r w:rsidR="000B62B5" w:rsidRPr="004844C0">
        <w:rPr>
          <w:lang w:val="bg-BG"/>
        </w:rPr>
        <w:fldChar w:fldCharType="begin"/>
      </w:r>
      <w:r w:rsidRPr="004844C0">
        <w:rPr>
          <w:lang w:val="bg-BG"/>
        </w:rPr>
        <w:instrText xml:space="preserve"> SEQ level2 \*roman \* MERGEFORMAT </w:instrText>
      </w:r>
      <w:r w:rsidR="000B62B5" w:rsidRPr="004844C0">
        <w:rPr>
          <w:lang w:val="bg-BG"/>
        </w:rPr>
        <w:fldChar w:fldCharType="separate"/>
      </w:r>
      <w:r w:rsidR="000B62B5" w:rsidRPr="004844C0">
        <w:rPr>
          <w:lang w:val="bg-BG"/>
        </w:rPr>
        <w:t>v</w:t>
      </w:r>
      <w:r w:rsidR="000B62B5" w:rsidRPr="004844C0">
        <w:rPr>
          <w:lang w:val="bg-BG"/>
        </w:rPr>
        <w:fldChar w:fldCharType="end"/>
      </w:r>
      <w:r w:rsidRPr="004844C0">
        <w:rPr>
          <w:rFonts w:cstheme="minorHAnsi"/>
          <w:lang w:val="bg-BG"/>
        </w:rPr>
        <w:t>) (но само по отношение на агенти</w:t>
      </w:r>
      <w:r w:rsidR="00682C20">
        <w:rPr>
          <w:rFonts w:cstheme="minorHAnsi"/>
          <w:lang w:val="bg-BG"/>
        </w:rPr>
        <w:t xml:space="preserve"> под прикритие</w:t>
      </w:r>
      <w:r w:rsidRPr="004844C0">
        <w:rPr>
          <w:rFonts w:cstheme="minorHAnsi"/>
          <w:lang w:val="bg-BG"/>
        </w:rPr>
        <w:t>, контролирани доставки и псевдотранзакции</w:t>
      </w:r>
      <w:r w:rsidRPr="004844C0">
        <w:rPr>
          <w:rStyle w:val="FootnoteReference"/>
          <w:rFonts w:cstheme="minorHAnsi"/>
          <w:lang w:val="bg-BG"/>
        </w:rPr>
        <w:footnoteReference w:id="2"/>
      </w:r>
      <w:r w:rsidRPr="004844C0">
        <w:rPr>
          <w:rFonts w:cstheme="minorHAnsi"/>
          <w:lang w:val="bg-BG"/>
        </w:rPr>
        <w:t>) Министерството на вътрешните работи (</w:t>
      </w:r>
      <w:r w:rsidR="00682C20">
        <w:rPr>
          <w:rFonts w:cstheme="minorHAnsi"/>
          <w:lang w:val="bg-BG"/>
        </w:rPr>
        <w:t>чл.</w:t>
      </w:r>
      <w:r w:rsidR="00682C20" w:rsidRPr="004844C0">
        <w:rPr>
          <w:rFonts w:cstheme="minorHAnsi"/>
          <w:lang w:val="bg-BG"/>
        </w:rPr>
        <w:t xml:space="preserve"> </w:t>
      </w:r>
      <w:r w:rsidRPr="004844C0">
        <w:rPr>
          <w:rFonts w:cstheme="minorHAnsi"/>
          <w:lang w:val="bg-BG"/>
        </w:rPr>
        <w:t xml:space="preserve">20, </w:t>
      </w:r>
      <w:r w:rsidR="00682C20">
        <w:rPr>
          <w:rFonts w:cstheme="minorHAnsi"/>
          <w:lang w:val="bg-BG"/>
        </w:rPr>
        <w:t>ал.</w:t>
      </w:r>
      <w:r w:rsidR="00682C20" w:rsidRPr="004844C0">
        <w:rPr>
          <w:rFonts w:cstheme="minorHAnsi"/>
          <w:lang w:val="bg-BG"/>
        </w:rPr>
        <w:t xml:space="preserve"> </w:t>
      </w:r>
      <w:r w:rsidRPr="004844C0">
        <w:rPr>
          <w:rFonts w:cstheme="minorHAnsi"/>
          <w:lang w:val="bg-BG"/>
        </w:rPr>
        <w:t>1 и 2 от Закона от 1997 г.);</w:t>
      </w:r>
    </w:p>
    <w:p w14:paraId="38E8D069" w14:textId="0D3C0475" w:rsidR="00DE4BFE" w:rsidRPr="004844C0" w:rsidRDefault="00D435F6" w:rsidP="000B62B5">
      <w:pPr>
        <w:pStyle w:val="JuPara"/>
        <w:rPr>
          <w:lang w:val="bg-BG"/>
        </w:rPr>
      </w:pPr>
      <w:r w:rsidRPr="004844C0">
        <w:rPr>
          <w:rFonts w:cstheme="minorHAnsi"/>
          <w:lang w:val="bg-BG"/>
        </w:rPr>
        <w:t>(</w:t>
      </w:r>
      <w:bookmarkStart w:id="171" w:name="RLF_SSMA_oversight"/>
      <w:r w:rsidRPr="004844C0">
        <w:rPr>
          <w:lang w:val="bg-BG"/>
        </w:rPr>
        <w:fldChar w:fldCharType="begin"/>
      </w:r>
      <w:r w:rsidRPr="004844C0">
        <w:rPr>
          <w:lang w:val="bg-BG"/>
        </w:rPr>
        <w:instrText xml:space="preserve"> SEQ level1 \*alphabetic \* MERGEFORMAT </w:instrText>
      </w:r>
      <w:r w:rsidRPr="004844C0">
        <w:rPr>
          <w:lang w:val="bg-BG"/>
        </w:rPr>
        <w:fldChar w:fldCharType="separate"/>
      </w:r>
      <w:r w:rsidR="000B62B5" w:rsidRPr="004844C0">
        <w:rPr>
          <w:lang w:val="bg-BG"/>
        </w:rPr>
        <w:t>d</w:t>
      </w:r>
      <w:r w:rsidRPr="004844C0">
        <w:rPr>
          <w:lang w:val="bg-BG"/>
        </w:rPr>
        <w:fldChar w:fldCharType="end"/>
      </w:r>
      <w:bookmarkEnd w:id="171"/>
      <w:r w:rsidRPr="004844C0">
        <w:rPr>
          <w:rFonts w:cstheme="minorHAnsi"/>
          <w:lang w:val="bg-BG"/>
        </w:rPr>
        <w:t xml:space="preserve">)  общият </w:t>
      </w:r>
      <w:r w:rsidR="00682C20">
        <w:rPr>
          <w:rFonts w:cstheme="minorHAnsi"/>
          <w:lang w:val="bg-BG"/>
        </w:rPr>
        <w:t>контрол</w:t>
      </w:r>
      <w:r w:rsidR="00682C20" w:rsidRPr="004844C0">
        <w:rPr>
          <w:rFonts w:cstheme="minorHAnsi"/>
          <w:lang w:val="bg-BG"/>
        </w:rPr>
        <w:t xml:space="preserve"> </w:t>
      </w:r>
      <w:r w:rsidRPr="004844C0">
        <w:rPr>
          <w:rFonts w:cstheme="minorHAnsi"/>
          <w:lang w:val="bg-BG"/>
        </w:rPr>
        <w:t>върху използването на „</w:t>
      </w:r>
      <w:r w:rsidR="00061EE0">
        <w:rPr>
          <w:rFonts w:cstheme="minorHAnsi"/>
          <w:lang w:val="bg-BG"/>
        </w:rPr>
        <w:t>специални разузнавателни средства</w:t>
      </w:r>
      <w:r w:rsidRPr="004844C0">
        <w:rPr>
          <w:rFonts w:cstheme="minorHAnsi"/>
          <w:lang w:val="bg-BG"/>
        </w:rPr>
        <w:t>“ от 2013 г. е възложен на Националното бюро (вж. параграф</w:t>
      </w:r>
      <w:r w:rsidR="00DC5878">
        <w:rPr>
          <w:rFonts w:cstheme="minorHAnsi"/>
          <w:lang w:val="bg-BG"/>
        </w:rPr>
        <w:t xml:space="preserve"> </w:t>
      </w:r>
      <w:r w:rsidRPr="004844C0">
        <w:rPr>
          <w:lang w:val="bg-BG"/>
        </w:rPr>
        <w:fldChar w:fldCharType="begin"/>
      </w:r>
      <w:r w:rsidRPr="004844C0">
        <w:rPr>
          <w:lang w:val="bg-BG"/>
        </w:rPr>
        <w:instrText xml:space="preserve"> REF  F_background \h  \* MERGEFORMAT </w:instrText>
      </w:r>
      <w:r w:rsidRPr="004844C0">
        <w:rPr>
          <w:lang w:val="bg-BG"/>
        </w:rPr>
      </w:r>
      <w:r w:rsidRPr="004844C0">
        <w:rPr>
          <w:lang w:val="bg-BG"/>
        </w:rPr>
        <w:fldChar w:fldCharType="separate"/>
      </w:r>
      <w:r w:rsidR="000B62B5" w:rsidRPr="004844C0">
        <w:rPr>
          <w:lang w:val="bg-BG"/>
        </w:rPr>
        <w:t>5</w:t>
      </w:r>
      <w:r w:rsidRPr="004844C0">
        <w:rPr>
          <w:lang w:val="bg-BG"/>
        </w:rPr>
        <w:fldChar w:fldCharType="end"/>
      </w:r>
      <w:r w:rsidRPr="004844C0">
        <w:rPr>
          <w:rFonts w:cstheme="minorHAnsi"/>
          <w:lang w:val="bg-BG"/>
        </w:rPr>
        <w:t xml:space="preserve"> по-горе, както и </w:t>
      </w:r>
      <w:r w:rsidR="0017017D" w:rsidRPr="004844C0">
        <w:rPr>
          <w:i/>
          <w:iCs/>
          <w:lang w:val="bg-BG"/>
        </w:rPr>
        <w:t>Екимджиев</w:t>
      </w:r>
      <w:r w:rsidRPr="004844C0">
        <w:rPr>
          <w:i/>
          <w:iCs/>
          <w:lang w:val="bg-BG"/>
        </w:rPr>
        <w:t xml:space="preserve"> и други</w:t>
      </w:r>
      <w:r w:rsidRPr="004844C0">
        <w:rPr>
          <w:lang w:val="bg-BG"/>
        </w:rPr>
        <w:t xml:space="preserve">, цитирано по-горе, </w:t>
      </w:r>
      <w:r w:rsidRPr="004844C0">
        <w:rPr>
          <w:rFonts w:cstheme="minorHAnsi"/>
          <w:lang w:val="bg-BG"/>
        </w:rPr>
        <w:t>§§</w:t>
      </w:r>
      <w:r w:rsidRPr="004844C0">
        <w:rPr>
          <w:lang w:val="bg-BG"/>
        </w:rPr>
        <w:t xml:space="preserve"> 108-24); и</w:t>
      </w:r>
    </w:p>
    <w:p w14:paraId="56901D5E" w14:textId="64019A23" w:rsidR="00DE4BFE" w:rsidRPr="004844C0" w:rsidRDefault="00D435F6" w:rsidP="000B62B5">
      <w:pPr>
        <w:pStyle w:val="JuPara"/>
        <w:rPr>
          <w:rFonts w:cstheme="minorHAnsi"/>
          <w:lang w:val="bg-BG"/>
        </w:rPr>
      </w:pPr>
      <w:r w:rsidRPr="004844C0">
        <w:rPr>
          <w:lang w:val="bg-BG"/>
        </w:rPr>
        <w:t>(</w:t>
      </w:r>
      <w:bookmarkStart w:id="172" w:name="RLF_SSMA_notification"/>
      <w:r w:rsidRPr="004844C0">
        <w:rPr>
          <w:lang w:val="bg-BG"/>
        </w:rPr>
        <w:fldChar w:fldCharType="begin"/>
      </w:r>
      <w:r w:rsidRPr="004844C0">
        <w:rPr>
          <w:lang w:val="bg-BG"/>
        </w:rPr>
        <w:instrText xml:space="preserve"> SEQ level1 \*alphabetic \* MERGEFORMAT </w:instrText>
      </w:r>
      <w:r w:rsidRPr="004844C0">
        <w:rPr>
          <w:lang w:val="bg-BG"/>
        </w:rPr>
        <w:fldChar w:fldCharType="separate"/>
      </w:r>
      <w:r w:rsidR="000B62B5" w:rsidRPr="004844C0">
        <w:rPr>
          <w:lang w:val="bg-BG"/>
        </w:rPr>
        <w:t>e</w:t>
      </w:r>
      <w:r w:rsidRPr="004844C0">
        <w:rPr>
          <w:lang w:val="bg-BG"/>
        </w:rPr>
        <w:fldChar w:fldCharType="end"/>
      </w:r>
      <w:bookmarkEnd w:id="172"/>
      <w:r w:rsidRPr="004844C0">
        <w:rPr>
          <w:lang w:val="bg-BG"/>
        </w:rPr>
        <w:t>)  Националното бюро трябва да уведомява лицата, поставени под тайно наблюдение, само ако това наблюдение е било незаконосъобразно и само ако такова уведомяване не би (</w:t>
      </w:r>
      <w:r w:rsidR="000B62B5" w:rsidRPr="004844C0">
        <w:rPr>
          <w:lang w:val="bg-BG"/>
        </w:rPr>
        <w:fldChar w:fldCharType="begin"/>
      </w:r>
      <w:r w:rsidRPr="004844C0">
        <w:rPr>
          <w:lang w:val="bg-BG"/>
        </w:rPr>
        <w:instrText xml:space="preserve"> SEQ level2 \*roman \r1 \* MERGEFORMAT </w:instrText>
      </w:r>
      <w:r w:rsidR="000B62B5" w:rsidRPr="004844C0">
        <w:rPr>
          <w:lang w:val="bg-BG"/>
        </w:rPr>
        <w:fldChar w:fldCharType="separate"/>
      </w:r>
      <w:r w:rsidR="000B62B5" w:rsidRPr="004844C0">
        <w:rPr>
          <w:lang w:val="bg-BG"/>
        </w:rPr>
        <w:t>i</w:t>
      </w:r>
      <w:r w:rsidR="000B62B5" w:rsidRPr="004844C0">
        <w:rPr>
          <w:lang w:val="bg-BG"/>
        </w:rPr>
        <w:fldChar w:fldCharType="end"/>
      </w:r>
      <w:r w:rsidRPr="004844C0">
        <w:rPr>
          <w:lang w:val="bg-BG"/>
        </w:rPr>
        <w:t>) осуетило целта на наблюдението, (</w:t>
      </w:r>
      <w:r w:rsidR="000B62B5" w:rsidRPr="004844C0">
        <w:rPr>
          <w:lang w:val="bg-BG"/>
        </w:rPr>
        <w:fldChar w:fldCharType="begin"/>
      </w:r>
      <w:r w:rsidRPr="004844C0">
        <w:rPr>
          <w:lang w:val="bg-BG"/>
        </w:rPr>
        <w:instrText xml:space="preserve"> SEQ level2 \*roman \* MERGEFORMAT </w:instrText>
      </w:r>
      <w:r w:rsidR="000B62B5" w:rsidRPr="004844C0">
        <w:rPr>
          <w:lang w:val="bg-BG"/>
        </w:rPr>
        <w:fldChar w:fldCharType="separate"/>
      </w:r>
      <w:r w:rsidR="000B62B5" w:rsidRPr="004844C0">
        <w:rPr>
          <w:lang w:val="bg-BG"/>
        </w:rPr>
        <w:t>ii</w:t>
      </w:r>
      <w:r w:rsidR="000B62B5" w:rsidRPr="004844C0">
        <w:rPr>
          <w:lang w:val="bg-BG"/>
        </w:rPr>
        <w:fldChar w:fldCharType="end"/>
      </w:r>
      <w:r w:rsidRPr="004844C0">
        <w:rPr>
          <w:lang w:val="bg-BG"/>
        </w:rPr>
        <w:t xml:space="preserve">) разкрило </w:t>
      </w:r>
      <w:r w:rsidR="00DC5878">
        <w:rPr>
          <w:lang w:val="bg-BG"/>
        </w:rPr>
        <w:t>методите и способите</w:t>
      </w:r>
      <w:r w:rsidRPr="004844C0">
        <w:rPr>
          <w:lang w:val="bg-BG"/>
        </w:rPr>
        <w:t>, използвани за неговото осъществяване, или (</w:t>
      </w:r>
      <w:r w:rsidR="000B62B5" w:rsidRPr="004844C0">
        <w:rPr>
          <w:lang w:val="bg-BG"/>
        </w:rPr>
        <w:fldChar w:fldCharType="begin"/>
      </w:r>
      <w:r w:rsidRPr="004844C0">
        <w:rPr>
          <w:lang w:val="bg-BG"/>
        </w:rPr>
        <w:instrText xml:space="preserve"> SEQ level2 \*roman \* MERGEFORMAT </w:instrText>
      </w:r>
      <w:r w:rsidR="000B62B5" w:rsidRPr="004844C0">
        <w:rPr>
          <w:lang w:val="bg-BG"/>
        </w:rPr>
        <w:fldChar w:fldCharType="separate"/>
      </w:r>
      <w:r w:rsidR="000B62B5" w:rsidRPr="004844C0">
        <w:rPr>
          <w:lang w:val="bg-BG"/>
        </w:rPr>
        <w:t>iii</w:t>
      </w:r>
      <w:r w:rsidR="000B62B5" w:rsidRPr="004844C0">
        <w:rPr>
          <w:lang w:val="bg-BG"/>
        </w:rPr>
        <w:fldChar w:fldCharType="end"/>
      </w:r>
      <w:r w:rsidRPr="004844C0">
        <w:rPr>
          <w:lang w:val="bg-BG"/>
        </w:rPr>
        <w:t xml:space="preserve">) довело до риск за живота на тайния агент или на неговите роднини или </w:t>
      </w:r>
      <w:r w:rsidR="00DC5878">
        <w:rPr>
          <w:lang w:val="bg-BG"/>
        </w:rPr>
        <w:t>близки</w:t>
      </w:r>
      <w:r w:rsidR="00DC5878" w:rsidRPr="004844C0">
        <w:rPr>
          <w:lang w:val="bg-BG"/>
        </w:rPr>
        <w:t xml:space="preserve"> </w:t>
      </w:r>
      <w:r w:rsidRPr="004844C0">
        <w:rPr>
          <w:lang w:val="bg-BG"/>
        </w:rPr>
        <w:t>(</w:t>
      </w:r>
      <w:r w:rsidR="00DC5878">
        <w:rPr>
          <w:lang w:val="bg-BG"/>
        </w:rPr>
        <w:t xml:space="preserve">чл. </w:t>
      </w:r>
      <w:r w:rsidR="00DC5878" w:rsidRPr="004844C0">
        <w:rPr>
          <w:lang w:val="bg-BG"/>
        </w:rPr>
        <w:t xml:space="preserve"> </w:t>
      </w:r>
      <w:r w:rsidRPr="004844C0">
        <w:rPr>
          <w:lang w:val="bg-BG"/>
        </w:rPr>
        <w:t>34</w:t>
      </w:r>
      <w:r w:rsidR="00DC5878">
        <w:rPr>
          <w:lang w:val="bg-BG"/>
        </w:rPr>
        <w:t>ж</w:t>
      </w:r>
      <w:r w:rsidRPr="004844C0">
        <w:rPr>
          <w:lang w:val="bg-BG"/>
        </w:rPr>
        <w:t xml:space="preserve"> от Закона от 1997 г.). В две решения, постановени през 2016 г., Върховният административен съд </w:t>
      </w:r>
      <w:r w:rsidR="00DC2171">
        <w:rPr>
          <w:lang w:val="bg-BG"/>
        </w:rPr>
        <w:t>установява</w:t>
      </w:r>
      <w:r w:rsidRPr="004844C0">
        <w:rPr>
          <w:lang w:val="bg-BG"/>
        </w:rPr>
        <w:t xml:space="preserve">, че такива уведомления от Бюрото не могат да бъдат предмет на съдебен контрол (вж. </w:t>
      </w:r>
      <w:r w:rsidR="0017017D" w:rsidRPr="004844C0">
        <w:rPr>
          <w:i/>
          <w:iCs/>
          <w:lang w:val="bg-BG"/>
        </w:rPr>
        <w:t>Екимджиев</w:t>
      </w:r>
      <w:r w:rsidRPr="004844C0">
        <w:rPr>
          <w:i/>
          <w:iCs/>
          <w:lang w:val="bg-BG"/>
        </w:rPr>
        <w:t xml:space="preserve"> и др.</w:t>
      </w:r>
      <w:r w:rsidRPr="004844C0">
        <w:rPr>
          <w:lang w:val="bg-BG"/>
        </w:rPr>
        <w:t xml:space="preserve">, цитирано по-горе, </w:t>
      </w:r>
      <w:r w:rsidRPr="004844C0">
        <w:rPr>
          <w:rFonts w:cstheme="minorHAnsi"/>
          <w:lang w:val="bg-BG"/>
        </w:rPr>
        <w:t>§ 133).</w:t>
      </w:r>
    </w:p>
    <w:bookmarkStart w:id="173" w:name="RLF_SSMA_NB_repors_2022_2023"/>
    <w:p w14:paraId="71C37517" w14:textId="3EBF2724"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83</w:t>
      </w:r>
      <w:r w:rsidRPr="004844C0">
        <w:rPr>
          <w:lang w:val="bg-BG"/>
        </w:rPr>
        <w:fldChar w:fldCharType="end"/>
      </w:r>
      <w:bookmarkEnd w:id="173"/>
      <w:r w:rsidR="000A446F" w:rsidRPr="004844C0">
        <w:rPr>
          <w:lang w:val="bg-BG"/>
        </w:rPr>
        <w:t xml:space="preserve">. </w:t>
      </w:r>
      <w:r w:rsidRPr="004844C0">
        <w:rPr>
          <w:lang w:val="bg-BG"/>
        </w:rPr>
        <w:t>В годишните доклади на Националното бюро за 2022 и 2023 г. е отбелязано, че съответният дял на Агенцията от всички заявления за издаване на разрешения за „</w:t>
      </w:r>
      <w:r w:rsidR="00061EE0">
        <w:rPr>
          <w:lang w:val="bg-BG"/>
        </w:rPr>
        <w:t>специални разузнавателни средства</w:t>
      </w:r>
      <w:r w:rsidRPr="004844C0">
        <w:rPr>
          <w:lang w:val="bg-BG"/>
        </w:rPr>
        <w:t>“ е съответно 11,27 % от общия брой на такива заявления, подадени през 2022 г., и 10,88 % от общия брой на такива заявления, подадени през 2023 г.</w:t>
      </w:r>
    </w:p>
    <w:p w14:paraId="726FDA4E" w14:textId="77777777" w:rsidR="00DE4BFE" w:rsidRPr="004844C0" w:rsidRDefault="00D435F6" w:rsidP="000B62B5">
      <w:pPr>
        <w:pStyle w:val="JuHA"/>
        <w:rPr>
          <w:lang w:val="bg-BG"/>
        </w:rPr>
      </w:pPr>
      <w:bookmarkStart w:id="174" w:name="_Toc176454142"/>
      <w:bookmarkStart w:id="175" w:name="_Toc225769207"/>
      <w:r w:rsidRPr="004844C0">
        <w:rPr>
          <w:lang w:val="bg-BG"/>
        </w:rPr>
        <w:t>Закон за защита на личните данни от 2002 г.</w:t>
      </w:r>
      <w:bookmarkEnd w:id="174"/>
      <w:bookmarkEnd w:id="175"/>
    </w:p>
    <w:bookmarkStart w:id="176" w:name="RLF_PPDA"/>
    <w:p w14:paraId="4816D25B" w14:textId="08821856"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84</w:t>
      </w:r>
      <w:r w:rsidRPr="004844C0">
        <w:rPr>
          <w:lang w:val="bg-BG"/>
        </w:rPr>
        <w:fldChar w:fldCharType="end"/>
      </w:r>
      <w:bookmarkEnd w:id="176"/>
      <w:r w:rsidRPr="004844C0">
        <w:rPr>
          <w:lang w:val="bg-BG"/>
        </w:rPr>
        <w:t xml:space="preserve">. Законът за защита на личните данни от 2002 г. („Законът от 2002 г.“) </w:t>
      </w:r>
      <w:r w:rsidR="00DC2171">
        <w:rPr>
          <w:lang w:val="bg-BG"/>
        </w:rPr>
        <w:t>е</w:t>
      </w:r>
      <w:r w:rsidR="00DC2171" w:rsidRPr="004844C0">
        <w:rPr>
          <w:lang w:val="bg-BG"/>
        </w:rPr>
        <w:t xml:space="preserve"> </w:t>
      </w:r>
      <w:r w:rsidRPr="004844C0">
        <w:rPr>
          <w:lang w:val="bg-BG"/>
        </w:rPr>
        <w:t xml:space="preserve">приет, за да се гарантира, наред с другото, че България ще спазва задължението си по Конвенцията от 1981 г. за защита на физическите лица във връзка с автоматизираната </w:t>
      </w:r>
      <w:r w:rsidR="00556D70">
        <w:rPr>
          <w:lang w:val="bg-BG"/>
        </w:rPr>
        <w:t>обработване</w:t>
      </w:r>
      <w:r w:rsidRPr="004844C0">
        <w:rPr>
          <w:lang w:val="bg-BG"/>
        </w:rPr>
        <w:t xml:space="preserve"> на лични данни, която страната е подписала през 1998 г. и ратифицирала през 2002 г. (вж. параграф</w:t>
      </w:r>
      <w:r w:rsidR="0010448B">
        <w:rPr>
          <w:lang w:val="bg-BG"/>
        </w:rPr>
        <w:t xml:space="preserve"> </w:t>
      </w:r>
      <w:r w:rsidRPr="004844C0">
        <w:rPr>
          <w:lang w:val="bg-BG"/>
        </w:rPr>
        <w:fldChar w:fldCharType="begin"/>
      </w:r>
      <w:r w:rsidRPr="004844C0">
        <w:rPr>
          <w:lang w:val="bg-BG"/>
        </w:rPr>
        <w:instrText xml:space="preserve"> REF  RCoEM_C_108 \h  \* MERGEFORMAT </w:instrText>
      </w:r>
      <w:r w:rsidRPr="004844C0">
        <w:rPr>
          <w:lang w:val="bg-BG"/>
        </w:rPr>
      </w:r>
      <w:r w:rsidRPr="004844C0">
        <w:rPr>
          <w:lang w:val="bg-BG"/>
        </w:rPr>
        <w:fldChar w:fldCharType="separate"/>
      </w:r>
      <w:r w:rsidR="000B62B5" w:rsidRPr="004844C0">
        <w:rPr>
          <w:lang w:val="bg-BG"/>
        </w:rPr>
        <w:t>179</w:t>
      </w:r>
      <w:r w:rsidRPr="004844C0">
        <w:rPr>
          <w:lang w:val="bg-BG"/>
        </w:rPr>
        <w:fldChar w:fldCharType="end"/>
      </w:r>
      <w:r w:rsidRPr="004844C0">
        <w:rPr>
          <w:lang w:val="bg-BG"/>
        </w:rPr>
        <w:t xml:space="preserve"> по-долу), да предприеме необходимите мерки в своето </w:t>
      </w:r>
      <w:r w:rsidR="0010448B">
        <w:rPr>
          <w:lang w:val="bg-BG"/>
        </w:rPr>
        <w:t>национално</w:t>
      </w:r>
      <w:r w:rsidR="0010448B" w:rsidRPr="004844C0">
        <w:rPr>
          <w:lang w:val="bg-BG"/>
        </w:rPr>
        <w:t xml:space="preserve"> </w:t>
      </w:r>
      <w:r w:rsidRPr="004844C0">
        <w:rPr>
          <w:lang w:val="bg-BG"/>
        </w:rPr>
        <w:t>законодателство за прилагане на основните принципи за защита на данните.</w:t>
      </w:r>
    </w:p>
    <w:bookmarkStart w:id="177" w:name="RLF_PPDA_Mar_2019_amendments"/>
    <w:p w14:paraId="2E90B5D1" w14:textId="15BD88A1" w:rsidR="00DE4BFE" w:rsidRPr="004844C0" w:rsidRDefault="00D435F6" w:rsidP="0010448B">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85</w:t>
      </w:r>
      <w:r w:rsidRPr="004844C0">
        <w:rPr>
          <w:lang w:val="bg-BG"/>
        </w:rPr>
        <w:fldChar w:fldCharType="end"/>
      </w:r>
      <w:bookmarkEnd w:id="177"/>
      <w:r w:rsidRPr="004844C0">
        <w:rPr>
          <w:lang w:val="bg-BG"/>
        </w:rPr>
        <w:t xml:space="preserve">. </w:t>
      </w:r>
      <w:r w:rsidR="0010448B">
        <w:rPr>
          <w:lang w:val="bg-BG"/>
        </w:rPr>
        <w:t>С измененията</w:t>
      </w:r>
      <w:r w:rsidRPr="004844C0">
        <w:rPr>
          <w:lang w:val="bg-BG"/>
        </w:rPr>
        <w:t xml:space="preserve"> в сила от март 2019 г., с цел (</w:t>
      </w:r>
      <w:r w:rsidR="000B62B5" w:rsidRPr="004844C0">
        <w:rPr>
          <w:lang w:val="bg-BG"/>
        </w:rPr>
        <w:fldChar w:fldCharType="begin"/>
      </w:r>
      <w:r w:rsidRPr="004844C0">
        <w:rPr>
          <w:lang w:val="bg-BG"/>
        </w:rPr>
        <w:instrText xml:space="preserve"> SEQ level1 \*alphabetic \r1 \* MERGEFORMAT </w:instrText>
      </w:r>
      <w:r w:rsidR="000B62B5" w:rsidRPr="004844C0">
        <w:rPr>
          <w:lang w:val="bg-BG"/>
        </w:rPr>
        <w:fldChar w:fldCharType="separate"/>
      </w:r>
      <w:r w:rsidR="000B62B5" w:rsidRPr="004844C0">
        <w:rPr>
          <w:lang w:val="bg-BG"/>
        </w:rPr>
        <w:t>a</w:t>
      </w:r>
      <w:r w:rsidR="000B62B5" w:rsidRPr="004844C0">
        <w:rPr>
          <w:lang w:val="bg-BG"/>
        </w:rPr>
        <w:fldChar w:fldCharType="end"/>
      </w:r>
      <w:r w:rsidRPr="004844C0">
        <w:rPr>
          <w:lang w:val="bg-BG"/>
        </w:rPr>
        <w:t xml:space="preserve">) да бъде приведен в съответствие с </w:t>
      </w:r>
      <w:r w:rsidR="00680C07" w:rsidRPr="000B62B5">
        <w:t xml:space="preserve">GDPR </w:t>
      </w:r>
      <w:r w:rsidRPr="004844C0">
        <w:rPr>
          <w:lang w:val="bg-BG"/>
        </w:rPr>
        <w:t>(вж. параграф</w:t>
      </w:r>
      <w:r w:rsidR="0010448B">
        <w:rPr>
          <w:lang w:val="bg-BG"/>
        </w:rPr>
        <w:t xml:space="preserve"> </w:t>
      </w:r>
      <w:r w:rsidRPr="004844C0">
        <w:rPr>
          <w:lang w:val="bg-BG"/>
        </w:rPr>
        <w:fldChar w:fldCharType="begin"/>
      </w:r>
      <w:r w:rsidRPr="004844C0">
        <w:rPr>
          <w:lang w:val="bg-BG"/>
        </w:rPr>
        <w:instrText xml:space="preserve"> REF REUL_GDPR \h \* MERGEFORMAT </w:instrText>
      </w:r>
      <w:r w:rsidRPr="004844C0">
        <w:rPr>
          <w:lang w:val="bg-BG"/>
        </w:rPr>
      </w:r>
      <w:r w:rsidRPr="004844C0">
        <w:rPr>
          <w:lang w:val="bg-BG"/>
        </w:rPr>
        <w:fldChar w:fldCharType="separate"/>
      </w:r>
      <w:r w:rsidR="000B62B5" w:rsidRPr="004844C0">
        <w:rPr>
          <w:lang w:val="bg-BG"/>
        </w:rPr>
        <w:t>132</w:t>
      </w:r>
      <w:r w:rsidRPr="004844C0">
        <w:rPr>
          <w:lang w:val="bg-BG"/>
        </w:rPr>
        <w:fldChar w:fldCharType="end"/>
      </w:r>
      <w:r w:rsidRPr="004844C0">
        <w:rPr>
          <w:lang w:val="bg-BG"/>
        </w:rPr>
        <w:t xml:space="preserve"> по-долу), и (</w:t>
      </w:r>
      <w:r w:rsidR="000B62B5" w:rsidRPr="004844C0">
        <w:rPr>
          <w:lang w:val="bg-BG"/>
        </w:rPr>
        <w:fldChar w:fldCharType="begin"/>
      </w:r>
      <w:r w:rsidRPr="004844C0">
        <w:rPr>
          <w:lang w:val="bg-BG"/>
        </w:rPr>
        <w:instrText xml:space="preserve"> SEQ level1 \*alphabetic \* MERGEFORMAT </w:instrText>
      </w:r>
      <w:r w:rsidR="000B62B5" w:rsidRPr="004844C0">
        <w:rPr>
          <w:lang w:val="bg-BG"/>
        </w:rPr>
        <w:fldChar w:fldCharType="separate"/>
      </w:r>
      <w:r w:rsidR="000B62B5" w:rsidRPr="004844C0">
        <w:rPr>
          <w:lang w:val="bg-BG"/>
        </w:rPr>
        <w:t>b</w:t>
      </w:r>
      <w:r w:rsidR="000B62B5" w:rsidRPr="004844C0">
        <w:rPr>
          <w:lang w:val="bg-BG"/>
        </w:rPr>
        <w:fldChar w:fldCharType="end"/>
      </w:r>
      <w:r w:rsidRPr="004844C0">
        <w:rPr>
          <w:lang w:val="bg-BG"/>
        </w:rPr>
        <w:t xml:space="preserve">) </w:t>
      </w:r>
      <w:r w:rsidR="00680C07">
        <w:rPr>
          <w:lang w:val="bg-BG"/>
        </w:rPr>
        <w:t xml:space="preserve">да се </w:t>
      </w:r>
      <w:r w:rsidRPr="004844C0">
        <w:rPr>
          <w:lang w:val="bg-BG"/>
        </w:rPr>
        <w:t xml:space="preserve">транспонира Директива (ЕС) 2016/680 </w:t>
      </w:r>
      <w:r w:rsidR="0045337C" w:rsidRPr="0045337C">
        <w:rPr>
          <w:lang w:val="bg-BG"/>
        </w:rPr>
        <w:t>относно защитата на физическите лица във връзка с обработването на лични данни от компетентните органи за целите на предотвратяването, разследването, разкриването или наказателното преследване на престъпления или изпълнението на наказания и относно свободното движение на такива данни</w:t>
      </w:r>
      <w:r w:rsidRPr="004844C0">
        <w:rPr>
          <w:lang w:val="bg-BG"/>
        </w:rPr>
        <w:t xml:space="preserve"> („Директива за </w:t>
      </w:r>
      <w:r w:rsidR="00122CC2">
        <w:rPr>
          <w:lang w:val="bg-BG"/>
        </w:rPr>
        <w:t>защита на личните данни в</w:t>
      </w:r>
      <w:r w:rsidR="0074715C">
        <w:rPr>
          <w:lang w:val="bg-BG"/>
        </w:rPr>
        <w:t xml:space="preserve"> полицейската</w:t>
      </w:r>
      <w:r w:rsidR="00122CC2">
        <w:rPr>
          <w:lang w:val="bg-BG"/>
        </w:rPr>
        <w:t xml:space="preserve"> наказателната дейност</w:t>
      </w:r>
      <w:r w:rsidRPr="004844C0">
        <w:rPr>
          <w:lang w:val="bg-BG"/>
        </w:rPr>
        <w:t>“ – „</w:t>
      </w:r>
      <w:r w:rsidR="00EE45E1">
        <w:rPr>
          <w:lang w:val="bg-BG"/>
        </w:rPr>
        <w:t>ДПНД</w:t>
      </w:r>
      <w:r w:rsidRPr="004844C0">
        <w:rPr>
          <w:lang w:val="bg-BG"/>
        </w:rPr>
        <w:t>“ – вж. параграф</w:t>
      </w:r>
      <w:r w:rsidR="000A446F" w:rsidRPr="004844C0">
        <w:rPr>
          <w:lang w:val="bg-BG"/>
        </w:rPr>
        <w:t xml:space="preserve"> </w:t>
      </w:r>
      <w:r w:rsidRPr="004844C0">
        <w:rPr>
          <w:lang w:val="bg-BG"/>
        </w:rPr>
        <w:fldChar w:fldCharType="begin"/>
      </w:r>
      <w:r w:rsidRPr="004844C0">
        <w:rPr>
          <w:lang w:val="bg-BG"/>
        </w:rPr>
        <w:instrText xml:space="preserve"> REF REUL_LED \h \* MERGEFORMAT </w:instrText>
      </w:r>
      <w:r w:rsidRPr="004844C0">
        <w:rPr>
          <w:lang w:val="bg-BG"/>
        </w:rPr>
      </w:r>
      <w:r w:rsidRPr="004844C0">
        <w:rPr>
          <w:lang w:val="bg-BG"/>
        </w:rPr>
        <w:fldChar w:fldCharType="separate"/>
      </w:r>
      <w:r w:rsidR="000B62B5" w:rsidRPr="004844C0">
        <w:rPr>
          <w:lang w:val="bg-BG"/>
        </w:rPr>
        <w:t>149</w:t>
      </w:r>
      <w:r w:rsidRPr="004844C0">
        <w:rPr>
          <w:lang w:val="bg-BG"/>
        </w:rPr>
        <w:fldChar w:fldCharType="end"/>
      </w:r>
      <w:r w:rsidRPr="004844C0">
        <w:rPr>
          <w:lang w:val="bg-BG"/>
        </w:rPr>
        <w:t xml:space="preserve"> по-долу), Законът от 2002 г. урежда всички въпроси, свързани със защитата на личните данни, които не са уредени в самия ОРЗД (раздел 1, параграф 1).</w:t>
      </w:r>
    </w:p>
    <w:bookmarkStart w:id="178" w:name="RLF_PPDA_definition_personal_data"/>
    <w:p w14:paraId="009BD4B8" w14:textId="65B40AB5"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86</w:t>
      </w:r>
      <w:r w:rsidRPr="004844C0">
        <w:rPr>
          <w:lang w:val="bg-BG"/>
        </w:rPr>
        <w:fldChar w:fldCharType="end"/>
      </w:r>
      <w:bookmarkEnd w:id="178"/>
      <w:r w:rsidRPr="004844C0">
        <w:rPr>
          <w:lang w:val="bg-BG"/>
        </w:rPr>
        <w:t xml:space="preserve">. Съгласно </w:t>
      </w:r>
      <w:r w:rsidR="00777A48">
        <w:rPr>
          <w:lang w:val="bg-BG"/>
        </w:rPr>
        <w:t>§</w:t>
      </w:r>
      <w:r w:rsidR="00777A48" w:rsidRPr="004844C0">
        <w:rPr>
          <w:lang w:val="bg-BG"/>
        </w:rPr>
        <w:t xml:space="preserve"> </w:t>
      </w:r>
      <w:r w:rsidRPr="004844C0">
        <w:rPr>
          <w:lang w:val="bg-BG"/>
        </w:rPr>
        <w:t>1, т</w:t>
      </w:r>
      <w:r w:rsidR="00777A48">
        <w:rPr>
          <w:lang w:val="bg-BG"/>
        </w:rPr>
        <w:t>.</w:t>
      </w:r>
      <w:r w:rsidRPr="004844C0">
        <w:rPr>
          <w:lang w:val="bg-BG"/>
        </w:rPr>
        <w:t xml:space="preserve"> 1 от допълнителните разпоредби на Закона от 2002 г. (в редакцията в сила от март 2019 г.), „лични данни“ за целите на закона имат значението, дадено на термина в член 4, </w:t>
      </w:r>
      <w:r w:rsidR="00777A48">
        <w:rPr>
          <w:lang w:val="bg-BG"/>
        </w:rPr>
        <w:t>(</w:t>
      </w:r>
      <w:r w:rsidRPr="004844C0">
        <w:rPr>
          <w:lang w:val="bg-BG"/>
        </w:rPr>
        <w:t>1</w:t>
      </w:r>
      <w:r w:rsidR="00777A48">
        <w:rPr>
          <w:lang w:val="bg-BG"/>
        </w:rPr>
        <w:t>)</w:t>
      </w:r>
      <w:r w:rsidRPr="004844C0">
        <w:rPr>
          <w:lang w:val="bg-BG"/>
        </w:rPr>
        <w:t xml:space="preserve"> от </w:t>
      </w:r>
      <w:r w:rsidR="00777A48" w:rsidRPr="000B62B5">
        <w:t xml:space="preserve">GDPR </w:t>
      </w:r>
      <w:r w:rsidRPr="004844C0">
        <w:rPr>
          <w:lang w:val="bg-BG"/>
        </w:rPr>
        <w:t>(вж. параграф</w:t>
      </w:r>
      <w:r w:rsidR="000A446F" w:rsidRPr="004844C0">
        <w:rPr>
          <w:lang w:val="bg-BG"/>
        </w:rPr>
        <w:t xml:space="preserve"> </w:t>
      </w:r>
      <w:r w:rsidRPr="004844C0">
        <w:rPr>
          <w:lang w:val="bg-BG"/>
        </w:rPr>
        <w:fldChar w:fldCharType="begin"/>
      </w:r>
      <w:r w:rsidRPr="004844C0">
        <w:rPr>
          <w:lang w:val="bg-BG"/>
        </w:rPr>
        <w:instrText xml:space="preserve"> REF  REUL_GDPR_A_4_1 \h  \* MERGEFORMAT </w:instrText>
      </w:r>
      <w:r w:rsidRPr="004844C0">
        <w:rPr>
          <w:lang w:val="bg-BG"/>
        </w:rPr>
      </w:r>
      <w:r w:rsidRPr="004844C0">
        <w:rPr>
          <w:lang w:val="bg-BG"/>
        </w:rPr>
        <w:fldChar w:fldCharType="separate"/>
      </w:r>
      <w:r w:rsidR="000B62B5" w:rsidRPr="004844C0">
        <w:rPr>
          <w:lang w:val="bg-BG"/>
        </w:rPr>
        <w:t>133</w:t>
      </w:r>
      <w:r w:rsidRPr="004844C0">
        <w:rPr>
          <w:lang w:val="bg-BG"/>
        </w:rPr>
        <w:fldChar w:fldCharType="end"/>
      </w:r>
      <w:r w:rsidRPr="004844C0">
        <w:rPr>
          <w:lang w:val="bg-BG"/>
        </w:rPr>
        <w:t xml:space="preserve"> по-долу).</w:t>
      </w:r>
    </w:p>
    <w:p w14:paraId="753C3663" w14:textId="77777777" w:rsidR="00DE4BFE" w:rsidRPr="004844C0" w:rsidRDefault="00D435F6" w:rsidP="000B62B5">
      <w:pPr>
        <w:pStyle w:val="JuH1"/>
        <w:rPr>
          <w:lang w:val="bg-BG"/>
        </w:rPr>
      </w:pPr>
      <w:bookmarkStart w:id="179" w:name="_Toc176454143"/>
      <w:bookmarkStart w:id="180" w:name="_Toc225769208"/>
      <w:r w:rsidRPr="004844C0">
        <w:rPr>
          <w:lang w:val="bg-BG"/>
        </w:rPr>
        <w:t>Обхват на приложение</w:t>
      </w:r>
      <w:bookmarkEnd w:id="179"/>
      <w:bookmarkEnd w:id="180"/>
    </w:p>
    <w:p w14:paraId="21FF5FDD" w14:textId="043E261A" w:rsidR="00DE4BFE" w:rsidRPr="004844C0" w:rsidRDefault="00373625" w:rsidP="000B62B5">
      <w:pPr>
        <w:pStyle w:val="JuHa0"/>
        <w:rPr>
          <w:lang w:val="bg-BG"/>
        </w:rPr>
      </w:pPr>
      <w:bookmarkStart w:id="181" w:name="_Toc176454144"/>
      <w:bookmarkStart w:id="182" w:name="_Toc225769209"/>
      <w:r w:rsidRPr="000B62B5">
        <w:rPr>
          <w:i/>
          <w:iCs/>
        </w:rPr>
        <w:t>Ratione personae</w:t>
      </w:r>
      <w:bookmarkEnd w:id="181"/>
      <w:bookmarkEnd w:id="182"/>
    </w:p>
    <w:bookmarkStart w:id="183" w:name="RLF_PPDA_scope_ratione_personae"/>
    <w:p w14:paraId="5D0D75E1" w14:textId="50BFA53F"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87</w:t>
      </w:r>
      <w:r w:rsidRPr="004844C0">
        <w:rPr>
          <w:lang w:val="bg-BG"/>
        </w:rPr>
        <w:fldChar w:fldCharType="end"/>
      </w:r>
      <w:bookmarkEnd w:id="183"/>
      <w:r w:rsidRPr="004844C0">
        <w:rPr>
          <w:lang w:val="bg-BG"/>
        </w:rPr>
        <w:t xml:space="preserve">. Разпоредбите на Закона от 2002 г., независимо дали се отнасят до </w:t>
      </w:r>
      <w:r w:rsidR="00556D70">
        <w:rPr>
          <w:lang w:val="bg-BG"/>
        </w:rPr>
        <w:t>обработването</w:t>
      </w:r>
      <w:r w:rsidRPr="004844C0">
        <w:rPr>
          <w:lang w:val="bg-BG"/>
        </w:rPr>
        <w:t xml:space="preserve"> на лични данни, попадащи в обхвата на </w:t>
      </w:r>
      <w:r w:rsidR="00EC1D7E">
        <w:t>GDPR</w:t>
      </w:r>
      <w:r w:rsidRPr="004844C0">
        <w:rPr>
          <w:lang w:val="bg-BG"/>
        </w:rPr>
        <w:t xml:space="preserve">, или до </w:t>
      </w:r>
      <w:r w:rsidR="00556D70">
        <w:rPr>
          <w:lang w:val="bg-BG"/>
        </w:rPr>
        <w:t>обработването</w:t>
      </w:r>
      <w:r w:rsidRPr="004844C0">
        <w:rPr>
          <w:lang w:val="bg-BG"/>
        </w:rPr>
        <w:t xml:space="preserve"> на такива данни от органите за целите на </w:t>
      </w:r>
      <w:r w:rsidR="00EC1D7E">
        <w:rPr>
          <w:lang w:val="bg-BG"/>
        </w:rPr>
        <w:t>полицейската и наказателната дейност</w:t>
      </w:r>
      <w:r w:rsidRPr="004844C0">
        <w:rPr>
          <w:lang w:val="bg-BG"/>
        </w:rPr>
        <w:t xml:space="preserve">, се прилагат само по отношение на данни, отнасящи се до </w:t>
      </w:r>
      <w:r w:rsidR="00EC1D7E">
        <w:rPr>
          <w:lang w:val="bg-BG"/>
        </w:rPr>
        <w:t>индивиди</w:t>
      </w:r>
      <w:r w:rsidRPr="004844C0">
        <w:rPr>
          <w:lang w:val="bg-BG"/>
        </w:rPr>
        <w:t xml:space="preserve"> (т.е. физически лица) (</w:t>
      </w:r>
      <w:r w:rsidR="00EC1D7E">
        <w:rPr>
          <w:lang w:val="bg-BG"/>
        </w:rPr>
        <w:t>чл.</w:t>
      </w:r>
      <w:r w:rsidR="00EC1D7E" w:rsidRPr="004844C0">
        <w:rPr>
          <w:lang w:val="bg-BG"/>
        </w:rPr>
        <w:t xml:space="preserve"> </w:t>
      </w:r>
      <w:r w:rsidRPr="004844C0">
        <w:rPr>
          <w:lang w:val="bg-BG"/>
        </w:rPr>
        <w:t xml:space="preserve">1, </w:t>
      </w:r>
      <w:r w:rsidR="00EC1D7E">
        <w:rPr>
          <w:lang w:val="bg-BG"/>
        </w:rPr>
        <w:t>ал.</w:t>
      </w:r>
      <w:r w:rsidR="00EC1D7E" w:rsidRPr="004844C0">
        <w:rPr>
          <w:lang w:val="bg-BG"/>
        </w:rPr>
        <w:t xml:space="preserve"> </w:t>
      </w:r>
      <w:r w:rsidRPr="004844C0">
        <w:rPr>
          <w:lang w:val="bg-BG"/>
        </w:rPr>
        <w:t>1 и 2).</w:t>
      </w:r>
    </w:p>
    <w:p w14:paraId="68701559" w14:textId="4D23E46C" w:rsidR="00DE4BFE" w:rsidRPr="004844C0" w:rsidRDefault="00D435F6" w:rsidP="000B62B5">
      <w:pPr>
        <w:pStyle w:val="JuHa0"/>
        <w:rPr>
          <w:lang w:val="bg-BG"/>
        </w:rPr>
      </w:pPr>
      <w:bookmarkStart w:id="184" w:name="_Toc176454145"/>
      <w:bookmarkStart w:id="185" w:name="_Toc225769210"/>
      <w:r w:rsidRPr="004844C0">
        <w:rPr>
          <w:lang w:val="bg-BG"/>
        </w:rPr>
        <w:t>Прил</w:t>
      </w:r>
      <w:r w:rsidR="003757A9">
        <w:rPr>
          <w:lang w:val="bg-BG"/>
        </w:rPr>
        <w:t>ожение</w:t>
      </w:r>
      <w:r w:rsidRPr="004844C0">
        <w:rPr>
          <w:lang w:val="bg-BG"/>
        </w:rPr>
        <w:t xml:space="preserve"> към </w:t>
      </w:r>
      <w:r w:rsidR="00556D70">
        <w:rPr>
          <w:lang w:val="bg-BG"/>
        </w:rPr>
        <w:t>обработване</w:t>
      </w:r>
      <w:r w:rsidRPr="004844C0">
        <w:rPr>
          <w:lang w:val="bg-BG"/>
        </w:rPr>
        <w:t>т</w:t>
      </w:r>
      <w:r w:rsidR="00556D70">
        <w:rPr>
          <w:lang w:val="bg-BG"/>
        </w:rPr>
        <w:t>о</w:t>
      </w:r>
      <w:r w:rsidRPr="004844C0">
        <w:rPr>
          <w:lang w:val="bg-BG"/>
        </w:rPr>
        <w:t xml:space="preserve"> за целите на националната сигурност</w:t>
      </w:r>
      <w:bookmarkEnd w:id="184"/>
      <w:bookmarkEnd w:id="185"/>
    </w:p>
    <w:bookmarkStart w:id="186" w:name="RLF_PPDA_scope_ratione_materiae"/>
    <w:bookmarkStart w:id="187" w:name="RLF_PPDA_scope_ratione_materiae_history"/>
    <w:p w14:paraId="2EEFE4A7" w14:textId="10F6F6A5"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88</w:t>
      </w:r>
      <w:r w:rsidRPr="004844C0">
        <w:rPr>
          <w:lang w:val="bg-BG"/>
        </w:rPr>
        <w:fldChar w:fldCharType="end"/>
      </w:r>
      <w:bookmarkEnd w:id="186"/>
      <w:bookmarkEnd w:id="187"/>
      <w:r w:rsidRPr="004844C0">
        <w:rPr>
          <w:lang w:val="bg-BG"/>
        </w:rPr>
        <w:t xml:space="preserve">. Законът от 2002 г., в редакцията му от март 2019 г., не се прилага към </w:t>
      </w:r>
      <w:r w:rsidR="00556D70">
        <w:rPr>
          <w:lang w:val="bg-BG"/>
        </w:rPr>
        <w:t>обработването</w:t>
      </w:r>
      <w:r w:rsidRPr="004844C0">
        <w:rPr>
          <w:lang w:val="bg-BG"/>
        </w:rPr>
        <w:t xml:space="preserve"> на лични данни за целите на националната сигурност, освен ако това не е изрично предвидено другаде (член 1, </w:t>
      </w:r>
      <w:r w:rsidR="00D4108B">
        <w:rPr>
          <w:lang w:val="bg-BG"/>
        </w:rPr>
        <w:t>ал.</w:t>
      </w:r>
      <w:r w:rsidR="00D4108B" w:rsidRPr="004844C0">
        <w:rPr>
          <w:lang w:val="bg-BG"/>
        </w:rPr>
        <w:t xml:space="preserve"> </w:t>
      </w:r>
      <w:r w:rsidRPr="004844C0">
        <w:rPr>
          <w:lang w:val="bg-BG"/>
        </w:rPr>
        <w:t xml:space="preserve">5). В </w:t>
      </w:r>
      <w:r w:rsidR="00D4108B">
        <w:rPr>
          <w:lang w:val="bg-BG"/>
        </w:rPr>
        <w:t>м</w:t>
      </w:r>
      <w:r w:rsidR="00556D70">
        <w:rPr>
          <w:lang w:val="bg-BG"/>
        </w:rPr>
        <w:t>о</w:t>
      </w:r>
      <w:r w:rsidR="00D4108B">
        <w:rPr>
          <w:lang w:val="bg-BG"/>
        </w:rPr>
        <w:t>тивите</w:t>
      </w:r>
      <w:r w:rsidRPr="004844C0">
        <w:rPr>
          <w:lang w:val="bg-BG"/>
        </w:rPr>
        <w:t xml:space="preserve"> към законопроект</w:t>
      </w:r>
      <w:r w:rsidR="00D4108B">
        <w:rPr>
          <w:lang w:val="bg-BG"/>
        </w:rPr>
        <w:t>а на Министерския съвет</w:t>
      </w:r>
      <w:r w:rsidRPr="004844C0">
        <w:rPr>
          <w:lang w:val="bg-BG"/>
        </w:rPr>
        <w:t xml:space="preserve"> (№ 802-01-27), довел до измененията в закона от март 2019 г. (вж. параграф</w:t>
      </w:r>
      <w:r w:rsidR="000A446F" w:rsidRPr="004844C0">
        <w:rPr>
          <w:lang w:val="bg-BG"/>
        </w:rPr>
        <w:t xml:space="preserve"> </w:t>
      </w:r>
      <w:r w:rsidRPr="004844C0">
        <w:rPr>
          <w:lang w:val="bg-BG"/>
        </w:rPr>
        <w:fldChar w:fldCharType="begin"/>
      </w:r>
      <w:r w:rsidRPr="004844C0">
        <w:rPr>
          <w:lang w:val="bg-BG"/>
        </w:rPr>
        <w:instrText xml:space="preserve"> REF  RLF_PPDA \h  \* MERGEFORMAT </w:instrText>
      </w:r>
      <w:r w:rsidRPr="004844C0">
        <w:rPr>
          <w:lang w:val="bg-BG"/>
        </w:rPr>
      </w:r>
      <w:r w:rsidRPr="004844C0">
        <w:rPr>
          <w:lang w:val="bg-BG"/>
        </w:rPr>
        <w:fldChar w:fldCharType="separate"/>
      </w:r>
      <w:r w:rsidR="000B62B5" w:rsidRPr="004844C0">
        <w:rPr>
          <w:lang w:val="bg-BG"/>
        </w:rPr>
        <w:t>84</w:t>
      </w:r>
      <w:r w:rsidRPr="004844C0">
        <w:rPr>
          <w:lang w:val="bg-BG"/>
        </w:rPr>
        <w:fldChar w:fldCharType="end"/>
      </w:r>
      <w:r w:rsidRPr="004844C0">
        <w:rPr>
          <w:lang w:val="bg-BG"/>
        </w:rPr>
        <w:t xml:space="preserve"> по-горе), се посочва, че </w:t>
      </w:r>
      <w:r w:rsidR="00D4108B">
        <w:rPr>
          <w:lang w:val="bg-BG"/>
        </w:rPr>
        <w:t>чл.</w:t>
      </w:r>
      <w:r w:rsidR="00D4108B" w:rsidRPr="004844C0">
        <w:rPr>
          <w:lang w:val="bg-BG"/>
        </w:rPr>
        <w:t xml:space="preserve"> </w:t>
      </w:r>
      <w:r w:rsidRPr="004844C0">
        <w:rPr>
          <w:lang w:val="bg-BG"/>
        </w:rPr>
        <w:t xml:space="preserve">1, ал. 5 е въведен, за да отрази позицията, че </w:t>
      </w:r>
      <w:r w:rsidR="00D4108B">
        <w:t xml:space="preserve">GDPR </w:t>
      </w:r>
      <w:r w:rsidRPr="004844C0">
        <w:rPr>
          <w:lang w:val="bg-BG"/>
        </w:rPr>
        <w:t xml:space="preserve">и </w:t>
      </w:r>
      <w:r w:rsidR="00EE45E1">
        <w:rPr>
          <w:lang w:val="bg-BG"/>
        </w:rPr>
        <w:t>ДПНД</w:t>
      </w:r>
      <w:r w:rsidR="00C7474E">
        <w:rPr>
          <w:lang w:val="bg-BG"/>
        </w:rPr>
        <w:t xml:space="preserve"> </w:t>
      </w:r>
      <w:r w:rsidRPr="004844C0">
        <w:rPr>
          <w:lang w:val="bg-BG"/>
        </w:rPr>
        <w:t xml:space="preserve">не се прилагат към </w:t>
      </w:r>
      <w:r w:rsidR="005038A0">
        <w:rPr>
          <w:lang w:val="bg-BG"/>
        </w:rPr>
        <w:t>обработването</w:t>
      </w:r>
      <w:r w:rsidR="005038A0" w:rsidRPr="004844C0">
        <w:rPr>
          <w:lang w:val="bg-BG"/>
        </w:rPr>
        <w:t xml:space="preserve"> </w:t>
      </w:r>
      <w:r w:rsidRPr="004844C0">
        <w:rPr>
          <w:lang w:val="bg-BG"/>
        </w:rPr>
        <w:t>на лични данни за дейности, попадащи извън обхвата на правото на Европейския съюз (ЕС) (вж. параграфи</w:t>
      </w:r>
      <w:r w:rsidR="000A446F" w:rsidRPr="004844C0">
        <w:rPr>
          <w:lang w:val="bg-BG"/>
        </w:rPr>
        <w:t xml:space="preserve"> </w:t>
      </w:r>
      <w:r w:rsidRPr="004844C0">
        <w:rPr>
          <w:lang w:val="bg-BG"/>
        </w:rPr>
        <w:fldChar w:fldCharType="begin"/>
      </w:r>
      <w:r w:rsidRPr="004844C0">
        <w:rPr>
          <w:lang w:val="bg-BG"/>
        </w:rPr>
        <w:instrText xml:space="preserve"> REF  REUL_TEU_A_4_2 \h  \* MERGEFORMAT </w:instrText>
      </w:r>
      <w:r w:rsidRPr="004844C0">
        <w:rPr>
          <w:lang w:val="bg-BG"/>
        </w:rPr>
      </w:r>
      <w:r w:rsidRPr="004844C0">
        <w:rPr>
          <w:lang w:val="bg-BG"/>
        </w:rPr>
        <w:fldChar w:fldCharType="separate"/>
      </w:r>
      <w:r w:rsidR="000B62B5" w:rsidRPr="004844C0">
        <w:rPr>
          <w:lang w:val="bg-BG"/>
        </w:rPr>
        <w:t>123</w:t>
      </w:r>
      <w:r w:rsidRPr="004844C0">
        <w:rPr>
          <w:lang w:val="bg-BG"/>
        </w:rPr>
        <w:fldChar w:fldCharType="end"/>
      </w:r>
      <w:r w:rsidRPr="004844C0">
        <w:rPr>
          <w:lang w:val="bg-BG"/>
        </w:rPr>
        <w:t>,</w:t>
      </w:r>
      <w:r w:rsidR="000A446F" w:rsidRPr="004844C0">
        <w:rPr>
          <w:lang w:val="bg-BG"/>
        </w:rPr>
        <w:t xml:space="preserve"> </w:t>
      </w:r>
      <w:r w:rsidRPr="004844C0">
        <w:rPr>
          <w:lang w:val="bg-BG"/>
        </w:rPr>
        <w:fldChar w:fldCharType="begin"/>
      </w:r>
      <w:r w:rsidRPr="004844C0">
        <w:rPr>
          <w:lang w:val="bg-BG"/>
        </w:rPr>
        <w:instrText xml:space="preserve"> REF  REUL_GDPR_A_2_2_a_rec_16 \h  \* MERGEFORMAT </w:instrText>
      </w:r>
      <w:r w:rsidRPr="004844C0">
        <w:rPr>
          <w:lang w:val="bg-BG"/>
        </w:rPr>
      </w:r>
      <w:r w:rsidRPr="004844C0">
        <w:rPr>
          <w:lang w:val="bg-BG"/>
        </w:rPr>
        <w:fldChar w:fldCharType="separate"/>
      </w:r>
      <w:r w:rsidR="000B62B5" w:rsidRPr="004844C0">
        <w:rPr>
          <w:lang w:val="bg-BG"/>
        </w:rPr>
        <w:t>134</w:t>
      </w:r>
      <w:r w:rsidRPr="004844C0">
        <w:rPr>
          <w:lang w:val="bg-BG"/>
        </w:rPr>
        <w:fldChar w:fldCharType="end"/>
      </w:r>
      <w:r w:rsidRPr="004844C0">
        <w:rPr>
          <w:lang w:val="bg-BG"/>
        </w:rPr>
        <w:t>-</w:t>
      </w:r>
      <w:r w:rsidRPr="004844C0">
        <w:rPr>
          <w:lang w:val="bg-BG"/>
        </w:rPr>
        <w:fldChar w:fldCharType="begin"/>
      </w:r>
      <w:r w:rsidRPr="004844C0">
        <w:rPr>
          <w:lang w:val="bg-BG"/>
        </w:rPr>
        <w:instrText xml:space="preserve"> REF  REUL_GDPR_A_2_2_a_rec_16_case_law_bis \h  \* MERGEFORMAT </w:instrText>
      </w:r>
      <w:r w:rsidRPr="004844C0">
        <w:rPr>
          <w:lang w:val="bg-BG"/>
        </w:rPr>
      </w:r>
      <w:r w:rsidRPr="004844C0">
        <w:rPr>
          <w:lang w:val="bg-BG"/>
        </w:rPr>
        <w:fldChar w:fldCharType="separate"/>
      </w:r>
      <w:r w:rsidR="000B62B5" w:rsidRPr="004844C0">
        <w:rPr>
          <w:lang w:val="bg-BG"/>
        </w:rPr>
        <w:t>136</w:t>
      </w:r>
      <w:r w:rsidRPr="004844C0">
        <w:rPr>
          <w:lang w:val="bg-BG"/>
        </w:rPr>
        <w:fldChar w:fldCharType="end"/>
      </w:r>
      <w:r w:rsidRPr="004844C0">
        <w:rPr>
          <w:lang w:val="bg-BG"/>
        </w:rPr>
        <w:t xml:space="preserve"> и</w:t>
      </w:r>
      <w:r w:rsidR="000A446F" w:rsidRPr="004844C0">
        <w:rPr>
          <w:lang w:val="bg-BG"/>
        </w:rPr>
        <w:t xml:space="preserve"> </w:t>
      </w:r>
      <w:r w:rsidRPr="004844C0">
        <w:rPr>
          <w:lang w:val="bg-BG"/>
        </w:rPr>
        <w:fldChar w:fldCharType="begin"/>
      </w:r>
      <w:r w:rsidRPr="004844C0">
        <w:rPr>
          <w:lang w:val="bg-BG"/>
        </w:rPr>
        <w:instrText xml:space="preserve"> REF  REUL_LED_A_2_3_a_rec_14 \h  \* MERGEFORMAT </w:instrText>
      </w:r>
      <w:r w:rsidRPr="004844C0">
        <w:rPr>
          <w:lang w:val="bg-BG"/>
        </w:rPr>
      </w:r>
      <w:r w:rsidRPr="004844C0">
        <w:rPr>
          <w:lang w:val="bg-BG"/>
        </w:rPr>
        <w:fldChar w:fldCharType="separate"/>
      </w:r>
      <w:r w:rsidR="000B62B5" w:rsidRPr="004844C0">
        <w:rPr>
          <w:lang w:val="bg-BG"/>
        </w:rPr>
        <w:t>151</w:t>
      </w:r>
      <w:r w:rsidRPr="004844C0">
        <w:rPr>
          <w:lang w:val="bg-BG"/>
        </w:rPr>
        <w:fldChar w:fldCharType="end"/>
      </w:r>
      <w:r w:rsidRPr="004844C0">
        <w:rPr>
          <w:lang w:val="bg-BG"/>
        </w:rPr>
        <w:t>-</w:t>
      </w:r>
      <w:r w:rsidRPr="004844C0">
        <w:rPr>
          <w:lang w:val="bg-BG"/>
        </w:rPr>
        <w:fldChar w:fldCharType="begin"/>
      </w:r>
      <w:r w:rsidRPr="004844C0">
        <w:rPr>
          <w:lang w:val="bg-BG"/>
        </w:rPr>
        <w:instrText xml:space="preserve"> REF  REUL_LED_A_2_3_a_rec_14_case_law \h  \* MERGEFORMAT </w:instrText>
      </w:r>
      <w:r w:rsidRPr="004844C0">
        <w:rPr>
          <w:lang w:val="bg-BG"/>
        </w:rPr>
      </w:r>
      <w:r w:rsidRPr="004844C0">
        <w:rPr>
          <w:lang w:val="bg-BG"/>
        </w:rPr>
        <w:fldChar w:fldCharType="separate"/>
      </w:r>
      <w:r w:rsidR="000B62B5" w:rsidRPr="004844C0">
        <w:rPr>
          <w:lang w:val="bg-BG"/>
        </w:rPr>
        <w:t>152</w:t>
      </w:r>
      <w:r w:rsidRPr="004844C0">
        <w:rPr>
          <w:lang w:val="bg-BG"/>
        </w:rPr>
        <w:fldChar w:fldCharType="end"/>
      </w:r>
      <w:r w:rsidRPr="004844C0">
        <w:rPr>
          <w:lang w:val="bg-BG"/>
        </w:rPr>
        <w:t xml:space="preserve"> по-долу). В решение от ноември 2023 г</w:t>
      </w:r>
      <w:r w:rsidRPr="004844C0">
        <w:rPr>
          <w:i/>
          <w:iCs/>
          <w:lang w:val="bg-BG"/>
        </w:rPr>
        <w:t>.</w:t>
      </w:r>
      <w:r w:rsidRPr="004844C0">
        <w:rPr>
          <w:lang w:val="bg-BG"/>
        </w:rPr>
        <w:t xml:space="preserve"> (</w:t>
      </w:r>
      <w:r w:rsidRPr="004844C0">
        <w:rPr>
          <w:i/>
          <w:iCs/>
          <w:lang w:val="bg-BG"/>
        </w:rPr>
        <w:t>реш. № 10522 от 02.11.2023 г. по адм. д. № 140/2023 г., ВАС, V о.</w:t>
      </w:r>
      <w:r w:rsidRPr="004844C0">
        <w:rPr>
          <w:lang w:val="bg-BG"/>
        </w:rPr>
        <w:t xml:space="preserve">) Върховният административен съд сочи, че целите на националната сигурност по смисъла на чл. 1, ал. 5 трябва да се разграничават от целите на </w:t>
      </w:r>
      <w:r w:rsidR="006322B0">
        <w:rPr>
          <w:lang w:val="bg-BG"/>
        </w:rPr>
        <w:t>полицейската и наказателната дейност</w:t>
      </w:r>
      <w:r w:rsidRPr="004844C0">
        <w:rPr>
          <w:lang w:val="bg-BG"/>
        </w:rPr>
        <w:t>.</w:t>
      </w:r>
    </w:p>
    <w:bookmarkStart w:id="188" w:name="RLF_PPDA_scope_ratione_materiae_history1"/>
    <w:p w14:paraId="4423B508" w14:textId="192E203A"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89</w:t>
      </w:r>
      <w:r w:rsidRPr="004844C0">
        <w:rPr>
          <w:lang w:val="bg-BG"/>
        </w:rPr>
        <w:fldChar w:fldCharType="end"/>
      </w:r>
      <w:bookmarkEnd w:id="188"/>
      <w:r w:rsidRPr="004844C0">
        <w:rPr>
          <w:lang w:val="bg-BG"/>
        </w:rPr>
        <w:t>. При първоначалното си приемане Законът от 2002 г. предвижда, че обработ</w:t>
      </w:r>
      <w:r w:rsidR="00ED2C1A">
        <w:rPr>
          <w:lang w:val="bg-BG"/>
        </w:rPr>
        <w:t>ването</w:t>
      </w:r>
      <w:r w:rsidRPr="004844C0">
        <w:rPr>
          <w:lang w:val="bg-BG"/>
        </w:rPr>
        <w:t xml:space="preserve"> на лични данни за целите на националната сигурност може да се урежда със специален закон (член 1, ал. 4, в редакцията от 2002-05 г.). През 2005 г. тази алинея </w:t>
      </w:r>
      <w:r w:rsidR="006322B0">
        <w:rPr>
          <w:lang w:val="bg-BG"/>
        </w:rPr>
        <w:t>е</w:t>
      </w:r>
      <w:r w:rsidR="006322B0" w:rsidRPr="004844C0">
        <w:rPr>
          <w:lang w:val="bg-BG"/>
        </w:rPr>
        <w:t xml:space="preserve"> </w:t>
      </w:r>
      <w:r w:rsidRPr="004844C0">
        <w:rPr>
          <w:lang w:val="bg-BG"/>
        </w:rPr>
        <w:t>изменена</w:t>
      </w:r>
      <w:r w:rsidR="00ED2C1A">
        <w:rPr>
          <w:lang w:val="bg-BG"/>
        </w:rPr>
        <w:t xml:space="preserve"> така, че предвижда</w:t>
      </w:r>
      <w:r w:rsidRPr="004844C0">
        <w:rPr>
          <w:lang w:val="bg-BG"/>
        </w:rPr>
        <w:t xml:space="preserve"> </w:t>
      </w:r>
      <w:r w:rsidR="005038A0">
        <w:rPr>
          <w:lang w:val="bg-BG"/>
        </w:rPr>
        <w:t>такова обработване</w:t>
      </w:r>
      <w:r w:rsidRPr="004844C0">
        <w:rPr>
          <w:lang w:val="bg-BG"/>
        </w:rPr>
        <w:t xml:space="preserve"> </w:t>
      </w:r>
      <w:r w:rsidR="00ED2C1A">
        <w:rPr>
          <w:lang w:val="bg-BG"/>
        </w:rPr>
        <w:t xml:space="preserve">да </w:t>
      </w:r>
      <w:r w:rsidRPr="004844C0">
        <w:rPr>
          <w:lang w:val="bg-BG"/>
        </w:rPr>
        <w:t xml:space="preserve">се урежда от специален закон (член 1, </w:t>
      </w:r>
      <w:r w:rsidR="00ED2C1A">
        <w:rPr>
          <w:lang w:val="bg-BG"/>
        </w:rPr>
        <w:t>ал.</w:t>
      </w:r>
      <w:r w:rsidR="00ED2C1A" w:rsidRPr="004844C0">
        <w:rPr>
          <w:lang w:val="bg-BG"/>
        </w:rPr>
        <w:t xml:space="preserve"> </w:t>
      </w:r>
      <w:r w:rsidRPr="004844C0">
        <w:rPr>
          <w:lang w:val="bg-BG"/>
        </w:rPr>
        <w:t xml:space="preserve">4, в редакцията от 2005-06 г.). В края на 2006 г. </w:t>
      </w:r>
      <w:r w:rsidR="00ED2C1A">
        <w:rPr>
          <w:lang w:val="bg-BG"/>
        </w:rPr>
        <w:t>чл.</w:t>
      </w:r>
      <w:r w:rsidR="00ED2C1A" w:rsidRPr="004844C0">
        <w:rPr>
          <w:lang w:val="bg-BG"/>
        </w:rPr>
        <w:t xml:space="preserve"> </w:t>
      </w:r>
      <w:r w:rsidRPr="004844C0">
        <w:rPr>
          <w:lang w:val="bg-BG"/>
        </w:rPr>
        <w:t xml:space="preserve">1, </w:t>
      </w:r>
      <w:r w:rsidR="00ED2C1A">
        <w:rPr>
          <w:lang w:val="bg-BG"/>
        </w:rPr>
        <w:t xml:space="preserve">ал. </w:t>
      </w:r>
      <w:r w:rsidR="00ED2C1A" w:rsidRPr="004844C0">
        <w:rPr>
          <w:lang w:val="bg-BG"/>
        </w:rPr>
        <w:t xml:space="preserve"> </w:t>
      </w:r>
      <w:r w:rsidRPr="004844C0">
        <w:rPr>
          <w:lang w:val="bg-BG"/>
        </w:rPr>
        <w:t>4, който ста</w:t>
      </w:r>
      <w:r w:rsidR="00ED2C1A">
        <w:rPr>
          <w:lang w:val="bg-BG"/>
        </w:rPr>
        <w:t>в</w:t>
      </w:r>
      <w:r w:rsidRPr="004844C0">
        <w:rPr>
          <w:lang w:val="bg-BG"/>
        </w:rPr>
        <w:t xml:space="preserve">а </w:t>
      </w:r>
      <w:r w:rsidR="00ED2C1A">
        <w:rPr>
          <w:lang w:val="bg-BG"/>
        </w:rPr>
        <w:t>чл.</w:t>
      </w:r>
      <w:r w:rsidR="00ED2C1A" w:rsidRPr="004844C0">
        <w:rPr>
          <w:lang w:val="bg-BG"/>
        </w:rPr>
        <w:t xml:space="preserve"> </w:t>
      </w:r>
      <w:r w:rsidRPr="004844C0">
        <w:rPr>
          <w:lang w:val="bg-BG"/>
        </w:rPr>
        <w:t xml:space="preserve">1, </w:t>
      </w:r>
      <w:r w:rsidR="00ED2C1A">
        <w:rPr>
          <w:lang w:val="bg-BG"/>
        </w:rPr>
        <w:t>ал.</w:t>
      </w:r>
      <w:r w:rsidR="00ED2C1A" w:rsidRPr="004844C0">
        <w:rPr>
          <w:lang w:val="bg-BG"/>
        </w:rPr>
        <w:t xml:space="preserve"> </w:t>
      </w:r>
      <w:r w:rsidRPr="004844C0">
        <w:rPr>
          <w:lang w:val="bg-BG"/>
        </w:rPr>
        <w:t xml:space="preserve">5, </w:t>
      </w:r>
      <w:r w:rsidR="00ED2C1A">
        <w:rPr>
          <w:lang w:val="bg-BG"/>
        </w:rPr>
        <w:t>е</w:t>
      </w:r>
      <w:r w:rsidR="00ED2C1A" w:rsidRPr="004844C0">
        <w:rPr>
          <w:lang w:val="bg-BG"/>
        </w:rPr>
        <w:t xml:space="preserve"> </w:t>
      </w:r>
      <w:r w:rsidRPr="004844C0">
        <w:rPr>
          <w:lang w:val="bg-BG"/>
        </w:rPr>
        <w:t>изменен още веднъж – този път, за да се посочи, че Законът се прилага за обработ</w:t>
      </w:r>
      <w:r w:rsidR="00ED2C1A">
        <w:rPr>
          <w:lang w:val="bg-BG"/>
        </w:rPr>
        <w:t>ването</w:t>
      </w:r>
      <w:r w:rsidRPr="004844C0">
        <w:rPr>
          <w:lang w:val="bg-BG"/>
        </w:rPr>
        <w:t xml:space="preserve"> на лични данни за целите на националната сигурност, освен ако специален закон не предвижда друго (раздел 1, параграф 5, в редакцията от 2006–2019 г.).</w:t>
      </w:r>
    </w:p>
    <w:bookmarkStart w:id="189" w:name="RLF_PPDA_scope_ratione_materiae_history2"/>
    <w:p w14:paraId="28E4CFFF" w14:textId="1DCBD338"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90</w:t>
      </w:r>
      <w:r w:rsidRPr="004844C0">
        <w:rPr>
          <w:lang w:val="bg-BG"/>
        </w:rPr>
        <w:fldChar w:fldCharType="end"/>
      </w:r>
      <w:bookmarkEnd w:id="189"/>
      <w:r w:rsidR="000A446F" w:rsidRPr="004844C0">
        <w:rPr>
          <w:lang w:val="bg-BG"/>
        </w:rPr>
        <w:t xml:space="preserve">. </w:t>
      </w:r>
      <w:r w:rsidRPr="004844C0">
        <w:rPr>
          <w:lang w:val="bg-BG"/>
        </w:rPr>
        <w:t xml:space="preserve">През този период, през 2014 г., органът, отговарящ за </w:t>
      </w:r>
      <w:r w:rsidR="005038A0">
        <w:rPr>
          <w:lang w:val="bg-BG"/>
        </w:rPr>
        <w:t>контрола</w:t>
      </w:r>
      <w:r w:rsidR="005038A0" w:rsidRPr="004844C0">
        <w:rPr>
          <w:lang w:val="bg-BG"/>
        </w:rPr>
        <w:t xml:space="preserve"> </w:t>
      </w:r>
      <w:r w:rsidRPr="004844C0">
        <w:rPr>
          <w:lang w:val="bg-BG"/>
        </w:rPr>
        <w:t>върху прилагането на Закона от 2002 г., Комисията за защита на личните данни (вж. параграф</w:t>
      </w:r>
      <w:r w:rsidR="000A446F" w:rsidRPr="004844C0">
        <w:rPr>
          <w:lang w:val="bg-BG"/>
        </w:rPr>
        <w:t xml:space="preserve"> </w:t>
      </w:r>
      <w:r w:rsidRPr="004844C0">
        <w:rPr>
          <w:lang w:val="bg-BG"/>
        </w:rPr>
        <w:fldChar w:fldCharType="begin"/>
      </w:r>
      <w:r w:rsidRPr="004844C0">
        <w:rPr>
          <w:lang w:val="bg-BG"/>
        </w:rPr>
        <w:instrText xml:space="preserve"> REF  RLF_PPDA_CPPD \h  \* MERGEFORMAT </w:instrText>
      </w:r>
      <w:r w:rsidRPr="004844C0">
        <w:rPr>
          <w:lang w:val="bg-BG"/>
        </w:rPr>
      </w:r>
      <w:r w:rsidRPr="004844C0">
        <w:rPr>
          <w:lang w:val="bg-BG"/>
        </w:rPr>
        <w:fldChar w:fldCharType="separate"/>
      </w:r>
      <w:r w:rsidR="000B62B5" w:rsidRPr="004844C0">
        <w:rPr>
          <w:lang w:val="bg-BG"/>
        </w:rPr>
        <w:t>97</w:t>
      </w:r>
      <w:r w:rsidRPr="004844C0">
        <w:rPr>
          <w:lang w:val="bg-BG"/>
        </w:rPr>
        <w:fldChar w:fldCharType="end"/>
      </w:r>
      <w:r w:rsidRPr="004844C0">
        <w:rPr>
          <w:lang w:val="bg-BG"/>
        </w:rPr>
        <w:t xml:space="preserve"> по-долу), </w:t>
      </w:r>
      <w:r w:rsidR="009923C1">
        <w:rPr>
          <w:lang w:val="bg-BG"/>
        </w:rPr>
        <w:t>е сезирана с</w:t>
      </w:r>
      <w:r w:rsidRPr="004844C0">
        <w:rPr>
          <w:lang w:val="bg-BG"/>
        </w:rPr>
        <w:t xml:space="preserve"> жалба от лице, което подозира, че Агенцията тайно е подслушвала телефонните му разговори. Той иска от Агенцията информация по този въпрос съгласно Закона от 2002 г., а Агенцията отказ</w:t>
      </w:r>
      <w:r w:rsidR="006F5986">
        <w:rPr>
          <w:lang w:val="bg-BG"/>
        </w:rPr>
        <w:t>ва</w:t>
      </w:r>
      <w:r w:rsidRPr="004844C0">
        <w:rPr>
          <w:lang w:val="bg-BG"/>
        </w:rPr>
        <w:t xml:space="preserve"> да я предостави, като сочи, че тя не попада в обхвата на този закон. След това той </w:t>
      </w:r>
      <w:r w:rsidR="006F5986">
        <w:rPr>
          <w:lang w:val="bg-BG"/>
        </w:rPr>
        <w:t>подава</w:t>
      </w:r>
      <w:r w:rsidR="006F5986" w:rsidRPr="004844C0">
        <w:rPr>
          <w:lang w:val="bg-BG"/>
        </w:rPr>
        <w:t xml:space="preserve"> </w:t>
      </w:r>
      <w:r w:rsidRPr="004844C0">
        <w:rPr>
          <w:lang w:val="bg-BG"/>
        </w:rPr>
        <w:t xml:space="preserve">жалба </w:t>
      </w:r>
      <w:r w:rsidR="006F5986">
        <w:rPr>
          <w:lang w:val="bg-BG"/>
        </w:rPr>
        <w:t>срещу</w:t>
      </w:r>
      <w:r w:rsidR="006F5986" w:rsidRPr="004844C0">
        <w:rPr>
          <w:lang w:val="bg-BG"/>
        </w:rPr>
        <w:t xml:space="preserve"> </w:t>
      </w:r>
      <w:r w:rsidRPr="004844C0">
        <w:rPr>
          <w:lang w:val="bg-BG"/>
        </w:rPr>
        <w:t>този отказ пред Комисията, която отхвърл</w:t>
      </w:r>
      <w:r w:rsidR="006F5986">
        <w:rPr>
          <w:lang w:val="bg-BG"/>
        </w:rPr>
        <w:t>я</w:t>
      </w:r>
      <w:r w:rsidRPr="004844C0">
        <w:rPr>
          <w:lang w:val="bg-BG"/>
        </w:rPr>
        <w:t xml:space="preserve"> жалбата му, като се съглас</w:t>
      </w:r>
      <w:r w:rsidR="006F5986">
        <w:rPr>
          <w:lang w:val="bg-BG"/>
        </w:rPr>
        <w:t>ява</w:t>
      </w:r>
      <w:r w:rsidRPr="004844C0">
        <w:rPr>
          <w:lang w:val="bg-BG"/>
        </w:rPr>
        <w:t>, че информацията, която той е поискал от Агенцията, не попада в обхвата на Закона от 2002 г., тъй като не се отнася до лични данни. Според Комисията информация за използването на „</w:t>
      </w:r>
      <w:r w:rsidR="00061EE0">
        <w:rPr>
          <w:lang w:val="bg-BG"/>
        </w:rPr>
        <w:t>специални разузнавателни средства</w:t>
      </w:r>
      <w:r w:rsidRPr="004844C0">
        <w:rPr>
          <w:lang w:val="bg-BG"/>
        </w:rPr>
        <w:t>“ може да се изисква само от Националното бюро (вж. параграф</w:t>
      </w:r>
      <w:r w:rsidR="000A446F" w:rsidRPr="004844C0">
        <w:rPr>
          <w:lang w:val="bg-BG"/>
        </w:rPr>
        <w:t xml:space="preserve"> </w:t>
      </w:r>
      <w:r w:rsidRPr="004844C0">
        <w:rPr>
          <w:lang w:val="bg-BG"/>
        </w:rPr>
        <w:fldChar w:fldCharType="begin"/>
      </w:r>
      <w:r w:rsidRPr="004844C0">
        <w:rPr>
          <w:lang w:val="bg-BG"/>
        </w:rPr>
        <w:instrText xml:space="preserve"> REF  RLF_SSMA \h  \* MERGEFORMAT </w:instrText>
      </w:r>
      <w:r w:rsidRPr="004844C0">
        <w:rPr>
          <w:lang w:val="bg-BG"/>
        </w:rPr>
      </w:r>
      <w:r w:rsidRPr="004844C0">
        <w:rPr>
          <w:lang w:val="bg-BG"/>
        </w:rPr>
        <w:fldChar w:fldCharType="separate"/>
      </w:r>
      <w:r w:rsidR="000B62B5" w:rsidRPr="004844C0">
        <w:rPr>
          <w:lang w:val="bg-BG"/>
        </w:rPr>
        <w:t>82</w:t>
      </w:r>
      <w:r w:rsidRPr="004844C0">
        <w:rPr>
          <w:lang w:val="bg-BG"/>
        </w:rPr>
        <w:fldChar w:fldCharType="end"/>
      </w:r>
      <w:r w:rsidRPr="004844C0">
        <w:rPr>
          <w:lang w:val="bg-BG"/>
        </w:rPr>
        <w:t xml:space="preserve"> (</w:t>
      </w:r>
      <w:r w:rsidRPr="004844C0">
        <w:rPr>
          <w:lang w:val="bg-BG"/>
        </w:rPr>
        <w:fldChar w:fldCharType="begin"/>
      </w:r>
      <w:r w:rsidRPr="004844C0">
        <w:rPr>
          <w:lang w:val="bg-BG"/>
        </w:rPr>
        <w:instrText xml:space="preserve"> REF  RLF_SSMA_notification \h  \* MERGEFORMAT </w:instrText>
      </w:r>
      <w:r w:rsidRPr="004844C0">
        <w:rPr>
          <w:lang w:val="bg-BG"/>
        </w:rPr>
      </w:r>
      <w:r w:rsidRPr="004844C0">
        <w:rPr>
          <w:lang w:val="bg-BG"/>
        </w:rPr>
        <w:fldChar w:fldCharType="separate"/>
      </w:r>
      <w:r w:rsidR="000B62B5" w:rsidRPr="004844C0">
        <w:rPr>
          <w:lang w:val="bg-BG"/>
        </w:rPr>
        <w:t>e</w:t>
      </w:r>
      <w:r w:rsidRPr="004844C0">
        <w:rPr>
          <w:lang w:val="bg-BG"/>
        </w:rPr>
        <w:fldChar w:fldCharType="end"/>
      </w:r>
      <w:r w:rsidRPr="004844C0">
        <w:rPr>
          <w:lang w:val="bg-BG"/>
        </w:rPr>
        <w:t xml:space="preserve">) по-горе) (вж. </w:t>
      </w:r>
      <w:r w:rsidRPr="004844C0">
        <w:rPr>
          <w:i/>
          <w:iCs/>
          <w:lang w:val="bg-BG"/>
        </w:rPr>
        <w:t>реш. № Ж-780 от 08.10.2014 г., КЗЛД</w:t>
      </w:r>
      <w:r w:rsidRPr="004844C0">
        <w:rPr>
          <w:lang w:val="bg-BG"/>
        </w:rPr>
        <w:t>).</w:t>
      </w:r>
    </w:p>
    <w:p w14:paraId="6D0C262D" w14:textId="77777777" w:rsidR="00DE4BFE" w:rsidRPr="004844C0" w:rsidRDefault="00D435F6" w:rsidP="000B62B5">
      <w:pPr>
        <w:pStyle w:val="JuH1"/>
        <w:rPr>
          <w:lang w:val="bg-BG"/>
        </w:rPr>
      </w:pPr>
      <w:bookmarkStart w:id="190" w:name="_Toc176454146"/>
      <w:bookmarkStart w:id="191" w:name="_Toc225769211"/>
      <w:r w:rsidRPr="004844C0">
        <w:rPr>
          <w:lang w:val="bg-BG"/>
        </w:rPr>
        <w:t>Право на достъп до лични данни и ограничения на това право</w:t>
      </w:r>
      <w:bookmarkEnd w:id="190"/>
      <w:bookmarkEnd w:id="191"/>
    </w:p>
    <w:p w14:paraId="06218390" w14:textId="5FC796E2" w:rsidR="00DE4BFE" w:rsidRPr="004844C0" w:rsidRDefault="003757A9" w:rsidP="000B62B5">
      <w:pPr>
        <w:pStyle w:val="JuHa0"/>
        <w:rPr>
          <w:lang w:val="bg-BG"/>
        </w:rPr>
      </w:pPr>
      <w:bookmarkStart w:id="192" w:name="_Toc176454147"/>
      <w:bookmarkStart w:id="193" w:name="_Toc225769212"/>
      <w:r>
        <w:rPr>
          <w:lang w:val="bg-BG"/>
        </w:rPr>
        <w:t>При</w:t>
      </w:r>
      <w:r w:rsidR="00D435F6" w:rsidRPr="004844C0">
        <w:rPr>
          <w:lang w:val="bg-BG"/>
        </w:rPr>
        <w:t xml:space="preserve"> </w:t>
      </w:r>
      <w:r>
        <w:rPr>
          <w:lang w:val="bg-BG"/>
        </w:rPr>
        <w:t>обработване</w:t>
      </w:r>
      <w:r w:rsidR="00D435F6" w:rsidRPr="004844C0">
        <w:rPr>
          <w:lang w:val="bg-BG"/>
        </w:rPr>
        <w:t>, попадащ</w:t>
      </w:r>
      <w:r w:rsidR="00556D70">
        <w:rPr>
          <w:lang w:val="bg-BG"/>
        </w:rPr>
        <w:t>о</w:t>
      </w:r>
      <w:r w:rsidR="00D435F6" w:rsidRPr="004844C0">
        <w:rPr>
          <w:lang w:val="bg-BG"/>
        </w:rPr>
        <w:t xml:space="preserve"> в обхвата на </w:t>
      </w:r>
      <w:r w:rsidR="00E45F50">
        <w:t>GDPR</w:t>
      </w:r>
      <w:bookmarkEnd w:id="192"/>
      <w:bookmarkEnd w:id="193"/>
    </w:p>
    <w:bookmarkStart w:id="194" w:name="RLF_PPDA_right_access_GDPR"/>
    <w:p w14:paraId="4EC0DE7D" w14:textId="424C06E2"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91</w:t>
      </w:r>
      <w:r w:rsidRPr="004844C0">
        <w:rPr>
          <w:lang w:val="bg-BG"/>
        </w:rPr>
        <w:fldChar w:fldCharType="end"/>
      </w:r>
      <w:bookmarkEnd w:id="194"/>
      <w:r w:rsidRPr="004844C0">
        <w:rPr>
          <w:lang w:val="bg-BG"/>
        </w:rPr>
        <w:t xml:space="preserve">. Правото на достъп до информация, чието обработване попада в обхвата на </w:t>
      </w:r>
      <w:r w:rsidR="00E45F50">
        <w:t>GDPR</w:t>
      </w:r>
      <w:r w:rsidRPr="004844C0">
        <w:rPr>
          <w:lang w:val="bg-BG"/>
        </w:rPr>
        <w:t>, се урежда от член 15</w:t>
      </w:r>
      <w:r w:rsidR="00E45F50">
        <w:t xml:space="preserve"> </w:t>
      </w:r>
      <w:r w:rsidR="0052353F">
        <w:rPr>
          <w:lang w:val="bg-BG"/>
        </w:rPr>
        <w:t>(</w:t>
      </w:r>
      <w:r w:rsidRPr="004844C0">
        <w:rPr>
          <w:lang w:val="bg-BG"/>
        </w:rPr>
        <w:t>1</w:t>
      </w:r>
      <w:r w:rsidR="0052353F">
        <w:rPr>
          <w:lang w:val="bg-BG"/>
        </w:rPr>
        <w:t>)</w:t>
      </w:r>
      <w:r w:rsidRPr="004844C0">
        <w:rPr>
          <w:lang w:val="bg-BG"/>
        </w:rPr>
        <w:t>, буква а) от него (вж. параграф</w:t>
      </w:r>
      <w:r w:rsidR="000A446F" w:rsidRPr="004844C0">
        <w:rPr>
          <w:lang w:val="bg-BG"/>
        </w:rPr>
        <w:t xml:space="preserve"> </w:t>
      </w:r>
      <w:r w:rsidRPr="004844C0">
        <w:rPr>
          <w:lang w:val="bg-BG"/>
        </w:rPr>
        <w:fldChar w:fldCharType="begin"/>
      </w:r>
      <w:r w:rsidRPr="004844C0">
        <w:rPr>
          <w:lang w:val="bg-BG"/>
        </w:rPr>
        <w:instrText xml:space="preserve"> REF  REUL_GDPR_A_15_1_a_rec_63 \h  \* MERGEFORMAT </w:instrText>
      </w:r>
      <w:r w:rsidRPr="004844C0">
        <w:rPr>
          <w:lang w:val="bg-BG"/>
        </w:rPr>
      </w:r>
      <w:r w:rsidRPr="004844C0">
        <w:rPr>
          <w:lang w:val="bg-BG"/>
        </w:rPr>
        <w:fldChar w:fldCharType="separate"/>
      </w:r>
      <w:r w:rsidR="000B62B5" w:rsidRPr="004844C0">
        <w:rPr>
          <w:lang w:val="bg-BG"/>
        </w:rPr>
        <w:t>137</w:t>
      </w:r>
      <w:r w:rsidRPr="004844C0">
        <w:rPr>
          <w:lang w:val="bg-BG"/>
        </w:rPr>
        <w:fldChar w:fldCharType="end"/>
      </w:r>
      <w:r w:rsidRPr="004844C0">
        <w:rPr>
          <w:lang w:val="bg-BG"/>
        </w:rPr>
        <w:t xml:space="preserve"> по-долу).</w:t>
      </w:r>
    </w:p>
    <w:bookmarkStart w:id="195" w:name="RLF_PPDA_right_access_GDPR_lim"/>
    <w:p w14:paraId="58243D92" w14:textId="20656375"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92</w:t>
      </w:r>
      <w:r w:rsidRPr="004844C0">
        <w:rPr>
          <w:lang w:val="bg-BG"/>
        </w:rPr>
        <w:fldChar w:fldCharType="end"/>
      </w:r>
      <w:bookmarkEnd w:id="195"/>
      <w:r w:rsidRPr="004844C0">
        <w:rPr>
          <w:lang w:val="bg-BG"/>
        </w:rPr>
        <w:t xml:space="preserve">. Администраторът или обработващият лични данни може да ограничи, изцяло или частично, достъпа на субекта на данни или другите му права по членове 12–22 от </w:t>
      </w:r>
      <w:r w:rsidR="0052353F">
        <w:t>GDPR</w:t>
      </w:r>
      <w:r w:rsidRPr="004844C0">
        <w:rPr>
          <w:lang w:val="bg-BG"/>
        </w:rPr>
        <w:t>, ако упражняването им би създало риск за националната сигурност (</w:t>
      </w:r>
      <w:r w:rsidR="0052353F">
        <w:rPr>
          <w:lang w:val="bg-BG"/>
        </w:rPr>
        <w:t>чл.</w:t>
      </w:r>
      <w:r w:rsidR="0052353F" w:rsidRPr="004844C0">
        <w:rPr>
          <w:lang w:val="bg-BG"/>
        </w:rPr>
        <w:t xml:space="preserve"> </w:t>
      </w:r>
      <w:r w:rsidRPr="004844C0">
        <w:rPr>
          <w:lang w:val="bg-BG"/>
        </w:rPr>
        <w:t>37</w:t>
      </w:r>
      <w:r w:rsidR="0052353F">
        <w:rPr>
          <w:lang w:val="bg-BG"/>
        </w:rPr>
        <w:t xml:space="preserve"> </w:t>
      </w:r>
      <w:r w:rsidRPr="004844C0">
        <w:rPr>
          <w:lang w:val="bg-BG"/>
        </w:rPr>
        <w:t xml:space="preserve">а, </w:t>
      </w:r>
      <w:r w:rsidR="0052353F">
        <w:rPr>
          <w:lang w:val="bg-BG"/>
        </w:rPr>
        <w:t>ал.</w:t>
      </w:r>
      <w:r w:rsidR="0052353F" w:rsidRPr="004844C0">
        <w:rPr>
          <w:lang w:val="bg-BG"/>
        </w:rPr>
        <w:t xml:space="preserve"> </w:t>
      </w:r>
      <w:r w:rsidRPr="004844C0">
        <w:rPr>
          <w:lang w:val="bg-BG"/>
        </w:rPr>
        <w:t>1, т</w:t>
      </w:r>
      <w:r w:rsidR="0052353F">
        <w:rPr>
          <w:lang w:val="bg-BG"/>
        </w:rPr>
        <w:t>.</w:t>
      </w:r>
      <w:r w:rsidRPr="004844C0">
        <w:rPr>
          <w:lang w:val="bg-BG"/>
        </w:rPr>
        <w:t xml:space="preserve"> 1 от Закона от 2002 г., който отразява чл</w:t>
      </w:r>
      <w:r w:rsidR="003B5583">
        <w:rPr>
          <w:lang w:val="bg-BG"/>
        </w:rPr>
        <w:t>.</w:t>
      </w:r>
      <w:r w:rsidRPr="004844C0">
        <w:rPr>
          <w:lang w:val="bg-BG"/>
        </w:rPr>
        <w:t xml:space="preserve"> 23</w:t>
      </w:r>
      <w:r w:rsidR="003B5583">
        <w:rPr>
          <w:lang w:val="bg-BG"/>
        </w:rPr>
        <w:t>(</w:t>
      </w:r>
      <w:r w:rsidRPr="004844C0">
        <w:rPr>
          <w:lang w:val="bg-BG"/>
        </w:rPr>
        <w:t>1</w:t>
      </w:r>
      <w:r w:rsidR="003B5583">
        <w:rPr>
          <w:lang w:val="bg-BG"/>
        </w:rPr>
        <w:t>)</w:t>
      </w:r>
      <w:r w:rsidR="004A42C8">
        <w:rPr>
          <w:lang w:val="bg-BG"/>
        </w:rPr>
        <w:t>(</w:t>
      </w:r>
      <w:r w:rsidRPr="004844C0">
        <w:rPr>
          <w:lang w:val="bg-BG"/>
        </w:rPr>
        <w:t xml:space="preserve">а) от </w:t>
      </w:r>
      <w:r w:rsidR="004A42C8">
        <w:t xml:space="preserve">GDPR </w:t>
      </w:r>
      <w:r w:rsidRPr="004844C0">
        <w:rPr>
          <w:lang w:val="bg-BG"/>
        </w:rPr>
        <w:t>– вж. параграф</w:t>
      </w:r>
      <w:r w:rsidR="003B5583">
        <w:rPr>
          <w:lang w:val="bg-BG"/>
        </w:rPr>
        <w:t xml:space="preserve"> </w:t>
      </w:r>
      <w:r w:rsidRPr="004844C0">
        <w:rPr>
          <w:lang w:val="bg-BG"/>
        </w:rPr>
        <w:fldChar w:fldCharType="begin"/>
      </w:r>
      <w:r w:rsidRPr="004844C0">
        <w:rPr>
          <w:lang w:val="bg-BG"/>
        </w:rPr>
        <w:instrText xml:space="preserve"> REF  REUL_GDPR_A_23_1_rec_73 \h  \* MERGEFORMAT </w:instrText>
      </w:r>
      <w:r w:rsidRPr="004844C0">
        <w:rPr>
          <w:lang w:val="bg-BG"/>
        </w:rPr>
      </w:r>
      <w:r w:rsidRPr="004844C0">
        <w:rPr>
          <w:lang w:val="bg-BG"/>
        </w:rPr>
        <w:fldChar w:fldCharType="separate"/>
      </w:r>
      <w:r w:rsidR="000B62B5" w:rsidRPr="004844C0">
        <w:rPr>
          <w:lang w:val="bg-BG"/>
        </w:rPr>
        <w:t>138</w:t>
      </w:r>
      <w:r w:rsidRPr="004844C0">
        <w:rPr>
          <w:lang w:val="bg-BG"/>
        </w:rPr>
        <w:fldChar w:fldCharType="end"/>
      </w:r>
      <w:r w:rsidRPr="004844C0">
        <w:rPr>
          <w:lang w:val="bg-BG"/>
        </w:rPr>
        <w:t xml:space="preserve"> по-долу). </w:t>
      </w:r>
      <w:r w:rsidR="003B5583">
        <w:rPr>
          <w:lang w:val="bg-BG"/>
        </w:rPr>
        <w:t>Чл.</w:t>
      </w:r>
      <w:r w:rsidR="003B5583" w:rsidRPr="004844C0">
        <w:rPr>
          <w:lang w:val="bg-BG"/>
        </w:rPr>
        <w:t xml:space="preserve"> </w:t>
      </w:r>
      <w:r w:rsidRPr="004844C0">
        <w:rPr>
          <w:lang w:val="bg-BG"/>
        </w:rPr>
        <w:t xml:space="preserve">37а, </w:t>
      </w:r>
      <w:r w:rsidR="003B5583">
        <w:rPr>
          <w:lang w:val="bg-BG"/>
        </w:rPr>
        <w:t>ал.</w:t>
      </w:r>
      <w:r w:rsidR="003B5583" w:rsidRPr="004844C0">
        <w:rPr>
          <w:lang w:val="bg-BG"/>
        </w:rPr>
        <w:t xml:space="preserve"> </w:t>
      </w:r>
      <w:r w:rsidRPr="004844C0">
        <w:rPr>
          <w:lang w:val="bg-BG"/>
        </w:rPr>
        <w:t>2 уточнява, че начинът, по който това може да бъде направено, трябва да бъде предписан от закона и да е в съответствие с член 23</w:t>
      </w:r>
      <w:r w:rsidR="003B5583">
        <w:rPr>
          <w:lang w:val="bg-BG"/>
        </w:rPr>
        <w:t>(</w:t>
      </w:r>
      <w:r w:rsidRPr="004844C0">
        <w:rPr>
          <w:lang w:val="bg-BG"/>
        </w:rPr>
        <w:t>2</w:t>
      </w:r>
      <w:r w:rsidR="003B5583">
        <w:rPr>
          <w:lang w:val="bg-BG"/>
        </w:rPr>
        <w:t>)</w:t>
      </w:r>
      <w:r w:rsidRPr="004844C0">
        <w:rPr>
          <w:lang w:val="bg-BG"/>
        </w:rPr>
        <w:t xml:space="preserve"> от </w:t>
      </w:r>
      <w:r w:rsidR="003B5583">
        <w:t>GDPR</w:t>
      </w:r>
      <w:r w:rsidRPr="004844C0">
        <w:rPr>
          <w:lang w:val="bg-BG"/>
        </w:rPr>
        <w:t>.</w:t>
      </w:r>
    </w:p>
    <w:p w14:paraId="015AF3EB" w14:textId="432E3344" w:rsidR="00DE4BFE" w:rsidRPr="004844C0" w:rsidRDefault="003757A9" w:rsidP="000B62B5">
      <w:pPr>
        <w:pStyle w:val="JuHa0"/>
        <w:rPr>
          <w:lang w:val="bg-BG"/>
        </w:rPr>
      </w:pPr>
      <w:bookmarkStart w:id="196" w:name="_Toc176454148"/>
      <w:bookmarkStart w:id="197" w:name="_Toc225769213"/>
      <w:r>
        <w:rPr>
          <w:lang w:val="bg-BG"/>
        </w:rPr>
        <w:t>При</w:t>
      </w:r>
      <w:r w:rsidR="00D435F6" w:rsidRPr="004844C0">
        <w:rPr>
          <w:lang w:val="bg-BG"/>
        </w:rPr>
        <w:t xml:space="preserve"> </w:t>
      </w:r>
      <w:r w:rsidR="00556D70">
        <w:rPr>
          <w:lang w:val="bg-BG"/>
        </w:rPr>
        <w:t>обработване</w:t>
      </w:r>
      <w:r w:rsidR="00D435F6" w:rsidRPr="004844C0">
        <w:rPr>
          <w:lang w:val="bg-BG"/>
        </w:rPr>
        <w:t xml:space="preserve"> от органите за целите на </w:t>
      </w:r>
      <w:r w:rsidR="00804679">
        <w:rPr>
          <w:lang w:val="bg-BG"/>
        </w:rPr>
        <w:t>полицейската и наказателната дейност</w:t>
      </w:r>
      <w:bookmarkEnd w:id="196"/>
      <w:bookmarkEnd w:id="197"/>
    </w:p>
    <w:bookmarkStart w:id="198" w:name="RLF_PPDA_right_access_LED"/>
    <w:p w14:paraId="194C24BD" w14:textId="75576FEB"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93</w:t>
      </w:r>
      <w:r w:rsidRPr="004844C0">
        <w:rPr>
          <w:lang w:val="bg-BG"/>
        </w:rPr>
        <w:fldChar w:fldCharType="end"/>
      </w:r>
      <w:bookmarkEnd w:id="198"/>
      <w:r w:rsidRPr="004844C0">
        <w:rPr>
          <w:lang w:val="bg-BG"/>
        </w:rPr>
        <w:t>. Субектът на данните има право да получи от администратора потвърждение дали се обработват лични данни, отнасящи се до него, и (ако се обработват) достъп до тези данни и до информация за целите на тяхното обработване (</w:t>
      </w:r>
      <w:r w:rsidR="00804679">
        <w:rPr>
          <w:lang w:val="bg-BG"/>
        </w:rPr>
        <w:t>чл.</w:t>
      </w:r>
      <w:r w:rsidR="00804679" w:rsidRPr="004844C0">
        <w:rPr>
          <w:lang w:val="bg-BG"/>
        </w:rPr>
        <w:t xml:space="preserve"> </w:t>
      </w:r>
      <w:r w:rsidRPr="004844C0">
        <w:rPr>
          <w:lang w:val="bg-BG"/>
        </w:rPr>
        <w:t xml:space="preserve">55, </w:t>
      </w:r>
      <w:r w:rsidR="00804679">
        <w:rPr>
          <w:lang w:val="bg-BG"/>
        </w:rPr>
        <w:t>ал.</w:t>
      </w:r>
      <w:r w:rsidR="00804679" w:rsidRPr="004844C0">
        <w:rPr>
          <w:lang w:val="bg-BG"/>
        </w:rPr>
        <w:t xml:space="preserve"> </w:t>
      </w:r>
      <w:r w:rsidRPr="004844C0">
        <w:rPr>
          <w:lang w:val="bg-BG"/>
        </w:rPr>
        <w:t>1, т</w:t>
      </w:r>
      <w:r w:rsidR="00804679">
        <w:rPr>
          <w:lang w:val="bg-BG"/>
        </w:rPr>
        <w:t>.</w:t>
      </w:r>
      <w:r w:rsidRPr="004844C0">
        <w:rPr>
          <w:lang w:val="bg-BG"/>
        </w:rPr>
        <w:t xml:space="preserve"> 1</w:t>
      </w:r>
      <w:r w:rsidR="006C2842">
        <w:rPr>
          <w:lang w:val="bg-BG"/>
        </w:rPr>
        <w:t xml:space="preserve"> във връзка с </w:t>
      </w:r>
      <w:r w:rsidR="00804679">
        <w:rPr>
          <w:lang w:val="bg-BG"/>
        </w:rPr>
        <w:t>чл.</w:t>
      </w:r>
      <w:r w:rsidR="00804679" w:rsidRPr="004844C0">
        <w:rPr>
          <w:lang w:val="bg-BG"/>
        </w:rPr>
        <w:t xml:space="preserve"> </w:t>
      </w:r>
      <w:r w:rsidRPr="004844C0">
        <w:rPr>
          <w:lang w:val="bg-BG"/>
        </w:rPr>
        <w:t>54</w:t>
      </w:r>
      <w:r w:rsidR="00C50692">
        <w:rPr>
          <w:lang w:val="bg-BG"/>
        </w:rPr>
        <w:t xml:space="preserve">, ал. 1, т. </w:t>
      </w:r>
      <w:r w:rsidRPr="004844C0">
        <w:rPr>
          <w:lang w:val="bg-BG"/>
        </w:rPr>
        <w:t xml:space="preserve">5 и </w:t>
      </w:r>
      <w:r w:rsidR="00C50692">
        <w:rPr>
          <w:lang w:val="bg-BG"/>
        </w:rPr>
        <w:t xml:space="preserve">ал. </w:t>
      </w:r>
      <w:r w:rsidRPr="004844C0">
        <w:rPr>
          <w:lang w:val="bg-BG"/>
        </w:rPr>
        <w:t>2</w:t>
      </w:r>
      <w:r w:rsidR="00C50692">
        <w:rPr>
          <w:lang w:val="bg-BG"/>
        </w:rPr>
        <w:t xml:space="preserve">, т. </w:t>
      </w:r>
      <w:r w:rsidRPr="004844C0">
        <w:rPr>
          <w:lang w:val="bg-BG"/>
        </w:rPr>
        <w:t>1 от Закона от 2002 г., който е транспонира</w:t>
      </w:r>
      <w:r w:rsidR="00C50692">
        <w:rPr>
          <w:lang w:val="bg-BG"/>
        </w:rPr>
        <w:t xml:space="preserve"> </w:t>
      </w:r>
      <w:r w:rsidRPr="004844C0">
        <w:rPr>
          <w:lang w:val="bg-BG"/>
        </w:rPr>
        <w:t xml:space="preserve"> член </w:t>
      </w:r>
      <w:r w:rsidR="00C50692" w:rsidRPr="000B62B5">
        <w:t xml:space="preserve">14 (a) </w:t>
      </w:r>
      <w:r w:rsidRPr="004844C0">
        <w:rPr>
          <w:lang w:val="bg-BG"/>
        </w:rPr>
        <w:t xml:space="preserve">от </w:t>
      </w:r>
      <w:r w:rsidR="00EE45E1">
        <w:rPr>
          <w:lang w:val="bg-BG"/>
        </w:rPr>
        <w:t>ДПНД</w:t>
      </w:r>
      <w:r w:rsidR="00871B53">
        <w:rPr>
          <w:lang w:val="bg-BG"/>
        </w:rPr>
        <w:t xml:space="preserve"> </w:t>
      </w:r>
      <w:r w:rsidRPr="004844C0">
        <w:rPr>
          <w:lang w:val="bg-BG"/>
        </w:rPr>
        <w:t>— вж. параграф</w:t>
      </w:r>
      <w:r w:rsidR="000A446F" w:rsidRPr="004844C0">
        <w:rPr>
          <w:lang w:val="bg-BG"/>
        </w:rPr>
        <w:t xml:space="preserve"> </w:t>
      </w:r>
      <w:r w:rsidRPr="004844C0">
        <w:rPr>
          <w:lang w:val="bg-BG"/>
        </w:rPr>
        <w:fldChar w:fldCharType="begin"/>
      </w:r>
      <w:r w:rsidRPr="004844C0">
        <w:rPr>
          <w:lang w:val="bg-BG"/>
        </w:rPr>
        <w:instrText xml:space="preserve"> REF  REUL_LED_A_14_1_rec_43 \h  \* MERGEFORMAT </w:instrText>
      </w:r>
      <w:r w:rsidRPr="004844C0">
        <w:rPr>
          <w:lang w:val="bg-BG"/>
        </w:rPr>
      </w:r>
      <w:r w:rsidRPr="004844C0">
        <w:rPr>
          <w:lang w:val="bg-BG"/>
        </w:rPr>
        <w:fldChar w:fldCharType="separate"/>
      </w:r>
      <w:r w:rsidR="000B62B5" w:rsidRPr="004844C0">
        <w:rPr>
          <w:lang w:val="bg-BG"/>
        </w:rPr>
        <w:t>153</w:t>
      </w:r>
      <w:r w:rsidRPr="004844C0">
        <w:rPr>
          <w:lang w:val="bg-BG"/>
        </w:rPr>
        <w:fldChar w:fldCharType="end"/>
      </w:r>
      <w:r w:rsidRPr="004844C0">
        <w:rPr>
          <w:lang w:val="bg-BG"/>
        </w:rPr>
        <w:t xml:space="preserve"> по-долу).</w:t>
      </w:r>
    </w:p>
    <w:bookmarkStart w:id="199" w:name="RLF_PPDA_right_access_LED_lim"/>
    <w:p w14:paraId="192A1A24" w14:textId="571DD381"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94</w:t>
      </w:r>
      <w:r w:rsidRPr="004844C0">
        <w:rPr>
          <w:lang w:val="bg-BG"/>
        </w:rPr>
        <w:fldChar w:fldCharType="end"/>
      </w:r>
      <w:bookmarkEnd w:id="199"/>
      <w:r w:rsidRPr="004844C0">
        <w:rPr>
          <w:lang w:val="bg-BG"/>
        </w:rPr>
        <w:t>. Тези права могат да бъдат ограничени изцяло или частично, ако това е необходимо, наред с другото, за защита на националната сигурност – стига да се отдава дължимото внимание на основните права и законните интереси на засегнатите лица (</w:t>
      </w:r>
      <w:r w:rsidR="008D3CBA">
        <w:rPr>
          <w:lang w:val="bg-BG"/>
        </w:rPr>
        <w:t>чл.</w:t>
      </w:r>
      <w:r w:rsidR="008D3CBA" w:rsidRPr="004844C0">
        <w:rPr>
          <w:lang w:val="bg-BG"/>
        </w:rPr>
        <w:t xml:space="preserve"> </w:t>
      </w:r>
      <w:r w:rsidRPr="004844C0">
        <w:rPr>
          <w:lang w:val="bg-BG"/>
        </w:rPr>
        <w:t>55</w:t>
      </w:r>
      <w:r w:rsidR="008D3CBA">
        <w:rPr>
          <w:lang w:val="bg-BG"/>
        </w:rPr>
        <w:t xml:space="preserve"> ал. </w:t>
      </w:r>
      <w:r w:rsidRPr="004844C0">
        <w:rPr>
          <w:lang w:val="bg-BG"/>
        </w:rPr>
        <w:t>3, във вр</w:t>
      </w:r>
      <w:r w:rsidR="008D3CBA">
        <w:rPr>
          <w:lang w:val="bg-BG"/>
        </w:rPr>
        <w:t>.</w:t>
      </w:r>
      <w:r w:rsidRPr="004844C0">
        <w:rPr>
          <w:lang w:val="bg-BG"/>
        </w:rPr>
        <w:t xml:space="preserve"> с </w:t>
      </w:r>
      <w:r w:rsidR="008D3CBA">
        <w:rPr>
          <w:lang w:val="bg-BG"/>
        </w:rPr>
        <w:t>чл.</w:t>
      </w:r>
      <w:r w:rsidR="008D3CBA" w:rsidRPr="004844C0">
        <w:rPr>
          <w:lang w:val="bg-BG"/>
        </w:rPr>
        <w:t xml:space="preserve"> </w:t>
      </w:r>
      <w:r w:rsidRPr="004844C0">
        <w:rPr>
          <w:lang w:val="bg-BG"/>
        </w:rPr>
        <w:t>54</w:t>
      </w:r>
      <w:r w:rsidR="008D3CBA">
        <w:rPr>
          <w:lang w:val="bg-BG"/>
        </w:rPr>
        <w:t xml:space="preserve">, ал. </w:t>
      </w:r>
      <w:r w:rsidRPr="004844C0">
        <w:rPr>
          <w:lang w:val="bg-BG"/>
        </w:rPr>
        <w:t>3</w:t>
      </w:r>
      <w:r w:rsidR="008D3CBA">
        <w:rPr>
          <w:lang w:val="bg-BG"/>
        </w:rPr>
        <w:t xml:space="preserve"> и </w:t>
      </w:r>
      <w:r w:rsidRPr="004844C0">
        <w:rPr>
          <w:lang w:val="bg-BG"/>
        </w:rPr>
        <w:t xml:space="preserve">4 от Закона от 2002 г., който въвежда изключението, </w:t>
      </w:r>
      <w:r w:rsidR="0088304F">
        <w:rPr>
          <w:lang w:val="bg-BG"/>
        </w:rPr>
        <w:t>предвидено</w:t>
      </w:r>
      <w:r w:rsidR="0088304F" w:rsidRPr="004844C0">
        <w:rPr>
          <w:lang w:val="bg-BG"/>
        </w:rPr>
        <w:t xml:space="preserve"> </w:t>
      </w:r>
      <w:r w:rsidRPr="004844C0">
        <w:rPr>
          <w:lang w:val="bg-BG"/>
        </w:rPr>
        <w:t>по член 15</w:t>
      </w:r>
      <w:r w:rsidR="0088304F">
        <w:rPr>
          <w:lang w:val="bg-BG"/>
        </w:rPr>
        <w:t xml:space="preserve"> (</w:t>
      </w:r>
      <w:r w:rsidRPr="004844C0">
        <w:rPr>
          <w:lang w:val="bg-BG"/>
        </w:rPr>
        <w:t>1</w:t>
      </w:r>
      <w:r w:rsidR="0088304F">
        <w:rPr>
          <w:lang w:val="bg-BG"/>
        </w:rPr>
        <w:t>)(</w:t>
      </w:r>
      <w:r w:rsidRPr="004844C0">
        <w:rPr>
          <w:lang w:val="bg-BG"/>
        </w:rPr>
        <w:t xml:space="preserve">г) от </w:t>
      </w:r>
      <w:r w:rsidR="00EE45E1">
        <w:rPr>
          <w:lang w:val="bg-BG"/>
        </w:rPr>
        <w:t>ДПНД</w:t>
      </w:r>
      <w:r w:rsidRPr="004844C0">
        <w:rPr>
          <w:lang w:val="bg-BG"/>
        </w:rPr>
        <w:t xml:space="preserve"> – вж. параграф</w:t>
      </w:r>
      <w:r w:rsidR="0088304F">
        <w:rPr>
          <w:lang w:val="bg-BG"/>
        </w:rPr>
        <w:t xml:space="preserve"> </w:t>
      </w:r>
      <w:r w:rsidRPr="004844C0">
        <w:rPr>
          <w:lang w:val="bg-BG"/>
        </w:rPr>
        <w:fldChar w:fldCharType="begin"/>
      </w:r>
      <w:r w:rsidRPr="004844C0">
        <w:rPr>
          <w:lang w:val="bg-BG"/>
        </w:rPr>
        <w:instrText xml:space="preserve"> REF  REUL_LED_A_15_1_c_d \h  \* MERGEFORMAT </w:instrText>
      </w:r>
      <w:r w:rsidRPr="004844C0">
        <w:rPr>
          <w:lang w:val="bg-BG"/>
        </w:rPr>
      </w:r>
      <w:r w:rsidRPr="004844C0">
        <w:rPr>
          <w:lang w:val="bg-BG"/>
        </w:rPr>
        <w:fldChar w:fldCharType="separate"/>
      </w:r>
      <w:r w:rsidR="000B62B5" w:rsidRPr="004844C0">
        <w:rPr>
          <w:lang w:val="bg-BG"/>
        </w:rPr>
        <w:t>156</w:t>
      </w:r>
      <w:r w:rsidRPr="004844C0">
        <w:rPr>
          <w:lang w:val="bg-BG"/>
        </w:rPr>
        <w:fldChar w:fldCharType="end"/>
      </w:r>
      <w:r w:rsidRPr="004844C0">
        <w:rPr>
          <w:lang w:val="bg-BG"/>
        </w:rPr>
        <w:t xml:space="preserve"> по-долу). Когато </w:t>
      </w:r>
      <w:r w:rsidR="00CF6D95">
        <w:rPr>
          <w:lang w:val="bg-BG"/>
        </w:rPr>
        <w:t>пречката</w:t>
      </w:r>
      <w:r w:rsidR="00CF6D95" w:rsidRPr="004844C0">
        <w:rPr>
          <w:lang w:val="bg-BG"/>
        </w:rPr>
        <w:t xml:space="preserve"> </w:t>
      </w:r>
      <w:r w:rsidRPr="004844C0">
        <w:rPr>
          <w:lang w:val="bg-BG"/>
        </w:rPr>
        <w:t>престане да съществува, администраторът на данни обикновено трябва да предостави тази информация в срок от два месеца от подаването на искане от субекта на данните (</w:t>
      </w:r>
      <w:r w:rsidR="00CF6D95">
        <w:rPr>
          <w:lang w:val="bg-BG"/>
        </w:rPr>
        <w:t>чл.</w:t>
      </w:r>
      <w:r w:rsidR="00CF6D95" w:rsidRPr="004844C0">
        <w:rPr>
          <w:lang w:val="bg-BG"/>
        </w:rPr>
        <w:t xml:space="preserve"> </w:t>
      </w:r>
      <w:r w:rsidRPr="004844C0">
        <w:rPr>
          <w:lang w:val="bg-BG"/>
        </w:rPr>
        <w:t>55</w:t>
      </w:r>
      <w:r w:rsidR="00CF6D95">
        <w:rPr>
          <w:lang w:val="bg-BG"/>
        </w:rPr>
        <w:t>(</w:t>
      </w:r>
      <w:r w:rsidRPr="004844C0">
        <w:rPr>
          <w:lang w:val="bg-BG"/>
        </w:rPr>
        <w:t>3</w:t>
      </w:r>
      <w:r w:rsidR="00CF6D95">
        <w:rPr>
          <w:lang w:val="bg-BG"/>
        </w:rPr>
        <w:t>)</w:t>
      </w:r>
      <w:r w:rsidRPr="004844C0">
        <w:rPr>
          <w:lang w:val="bg-BG"/>
        </w:rPr>
        <w:t xml:space="preserve">, </w:t>
      </w:r>
      <w:r w:rsidRPr="004844C0">
        <w:rPr>
          <w:i/>
          <w:iCs/>
          <w:lang w:val="bg-BG"/>
        </w:rPr>
        <w:t xml:space="preserve">в края, </w:t>
      </w:r>
      <w:r w:rsidR="00CF6D95">
        <w:rPr>
          <w:lang w:val="bg-BG"/>
        </w:rPr>
        <w:t>във вр.</w:t>
      </w:r>
      <w:r w:rsidRPr="004844C0">
        <w:rPr>
          <w:lang w:val="bg-BG"/>
        </w:rPr>
        <w:t xml:space="preserve"> с </w:t>
      </w:r>
      <w:r w:rsidR="00CF6D95">
        <w:rPr>
          <w:lang w:val="bg-BG"/>
        </w:rPr>
        <w:t>чл.</w:t>
      </w:r>
      <w:r w:rsidR="00CF6D95" w:rsidRPr="004844C0">
        <w:rPr>
          <w:lang w:val="bg-BG"/>
        </w:rPr>
        <w:t xml:space="preserve"> </w:t>
      </w:r>
      <w:r w:rsidRPr="004844C0">
        <w:rPr>
          <w:lang w:val="bg-BG"/>
        </w:rPr>
        <w:t>54</w:t>
      </w:r>
      <w:r w:rsidR="00953BF1">
        <w:rPr>
          <w:lang w:val="bg-BG"/>
        </w:rPr>
        <w:t>(</w:t>
      </w:r>
      <w:r w:rsidRPr="004844C0">
        <w:rPr>
          <w:lang w:val="bg-BG"/>
        </w:rPr>
        <w:t>4</w:t>
      </w:r>
      <w:r w:rsidR="00953BF1">
        <w:rPr>
          <w:lang w:val="bg-BG"/>
        </w:rPr>
        <w:t>)</w:t>
      </w:r>
      <w:r w:rsidRPr="004844C0">
        <w:rPr>
          <w:lang w:val="bg-BG"/>
        </w:rPr>
        <w:t xml:space="preserve"> и 53</w:t>
      </w:r>
      <w:r w:rsidR="00953BF1">
        <w:rPr>
          <w:lang w:val="bg-BG"/>
        </w:rPr>
        <w:t>(</w:t>
      </w:r>
      <w:r w:rsidRPr="004844C0">
        <w:rPr>
          <w:lang w:val="bg-BG"/>
        </w:rPr>
        <w:t>3</w:t>
      </w:r>
      <w:r w:rsidR="00953BF1">
        <w:rPr>
          <w:lang w:val="bg-BG"/>
        </w:rPr>
        <w:t>)</w:t>
      </w:r>
      <w:r w:rsidRPr="004844C0">
        <w:rPr>
          <w:lang w:val="bg-BG"/>
        </w:rPr>
        <w:t>).</w:t>
      </w:r>
    </w:p>
    <w:bookmarkStart w:id="200" w:name="RLF_PPDA_right_access_LED_lim_reasons"/>
    <w:p w14:paraId="7F398DE2" w14:textId="38D1A995"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95</w:t>
      </w:r>
      <w:r w:rsidRPr="004844C0">
        <w:rPr>
          <w:lang w:val="bg-BG"/>
        </w:rPr>
        <w:fldChar w:fldCharType="end"/>
      </w:r>
      <w:bookmarkEnd w:id="200"/>
      <w:r w:rsidRPr="004844C0">
        <w:rPr>
          <w:lang w:val="bg-BG"/>
        </w:rPr>
        <w:t>. Ако достъпът до лични данни бъде отказан или ограничен съгласно посочените по-горе разпоредби, администраторът на данни трябва да уведоми субекта на данните за този отказ или ограничение (и за причините за това) в срок от два месеца, но може да не го направи, ако това би противоречало на целта на тези мерки (</w:t>
      </w:r>
      <w:r w:rsidR="00953BF1">
        <w:rPr>
          <w:lang w:val="bg-BG"/>
        </w:rPr>
        <w:t>чл.</w:t>
      </w:r>
      <w:r w:rsidR="00953BF1" w:rsidRPr="004844C0">
        <w:rPr>
          <w:lang w:val="bg-BG"/>
        </w:rPr>
        <w:t xml:space="preserve"> </w:t>
      </w:r>
      <w:r w:rsidRPr="004844C0">
        <w:rPr>
          <w:lang w:val="bg-BG"/>
        </w:rPr>
        <w:t xml:space="preserve">55, </w:t>
      </w:r>
      <w:r w:rsidR="00953BF1">
        <w:rPr>
          <w:lang w:val="bg-BG"/>
        </w:rPr>
        <w:t>ал.</w:t>
      </w:r>
      <w:r w:rsidR="00953BF1" w:rsidRPr="004844C0">
        <w:rPr>
          <w:lang w:val="bg-BG"/>
        </w:rPr>
        <w:t xml:space="preserve"> </w:t>
      </w:r>
      <w:r w:rsidRPr="004844C0">
        <w:rPr>
          <w:lang w:val="bg-BG"/>
        </w:rPr>
        <w:t xml:space="preserve">4, </w:t>
      </w:r>
      <w:r w:rsidR="00953BF1">
        <w:rPr>
          <w:lang w:val="bg-BG"/>
        </w:rPr>
        <w:t>във вр.</w:t>
      </w:r>
      <w:r w:rsidRPr="004844C0">
        <w:rPr>
          <w:lang w:val="bg-BG"/>
        </w:rPr>
        <w:t xml:space="preserve"> с </w:t>
      </w:r>
      <w:r w:rsidR="00953BF1">
        <w:rPr>
          <w:lang w:val="bg-BG"/>
        </w:rPr>
        <w:t>чл.</w:t>
      </w:r>
      <w:r w:rsidR="00953BF1" w:rsidRPr="004844C0">
        <w:rPr>
          <w:lang w:val="bg-BG"/>
        </w:rPr>
        <w:t xml:space="preserve"> </w:t>
      </w:r>
      <w:r w:rsidRPr="004844C0">
        <w:rPr>
          <w:lang w:val="bg-BG"/>
        </w:rPr>
        <w:t xml:space="preserve">53, </w:t>
      </w:r>
      <w:r w:rsidR="00953BF1">
        <w:rPr>
          <w:lang w:val="bg-BG"/>
        </w:rPr>
        <w:t>ал.</w:t>
      </w:r>
      <w:r w:rsidR="00953BF1" w:rsidRPr="004844C0">
        <w:rPr>
          <w:lang w:val="bg-BG"/>
        </w:rPr>
        <w:t xml:space="preserve"> </w:t>
      </w:r>
      <w:r w:rsidRPr="004844C0">
        <w:rPr>
          <w:lang w:val="bg-BG"/>
        </w:rPr>
        <w:t>3 от Закона от 2002 г., който транспонира член 15</w:t>
      </w:r>
      <w:r w:rsidR="00953BF1">
        <w:rPr>
          <w:lang w:val="bg-BG"/>
        </w:rPr>
        <w:t>(</w:t>
      </w:r>
      <w:r w:rsidRPr="004844C0">
        <w:rPr>
          <w:lang w:val="bg-BG"/>
        </w:rPr>
        <w:t>3</w:t>
      </w:r>
      <w:r w:rsidR="00953BF1">
        <w:rPr>
          <w:lang w:val="bg-BG"/>
        </w:rPr>
        <w:t>)</w:t>
      </w:r>
      <w:r w:rsidRPr="004844C0">
        <w:rPr>
          <w:lang w:val="bg-BG"/>
        </w:rPr>
        <w:t xml:space="preserve"> от </w:t>
      </w:r>
      <w:r w:rsidR="00EE45E1">
        <w:rPr>
          <w:lang w:val="bg-BG"/>
        </w:rPr>
        <w:t>ДПНД</w:t>
      </w:r>
      <w:r w:rsidR="002C0961" w:rsidRPr="004844C0" w:rsidDel="002C0961">
        <w:rPr>
          <w:lang w:val="bg-BG"/>
        </w:rPr>
        <w:t xml:space="preserve"> </w:t>
      </w:r>
      <w:r w:rsidRPr="004844C0">
        <w:rPr>
          <w:lang w:val="bg-BG"/>
        </w:rPr>
        <w:t>– виж параграф</w:t>
      </w:r>
      <w:r w:rsidR="000A446F" w:rsidRPr="004844C0">
        <w:rPr>
          <w:lang w:val="bg-BG"/>
        </w:rPr>
        <w:t xml:space="preserve"> </w:t>
      </w:r>
      <w:r w:rsidRPr="004844C0">
        <w:rPr>
          <w:lang w:val="bg-BG"/>
        </w:rPr>
        <w:fldChar w:fldCharType="begin"/>
      </w:r>
      <w:r w:rsidRPr="004844C0">
        <w:rPr>
          <w:lang w:val="bg-BG"/>
        </w:rPr>
        <w:instrText xml:space="preserve"> REF  REUL_LED_A_15_3 \h  \* MERGEFORMAT </w:instrText>
      </w:r>
      <w:r w:rsidRPr="004844C0">
        <w:rPr>
          <w:lang w:val="bg-BG"/>
        </w:rPr>
      </w:r>
      <w:r w:rsidRPr="004844C0">
        <w:rPr>
          <w:lang w:val="bg-BG"/>
        </w:rPr>
        <w:fldChar w:fldCharType="separate"/>
      </w:r>
      <w:r w:rsidR="000B62B5" w:rsidRPr="004844C0">
        <w:rPr>
          <w:lang w:val="bg-BG"/>
        </w:rPr>
        <w:t>158</w:t>
      </w:r>
      <w:r w:rsidRPr="004844C0">
        <w:rPr>
          <w:lang w:val="bg-BG"/>
        </w:rPr>
        <w:fldChar w:fldCharType="end"/>
      </w:r>
      <w:r w:rsidRPr="004844C0">
        <w:rPr>
          <w:lang w:val="bg-BG"/>
        </w:rPr>
        <w:t xml:space="preserve"> по-долу). В този случай администраторът на данни трябва въпреки това да </w:t>
      </w:r>
      <w:r w:rsidR="008D0117">
        <w:rPr>
          <w:lang w:val="bg-BG"/>
        </w:rPr>
        <w:t>посочи</w:t>
      </w:r>
      <w:r w:rsidR="008D0117" w:rsidRPr="004844C0">
        <w:rPr>
          <w:lang w:val="bg-BG"/>
        </w:rPr>
        <w:t xml:space="preserve"> </w:t>
      </w:r>
      <w:r w:rsidRPr="004844C0">
        <w:rPr>
          <w:lang w:val="bg-BG"/>
        </w:rPr>
        <w:t xml:space="preserve">фактическите и правните основания, на които се основава това решение, и да ги предостави на компетентния </w:t>
      </w:r>
      <w:r w:rsidR="00511DA4">
        <w:rPr>
          <w:lang w:val="bg-BG"/>
        </w:rPr>
        <w:t>контролен</w:t>
      </w:r>
      <w:r w:rsidR="00511DA4" w:rsidRPr="004844C0">
        <w:rPr>
          <w:lang w:val="bg-BG"/>
        </w:rPr>
        <w:t xml:space="preserve"> </w:t>
      </w:r>
      <w:r w:rsidRPr="004844C0">
        <w:rPr>
          <w:lang w:val="bg-BG"/>
        </w:rPr>
        <w:t>орган – който в повечето случаи е Комисията за защита на личните данни, чиито задачи и правомощия са изложени в параграфи</w:t>
      </w:r>
      <w:r w:rsidR="000A446F" w:rsidRPr="004844C0">
        <w:rPr>
          <w:lang w:val="bg-BG"/>
        </w:rPr>
        <w:t xml:space="preserve"> </w:t>
      </w:r>
      <w:r w:rsidRPr="004844C0">
        <w:rPr>
          <w:lang w:val="bg-BG"/>
        </w:rPr>
        <w:fldChar w:fldCharType="begin"/>
      </w:r>
      <w:r w:rsidRPr="004844C0">
        <w:rPr>
          <w:lang w:val="bg-BG"/>
        </w:rPr>
        <w:instrText xml:space="preserve"> REF  RLF_PPDA_CPPD \h  \* MERGEFORMAT </w:instrText>
      </w:r>
      <w:r w:rsidRPr="004844C0">
        <w:rPr>
          <w:lang w:val="bg-BG"/>
        </w:rPr>
      </w:r>
      <w:r w:rsidRPr="004844C0">
        <w:rPr>
          <w:lang w:val="bg-BG"/>
        </w:rPr>
        <w:fldChar w:fldCharType="separate"/>
      </w:r>
      <w:r w:rsidR="000B62B5" w:rsidRPr="004844C0">
        <w:rPr>
          <w:lang w:val="bg-BG"/>
        </w:rPr>
        <w:t>97</w:t>
      </w:r>
      <w:r w:rsidRPr="004844C0">
        <w:rPr>
          <w:lang w:val="bg-BG"/>
        </w:rPr>
        <w:fldChar w:fldCharType="end"/>
      </w:r>
      <w:r w:rsidRPr="004844C0">
        <w:rPr>
          <w:lang w:val="bg-BG"/>
        </w:rPr>
        <w:t>-</w:t>
      </w:r>
      <w:r w:rsidRPr="004844C0">
        <w:rPr>
          <w:lang w:val="bg-BG"/>
        </w:rPr>
        <w:fldChar w:fldCharType="begin"/>
      </w:r>
      <w:r w:rsidRPr="004844C0">
        <w:rPr>
          <w:lang w:val="bg-BG"/>
        </w:rPr>
        <w:instrText xml:space="preserve"> REF  RLF_PPDA_CPPD_quinquies \h  \* MERGEFORMAT </w:instrText>
      </w:r>
      <w:r w:rsidRPr="004844C0">
        <w:rPr>
          <w:lang w:val="bg-BG"/>
        </w:rPr>
      </w:r>
      <w:r w:rsidRPr="004844C0">
        <w:rPr>
          <w:lang w:val="bg-BG"/>
        </w:rPr>
        <w:fldChar w:fldCharType="separate"/>
      </w:r>
      <w:r w:rsidR="000B62B5" w:rsidRPr="004844C0">
        <w:rPr>
          <w:lang w:val="bg-BG"/>
        </w:rPr>
        <w:t>101</w:t>
      </w:r>
      <w:r w:rsidRPr="004844C0">
        <w:rPr>
          <w:lang w:val="bg-BG"/>
        </w:rPr>
        <w:fldChar w:fldCharType="end"/>
      </w:r>
      <w:r w:rsidRPr="004844C0">
        <w:rPr>
          <w:lang w:val="bg-BG"/>
        </w:rPr>
        <w:t xml:space="preserve"> по-долу (</w:t>
      </w:r>
      <w:r w:rsidR="00430462">
        <w:rPr>
          <w:lang w:val="bg-BG"/>
        </w:rPr>
        <w:t>чл.</w:t>
      </w:r>
      <w:r w:rsidR="00430462" w:rsidRPr="004844C0">
        <w:rPr>
          <w:lang w:val="bg-BG"/>
        </w:rPr>
        <w:t xml:space="preserve"> </w:t>
      </w:r>
      <w:r w:rsidRPr="004844C0">
        <w:rPr>
          <w:lang w:val="bg-BG"/>
        </w:rPr>
        <w:t xml:space="preserve">55, </w:t>
      </w:r>
      <w:r w:rsidR="00430462">
        <w:rPr>
          <w:lang w:val="bg-BG"/>
        </w:rPr>
        <w:t>ал.</w:t>
      </w:r>
      <w:r w:rsidR="00430462" w:rsidRPr="004844C0">
        <w:rPr>
          <w:lang w:val="bg-BG"/>
        </w:rPr>
        <w:t xml:space="preserve"> </w:t>
      </w:r>
      <w:r w:rsidRPr="004844C0">
        <w:rPr>
          <w:lang w:val="bg-BG"/>
        </w:rPr>
        <w:t>5 от Закона от 2002 г., който транспонира член 15</w:t>
      </w:r>
      <w:r w:rsidR="00430462">
        <w:rPr>
          <w:lang w:val="bg-BG"/>
        </w:rPr>
        <w:t>(</w:t>
      </w:r>
      <w:r w:rsidRPr="004844C0">
        <w:rPr>
          <w:lang w:val="bg-BG"/>
        </w:rPr>
        <w:t>4</w:t>
      </w:r>
      <w:r w:rsidR="00430462">
        <w:rPr>
          <w:lang w:val="bg-BG"/>
        </w:rPr>
        <w:t>)</w:t>
      </w:r>
      <w:r w:rsidRPr="004844C0">
        <w:rPr>
          <w:lang w:val="bg-BG"/>
        </w:rPr>
        <w:t xml:space="preserve"> от </w:t>
      </w:r>
      <w:r w:rsidR="00EE45E1">
        <w:rPr>
          <w:lang w:val="bg-BG"/>
        </w:rPr>
        <w:t>ДПНД</w:t>
      </w:r>
      <w:r w:rsidR="00430462" w:rsidRPr="004844C0" w:rsidDel="00430462">
        <w:rPr>
          <w:lang w:val="bg-BG"/>
        </w:rPr>
        <w:t xml:space="preserve"> </w:t>
      </w:r>
      <w:r w:rsidRPr="004844C0">
        <w:rPr>
          <w:lang w:val="bg-BG"/>
        </w:rPr>
        <w:t>– вж. параграф</w:t>
      </w:r>
      <w:r w:rsidR="000A446F" w:rsidRPr="004844C0">
        <w:rPr>
          <w:lang w:val="bg-BG"/>
        </w:rPr>
        <w:t xml:space="preserve"> </w:t>
      </w:r>
      <w:r w:rsidRPr="004844C0">
        <w:rPr>
          <w:lang w:val="bg-BG"/>
        </w:rPr>
        <w:fldChar w:fldCharType="begin"/>
      </w:r>
      <w:r w:rsidRPr="004844C0">
        <w:rPr>
          <w:lang w:val="bg-BG"/>
        </w:rPr>
        <w:instrText xml:space="preserve"> REF  REUL_LED_A_15_4 \h  \* MERGEFORMAT </w:instrText>
      </w:r>
      <w:r w:rsidRPr="004844C0">
        <w:rPr>
          <w:lang w:val="bg-BG"/>
        </w:rPr>
      </w:r>
      <w:r w:rsidRPr="004844C0">
        <w:rPr>
          <w:lang w:val="bg-BG"/>
        </w:rPr>
        <w:fldChar w:fldCharType="separate"/>
      </w:r>
      <w:r w:rsidR="000B62B5" w:rsidRPr="004844C0">
        <w:rPr>
          <w:lang w:val="bg-BG"/>
        </w:rPr>
        <w:t>159</w:t>
      </w:r>
      <w:r w:rsidRPr="004844C0">
        <w:rPr>
          <w:lang w:val="bg-BG"/>
        </w:rPr>
        <w:fldChar w:fldCharType="end"/>
      </w:r>
      <w:r w:rsidRPr="004844C0">
        <w:rPr>
          <w:lang w:val="bg-BG"/>
        </w:rPr>
        <w:t xml:space="preserve"> по-долу).</w:t>
      </w:r>
    </w:p>
    <w:bookmarkStart w:id="201" w:name="RLF_PPDA_right_access_LED_indirect"/>
    <w:p w14:paraId="5E052580" w14:textId="181BD2DE"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96</w:t>
      </w:r>
      <w:r w:rsidRPr="004844C0">
        <w:rPr>
          <w:lang w:val="bg-BG"/>
        </w:rPr>
        <w:fldChar w:fldCharType="end"/>
      </w:r>
      <w:bookmarkEnd w:id="201"/>
      <w:r w:rsidRPr="004844C0">
        <w:rPr>
          <w:lang w:val="bg-BG"/>
        </w:rPr>
        <w:t xml:space="preserve">. Ако такива ограничения са наложени от администратор на данни, който не е съд, прокуратура или </w:t>
      </w:r>
      <w:r w:rsidR="002F4B51">
        <w:rPr>
          <w:lang w:val="bg-BG"/>
        </w:rPr>
        <w:t>орган на следствието</w:t>
      </w:r>
      <w:r w:rsidRPr="004844C0">
        <w:rPr>
          <w:lang w:val="bg-BG"/>
        </w:rPr>
        <w:t>,</w:t>
      </w:r>
      <w:bookmarkStart w:id="202" w:name="_Ref174363220"/>
      <w:r w:rsidRPr="004844C0">
        <w:rPr>
          <w:rStyle w:val="FootnoteReference"/>
          <w:lang w:val="bg-BG"/>
        </w:rPr>
        <w:footnoteReference w:id="3"/>
      </w:r>
      <w:bookmarkEnd w:id="202"/>
      <w:r w:rsidRPr="004844C0">
        <w:rPr>
          <w:lang w:val="bg-BG"/>
        </w:rPr>
        <w:t xml:space="preserve"> субектът на данните може да упражни правото си на достъп </w:t>
      </w:r>
      <w:r w:rsidR="002F4B51">
        <w:rPr>
          <w:lang w:val="bg-BG"/>
        </w:rPr>
        <w:t>по</w:t>
      </w:r>
      <w:r w:rsidR="002F4B51" w:rsidRPr="004844C0">
        <w:rPr>
          <w:lang w:val="bg-BG"/>
        </w:rPr>
        <w:t xml:space="preserve"> </w:t>
      </w:r>
      <w:r w:rsidR="002F4B51">
        <w:rPr>
          <w:lang w:val="bg-BG"/>
        </w:rPr>
        <w:t>чл.</w:t>
      </w:r>
      <w:r w:rsidR="002F4B51" w:rsidRPr="004844C0">
        <w:rPr>
          <w:lang w:val="bg-BG"/>
        </w:rPr>
        <w:t xml:space="preserve"> </w:t>
      </w:r>
      <w:r w:rsidRPr="004844C0">
        <w:rPr>
          <w:lang w:val="bg-BG"/>
        </w:rPr>
        <w:t>55</w:t>
      </w:r>
      <w:r w:rsidR="002F4B51">
        <w:rPr>
          <w:lang w:val="bg-BG"/>
        </w:rPr>
        <w:t xml:space="preserve"> ал.</w:t>
      </w:r>
      <w:r w:rsidRPr="004844C0">
        <w:rPr>
          <w:lang w:val="bg-BG"/>
        </w:rPr>
        <w:t>1 от Закона от 2002 г. косвено, чрез Комисията за защита на личните данни. Ако субектът на данните постъпи по този начин, Комисията трябва да провери законността на ограничението (</w:t>
      </w:r>
      <w:r w:rsidR="002F4B51">
        <w:rPr>
          <w:lang w:val="bg-BG"/>
        </w:rPr>
        <w:t>чл.</w:t>
      </w:r>
      <w:r w:rsidR="002F4B51" w:rsidRPr="004844C0">
        <w:rPr>
          <w:lang w:val="bg-BG"/>
        </w:rPr>
        <w:t xml:space="preserve"> </w:t>
      </w:r>
      <w:r w:rsidRPr="004844C0">
        <w:rPr>
          <w:lang w:val="bg-BG"/>
        </w:rPr>
        <w:t xml:space="preserve">57, </w:t>
      </w:r>
      <w:r w:rsidR="002F4B51">
        <w:rPr>
          <w:lang w:val="bg-BG"/>
        </w:rPr>
        <w:t>ал.</w:t>
      </w:r>
      <w:r w:rsidR="002F4B51" w:rsidRPr="004844C0">
        <w:rPr>
          <w:lang w:val="bg-BG"/>
        </w:rPr>
        <w:t xml:space="preserve"> </w:t>
      </w:r>
      <w:r w:rsidRPr="004844C0">
        <w:rPr>
          <w:lang w:val="bg-BG"/>
        </w:rPr>
        <w:t>1 от Закона от 2002 г., който транспонира член 17</w:t>
      </w:r>
      <w:r w:rsidR="002F4B51">
        <w:rPr>
          <w:lang w:val="bg-BG"/>
        </w:rPr>
        <w:t>(</w:t>
      </w:r>
      <w:r w:rsidRPr="004844C0">
        <w:rPr>
          <w:lang w:val="bg-BG"/>
        </w:rPr>
        <w:t>1</w:t>
      </w:r>
      <w:r w:rsidR="002F4B51">
        <w:rPr>
          <w:lang w:val="bg-BG"/>
        </w:rPr>
        <w:t>)</w:t>
      </w:r>
      <w:r w:rsidRPr="004844C0">
        <w:rPr>
          <w:lang w:val="bg-BG"/>
        </w:rPr>
        <w:t xml:space="preserve"> от </w:t>
      </w:r>
      <w:r w:rsidR="00EE45E1">
        <w:rPr>
          <w:lang w:val="bg-BG"/>
        </w:rPr>
        <w:t>ДПНД</w:t>
      </w:r>
      <w:r w:rsidR="002F4B51" w:rsidRPr="004844C0" w:rsidDel="002F4B51">
        <w:rPr>
          <w:lang w:val="bg-BG"/>
        </w:rPr>
        <w:t xml:space="preserve"> </w:t>
      </w:r>
      <w:r w:rsidRPr="004844C0">
        <w:rPr>
          <w:lang w:val="bg-BG"/>
        </w:rPr>
        <w:t>– вж. параграф</w:t>
      </w:r>
      <w:r w:rsidR="000A446F" w:rsidRPr="004844C0">
        <w:rPr>
          <w:lang w:val="bg-BG"/>
        </w:rPr>
        <w:t xml:space="preserve"> </w:t>
      </w:r>
      <w:r w:rsidRPr="004844C0">
        <w:rPr>
          <w:lang w:val="bg-BG"/>
        </w:rPr>
        <w:fldChar w:fldCharType="begin"/>
      </w:r>
      <w:r w:rsidRPr="004844C0">
        <w:rPr>
          <w:lang w:val="bg-BG"/>
        </w:rPr>
        <w:instrText xml:space="preserve"> REF  REUL_LED_A_17_1_2 \h  \* MERGEFORMAT </w:instrText>
      </w:r>
      <w:r w:rsidRPr="004844C0">
        <w:rPr>
          <w:lang w:val="bg-BG"/>
        </w:rPr>
      </w:r>
      <w:r w:rsidRPr="004844C0">
        <w:rPr>
          <w:lang w:val="bg-BG"/>
        </w:rPr>
        <w:fldChar w:fldCharType="separate"/>
      </w:r>
      <w:r w:rsidR="000B62B5" w:rsidRPr="004844C0">
        <w:rPr>
          <w:lang w:val="bg-BG"/>
        </w:rPr>
        <w:t>162</w:t>
      </w:r>
      <w:r w:rsidRPr="004844C0">
        <w:rPr>
          <w:lang w:val="bg-BG"/>
        </w:rPr>
        <w:fldChar w:fldCharType="end"/>
      </w:r>
      <w:r w:rsidRPr="004844C0">
        <w:rPr>
          <w:lang w:val="bg-BG"/>
        </w:rPr>
        <w:t xml:space="preserve"> по-долу) и да информира субекта на данните поне, че са извършени всички необходими проверки </w:t>
      </w:r>
      <w:r w:rsidR="00545470">
        <w:rPr>
          <w:lang w:val="bg-BG"/>
        </w:rPr>
        <w:t>и справки</w:t>
      </w:r>
      <w:r w:rsidRPr="004844C0">
        <w:rPr>
          <w:lang w:val="bg-BG"/>
        </w:rPr>
        <w:t xml:space="preserve"> (</w:t>
      </w:r>
      <w:r w:rsidR="00545470">
        <w:rPr>
          <w:lang w:val="bg-BG"/>
        </w:rPr>
        <w:t>чл.</w:t>
      </w:r>
      <w:r w:rsidR="00545470" w:rsidRPr="004844C0">
        <w:rPr>
          <w:lang w:val="bg-BG"/>
        </w:rPr>
        <w:t xml:space="preserve"> </w:t>
      </w:r>
      <w:r w:rsidRPr="004844C0">
        <w:rPr>
          <w:lang w:val="bg-BG"/>
        </w:rPr>
        <w:t xml:space="preserve">57, </w:t>
      </w:r>
      <w:r w:rsidR="00545470">
        <w:rPr>
          <w:lang w:val="bg-BG"/>
        </w:rPr>
        <w:t>ал.</w:t>
      </w:r>
      <w:r w:rsidR="00545470" w:rsidRPr="004844C0">
        <w:rPr>
          <w:lang w:val="bg-BG"/>
        </w:rPr>
        <w:t xml:space="preserve"> </w:t>
      </w:r>
      <w:r w:rsidRPr="004844C0">
        <w:rPr>
          <w:lang w:val="bg-BG"/>
        </w:rPr>
        <w:t>2 от Закона от 2002 г., който транспонира член 17</w:t>
      </w:r>
      <w:r w:rsidR="00A667CA">
        <w:rPr>
          <w:lang w:val="bg-BG"/>
        </w:rPr>
        <w:t>(</w:t>
      </w:r>
      <w:r w:rsidRPr="004844C0">
        <w:rPr>
          <w:lang w:val="bg-BG"/>
        </w:rPr>
        <w:t>3</w:t>
      </w:r>
      <w:r w:rsidR="00A667CA">
        <w:rPr>
          <w:lang w:val="bg-BG"/>
        </w:rPr>
        <w:t>)</w:t>
      </w:r>
      <w:r w:rsidRPr="004844C0">
        <w:rPr>
          <w:lang w:val="bg-BG"/>
        </w:rPr>
        <w:t xml:space="preserve"> от </w:t>
      </w:r>
      <w:r w:rsidR="00EE45E1">
        <w:rPr>
          <w:lang w:val="bg-BG"/>
        </w:rPr>
        <w:t>ДПНД</w:t>
      </w:r>
      <w:r w:rsidR="00A667CA" w:rsidRPr="004844C0" w:rsidDel="00A667CA">
        <w:rPr>
          <w:lang w:val="bg-BG"/>
        </w:rPr>
        <w:t xml:space="preserve"> </w:t>
      </w:r>
      <w:r w:rsidRPr="004844C0">
        <w:rPr>
          <w:lang w:val="bg-BG"/>
        </w:rPr>
        <w:t>– виж параграф</w:t>
      </w:r>
      <w:r w:rsidR="000A446F" w:rsidRPr="004844C0">
        <w:rPr>
          <w:lang w:val="bg-BG"/>
        </w:rPr>
        <w:t xml:space="preserve"> </w:t>
      </w:r>
      <w:r w:rsidRPr="004844C0">
        <w:rPr>
          <w:lang w:val="bg-BG"/>
        </w:rPr>
        <w:fldChar w:fldCharType="begin"/>
      </w:r>
      <w:r w:rsidRPr="004844C0">
        <w:rPr>
          <w:lang w:val="bg-BG"/>
        </w:rPr>
        <w:instrText xml:space="preserve"> REF  REUL_LED_A_17_3 \h  \* MERGEFORMAT </w:instrText>
      </w:r>
      <w:r w:rsidRPr="004844C0">
        <w:rPr>
          <w:lang w:val="bg-BG"/>
        </w:rPr>
      </w:r>
      <w:r w:rsidRPr="004844C0">
        <w:rPr>
          <w:lang w:val="bg-BG"/>
        </w:rPr>
        <w:fldChar w:fldCharType="separate"/>
      </w:r>
      <w:r w:rsidR="000B62B5" w:rsidRPr="004844C0">
        <w:rPr>
          <w:lang w:val="bg-BG"/>
        </w:rPr>
        <w:t>163</w:t>
      </w:r>
      <w:r w:rsidRPr="004844C0">
        <w:rPr>
          <w:lang w:val="bg-BG"/>
        </w:rPr>
        <w:fldChar w:fldCharType="end"/>
      </w:r>
      <w:r w:rsidRPr="004844C0">
        <w:rPr>
          <w:lang w:val="bg-BG"/>
        </w:rPr>
        <w:t xml:space="preserve"> по-долу).</w:t>
      </w:r>
    </w:p>
    <w:p w14:paraId="067C949E" w14:textId="7E754B99" w:rsidR="00DE4BFE" w:rsidRPr="004844C0" w:rsidRDefault="00545470" w:rsidP="000B62B5">
      <w:pPr>
        <w:pStyle w:val="JuH1"/>
        <w:rPr>
          <w:lang w:val="bg-BG"/>
        </w:rPr>
      </w:pPr>
      <w:bookmarkStart w:id="203" w:name="_Toc176454149"/>
      <w:bookmarkStart w:id="204" w:name="_Toc225769214"/>
      <w:r>
        <w:rPr>
          <w:lang w:val="bg-BG"/>
        </w:rPr>
        <w:t>Контролен</w:t>
      </w:r>
      <w:r w:rsidRPr="004844C0">
        <w:rPr>
          <w:lang w:val="bg-BG"/>
        </w:rPr>
        <w:t xml:space="preserve"> </w:t>
      </w:r>
      <w:r w:rsidR="00D435F6" w:rsidRPr="004844C0">
        <w:rPr>
          <w:lang w:val="bg-BG"/>
        </w:rPr>
        <w:t>орган</w:t>
      </w:r>
      <w:bookmarkEnd w:id="203"/>
      <w:bookmarkEnd w:id="204"/>
    </w:p>
    <w:bookmarkStart w:id="205" w:name="RLF_PPDA_CPPD"/>
    <w:p w14:paraId="745E2133" w14:textId="7FECC0E5"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97</w:t>
      </w:r>
      <w:r w:rsidRPr="004844C0">
        <w:rPr>
          <w:lang w:val="bg-BG"/>
        </w:rPr>
        <w:fldChar w:fldCharType="end"/>
      </w:r>
      <w:bookmarkEnd w:id="205"/>
      <w:r w:rsidRPr="004844C0">
        <w:rPr>
          <w:lang w:val="bg-BG"/>
        </w:rPr>
        <w:t xml:space="preserve">. Комисията за защита на личните данни упражнява надзор върху </w:t>
      </w:r>
      <w:r w:rsidR="00556D70">
        <w:rPr>
          <w:lang w:val="bg-BG"/>
        </w:rPr>
        <w:t>обработването</w:t>
      </w:r>
      <w:r w:rsidRPr="004844C0">
        <w:rPr>
          <w:lang w:val="bg-BG"/>
        </w:rPr>
        <w:t xml:space="preserve"> на лични данни, попадащи в обхвата на </w:t>
      </w:r>
      <w:r w:rsidR="00545E07">
        <w:t>GDPR</w:t>
      </w:r>
      <w:r w:rsidRPr="004844C0">
        <w:rPr>
          <w:lang w:val="bg-BG"/>
        </w:rPr>
        <w:t xml:space="preserve">, както и върху такава </w:t>
      </w:r>
      <w:r w:rsidR="00556D70">
        <w:rPr>
          <w:lang w:val="bg-BG"/>
        </w:rPr>
        <w:t>обработване</w:t>
      </w:r>
      <w:r w:rsidRPr="004844C0">
        <w:rPr>
          <w:lang w:val="bg-BG"/>
        </w:rPr>
        <w:t xml:space="preserve"> за целите на </w:t>
      </w:r>
      <w:r w:rsidR="00545E07">
        <w:rPr>
          <w:lang w:val="bg-BG"/>
        </w:rPr>
        <w:t>полицейската и наказателната дейност</w:t>
      </w:r>
      <w:r w:rsidR="00545E07" w:rsidRPr="004844C0" w:rsidDel="00545E07">
        <w:rPr>
          <w:lang w:val="bg-BG"/>
        </w:rPr>
        <w:t xml:space="preserve"> </w:t>
      </w:r>
      <w:r w:rsidRPr="004844C0">
        <w:rPr>
          <w:lang w:val="bg-BG"/>
        </w:rPr>
        <w:t xml:space="preserve">от всички органи, с изключение на съдилищата и органите </w:t>
      </w:r>
      <w:r w:rsidR="00545E07">
        <w:rPr>
          <w:lang w:val="bg-BG"/>
        </w:rPr>
        <w:t>на прокуратурата и следствието</w:t>
      </w:r>
      <w:r w:rsidR="00545E07" w:rsidRPr="004844C0">
        <w:rPr>
          <w:lang w:val="bg-BG"/>
        </w:rPr>
        <w:t xml:space="preserve"> </w:t>
      </w:r>
      <w:r w:rsidRPr="004844C0">
        <w:rPr>
          <w:lang w:val="bg-BG"/>
        </w:rPr>
        <w:t xml:space="preserve"> (чл</w:t>
      </w:r>
      <w:r w:rsidR="00545E07">
        <w:rPr>
          <w:lang w:val="bg-BG"/>
        </w:rPr>
        <w:t>.</w:t>
      </w:r>
      <w:r w:rsidRPr="004844C0">
        <w:rPr>
          <w:lang w:val="bg-BG"/>
        </w:rPr>
        <w:t xml:space="preserve"> 6, </w:t>
      </w:r>
      <w:r w:rsidR="00545E07">
        <w:rPr>
          <w:lang w:val="bg-BG"/>
        </w:rPr>
        <w:t>ал.</w:t>
      </w:r>
      <w:r w:rsidR="00545E07" w:rsidRPr="004844C0">
        <w:rPr>
          <w:lang w:val="bg-BG"/>
        </w:rPr>
        <w:t xml:space="preserve"> </w:t>
      </w:r>
      <w:r w:rsidRPr="004844C0">
        <w:rPr>
          <w:lang w:val="bg-BG"/>
        </w:rPr>
        <w:t xml:space="preserve">1, 10, </w:t>
      </w:r>
      <w:r w:rsidR="00545E07">
        <w:rPr>
          <w:lang w:val="bg-BG"/>
        </w:rPr>
        <w:t>ал</w:t>
      </w:r>
      <w:r w:rsidR="00545E07" w:rsidRPr="004844C0">
        <w:rPr>
          <w:lang w:val="bg-BG"/>
        </w:rPr>
        <w:t xml:space="preserve"> </w:t>
      </w:r>
      <w:r w:rsidRPr="004844C0">
        <w:rPr>
          <w:lang w:val="bg-BG"/>
        </w:rPr>
        <w:t xml:space="preserve">1, 10а, </w:t>
      </w:r>
      <w:r w:rsidR="00576B83">
        <w:rPr>
          <w:lang w:val="bg-BG"/>
        </w:rPr>
        <w:t>ал.</w:t>
      </w:r>
      <w:r w:rsidR="00576B83" w:rsidRPr="004844C0">
        <w:rPr>
          <w:lang w:val="bg-BG"/>
        </w:rPr>
        <w:t xml:space="preserve"> </w:t>
      </w:r>
      <w:r w:rsidRPr="004844C0">
        <w:rPr>
          <w:lang w:val="bg-BG"/>
        </w:rPr>
        <w:t>1 и 78 от Закона от 2002 г.).</w:t>
      </w:r>
      <w:r w:rsidRPr="004844C0">
        <w:rPr>
          <w:rStyle w:val="FootnoteReference"/>
          <w:lang w:val="bg-BG"/>
        </w:rPr>
        <w:footnoteReference w:id="4"/>
      </w:r>
    </w:p>
    <w:bookmarkStart w:id="206" w:name="RLF_PPDA_CPPD_bis"/>
    <w:p w14:paraId="5A2C9D62" w14:textId="10EB0184"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98</w:t>
      </w:r>
      <w:r w:rsidRPr="004844C0">
        <w:rPr>
          <w:lang w:val="bg-BG"/>
        </w:rPr>
        <w:fldChar w:fldCharType="end"/>
      </w:r>
      <w:bookmarkEnd w:id="206"/>
      <w:r w:rsidRPr="004844C0">
        <w:rPr>
          <w:lang w:val="bg-BG"/>
        </w:rPr>
        <w:t>. При осъществяването на този надзор Комисията трябва, наред с другото, (</w:t>
      </w:r>
      <w:r w:rsidR="000B62B5" w:rsidRPr="004844C0">
        <w:rPr>
          <w:lang w:val="bg-BG"/>
        </w:rPr>
        <w:fldChar w:fldCharType="begin"/>
      </w:r>
      <w:r w:rsidRPr="004844C0">
        <w:rPr>
          <w:lang w:val="bg-BG"/>
        </w:rPr>
        <w:instrText xml:space="preserve"> SEQ level1 \*alphabetic \r1 \* MERGEFORMAT </w:instrText>
      </w:r>
      <w:r w:rsidR="000B62B5" w:rsidRPr="004844C0">
        <w:rPr>
          <w:lang w:val="bg-BG"/>
        </w:rPr>
        <w:fldChar w:fldCharType="separate"/>
      </w:r>
      <w:r w:rsidR="000B62B5" w:rsidRPr="004844C0">
        <w:rPr>
          <w:lang w:val="bg-BG"/>
        </w:rPr>
        <w:t>a</w:t>
      </w:r>
      <w:r w:rsidR="000B62B5" w:rsidRPr="004844C0">
        <w:rPr>
          <w:lang w:val="bg-BG"/>
        </w:rPr>
        <w:fldChar w:fldCharType="end"/>
      </w:r>
      <w:r w:rsidRPr="004844C0">
        <w:rPr>
          <w:lang w:val="bg-BG"/>
        </w:rPr>
        <w:t>) да разглежда жалби от субекти на данни, (</w:t>
      </w:r>
      <w:r w:rsidR="000B62B5" w:rsidRPr="004844C0">
        <w:rPr>
          <w:lang w:val="bg-BG"/>
        </w:rPr>
        <w:fldChar w:fldCharType="begin"/>
      </w:r>
      <w:r w:rsidRPr="004844C0">
        <w:rPr>
          <w:lang w:val="bg-BG"/>
        </w:rPr>
        <w:instrText xml:space="preserve"> SEQ level1 \*alphabetic \* MERGEFORMAT </w:instrText>
      </w:r>
      <w:r w:rsidR="000B62B5" w:rsidRPr="004844C0">
        <w:rPr>
          <w:lang w:val="bg-BG"/>
        </w:rPr>
        <w:fldChar w:fldCharType="separate"/>
      </w:r>
      <w:r w:rsidR="000B62B5" w:rsidRPr="004844C0">
        <w:rPr>
          <w:lang w:val="bg-BG"/>
        </w:rPr>
        <w:t>b</w:t>
      </w:r>
      <w:r w:rsidR="000B62B5" w:rsidRPr="004844C0">
        <w:rPr>
          <w:lang w:val="bg-BG"/>
        </w:rPr>
        <w:fldChar w:fldCharType="end"/>
      </w:r>
      <w:r w:rsidRPr="004844C0">
        <w:rPr>
          <w:lang w:val="bg-BG"/>
        </w:rPr>
        <w:t xml:space="preserve">) да проверява </w:t>
      </w:r>
      <w:r w:rsidR="00C504A6">
        <w:rPr>
          <w:lang w:val="bg-BG"/>
        </w:rPr>
        <w:t>законосъобразността</w:t>
      </w:r>
      <w:r w:rsidR="00C504A6" w:rsidRPr="004844C0">
        <w:rPr>
          <w:lang w:val="bg-BG"/>
        </w:rPr>
        <w:t xml:space="preserve"> </w:t>
      </w:r>
      <w:r w:rsidRPr="004844C0">
        <w:rPr>
          <w:lang w:val="bg-BG"/>
        </w:rPr>
        <w:t xml:space="preserve">на </w:t>
      </w:r>
      <w:r w:rsidR="00556D70">
        <w:rPr>
          <w:lang w:val="bg-BG"/>
        </w:rPr>
        <w:t>обработването</w:t>
      </w:r>
      <w:r w:rsidRPr="004844C0">
        <w:rPr>
          <w:lang w:val="bg-BG"/>
        </w:rPr>
        <w:t xml:space="preserve"> в случаи, в които правото на достъп на субекта на данни е ограничено (вж. параграфи</w:t>
      </w:r>
      <w:r w:rsidR="00C504A6">
        <w:rPr>
          <w:lang w:val="bg-BG"/>
        </w:rPr>
        <w:t xml:space="preserve"> </w:t>
      </w:r>
      <w:r w:rsidRPr="004844C0">
        <w:rPr>
          <w:lang w:val="bg-BG"/>
        </w:rPr>
        <w:fldChar w:fldCharType="begin"/>
      </w:r>
      <w:r w:rsidRPr="004844C0">
        <w:rPr>
          <w:lang w:val="bg-BG"/>
        </w:rPr>
        <w:instrText xml:space="preserve"> REF  RLF_PPDA_right_access_LED_lim \h  \* MERGEFORMAT </w:instrText>
      </w:r>
      <w:r w:rsidRPr="004844C0">
        <w:rPr>
          <w:lang w:val="bg-BG"/>
        </w:rPr>
      </w:r>
      <w:r w:rsidRPr="004844C0">
        <w:rPr>
          <w:lang w:val="bg-BG"/>
        </w:rPr>
        <w:fldChar w:fldCharType="separate"/>
      </w:r>
      <w:r w:rsidR="000B62B5" w:rsidRPr="004844C0">
        <w:rPr>
          <w:lang w:val="bg-BG"/>
        </w:rPr>
        <w:t>94</w:t>
      </w:r>
      <w:r w:rsidRPr="004844C0">
        <w:rPr>
          <w:lang w:val="bg-BG"/>
        </w:rPr>
        <w:fldChar w:fldCharType="end"/>
      </w:r>
      <w:r w:rsidRPr="004844C0">
        <w:rPr>
          <w:lang w:val="bg-BG"/>
        </w:rPr>
        <w:t xml:space="preserve"> и</w:t>
      </w:r>
      <w:r w:rsidR="00C504A6">
        <w:rPr>
          <w:lang w:val="bg-BG"/>
        </w:rPr>
        <w:t xml:space="preserve"> </w:t>
      </w:r>
      <w:r w:rsidRPr="004844C0">
        <w:rPr>
          <w:lang w:val="bg-BG"/>
        </w:rPr>
        <w:fldChar w:fldCharType="begin"/>
      </w:r>
      <w:r w:rsidRPr="004844C0">
        <w:rPr>
          <w:lang w:val="bg-BG"/>
        </w:rPr>
        <w:instrText xml:space="preserve"> REF  RLF_PPDA_right_access_LED_indirect \h  \* MERGEFORMAT </w:instrText>
      </w:r>
      <w:r w:rsidRPr="004844C0">
        <w:rPr>
          <w:lang w:val="bg-BG"/>
        </w:rPr>
      </w:r>
      <w:r w:rsidRPr="004844C0">
        <w:rPr>
          <w:lang w:val="bg-BG"/>
        </w:rPr>
        <w:fldChar w:fldCharType="separate"/>
      </w:r>
      <w:r w:rsidR="000B62B5" w:rsidRPr="004844C0">
        <w:rPr>
          <w:lang w:val="bg-BG"/>
        </w:rPr>
        <w:t>96</w:t>
      </w:r>
      <w:r w:rsidRPr="004844C0">
        <w:rPr>
          <w:lang w:val="bg-BG"/>
        </w:rPr>
        <w:fldChar w:fldCharType="end"/>
      </w:r>
      <w:r w:rsidRPr="004844C0">
        <w:rPr>
          <w:lang w:val="bg-BG"/>
        </w:rPr>
        <w:t xml:space="preserve"> по-горе), и (</w:t>
      </w:r>
      <w:r w:rsidR="000B62B5" w:rsidRPr="004844C0">
        <w:rPr>
          <w:lang w:val="bg-BG"/>
        </w:rPr>
        <w:fldChar w:fldCharType="begin"/>
      </w:r>
      <w:r w:rsidRPr="004844C0">
        <w:rPr>
          <w:lang w:val="bg-BG"/>
        </w:rPr>
        <w:instrText xml:space="preserve"> SEQ level1 \*alphabetic \* MERGEFORMAT </w:instrText>
      </w:r>
      <w:r w:rsidR="000B62B5" w:rsidRPr="004844C0">
        <w:rPr>
          <w:lang w:val="bg-BG"/>
        </w:rPr>
        <w:fldChar w:fldCharType="separate"/>
      </w:r>
      <w:r w:rsidR="000B62B5" w:rsidRPr="004844C0">
        <w:rPr>
          <w:lang w:val="bg-BG"/>
        </w:rPr>
        <w:t>c</w:t>
      </w:r>
      <w:r w:rsidR="000B62B5" w:rsidRPr="004844C0">
        <w:rPr>
          <w:lang w:val="bg-BG"/>
        </w:rPr>
        <w:fldChar w:fldCharType="end"/>
      </w:r>
      <w:r w:rsidRPr="004844C0">
        <w:rPr>
          <w:lang w:val="bg-BG"/>
        </w:rPr>
        <w:t xml:space="preserve">) да информира субекта на данни в срок от три месеца за резултата от тази проверка или за причините, поради които тя не е извършена (член </w:t>
      </w:r>
      <w:r w:rsidR="0022636B" w:rsidRPr="000B62B5">
        <w:t xml:space="preserve">57 </w:t>
      </w:r>
      <w:r w:rsidR="0022636B" w:rsidRPr="000B62B5">
        <w:rPr>
          <w:rFonts w:cstheme="minorHAnsi"/>
        </w:rPr>
        <w:t>§</w:t>
      </w:r>
      <w:r w:rsidR="0022636B" w:rsidRPr="000B62B5">
        <w:t xml:space="preserve"> 1 (f) </w:t>
      </w:r>
      <w:r w:rsidRPr="004844C0">
        <w:rPr>
          <w:lang w:val="bg-BG"/>
        </w:rPr>
        <w:t xml:space="preserve">от </w:t>
      </w:r>
      <w:r w:rsidR="0022636B">
        <w:t xml:space="preserve">GDPR </w:t>
      </w:r>
      <w:r w:rsidRPr="004844C0">
        <w:rPr>
          <w:lang w:val="bg-BG"/>
        </w:rPr>
        <w:t xml:space="preserve">и </w:t>
      </w:r>
      <w:r w:rsidR="0022636B">
        <w:rPr>
          <w:lang w:val="bg-BG"/>
        </w:rPr>
        <w:t>чл.</w:t>
      </w:r>
      <w:r w:rsidR="0022636B" w:rsidRPr="004844C0">
        <w:rPr>
          <w:lang w:val="bg-BG"/>
        </w:rPr>
        <w:t xml:space="preserve"> </w:t>
      </w:r>
      <w:r w:rsidRPr="004844C0">
        <w:rPr>
          <w:lang w:val="bg-BG"/>
        </w:rPr>
        <w:t xml:space="preserve">79, </w:t>
      </w:r>
      <w:r w:rsidR="0022636B">
        <w:rPr>
          <w:lang w:val="bg-BG"/>
        </w:rPr>
        <w:t>ал.</w:t>
      </w:r>
      <w:r w:rsidR="0022636B" w:rsidRPr="004844C0">
        <w:rPr>
          <w:lang w:val="bg-BG"/>
        </w:rPr>
        <w:t xml:space="preserve"> </w:t>
      </w:r>
      <w:r w:rsidRPr="004844C0">
        <w:rPr>
          <w:lang w:val="bg-BG"/>
        </w:rPr>
        <w:t>1, т</w:t>
      </w:r>
      <w:r w:rsidR="0022636B">
        <w:rPr>
          <w:lang w:val="bg-BG"/>
        </w:rPr>
        <w:t>.</w:t>
      </w:r>
      <w:r w:rsidRPr="004844C0">
        <w:rPr>
          <w:lang w:val="bg-BG"/>
        </w:rPr>
        <w:t xml:space="preserve"> 5 и 6 от Закона от 2002 г., с който се транспонира член 46, </w:t>
      </w:r>
      <w:r w:rsidR="001049DB" w:rsidRPr="000B62B5">
        <w:t xml:space="preserve">46(1)(f) and (g) </w:t>
      </w:r>
      <w:r w:rsidRPr="004844C0">
        <w:rPr>
          <w:lang w:val="bg-BG"/>
        </w:rPr>
        <w:t xml:space="preserve">от </w:t>
      </w:r>
      <w:r w:rsidR="00EE45E1">
        <w:rPr>
          <w:lang w:val="bg-BG"/>
        </w:rPr>
        <w:t>ДПНД</w:t>
      </w:r>
      <w:r w:rsidRPr="004844C0">
        <w:rPr>
          <w:lang w:val="bg-BG"/>
        </w:rPr>
        <w:t xml:space="preserve"> — вж. параграф</w:t>
      </w:r>
      <w:r w:rsidR="000A446F" w:rsidRPr="004844C0">
        <w:rPr>
          <w:lang w:val="bg-BG"/>
        </w:rPr>
        <w:t xml:space="preserve"> </w:t>
      </w:r>
      <w:r w:rsidRPr="004844C0">
        <w:rPr>
          <w:lang w:val="bg-BG"/>
        </w:rPr>
        <w:fldChar w:fldCharType="begin"/>
      </w:r>
      <w:r w:rsidRPr="004844C0">
        <w:rPr>
          <w:lang w:val="bg-BG"/>
        </w:rPr>
        <w:instrText xml:space="preserve"> REF  REUL_LED_A_46_1_f_g \h  \* MERGEFORMAT </w:instrText>
      </w:r>
      <w:r w:rsidRPr="004844C0">
        <w:rPr>
          <w:lang w:val="bg-BG"/>
        </w:rPr>
      </w:r>
      <w:r w:rsidRPr="004844C0">
        <w:rPr>
          <w:lang w:val="bg-BG"/>
        </w:rPr>
        <w:fldChar w:fldCharType="separate"/>
      </w:r>
      <w:r w:rsidR="000B62B5" w:rsidRPr="004844C0">
        <w:rPr>
          <w:lang w:val="bg-BG"/>
        </w:rPr>
        <w:t>170</w:t>
      </w:r>
      <w:r w:rsidRPr="004844C0">
        <w:rPr>
          <w:lang w:val="bg-BG"/>
        </w:rPr>
        <w:fldChar w:fldCharType="end"/>
      </w:r>
      <w:r w:rsidRPr="004844C0">
        <w:rPr>
          <w:lang w:val="bg-BG"/>
        </w:rPr>
        <w:t xml:space="preserve"> по-долу).</w:t>
      </w:r>
    </w:p>
    <w:bookmarkStart w:id="207" w:name="RLF_PPDA_CPPD_ter"/>
    <w:p w14:paraId="7C9E9C2E" w14:textId="0DC2553A"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99</w:t>
      </w:r>
      <w:r w:rsidRPr="004844C0">
        <w:rPr>
          <w:lang w:val="bg-BG"/>
        </w:rPr>
        <w:fldChar w:fldCharType="end"/>
      </w:r>
      <w:bookmarkEnd w:id="207"/>
      <w:r w:rsidRPr="004844C0">
        <w:rPr>
          <w:lang w:val="bg-BG"/>
        </w:rPr>
        <w:t xml:space="preserve">. При упражняване на </w:t>
      </w:r>
      <w:r w:rsidR="001049DB">
        <w:rPr>
          <w:lang w:val="bg-BG"/>
        </w:rPr>
        <w:t>контрол</w:t>
      </w:r>
      <w:r w:rsidR="001049DB" w:rsidRPr="004844C0">
        <w:rPr>
          <w:lang w:val="bg-BG"/>
        </w:rPr>
        <w:t xml:space="preserve"> </w:t>
      </w:r>
      <w:r w:rsidRPr="004844C0">
        <w:rPr>
          <w:lang w:val="bg-BG"/>
        </w:rPr>
        <w:t xml:space="preserve">върху </w:t>
      </w:r>
      <w:r w:rsidR="00556D70">
        <w:rPr>
          <w:lang w:val="bg-BG"/>
        </w:rPr>
        <w:t>обработването</w:t>
      </w:r>
      <w:r w:rsidRPr="004844C0">
        <w:rPr>
          <w:lang w:val="bg-BG"/>
        </w:rPr>
        <w:t xml:space="preserve"> на данни за целите на </w:t>
      </w:r>
      <w:r w:rsidR="001049DB">
        <w:rPr>
          <w:lang w:val="bg-BG"/>
        </w:rPr>
        <w:t xml:space="preserve">полицейската и наказателната дейност </w:t>
      </w:r>
      <w:r w:rsidRPr="004844C0">
        <w:rPr>
          <w:lang w:val="bg-BG"/>
        </w:rPr>
        <w:t xml:space="preserve">тази </w:t>
      </w:r>
      <w:r w:rsidR="001049DB">
        <w:rPr>
          <w:lang w:val="bg-BG"/>
        </w:rPr>
        <w:t>К</w:t>
      </w:r>
      <w:r w:rsidRPr="004844C0">
        <w:rPr>
          <w:lang w:val="bg-BG"/>
        </w:rPr>
        <w:t>омисия може да получи от администратора или обработващия лични данни достъп до (</w:t>
      </w:r>
      <w:r w:rsidR="000B62B5" w:rsidRPr="004844C0">
        <w:rPr>
          <w:lang w:val="bg-BG"/>
        </w:rPr>
        <w:fldChar w:fldCharType="begin"/>
      </w:r>
      <w:r w:rsidRPr="004844C0">
        <w:rPr>
          <w:lang w:val="bg-BG"/>
        </w:rPr>
        <w:instrText xml:space="preserve"> SEQ level1 \*alphabetic \r1 \* MERGEFORMAT </w:instrText>
      </w:r>
      <w:r w:rsidR="000B62B5" w:rsidRPr="004844C0">
        <w:rPr>
          <w:lang w:val="bg-BG"/>
        </w:rPr>
        <w:fldChar w:fldCharType="separate"/>
      </w:r>
      <w:r w:rsidR="000B62B5" w:rsidRPr="004844C0">
        <w:rPr>
          <w:lang w:val="bg-BG"/>
        </w:rPr>
        <w:t>a</w:t>
      </w:r>
      <w:r w:rsidR="000B62B5" w:rsidRPr="004844C0">
        <w:rPr>
          <w:lang w:val="bg-BG"/>
        </w:rPr>
        <w:fldChar w:fldCharType="end"/>
      </w:r>
      <w:r w:rsidRPr="004844C0">
        <w:rPr>
          <w:lang w:val="bg-BG"/>
        </w:rPr>
        <w:t>) всички лични данни, които се обработват, и (</w:t>
      </w:r>
      <w:r w:rsidR="000B62B5" w:rsidRPr="004844C0">
        <w:rPr>
          <w:lang w:val="bg-BG"/>
        </w:rPr>
        <w:fldChar w:fldCharType="begin"/>
      </w:r>
      <w:r w:rsidRPr="004844C0">
        <w:rPr>
          <w:lang w:val="bg-BG"/>
        </w:rPr>
        <w:instrText xml:space="preserve"> SEQ level1 \*alphabetic \* MERGEFORMAT </w:instrText>
      </w:r>
      <w:r w:rsidR="000B62B5" w:rsidRPr="004844C0">
        <w:rPr>
          <w:lang w:val="bg-BG"/>
        </w:rPr>
        <w:fldChar w:fldCharType="separate"/>
      </w:r>
      <w:r w:rsidR="000B62B5" w:rsidRPr="004844C0">
        <w:rPr>
          <w:lang w:val="bg-BG"/>
        </w:rPr>
        <w:t>b</w:t>
      </w:r>
      <w:r w:rsidR="000B62B5" w:rsidRPr="004844C0">
        <w:rPr>
          <w:lang w:val="bg-BG"/>
        </w:rPr>
        <w:fldChar w:fldCharType="end"/>
      </w:r>
      <w:r w:rsidRPr="004844C0">
        <w:rPr>
          <w:lang w:val="bg-BG"/>
        </w:rPr>
        <w:t>) цялата информация, необходима за изпълнението на задачи</w:t>
      </w:r>
      <w:r w:rsidR="001049DB">
        <w:rPr>
          <w:lang w:val="bg-BG"/>
        </w:rPr>
        <w:t>те ѝ</w:t>
      </w:r>
      <w:r w:rsidRPr="004844C0">
        <w:rPr>
          <w:lang w:val="bg-BG"/>
        </w:rPr>
        <w:t xml:space="preserve"> (</w:t>
      </w:r>
      <w:r w:rsidR="001049DB">
        <w:rPr>
          <w:lang w:val="bg-BG"/>
        </w:rPr>
        <w:t>чл.</w:t>
      </w:r>
      <w:r w:rsidR="001049DB" w:rsidRPr="004844C0">
        <w:rPr>
          <w:lang w:val="bg-BG"/>
        </w:rPr>
        <w:t xml:space="preserve"> </w:t>
      </w:r>
      <w:r w:rsidRPr="004844C0">
        <w:rPr>
          <w:lang w:val="bg-BG"/>
        </w:rPr>
        <w:t xml:space="preserve">80, </w:t>
      </w:r>
      <w:r w:rsidR="001049DB">
        <w:rPr>
          <w:lang w:val="bg-BG"/>
        </w:rPr>
        <w:t>ал.</w:t>
      </w:r>
      <w:r w:rsidR="001049DB" w:rsidRPr="004844C0">
        <w:rPr>
          <w:lang w:val="bg-BG"/>
        </w:rPr>
        <w:t xml:space="preserve"> </w:t>
      </w:r>
      <w:r w:rsidRPr="004844C0">
        <w:rPr>
          <w:lang w:val="bg-BG"/>
        </w:rPr>
        <w:t>1, т</w:t>
      </w:r>
      <w:r w:rsidR="001049DB">
        <w:rPr>
          <w:lang w:val="bg-BG"/>
        </w:rPr>
        <w:t>.</w:t>
      </w:r>
      <w:r w:rsidRPr="004844C0">
        <w:rPr>
          <w:lang w:val="bg-BG"/>
        </w:rPr>
        <w:t xml:space="preserve"> 1 и 2 от Закона от 2002 г., с който е транспониран член 47</w:t>
      </w:r>
      <w:r w:rsidR="0039157E">
        <w:rPr>
          <w:lang w:val="bg-BG"/>
        </w:rPr>
        <w:t>(</w:t>
      </w:r>
      <w:r w:rsidRPr="004844C0">
        <w:rPr>
          <w:lang w:val="bg-BG"/>
        </w:rPr>
        <w:t>1</w:t>
      </w:r>
      <w:r w:rsidR="0039157E">
        <w:rPr>
          <w:lang w:val="bg-BG"/>
        </w:rPr>
        <w:t>)</w:t>
      </w:r>
      <w:r w:rsidRPr="004844C0">
        <w:rPr>
          <w:lang w:val="bg-BG"/>
        </w:rPr>
        <w:t xml:space="preserve"> от </w:t>
      </w:r>
      <w:r w:rsidR="00EE45E1">
        <w:rPr>
          <w:lang w:val="bg-BG"/>
        </w:rPr>
        <w:t>ДПНД</w:t>
      </w:r>
      <w:r w:rsidRPr="004844C0">
        <w:rPr>
          <w:lang w:val="bg-BG"/>
        </w:rPr>
        <w:t xml:space="preserve"> – вж. </w:t>
      </w:r>
      <w:r w:rsidR="000A446F" w:rsidRPr="004844C0">
        <w:rPr>
          <w:lang w:val="bg-BG"/>
        </w:rPr>
        <w:t xml:space="preserve">параграф </w:t>
      </w:r>
      <w:r w:rsidRPr="004844C0">
        <w:rPr>
          <w:lang w:val="bg-BG"/>
        </w:rPr>
        <w:fldChar w:fldCharType="begin"/>
      </w:r>
      <w:r w:rsidRPr="004844C0">
        <w:rPr>
          <w:lang w:val="bg-BG"/>
        </w:rPr>
        <w:instrText xml:space="preserve"> REF  REUL_LED_A_47_1 \h  \* MERGEFORMAT </w:instrText>
      </w:r>
      <w:r w:rsidRPr="004844C0">
        <w:rPr>
          <w:lang w:val="bg-BG"/>
        </w:rPr>
      </w:r>
      <w:r w:rsidRPr="004844C0">
        <w:rPr>
          <w:lang w:val="bg-BG"/>
        </w:rPr>
        <w:fldChar w:fldCharType="separate"/>
      </w:r>
      <w:r w:rsidR="000B62B5" w:rsidRPr="004844C0">
        <w:rPr>
          <w:lang w:val="bg-BG"/>
        </w:rPr>
        <w:t>171</w:t>
      </w:r>
      <w:r w:rsidRPr="004844C0">
        <w:rPr>
          <w:lang w:val="bg-BG"/>
        </w:rPr>
        <w:fldChar w:fldCharType="end"/>
      </w:r>
      <w:r w:rsidRPr="004844C0">
        <w:rPr>
          <w:lang w:val="bg-BG"/>
        </w:rPr>
        <w:t xml:space="preserve"> по-долу).</w:t>
      </w:r>
    </w:p>
    <w:bookmarkStart w:id="208" w:name="RLF_PPDA_CPPD_quater"/>
    <w:p w14:paraId="6BDA79E8" w14:textId="4966E710"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100</w:t>
      </w:r>
      <w:r w:rsidRPr="004844C0">
        <w:rPr>
          <w:lang w:val="bg-BG"/>
        </w:rPr>
        <w:fldChar w:fldCharType="end"/>
      </w:r>
      <w:bookmarkEnd w:id="208"/>
      <w:r w:rsidRPr="004844C0">
        <w:rPr>
          <w:lang w:val="bg-BG"/>
        </w:rPr>
        <w:t xml:space="preserve">. При </w:t>
      </w:r>
      <w:r w:rsidR="0039157E">
        <w:rPr>
          <w:lang w:val="bg-BG"/>
        </w:rPr>
        <w:t>контрола</w:t>
      </w:r>
      <w:r w:rsidR="0039157E" w:rsidRPr="004844C0">
        <w:rPr>
          <w:lang w:val="bg-BG"/>
        </w:rPr>
        <w:t xml:space="preserve"> </w:t>
      </w:r>
      <w:r w:rsidRPr="004844C0">
        <w:rPr>
          <w:lang w:val="bg-BG"/>
        </w:rPr>
        <w:t xml:space="preserve">върху </w:t>
      </w:r>
      <w:r w:rsidR="00556D70">
        <w:rPr>
          <w:lang w:val="bg-BG"/>
        </w:rPr>
        <w:t>обработването</w:t>
      </w:r>
      <w:r w:rsidRPr="004844C0">
        <w:rPr>
          <w:lang w:val="bg-BG"/>
        </w:rPr>
        <w:t xml:space="preserve"> на данни за целите на </w:t>
      </w:r>
      <w:r w:rsidR="0039157E">
        <w:rPr>
          <w:lang w:val="bg-BG"/>
        </w:rPr>
        <w:t xml:space="preserve">полицейската и наказателната дейност </w:t>
      </w:r>
      <w:r w:rsidRPr="004844C0">
        <w:rPr>
          <w:lang w:val="bg-BG"/>
        </w:rPr>
        <w:t xml:space="preserve">тази </w:t>
      </w:r>
      <w:r w:rsidR="0039157E">
        <w:rPr>
          <w:lang w:val="bg-BG"/>
        </w:rPr>
        <w:t>К</w:t>
      </w:r>
      <w:r w:rsidRPr="004844C0">
        <w:rPr>
          <w:lang w:val="bg-BG"/>
        </w:rPr>
        <w:t>омисия може (</w:t>
      </w:r>
      <w:r w:rsidR="000B62B5" w:rsidRPr="004844C0">
        <w:rPr>
          <w:lang w:val="bg-BG"/>
        </w:rPr>
        <w:fldChar w:fldCharType="begin"/>
      </w:r>
      <w:r w:rsidRPr="004844C0">
        <w:rPr>
          <w:lang w:val="bg-BG"/>
        </w:rPr>
        <w:instrText xml:space="preserve"> SEQ level1 \*alphabetic \r1 \* MERGEFORMAT </w:instrText>
      </w:r>
      <w:r w:rsidR="000B62B5" w:rsidRPr="004844C0">
        <w:rPr>
          <w:lang w:val="bg-BG"/>
        </w:rPr>
        <w:fldChar w:fldCharType="separate"/>
      </w:r>
      <w:r w:rsidR="000B62B5" w:rsidRPr="004844C0">
        <w:rPr>
          <w:lang w:val="bg-BG"/>
        </w:rPr>
        <w:t>a</w:t>
      </w:r>
      <w:r w:rsidR="000B62B5" w:rsidRPr="004844C0">
        <w:rPr>
          <w:lang w:val="bg-BG"/>
        </w:rPr>
        <w:fldChar w:fldCharType="end"/>
      </w:r>
      <w:r w:rsidRPr="004844C0">
        <w:rPr>
          <w:lang w:val="bg-BG"/>
        </w:rPr>
        <w:t xml:space="preserve">) да разпореди на администратора или обработващия лични данни да приведе операциите по </w:t>
      </w:r>
      <w:r w:rsidR="00556D70">
        <w:rPr>
          <w:lang w:val="bg-BG"/>
        </w:rPr>
        <w:t>обработване</w:t>
      </w:r>
      <w:r w:rsidRPr="004844C0">
        <w:rPr>
          <w:lang w:val="bg-BG"/>
        </w:rPr>
        <w:t xml:space="preserve"> в съответствие със </w:t>
      </w:r>
      <w:r w:rsidR="0039157E">
        <w:rPr>
          <w:lang w:val="bg-BG"/>
        </w:rPr>
        <w:t>относимата</w:t>
      </w:r>
      <w:r w:rsidR="0039157E" w:rsidRPr="004844C0">
        <w:rPr>
          <w:lang w:val="bg-BG"/>
        </w:rPr>
        <w:t xml:space="preserve"> </w:t>
      </w:r>
      <w:r w:rsidRPr="004844C0">
        <w:rPr>
          <w:lang w:val="bg-BG"/>
        </w:rPr>
        <w:t>част от Закона от 2002 г. — по-специално като разпореди коригиране или изтриване на лични данни или ограничаване на тяхн</w:t>
      </w:r>
      <w:r w:rsidR="00BF28AD">
        <w:rPr>
          <w:lang w:val="bg-BG"/>
        </w:rPr>
        <w:t>ото</w:t>
      </w:r>
      <w:r w:rsidRPr="004844C0">
        <w:rPr>
          <w:lang w:val="bg-BG"/>
        </w:rPr>
        <w:t xml:space="preserve"> </w:t>
      </w:r>
      <w:r w:rsidR="00556D70">
        <w:rPr>
          <w:lang w:val="bg-BG"/>
        </w:rPr>
        <w:t>обработване</w:t>
      </w:r>
      <w:r w:rsidRPr="004844C0">
        <w:rPr>
          <w:lang w:val="bg-BG"/>
        </w:rPr>
        <w:t xml:space="preserve"> съгласно </w:t>
      </w:r>
      <w:r w:rsidR="00C23876">
        <w:rPr>
          <w:lang w:val="bg-BG"/>
        </w:rPr>
        <w:t>чл.</w:t>
      </w:r>
      <w:r w:rsidR="00C23876" w:rsidRPr="004844C0">
        <w:rPr>
          <w:lang w:val="bg-BG"/>
        </w:rPr>
        <w:t xml:space="preserve"> </w:t>
      </w:r>
      <w:r w:rsidRPr="004844C0">
        <w:rPr>
          <w:lang w:val="bg-BG"/>
        </w:rPr>
        <w:t>56 от Закона, и (</w:t>
      </w:r>
      <w:r w:rsidR="000B62B5" w:rsidRPr="004844C0">
        <w:rPr>
          <w:lang w:val="bg-BG"/>
        </w:rPr>
        <w:fldChar w:fldCharType="begin"/>
      </w:r>
      <w:r w:rsidRPr="004844C0">
        <w:rPr>
          <w:lang w:val="bg-BG"/>
        </w:rPr>
        <w:instrText xml:space="preserve"> SEQ level1 \*alphabetic \* MERGEFORMAT </w:instrText>
      </w:r>
      <w:r w:rsidR="000B62B5" w:rsidRPr="004844C0">
        <w:rPr>
          <w:lang w:val="bg-BG"/>
        </w:rPr>
        <w:fldChar w:fldCharType="separate"/>
      </w:r>
      <w:r w:rsidR="000B62B5" w:rsidRPr="004844C0">
        <w:rPr>
          <w:lang w:val="bg-BG"/>
        </w:rPr>
        <w:t>b</w:t>
      </w:r>
      <w:r w:rsidR="000B62B5" w:rsidRPr="004844C0">
        <w:rPr>
          <w:lang w:val="bg-BG"/>
        </w:rPr>
        <w:fldChar w:fldCharType="end"/>
      </w:r>
      <w:r w:rsidRPr="004844C0">
        <w:rPr>
          <w:lang w:val="bg-BG"/>
        </w:rPr>
        <w:t xml:space="preserve">) да наложи временно или окончателно ограничение, включително забрана, върху </w:t>
      </w:r>
      <w:r w:rsidR="00556D70">
        <w:rPr>
          <w:lang w:val="bg-BG"/>
        </w:rPr>
        <w:t>обработването</w:t>
      </w:r>
      <w:r w:rsidRPr="004844C0">
        <w:rPr>
          <w:lang w:val="bg-BG"/>
        </w:rPr>
        <w:t xml:space="preserve"> (</w:t>
      </w:r>
      <w:r w:rsidR="00C23876">
        <w:rPr>
          <w:lang w:val="bg-BG"/>
        </w:rPr>
        <w:t>чл.</w:t>
      </w:r>
      <w:r w:rsidR="00C23876" w:rsidRPr="004844C0">
        <w:rPr>
          <w:lang w:val="bg-BG"/>
        </w:rPr>
        <w:t xml:space="preserve"> </w:t>
      </w:r>
      <w:r w:rsidRPr="004844C0">
        <w:rPr>
          <w:lang w:val="bg-BG"/>
        </w:rPr>
        <w:t xml:space="preserve">80, </w:t>
      </w:r>
      <w:r w:rsidR="00C23876">
        <w:rPr>
          <w:lang w:val="bg-BG"/>
        </w:rPr>
        <w:t>ал.</w:t>
      </w:r>
      <w:r w:rsidR="00C23876" w:rsidRPr="004844C0">
        <w:rPr>
          <w:lang w:val="bg-BG"/>
        </w:rPr>
        <w:t xml:space="preserve"> </w:t>
      </w:r>
      <w:r w:rsidRPr="004844C0">
        <w:rPr>
          <w:lang w:val="bg-BG"/>
        </w:rPr>
        <w:t>1, т</w:t>
      </w:r>
      <w:r w:rsidR="00C23876">
        <w:rPr>
          <w:lang w:val="bg-BG"/>
        </w:rPr>
        <w:t>.</w:t>
      </w:r>
      <w:r w:rsidRPr="004844C0">
        <w:rPr>
          <w:lang w:val="bg-BG"/>
        </w:rPr>
        <w:t xml:space="preserve"> 3 и 4) от Закона от 2002 г., който транспонира член 47</w:t>
      </w:r>
      <w:r w:rsidR="00C23876">
        <w:rPr>
          <w:lang w:val="bg-BG"/>
        </w:rPr>
        <w:t>(</w:t>
      </w:r>
      <w:r w:rsidRPr="004844C0">
        <w:rPr>
          <w:lang w:val="bg-BG"/>
        </w:rPr>
        <w:t>2</w:t>
      </w:r>
      <w:r w:rsidR="00C23876">
        <w:rPr>
          <w:lang w:val="bg-BG"/>
        </w:rPr>
        <w:t>)</w:t>
      </w:r>
      <w:r w:rsidRPr="004844C0">
        <w:rPr>
          <w:lang w:val="bg-BG"/>
        </w:rPr>
        <w:t xml:space="preserve">, </w:t>
      </w:r>
      <w:r w:rsidR="00C23876">
        <w:rPr>
          <w:lang w:val="bg-BG"/>
        </w:rPr>
        <w:t>(</w:t>
      </w:r>
      <w:r w:rsidRPr="004844C0">
        <w:rPr>
          <w:lang w:val="bg-BG"/>
        </w:rPr>
        <w:t xml:space="preserve">б) и </w:t>
      </w:r>
      <w:r w:rsidR="00C23876">
        <w:rPr>
          <w:lang w:val="bg-BG"/>
        </w:rPr>
        <w:t>(</w:t>
      </w:r>
      <w:r w:rsidRPr="004844C0">
        <w:rPr>
          <w:lang w:val="bg-BG"/>
        </w:rPr>
        <w:t xml:space="preserve">в) от </w:t>
      </w:r>
      <w:r w:rsidR="00EE45E1">
        <w:rPr>
          <w:lang w:val="bg-BG"/>
        </w:rPr>
        <w:t>ДПНД</w:t>
      </w:r>
      <w:r w:rsidRPr="004844C0">
        <w:rPr>
          <w:lang w:val="bg-BG"/>
        </w:rPr>
        <w:t xml:space="preserve">). Комисията е упражнила тези правомощия поне три пъти по отношение на Министерството на вътрешните работи (вж. </w:t>
      </w:r>
      <w:r w:rsidRPr="004844C0">
        <w:rPr>
          <w:i/>
          <w:iCs/>
          <w:lang w:val="bg-BG"/>
        </w:rPr>
        <w:t>реш. № ППН-01-482/2020 от 10.05.2021 г., КЗЛД</w:t>
      </w:r>
      <w:r w:rsidRPr="004844C0">
        <w:rPr>
          <w:lang w:val="bg-BG"/>
        </w:rPr>
        <w:t xml:space="preserve">; </w:t>
      </w:r>
      <w:r w:rsidRPr="004844C0">
        <w:rPr>
          <w:i/>
          <w:iCs/>
          <w:lang w:val="bg-BG"/>
        </w:rPr>
        <w:t>реш. № ППН-01-361/2021 от 18.01.2022 г., КЗЛД</w:t>
      </w:r>
      <w:r w:rsidRPr="004844C0">
        <w:rPr>
          <w:lang w:val="bg-BG"/>
        </w:rPr>
        <w:t xml:space="preserve">; и </w:t>
      </w:r>
      <w:r w:rsidRPr="004844C0">
        <w:rPr>
          <w:i/>
          <w:iCs/>
          <w:lang w:val="bg-BG"/>
        </w:rPr>
        <w:t>реш. № ППН-01-350/2021 г. от 17.03.2022 г., КЗЛД</w:t>
      </w:r>
      <w:r w:rsidRPr="004844C0">
        <w:rPr>
          <w:lang w:val="bg-BG"/>
        </w:rPr>
        <w:t>).</w:t>
      </w:r>
    </w:p>
    <w:bookmarkStart w:id="209" w:name="RLF_PPDA_CPPD_quinquies"/>
    <w:p w14:paraId="3783BA62" w14:textId="21D9DB07"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101</w:t>
      </w:r>
      <w:r w:rsidRPr="004844C0">
        <w:rPr>
          <w:lang w:val="bg-BG"/>
        </w:rPr>
        <w:fldChar w:fldCharType="end"/>
      </w:r>
      <w:bookmarkEnd w:id="209"/>
      <w:r w:rsidRPr="004844C0">
        <w:rPr>
          <w:lang w:val="bg-BG"/>
        </w:rPr>
        <w:t xml:space="preserve">. Тази </w:t>
      </w:r>
      <w:r w:rsidR="007012CD">
        <w:rPr>
          <w:lang w:val="bg-BG"/>
        </w:rPr>
        <w:t>К</w:t>
      </w:r>
      <w:r w:rsidRPr="004844C0">
        <w:rPr>
          <w:lang w:val="bg-BG"/>
        </w:rPr>
        <w:t xml:space="preserve">омисия може също така да </w:t>
      </w:r>
      <w:r w:rsidR="007012CD">
        <w:rPr>
          <w:lang w:val="bg-BG"/>
        </w:rPr>
        <w:t>сезира съда относно</w:t>
      </w:r>
      <w:r w:rsidRPr="004844C0">
        <w:rPr>
          <w:lang w:val="bg-BG"/>
        </w:rPr>
        <w:t xml:space="preserve"> нарушения на съответната част от Закона от 2002 г. (чл</w:t>
      </w:r>
      <w:r w:rsidR="007012CD">
        <w:rPr>
          <w:lang w:val="bg-BG"/>
        </w:rPr>
        <w:t>.</w:t>
      </w:r>
      <w:r w:rsidRPr="004844C0">
        <w:rPr>
          <w:lang w:val="bg-BG"/>
        </w:rPr>
        <w:t xml:space="preserve"> 80, </w:t>
      </w:r>
      <w:r w:rsidR="007012CD">
        <w:rPr>
          <w:lang w:val="bg-BG"/>
        </w:rPr>
        <w:t>ал.</w:t>
      </w:r>
      <w:r w:rsidR="007012CD" w:rsidRPr="004844C0">
        <w:rPr>
          <w:lang w:val="bg-BG"/>
        </w:rPr>
        <w:t xml:space="preserve"> </w:t>
      </w:r>
      <w:r w:rsidRPr="004844C0">
        <w:rPr>
          <w:lang w:val="bg-BG"/>
        </w:rPr>
        <w:t>3 от Закона от 2002 г., който транспонира член 47</w:t>
      </w:r>
      <w:r w:rsidR="007012CD">
        <w:rPr>
          <w:lang w:val="bg-BG"/>
        </w:rPr>
        <w:t>(</w:t>
      </w:r>
      <w:r w:rsidRPr="004844C0">
        <w:rPr>
          <w:lang w:val="bg-BG"/>
        </w:rPr>
        <w:t>5</w:t>
      </w:r>
      <w:r w:rsidR="007012CD">
        <w:rPr>
          <w:lang w:val="bg-BG"/>
        </w:rPr>
        <w:t>)</w:t>
      </w:r>
      <w:r w:rsidRPr="004844C0">
        <w:rPr>
          <w:lang w:val="bg-BG"/>
        </w:rPr>
        <w:t xml:space="preserve"> от </w:t>
      </w:r>
      <w:r w:rsidR="00EE45E1">
        <w:rPr>
          <w:lang w:val="bg-BG"/>
        </w:rPr>
        <w:t>ДПНД</w:t>
      </w:r>
      <w:r w:rsidRPr="004844C0">
        <w:rPr>
          <w:lang w:val="bg-BG"/>
        </w:rPr>
        <w:t xml:space="preserve">— вж. </w:t>
      </w:r>
      <w:r w:rsidR="000A446F" w:rsidRPr="004844C0">
        <w:rPr>
          <w:lang w:val="bg-BG"/>
        </w:rPr>
        <w:t>п</w:t>
      </w:r>
      <w:r w:rsidRPr="004844C0">
        <w:rPr>
          <w:lang w:val="bg-BG"/>
        </w:rPr>
        <w:t>араграф</w:t>
      </w:r>
      <w:r w:rsidR="000A446F" w:rsidRPr="004844C0">
        <w:rPr>
          <w:lang w:val="bg-BG"/>
        </w:rPr>
        <w:t xml:space="preserve"> </w:t>
      </w:r>
      <w:r w:rsidRPr="004844C0">
        <w:rPr>
          <w:lang w:val="bg-BG"/>
        </w:rPr>
        <w:fldChar w:fldCharType="begin"/>
      </w:r>
      <w:r w:rsidRPr="004844C0">
        <w:rPr>
          <w:lang w:val="bg-BG"/>
        </w:rPr>
        <w:instrText xml:space="preserve"> REF  REUL_LED_A_47_5 \h  \* MERGEFORMAT </w:instrText>
      </w:r>
      <w:r w:rsidRPr="004844C0">
        <w:rPr>
          <w:lang w:val="bg-BG"/>
        </w:rPr>
      </w:r>
      <w:r w:rsidRPr="004844C0">
        <w:rPr>
          <w:lang w:val="bg-BG"/>
        </w:rPr>
        <w:fldChar w:fldCharType="separate"/>
      </w:r>
      <w:r w:rsidR="000B62B5" w:rsidRPr="004844C0">
        <w:rPr>
          <w:lang w:val="bg-BG"/>
        </w:rPr>
        <w:t>173</w:t>
      </w:r>
      <w:r w:rsidRPr="004844C0">
        <w:rPr>
          <w:lang w:val="bg-BG"/>
        </w:rPr>
        <w:fldChar w:fldCharType="end"/>
      </w:r>
      <w:r w:rsidRPr="004844C0">
        <w:rPr>
          <w:lang w:val="bg-BG"/>
        </w:rPr>
        <w:t xml:space="preserve"> по-долу).</w:t>
      </w:r>
    </w:p>
    <w:bookmarkStart w:id="210" w:name="RLF_PPDA_CPPD_sexies_annual_reports"/>
    <w:p w14:paraId="53921A3E" w14:textId="566630CD"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102</w:t>
      </w:r>
      <w:r w:rsidRPr="004844C0">
        <w:rPr>
          <w:lang w:val="bg-BG"/>
        </w:rPr>
        <w:fldChar w:fldCharType="end"/>
      </w:r>
      <w:bookmarkEnd w:id="210"/>
      <w:r w:rsidRPr="004844C0">
        <w:rPr>
          <w:lang w:val="bg-BG"/>
        </w:rPr>
        <w:t>. В годишния си доклад за 2009 г. Комисия</w:t>
      </w:r>
      <w:r w:rsidR="00996B7A">
        <w:rPr>
          <w:lang w:val="bg-BG"/>
        </w:rPr>
        <w:t>та</w:t>
      </w:r>
      <w:r w:rsidRPr="004844C0">
        <w:rPr>
          <w:lang w:val="bg-BG"/>
        </w:rPr>
        <w:t xml:space="preserve"> отбеляз</w:t>
      </w:r>
      <w:r w:rsidR="00996B7A">
        <w:rPr>
          <w:lang w:val="bg-BG"/>
        </w:rPr>
        <w:t>в</w:t>
      </w:r>
      <w:r w:rsidRPr="004844C0">
        <w:rPr>
          <w:lang w:val="bg-BG"/>
        </w:rPr>
        <w:t xml:space="preserve">а на страница 28, че е сключила споразумение за сътрудничество с Агенцията с цел осъществяване на по-тясно сътрудничество между двете институции в областта на защитата на личните данни (в дух на зачитане на взаимната независимост и съответните области на отговорност); това сътрудничество обхваща координацията, обмена, съхранението и използването на данни и информация, както и създаването на съвместни работни групи и предоставянето на експертна или техническа помощ. Комисията също така отбеляза, </w:t>
      </w:r>
      <w:r w:rsidRPr="004844C0">
        <w:rPr>
          <w:i/>
          <w:iCs/>
          <w:lang w:val="bg-BG"/>
        </w:rPr>
        <w:t>в края на</w:t>
      </w:r>
      <w:r w:rsidRPr="004844C0">
        <w:rPr>
          <w:lang w:val="bg-BG"/>
        </w:rPr>
        <w:t xml:space="preserve"> страница 35, че е на път да приключи одит на Агенцията във връзка с подготовката за бъдещото внедряване на Шенгенската информационна система. В годишния си доклад за 2010 г. Комисията отбеляз</w:t>
      </w:r>
      <w:r w:rsidR="00996B7A">
        <w:rPr>
          <w:lang w:val="bg-BG"/>
        </w:rPr>
        <w:t>в</w:t>
      </w:r>
      <w:r w:rsidRPr="004844C0">
        <w:rPr>
          <w:lang w:val="bg-BG"/>
        </w:rPr>
        <w:t xml:space="preserve">а на страница 38, че е продължила сътрудничеството си с Агенцията съгласно споразумението, сключено през 2009 г. В годишния си доклад за 2015 г. Комисията </w:t>
      </w:r>
      <w:r w:rsidR="00BF06C9">
        <w:rPr>
          <w:lang w:val="bg-BG"/>
        </w:rPr>
        <w:t>споменава</w:t>
      </w:r>
      <w:r w:rsidRPr="004844C0">
        <w:rPr>
          <w:lang w:val="bg-BG"/>
        </w:rPr>
        <w:t xml:space="preserve"> на страници 42–43 </w:t>
      </w:r>
      <w:r w:rsidR="00BF06C9">
        <w:rPr>
          <w:lang w:val="bg-BG"/>
        </w:rPr>
        <w:t>за</w:t>
      </w:r>
      <w:r w:rsidR="00BF06C9" w:rsidRPr="004844C0">
        <w:rPr>
          <w:lang w:val="bg-BG"/>
        </w:rPr>
        <w:t xml:space="preserve"> </w:t>
      </w:r>
      <w:r w:rsidRPr="004844C0">
        <w:rPr>
          <w:lang w:val="bg-BG"/>
        </w:rPr>
        <w:t xml:space="preserve">проверка на частна фондация, която е извършила съвместно с други органи, включително Агенцията. В годишния си доклад за 2016 г. Комисията споменава на страници 98–99 </w:t>
      </w:r>
      <w:r w:rsidR="00B858C7">
        <w:rPr>
          <w:lang w:val="bg-BG"/>
        </w:rPr>
        <w:t xml:space="preserve">за </w:t>
      </w:r>
      <w:r w:rsidRPr="004844C0">
        <w:rPr>
          <w:lang w:val="bg-BG"/>
        </w:rPr>
        <w:t>сътрудничеството си с Агенцията по отношение на транспонирането на ново законодателство (например относно създаването на нов</w:t>
      </w:r>
      <w:r w:rsidR="00B858C7">
        <w:rPr>
          <w:lang w:val="bg-BG"/>
        </w:rPr>
        <w:t xml:space="preserve">о звено </w:t>
      </w:r>
      <w:r w:rsidRPr="004844C0">
        <w:rPr>
          <w:lang w:val="bg-BG"/>
        </w:rPr>
        <w:t xml:space="preserve">за финансово разузнаване в рамките на Агенцията) и </w:t>
      </w:r>
      <w:r w:rsidR="00B858C7">
        <w:rPr>
          <w:lang w:val="bg-BG"/>
        </w:rPr>
        <w:t xml:space="preserve">на </w:t>
      </w:r>
      <w:r w:rsidRPr="004844C0">
        <w:rPr>
          <w:lang w:val="bg-BG"/>
        </w:rPr>
        <w:t xml:space="preserve">международното сътрудничество. Комисията не е споменавала в нито един от своите годишни доклади за периода 2009–2013 г. каквито и да било </w:t>
      </w:r>
      <w:r w:rsidR="00B858C7">
        <w:rPr>
          <w:lang w:val="bg-BG"/>
        </w:rPr>
        <w:t>проверки</w:t>
      </w:r>
      <w:r w:rsidRPr="004844C0">
        <w:rPr>
          <w:lang w:val="bg-BG"/>
        </w:rPr>
        <w:t xml:space="preserve">, които </w:t>
      </w:r>
      <w:r w:rsidR="00B858C7">
        <w:rPr>
          <w:lang w:val="bg-BG"/>
        </w:rPr>
        <w:t xml:space="preserve">да </w:t>
      </w:r>
      <w:r w:rsidRPr="004844C0">
        <w:rPr>
          <w:lang w:val="bg-BG"/>
        </w:rPr>
        <w:t xml:space="preserve">е провела в Агенцията, освен гореспоменатия одит от 2009 г., свързан с бъдещото внедряване на Шенгенската информационна система. </w:t>
      </w:r>
    </w:p>
    <w:p w14:paraId="270591CB" w14:textId="676CF35E" w:rsidR="00DE4BFE" w:rsidRPr="004844C0" w:rsidRDefault="001D2F1E" w:rsidP="000B62B5">
      <w:pPr>
        <w:pStyle w:val="JuH1"/>
        <w:rPr>
          <w:lang w:val="bg-BG"/>
        </w:rPr>
      </w:pPr>
      <w:r w:rsidRPr="004844C0">
        <w:rPr>
          <w:lang w:val="bg-BG"/>
        </w:rPr>
        <w:t>Правни средства за защита</w:t>
      </w:r>
    </w:p>
    <w:p w14:paraId="1BB6E759" w14:textId="4EAC25ED" w:rsidR="00DE4BFE" w:rsidRPr="004844C0" w:rsidRDefault="004A6DA3" w:rsidP="000B62B5">
      <w:pPr>
        <w:pStyle w:val="JuHa0"/>
        <w:rPr>
          <w:lang w:val="bg-BG"/>
        </w:rPr>
      </w:pPr>
      <w:bookmarkStart w:id="211" w:name="_Toc176454151"/>
      <w:bookmarkStart w:id="212" w:name="_Toc225769216"/>
      <w:r>
        <w:rPr>
          <w:lang w:val="bg-BG"/>
        </w:rPr>
        <w:t>При</w:t>
      </w:r>
      <w:r w:rsidR="00D435F6" w:rsidRPr="004844C0">
        <w:rPr>
          <w:lang w:val="bg-BG"/>
        </w:rPr>
        <w:t xml:space="preserve"> </w:t>
      </w:r>
      <w:r w:rsidR="00556D70">
        <w:rPr>
          <w:lang w:val="bg-BG"/>
        </w:rPr>
        <w:t>о</w:t>
      </w:r>
      <w:r>
        <w:rPr>
          <w:lang w:val="bg-BG"/>
        </w:rPr>
        <w:t>бработване</w:t>
      </w:r>
      <w:r w:rsidR="00D435F6" w:rsidRPr="004844C0">
        <w:rPr>
          <w:lang w:val="bg-BG"/>
        </w:rPr>
        <w:t>, попадащ</w:t>
      </w:r>
      <w:r w:rsidR="00B858C7">
        <w:rPr>
          <w:lang w:val="bg-BG"/>
        </w:rPr>
        <w:t>о</w:t>
      </w:r>
      <w:r w:rsidR="00D435F6" w:rsidRPr="004844C0">
        <w:rPr>
          <w:lang w:val="bg-BG"/>
        </w:rPr>
        <w:t xml:space="preserve"> в обхвата на </w:t>
      </w:r>
      <w:r>
        <w:t>GDPR</w:t>
      </w:r>
      <w:bookmarkEnd w:id="211"/>
      <w:bookmarkEnd w:id="212"/>
    </w:p>
    <w:bookmarkStart w:id="213" w:name="RLF_PPDA_remedies_GDPR_1"/>
    <w:p w14:paraId="52D60990" w14:textId="575D1E34"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103</w:t>
      </w:r>
      <w:r w:rsidRPr="004844C0">
        <w:rPr>
          <w:lang w:val="bg-BG"/>
        </w:rPr>
        <w:fldChar w:fldCharType="end"/>
      </w:r>
      <w:bookmarkEnd w:id="213"/>
      <w:r w:rsidRPr="004844C0">
        <w:rPr>
          <w:lang w:val="bg-BG"/>
        </w:rPr>
        <w:t>.</w:t>
      </w:r>
      <w:r w:rsidR="000A446F" w:rsidRPr="004844C0">
        <w:rPr>
          <w:lang w:val="bg-BG"/>
        </w:rPr>
        <w:t xml:space="preserve"> </w:t>
      </w:r>
      <w:r w:rsidRPr="004844C0">
        <w:rPr>
          <w:lang w:val="bg-BG"/>
        </w:rPr>
        <w:t xml:space="preserve">Субектите на данни, които считат, че правата им по </w:t>
      </w:r>
      <w:r w:rsidR="000C7AFA">
        <w:t xml:space="preserve">GDPR </w:t>
      </w:r>
      <w:r w:rsidRPr="004844C0">
        <w:rPr>
          <w:lang w:val="bg-BG"/>
        </w:rPr>
        <w:t xml:space="preserve">или Закона от 2002 г. са нарушени, могат да подадат жалба до Комисията за защита на личните данни и да </w:t>
      </w:r>
      <w:r w:rsidR="000C7AFA">
        <w:rPr>
          <w:lang w:val="bg-BG"/>
        </w:rPr>
        <w:t>обжалват пред съд</w:t>
      </w:r>
      <w:r w:rsidRPr="004844C0">
        <w:rPr>
          <w:lang w:val="bg-BG"/>
        </w:rPr>
        <w:t xml:space="preserve"> нейното решение (</w:t>
      </w:r>
      <w:r w:rsidR="000C7AFA">
        <w:rPr>
          <w:lang w:val="bg-BG"/>
        </w:rPr>
        <w:t>чл.</w:t>
      </w:r>
      <w:r w:rsidR="000C7AFA" w:rsidRPr="004844C0">
        <w:rPr>
          <w:lang w:val="bg-BG"/>
        </w:rPr>
        <w:t xml:space="preserve"> </w:t>
      </w:r>
      <w:r w:rsidRPr="004844C0">
        <w:rPr>
          <w:lang w:val="bg-BG"/>
        </w:rPr>
        <w:t xml:space="preserve">38, </w:t>
      </w:r>
      <w:r w:rsidR="000C7AFA">
        <w:rPr>
          <w:lang w:val="bg-BG"/>
        </w:rPr>
        <w:t>ал.</w:t>
      </w:r>
      <w:r w:rsidR="000C7AFA" w:rsidRPr="004844C0">
        <w:rPr>
          <w:lang w:val="bg-BG"/>
        </w:rPr>
        <w:t xml:space="preserve"> </w:t>
      </w:r>
      <w:r w:rsidRPr="004844C0">
        <w:rPr>
          <w:lang w:val="bg-BG"/>
        </w:rPr>
        <w:t xml:space="preserve">1 и 7 (от май 2023 г. алинея 8) от Закона от 2002 г., </w:t>
      </w:r>
      <w:r w:rsidR="003557E2">
        <w:rPr>
          <w:lang w:val="bg-BG"/>
        </w:rPr>
        <w:t>които транспонират</w:t>
      </w:r>
      <w:r w:rsidR="003557E2" w:rsidRPr="004844C0">
        <w:rPr>
          <w:lang w:val="bg-BG"/>
        </w:rPr>
        <w:t xml:space="preserve"> </w:t>
      </w:r>
      <w:r w:rsidRPr="004844C0">
        <w:rPr>
          <w:lang w:val="bg-BG"/>
        </w:rPr>
        <w:t>отразява чл</w:t>
      </w:r>
      <w:r w:rsidR="003557E2">
        <w:rPr>
          <w:lang w:val="bg-BG"/>
        </w:rPr>
        <w:t>.</w:t>
      </w:r>
      <w:r w:rsidRPr="004844C0">
        <w:rPr>
          <w:lang w:val="bg-BG"/>
        </w:rPr>
        <w:t xml:space="preserve"> 77</w:t>
      </w:r>
      <w:r w:rsidR="003557E2">
        <w:rPr>
          <w:lang w:val="bg-BG"/>
        </w:rPr>
        <w:t>(</w:t>
      </w:r>
      <w:r w:rsidRPr="004844C0">
        <w:rPr>
          <w:lang w:val="bg-BG"/>
        </w:rPr>
        <w:t>1</w:t>
      </w:r>
      <w:r w:rsidR="003557E2">
        <w:rPr>
          <w:lang w:val="bg-BG"/>
        </w:rPr>
        <w:t>)</w:t>
      </w:r>
      <w:r w:rsidRPr="004844C0">
        <w:rPr>
          <w:lang w:val="bg-BG"/>
        </w:rPr>
        <w:t xml:space="preserve"> и 78</w:t>
      </w:r>
      <w:r w:rsidR="003557E2">
        <w:rPr>
          <w:lang w:val="bg-BG"/>
        </w:rPr>
        <w:t>(</w:t>
      </w:r>
      <w:r w:rsidRPr="004844C0">
        <w:rPr>
          <w:lang w:val="bg-BG"/>
        </w:rPr>
        <w:t>1</w:t>
      </w:r>
      <w:r w:rsidR="003557E2">
        <w:rPr>
          <w:lang w:val="bg-BG"/>
        </w:rPr>
        <w:t>)</w:t>
      </w:r>
      <w:r w:rsidRPr="004844C0">
        <w:rPr>
          <w:lang w:val="bg-BG"/>
        </w:rPr>
        <w:t xml:space="preserve"> и </w:t>
      </w:r>
      <w:r w:rsidR="003557E2">
        <w:rPr>
          <w:lang w:val="bg-BG"/>
        </w:rPr>
        <w:t>(</w:t>
      </w:r>
      <w:r w:rsidRPr="004844C0">
        <w:rPr>
          <w:lang w:val="bg-BG"/>
        </w:rPr>
        <w:t>2</w:t>
      </w:r>
      <w:r w:rsidR="003557E2">
        <w:rPr>
          <w:lang w:val="bg-BG"/>
        </w:rPr>
        <w:t>)</w:t>
      </w:r>
      <w:r w:rsidRPr="004844C0">
        <w:rPr>
          <w:lang w:val="bg-BG"/>
        </w:rPr>
        <w:t xml:space="preserve"> от </w:t>
      </w:r>
      <w:r w:rsidR="003557E2">
        <w:t xml:space="preserve">GDPR </w:t>
      </w:r>
      <w:r w:rsidRPr="004844C0">
        <w:rPr>
          <w:lang w:val="bg-BG"/>
        </w:rPr>
        <w:t xml:space="preserve">— </w:t>
      </w:r>
      <w:r w:rsidR="003557E2">
        <w:rPr>
          <w:lang w:val="bg-BG"/>
        </w:rPr>
        <w:t>вж.</w:t>
      </w:r>
      <w:r w:rsidR="003557E2" w:rsidRPr="004844C0">
        <w:rPr>
          <w:lang w:val="bg-BG"/>
        </w:rPr>
        <w:t xml:space="preserve"> </w:t>
      </w:r>
      <w:r w:rsidRPr="004844C0">
        <w:rPr>
          <w:lang w:val="bg-BG"/>
        </w:rPr>
        <w:t>параграфи</w:t>
      </w:r>
      <w:r w:rsidR="000A446F" w:rsidRPr="004844C0">
        <w:rPr>
          <w:lang w:val="bg-BG"/>
        </w:rPr>
        <w:t xml:space="preserve"> </w:t>
      </w:r>
      <w:r w:rsidRPr="004844C0">
        <w:rPr>
          <w:lang w:val="bg-BG"/>
        </w:rPr>
        <w:fldChar w:fldCharType="begin"/>
      </w:r>
      <w:r w:rsidRPr="004844C0">
        <w:rPr>
          <w:lang w:val="bg-BG"/>
        </w:rPr>
        <w:instrText xml:space="preserve"> REF  REUL_GDPR_A_77_1 \h  \* MERGEFORMAT </w:instrText>
      </w:r>
      <w:r w:rsidRPr="004844C0">
        <w:rPr>
          <w:lang w:val="bg-BG"/>
        </w:rPr>
      </w:r>
      <w:r w:rsidRPr="004844C0">
        <w:rPr>
          <w:lang w:val="bg-BG"/>
        </w:rPr>
        <w:fldChar w:fldCharType="separate"/>
      </w:r>
      <w:r w:rsidR="000B62B5" w:rsidRPr="004844C0">
        <w:rPr>
          <w:lang w:val="bg-BG"/>
        </w:rPr>
        <w:t>145</w:t>
      </w:r>
      <w:r w:rsidRPr="004844C0">
        <w:rPr>
          <w:lang w:val="bg-BG"/>
        </w:rPr>
        <w:fldChar w:fldCharType="end"/>
      </w:r>
      <w:r w:rsidRPr="004844C0">
        <w:rPr>
          <w:lang w:val="bg-BG"/>
        </w:rPr>
        <w:t xml:space="preserve"> и</w:t>
      </w:r>
      <w:r w:rsidR="000A446F" w:rsidRPr="004844C0">
        <w:rPr>
          <w:lang w:val="bg-BG"/>
        </w:rPr>
        <w:t xml:space="preserve"> </w:t>
      </w:r>
      <w:r w:rsidRPr="004844C0">
        <w:rPr>
          <w:lang w:val="bg-BG"/>
        </w:rPr>
        <w:fldChar w:fldCharType="begin"/>
      </w:r>
      <w:r w:rsidRPr="004844C0">
        <w:rPr>
          <w:lang w:val="bg-BG"/>
        </w:rPr>
        <w:instrText xml:space="preserve"> REF  REUL_GDPR_A_78_1_2 \h  \* MERGEFORMAT </w:instrText>
      </w:r>
      <w:r w:rsidRPr="004844C0">
        <w:rPr>
          <w:lang w:val="bg-BG"/>
        </w:rPr>
      </w:r>
      <w:r w:rsidRPr="004844C0">
        <w:rPr>
          <w:lang w:val="bg-BG"/>
        </w:rPr>
        <w:fldChar w:fldCharType="separate"/>
      </w:r>
      <w:r w:rsidR="000B62B5" w:rsidRPr="004844C0">
        <w:rPr>
          <w:lang w:val="bg-BG"/>
        </w:rPr>
        <w:t>147</w:t>
      </w:r>
      <w:r w:rsidRPr="004844C0">
        <w:rPr>
          <w:lang w:val="bg-BG"/>
        </w:rPr>
        <w:fldChar w:fldCharType="end"/>
      </w:r>
      <w:r w:rsidRPr="004844C0">
        <w:rPr>
          <w:lang w:val="bg-BG"/>
        </w:rPr>
        <w:t xml:space="preserve"> по-долу).</w:t>
      </w:r>
    </w:p>
    <w:bookmarkStart w:id="214" w:name="RLF_PPDA_remedies_GDPR_2"/>
    <w:p w14:paraId="7839B70B" w14:textId="138F17E7"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104</w:t>
      </w:r>
      <w:r w:rsidRPr="004844C0">
        <w:rPr>
          <w:lang w:val="bg-BG"/>
        </w:rPr>
        <w:fldChar w:fldCharType="end"/>
      </w:r>
      <w:bookmarkEnd w:id="214"/>
      <w:r w:rsidRPr="004844C0">
        <w:rPr>
          <w:lang w:val="bg-BG"/>
        </w:rPr>
        <w:t xml:space="preserve">. Субектите на данни могат също така директно </w:t>
      </w:r>
      <w:r w:rsidR="00701733">
        <w:rPr>
          <w:lang w:val="bg-BG"/>
        </w:rPr>
        <w:t>обжалват пред съд</w:t>
      </w:r>
      <w:r w:rsidRPr="004844C0">
        <w:rPr>
          <w:lang w:val="bg-BG"/>
        </w:rPr>
        <w:t xml:space="preserve"> предприетите действия или издадените решения от администратора или обработващия лични данни, или да поискат обезщетение от тях, ако администраторът или обработващият лични данни са обработвали техните лични данни незаконосъобразно (</w:t>
      </w:r>
      <w:r w:rsidR="00701733">
        <w:rPr>
          <w:lang w:val="bg-BG"/>
        </w:rPr>
        <w:t>чл.</w:t>
      </w:r>
      <w:r w:rsidR="00701733" w:rsidRPr="004844C0">
        <w:rPr>
          <w:lang w:val="bg-BG"/>
        </w:rPr>
        <w:t xml:space="preserve"> </w:t>
      </w:r>
      <w:r w:rsidRPr="004844C0">
        <w:rPr>
          <w:lang w:val="bg-BG"/>
        </w:rPr>
        <w:t xml:space="preserve">39, </w:t>
      </w:r>
      <w:r w:rsidR="00701733">
        <w:rPr>
          <w:lang w:val="bg-BG"/>
        </w:rPr>
        <w:t>ал.</w:t>
      </w:r>
      <w:r w:rsidR="00701733" w:rsidRPr="004844C0">
        <w:rPr>
          <w:lang w:val="bg-BG"/>
        </w:rPr>
        <w:t xml:space="preserve"> </w:t>
      </w:r>
      <w:r w:rsidRPr="004844C0">
        <w:rPr>
          <w:lang w:val="bg-BG"/>
        </w:rPr>
        <w:t>1 и 2 от Закона от 2002 г., който отразява чл</w:t>
      </w:r>
      <w:r w:rsidR="00701733">
        <w:rPr>
          <w:lang w:val="bg-BG"/>
        </w:rPr>
        <w:t>.</w:t>
      </w:r>
      <w:r w:rsidRPr="004844C0">
        <w:rPr>
          <w:lang w:val="bg-BG"/>
        </w:rPr>
        <w:t xml:space="preserve"> 79</w:t>
      </w:r>
      <w:r w:rsidR="00701733">
        <w:rPr>
          <w:lang w:val="bg-BG"/>
        </w:rPr>
        <w:t>(</w:t>
      </w:r>
      <w:r w:rsidRPr="004844C0">
        <w:rPr>
          <w:lang w:val="bg-BG"/>
        </w:rPr>
        <w:t>1</w:t>
      </w:r>
      <w:r w:rsidR="00701733">
        <w:rPr>
          <w:lang w:val="bg-BG"/>
        </w:rPr>
        <w:t>)</w:t>
      </w:r>
      <w:r w:rsidRPr="004844C0">
        <w:rPr>
          <w:lang w:val="bg-BG"/>
        </w:rPr>
        <w:t xml:space="preserve"> и 82</w:t>
      </w:r>
      <w:r w:rsidR="00701733">
        <w:rPr>
          <w:lang w:val="bg-BG"/>
        </w:rPr>
        <w:t>(</w:t>
      </w:r>
      <w:r w:rsidRPr="004844C0">
        <w:rPr>
          <w:lang w:val="bg-BG"/>
        </w:rPr>
        <w:t>1</w:t>
      </w:r>
      <w:r w:rsidR="00701733">
        <w:rPr>
          <w:lang w:val="bg-BG"/>
        </w:rPr>
        <w:t>)</w:t>
      </w:r>
      <w:r w:rsidRPr="004844C0">
        <w:rPr>
          <w:lang w:val="bg-BG"/>
        </w:rPr>
        <w:t xml:space="preserve"> от </w:t>
      </w:r>
      <w:r w:rsidR="00701733">
        <w:t xml:space="preserve">GDPR </w:t>
      </w:r>
      <w:r w:rsidRPr="004844C0">
        <w:rPr>
          <w:lang w:val="bg-BG"/>
        </w:rPr>
        <w:t xml:space="preserve">– </w:t>
      </w:r>
      <w:r w:rsidR="00701733">
        <w:rPr>
          <w:lang w:val="bg-BG"/>
        </w:rPr>
        <w:t>вж.</w:t>
      </w:r>
      <w:r w:rsidR="00701733" w:rsidRPr="004844C0">
        <w:rPr>
          <w:lang w:val="bg-BG"/>
        </w:rPr>
        <w:t xml:space="preserve"> </w:t>
      </w:r>
      <w:r w:rsidRPr="004844C0">
        <w:rPr>
          <w:lang w:val="bg-BG"/>
        </w:rPr>
        <w:t>параграфи</w:t>
      </w:r>
      <w:r w:rsidR="000A446F" w:rsidRPr="004844C0">
        <w:rPr>
          <w:lang w:val="bg-BG"/>
        </w:rPr>
        <w:t xml:space="preserve"> </w:t>
      </w:r>
      <w:r w:rsidRPr="004844C0">
        <w:rPr>
          <w:lang w:val="bg-BG"/>
        </w:rPr>
        <w:fldChar w:fldCharType="begin"/>
      </w:r>
      <w:r w:rsidRPr="004844C0">
        <w:rPr>
          <w:lang w:val="bg-BG"/>
        </w:rPr>
        <w:instrText xml:space="preserve"> REF  REUL_GDPR_A_79_1 \h  \* MERGEFORMAT </w:instrText>
      </w:r>
      <w:r w:rsidRPr="004844C0">
        <w:rPr>
          <w:lang w:val="bg-BG"/>
        </w:rPr>
      </w:r>
      <w:r w:rsidRPr="004844C0">
        <w:rPr>
          <w:lang w:val="bg-BG"/>
        </w:rPr>
        <w:fldChar w:fldCharType="separate"/>
      </w:r>
      <w:r w:rsidR="000B62B5" w:rsidRPr="004844C0">
        <w:rPr>
          <w:lang w:val="bg-BG"/>
        </w:rPr>
        <w:t>146</w:t>
      </w:r>
      <w:r w:rsidRPr="004844C0">
        <w:rPr>
          <w:lang w:val="bg-BG"/>
        </w:rPr>
        <w:fldChar w:fldCharType="end"/>
      </w:r>
      <w:r w:rsidRPr="004844C0">
        <w:rPr>
          <w:lang w:val="bg-BG"/>
        </w:rPr>
        <w:t xml:space="preserve"> и</w:t>
      </w:r>
      <w:r w:rsidR="000A446F" w:rsidRPr="004844C0">
        <w:rPr>
          <w:lang w:val="bg-BG"/>
        </w:rPr>
        <w:t xml:space="preserve"> </w:t>
      </w:r>
      <w:r w:rsidRPr="004844C0">
        <w:rPr>
          <w:lang w:val="bg-BG"/>
        </w:rPr>
        <w:fldChar w:fldCharType="begin"/>
      </w:r>
      <w:r w:rsidRPr="004844C0">
        <w:rPr>
          <w:lang w:val="bg-BG"/>
        </w:rPr>
        <w:instrText xml:space="preserve"> REF  REUL_GDPR_A_82 \h  \* MERGEFORMAT </w:instrText>
      </w:r>
      <w:r w:rsidRPr="004844C0">
        <w:rPr>
          <w:lang w:val="bg-BG"/>
        </w:rPr>
      </w:r>
      <w:r w:rsidRPr="004844C0">
        <w:rPr>
          <w:lang w:val="bg-BG"/>
        </w:rPr>
        <w:fldChar w:fldCharType="separate"/>
      </w:r>
      <w:r w:rsidR="000B62B5" w:rsidRPr="004844C0">
        <w:rPr>
          <w:lang w:val="bg-BG"/>
        </w:rPr>
        <w:t>148</w:t>
      </w:r>
      <w:r w:rsidRPr="004844C0">
        <w:rPr>
          <w:lang w:val="bg-BG"/>
        </w:rPr>
        <w:fldChar w:fldCharType="end"/>
      </w:r>
      <w:r w:rsidRPr="004844C0">
        <w:rPr>
          <w:lang w:val="bg-BG"/>
        </w:rPr>
        <w:t xml:space="preserve"> по-долу).</w:t>
      </w:r>
    </w:p>
    <w:p w14:paraId="59302A1D" w14:textId="6F7C0716" w:rsidR="00DE4BFE" w:rsidRPr="004844C0" w:rsidRDefault="00D435F6" w:rsidP="000B62B5">
      <w:pPr>
        <w:pStyle w:val="JuHa0"/>
        <w:rPr>
          <w:lang w:val="bg-BG"/>
        </w:rPr>
      </w:pPr>
      <w:bookmarkStart w:id="215" w:name="_Toc176454152"/>
      <w:bookmarkStart w:id="216" w:name="_Toc225769217"/>
      <w:r w:rsidRPr="004844C0">
        <w:rPr>
          <w:lang w:val="bg-BG"/>
        </w:rPr>
        <w:t xml:space="preserve">По отношение на </w:t>
      </w:r>
      <w:r w:rsidR="004A6DA3">
        <w:rPr>
          <w:lang w:val="bg-BG"/>
        </w:rPr>
        <w:t xml:space="preserve">обработване </w:t>
      </w:r>
      <w:r w:rsidRPr="004844C0">
        <w:rPr>
          <w:lang w:val="bg-BG"/>
        </w:rPr>
        <w:t xml:space="preserve">от органите за целите на </w:t>
      </w:r>
      <w:r w:rsidR="00701733">
        <w:rPr>
          <w:lang w:val="bg-BG"/>
        </w:rPr>
        <w:t>полицейската и наказателната дейност</w:t>
      </w:r>
      <w:bookmarkEnd w:id="215"/>
      <w:bookmarkEnd w:id="216"/>
    </w:p>
    <w:bookmarkStart w:id="217" w:name="RLF_PPDA_remedies_LED"/>
    <w:p w14:paraId="27CC83F6" w14:textId="371D4728"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105</w:t>
      </w:r>
      <w:r w:rsidRPr="004844C0">
        <w:rPr>
          <w:lang w:val="bg-BG"/>
        </w:rPr>
        <w:fldChar w:fldCharType="end"/>
      </w:r>
      <w:bookmarkEnd w:id="217"/>
      <w:r w:rsidRPr="004844C0">
        <w:rPr>
          <w:lang w:val="bg-BG"/>
        </w:rPr>
        <w:t xml:space="preserve">. Средствата за правна защита при твърдения за нарушения на правата на субектите на данни, възникнали в хода на </w:t>
      </w:r>
      <w:r w:rsidR="00556D70">
        <w:rPr>
          <w:lang w:val="bg-BG"/>
        </w:rPr>
        <w:t>обработването</w:t>
      </w:r>
      <w:r w:rsidRPr="004844C0">
        <w:rPr>
          <w:lang w:val="bg-BG"/>
        </w:rPr>
        <w:t xml:space="preserve"> на лични данни от органите за целите на </w:t>
      </w:r>
      <w:r w:rsidR="00DE5901">
        <w:rPr>
          <w:lang w:val="bg-BG"/>
        </w:rPr>
        <w:t>полицейската и наказателната дейност</w:t>
      </w:r>
      <w:r w:rsidRPr="004844C0">
        <w:rPr>
          <w:lang w:val="bg-BG"/>
        </w:rPr>
        <w:t xml:space="preserve">, са същите като тези при твърдения за нарушения в хода на </w:t>
      </w:r>
      <w:r w:rsidR="00556D70">
        <w:rPr>
          <w:lang w:val="bg-BG"/>
        </w:rPr>
        <w:t>обработването</w:t>
      </w:r>
      <w:r w:rsidRPr="004844C0">
        <w:rPr>
          <w:lang w:val="bg-BG"/>
        </w:rPr>
        <w:t xml:space="preserve">, попадащи в обхвата на </w:t>
      </w:r>
      <w:r w:rsidR="00DE5901">
        <w:t xml:space="preserve">GDPR </w:t>
      </w:r>
      <w:r w:rsidRPr="004844C0">
        <w:rPr>
          <w:lang w:val="bg-BG"/>
        </w:rPr>
        <w:t>(</w:t>
      </w:r>
      <w:r w:rsidR="00DE5901">
        <w:rPr>
          <w:lang w:val="bg-BG"/>
        </w:rPr>
        <w:t>чл.</w:t>
      </w:r>
      <w:r w:rsidR="00DE5901" w:rsidRPr="004844C0">
        <w:rPr>
          <w:lang w:val="bg-BG"/>
        </w:rPr>
        <w:t xml:space="preserve"> </w:t>
      </w:r>
      <w:r w:rsidRPr="004844C0">
        <w:rPr>
          <w:lang w:val="bg-BG"/>
        </w:rPr>
        <w:t xml:space="preserve">82, </w:t>
      </w:r>
      <w:r w:rsidR="00DE5901">
        <w:rPr>
          <w:lang w:val="bg-BG"/>
        </w:rPr>
        <w:t>ал.</w:t>
      </w:r>
      <w:r w:rsidR="00DE5901" w:rsidRPr="004844C0">
        <w:rPr>
          <w:lang w:val="bg-BG"/>
        </w:rPr>
        <w:t xml:space="preserve"> </w:t>
      </w:r>
      <w:r w:rsidRPr="004844C0">
        <w:rPr>
          <w:lang w:val="bg-BG"/>
        </w:rPr>
        <w:t>1 от Закона от 2002 г., с който са транспонирани чл</w:t>
      </w:r>
      <w:r w:rsidR="00DE5901">
        <w:rPr>
          <w:lang w:val="bg-BG"/>
        </w:rPr>
        <w:t>.</w:t>
      </w:r>
      <w:r w:rsidRPr="004844C0">
        <w:rPr>
          <w:lang w:val="bg-BG"/>
        </w:rPr>
        <w:t xml:space="preserve"> 52</w:t>
      </w:r>
      <w:r w:rsidR="00DE5901">
        <w:rPr>
          <w:lang w:val="bg-BG"/>
        </w:rPr>
        <w:t>(</w:t>
      </w:r>
      <w:r w:rsidRPr="004844C0">
        <w:rPr>
          <w:lang w:val="bg-BG"/>
        </w:rPr>
        <w:t>1</w:t>
      </w:r>
      <w:r w:rsidR="00DE5901">
        <w:rPr>
          <w:lang w:val="bg-BG"/>
        </w:rPr>
        <w:t>)</w:t>
      </w:r>
      <w:r w:rsidRPr="004844C0">
        <w:rPr>
          <w:lang w:val="bg-BG"/>
        </w:rPr>
        <w:t xml:space="preserve">, 53 и 54 от </w:t>
      </w:r>
      <w:r w:rsidR="00EE45E1">
        <w:rPr>
          <w:lang w:val="bg-BG"/>
        </w:rPr>
        <w:t>ДПНД</w:t>
      </w:r>
      <w:r w:rsidRPr="004844C0">
        <w:rPr>
          <w:lang w:val="bg-BG"/>
        </w:rPr>
        <w:t>– вж. параграфи</w:t>
      </w:r>
      <w:r w:rsidR="00DE5901">
        <w:rPr>
          <w:lang w:val="bg-BG"/>
        </w:rPr>
        <w:t xml:space="preserve"> </w:t>
      </w:r>
      <w:r w:rsidRPr="004844C0">
        <w:rPr>
          <w:lang w:val="bg-BG"/>
        </w:rPr>
        <w:fldChar w:fldCharType="begin"/>
      </w:r>
      <w:r w:rsidRPr="004844C0">
        <w:rPr>
          <w:lang w:val="bg-BG"/>
        </w:rPr>
        <w:instrText xml:space="preserve"> REF  REUL_LED_A_52_1_2 \h  \* MERGEFORMAT </w:instrText>
      </w:r>
      <w:r w:rsidRPr="004844C0">
        <w:rPr>
          <w:lang w:val="bg-BG"/>
        </w:rPr>
      </w:r>
      <w:r w:rsidRPr="004844C0">
        <w:rPr>
          <w:lang w:val="bg-BG"/>
        </w:rPr>
        <w:fldChar w:fldCharType="separate"/>
      </w:r>
      <w:r w:rsidR="000B62B5" w:rsidRPr="004844C0">
        <w:rPr>
          <w:lang w:val="bg-BG"/>
        </w:rPr>
        <w:t>174</w:t>
      </w:r>
      <w:r w:rsidRPr="004844C0">
        <w:rPr>
          <w:lang w:val="bg-BG"/>
        </w:rPr>
        <w:fldChar w:fldCharType="end"/>
      </w:r>
      <w:r w:rsidRPr="004844C0">
        <w:rPr>
          <w:lang w:val="bg-BG"/>
        </w:rPr>
        <w:t xml:space="preserve"> -</w:t>
      </w:r>
      <w:r w:rsidRPr="004844C0">
        <w:rPr>
          <w:lang w:val="bg-BG"/>
        </w:rPr>
        <w:fldChar w:fldCharType="begin"/>
      </w:r>
      <w:r w:rsidRPr="004844C0">
        <w:rPr>
          <w:lang w:val="bg-BG"/>
        </w:rPr>
        <w:instrText xml:space="preserve"> REF  REUL_LED_A_54 \h  \* MERGEFORMAT </w:instrText>
      </w:r>
      <w:r w:rsidRPr="004844C0">
        <w:rPr>
          <w:lang w:val="bg-BG"/>
        </w:rPr>
      </w:r>
      <w:r w:rsidRPr="004844C0">
        <w:rPr>
          <w:lang w:val="bg-BG"/>
        </w:rPr>
        <w:fldChar w:fldCharType="separate"/>
      </w:r>
      <w:r w:rsidR="000B62B5" w:rsidRPr="004844C0">
        <w:rPr>
          <w:lang w:val="bg-BG"/>
        </w:rPr>
        <w:t>178</w:t>
      </w:r>
      <w:r w:rsidRPr="004844C0">
        <w:rPr>
          <w:lang w:val="bg-BG"/>
        </w:rPr>
        <w:fldChar w:fldCharType="end"/>
      </w:r>
      <w:r w:rsidRPr="004844C0">
        <w:rPr>
          <w:lang w:val="bg-BG"/>
        </w:rPr>
        <w:t xml:space="preserve"> по-долу).</w:t>
      </w:r>
    </w:p>
    <w:p w14:paraId="6BEF3DA5" w14:textId="77777777" w:rsidR="00DE4BFE" w:rsidRPr="004844C0" w:rsidRDefault="00D435F6" w:rsidP="000B62B5">
      <w:pPr>
        <w:pStyle w:val="JuHA"/>
        <w:rPr>
          <w:caps/>
          <w:lang w:val="bg-BG"/>
        </w:rPr>
      </w:pPr>
      <w:bookmarkStart w:id="218" w:name="_Toc176454153"/>
      <w:bookmarkStart w:id="219" w:name="_Toc225769218"/>
      <w:r w:rsidRPr="004844C0">
        <w:rPr>
          <w:lang w:val="bg-BG"/>
        </w:rPr>
        <w:t>Закон за защита на класифицираната информация от 2002 г.</w:t>
      </w:r>
      <w:bookmarkEnd w:id="218"/>
      <w:bookmarkEnd w:id="219"/>
    </w:p>
    <w:p w14:paraId="541CD582" w14:textId="77777777" w:rsidR="00DE4BFE" w:rsidRPr="004844C0" w:rsidRDefault="00D435F6" w:rsidP="000B62B5">
      <w:pPr>
        <w:pStyle w:val="JuH1"/>
        <w:rPr>
          <w:lang w:val="bg-BG"/>
        </w:rPr>
      </w:pPr>
      <w:bookmarkStart w:id="220" w:name="_Toc176454154"/>
      <w:bookmarkStart w:id="221" w:name="_Toc225769219"/>
      <w:r w:rsidRPr="004844C0">
        <w:rPr>
          <w:lang w:val="bg-BG"/>
        </w:rPr>
        <w:t>Видове класифицирана информация</w:t>
      </w:r>
      <w:bookmarkEnd w:id="220"/>
      <w:bookmarkEnd w:id="221"/>
    </w:p>
    <w:bookmarkStart w:id="222" w:name="RLF_PCIA_s_1_1_3_1"/>
    <w:bookmarkStart w:id="223" w:name="RLF_PCIA_s_1_3"/>
    <w:p w14:paraId="7137ABB9" w14:textId="793F9222"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106</w:t>
      </w:r>
      <w:r w:rsidRPr="004844C0">
        <w:rPr>
          <w:lang w:val="bg-BG"/>
        </w:rPr>
        <w:fldChar w:fldCharType="end"/>
      </w:r>
      <w:bookmarkEnd w:id="222"/>
      <w:bookmarkEnd w:id="223"/>
      <w:r w:rsidRPr="004844C0">
        <w:rPr>
          <w:lang w:val="bg-BG"/>
        </w:rPr>
        <w:t xml:space="preserve">. Съгласно член 1, </w:t>
      </w:r>
      <w:r w:rsidR="00DE5901">
        <w:rPr>
          <w:lang w:val="bg-BG"/>
        </w:rPr>
        <w:t>ал.</w:t>
      </w:r>
      <w:r w:rsidR="00DE5901" w:rsidRPr="004844C0">
        <w:rPr>
          <w:lang w:val="bg-BG"/>
        </w:rPr>
        <w:t xml:space="preserve"> </w:t>
      </w:r>
      <w:r w:rsidRPr="004844C0">
        <w:rPr>
          <w:lang w:val="bg-BG"/>
        </w:rPr>
        <w:t>3 от Закона за защита на класифицираната информация от 2002 г. класифицираната информация включва (</w:t>
      </w:r>
      <w:r w:rsidR="000B62B5" w:rsidRPr="004844C0">
        <w:rPr>
          <w:lang w:val="bg-BG"/>
        </w:rPr>
        <w:fldChar w:fldCharType="begin"/>
      </w:r>
      <w:r w:rsidRPr="004844C0">
        <w:rPr>
          <w:lang w:val="bg-BG"/>
        </w:rPr>
        <w:instrText xml:space="preserve"> SEQ level1 \*alphabetic \r1 \* MERGEFORMAT </w:instrText>
      </w:r>
      <w:r w:rsidR="000B62B5" w:rsidRPr="004844C0">
        <w:rPr>
          <w:lang w:val="bg-BG"/>
        </w:rPr>
        <w:fldChar w:fldCharType="separate"/>
      </w:r>
      <w:r w:rsidR="000B62B5" w:rsidRPr="004844C0">
        <w:rPr>
          <w:lang w:val="bg-BG"/>
        </w:rPr>
        <w:t>a</w:t>
      </w:r>
      <w:r w:rsidR="000B62B5" w:rsidRPr="004844C0">
        <w:rPr>
          <w:lang w:val="bg-BG"/>
        </w:rPr>
        <w:fldChar w:fldCharType="end"/>
      </w:r>
      <w:r w:rsidRPr="004844C0">
        <w:rPr>
          <w:lang w:val="bg-BG"/>
        </w:rPr>
        <w:t>) „държавни тайни“, (</w:t>
      </w:r>
      <w:r w:rsidR="000B62B5" w:rsidRPr="004844C0">
        <w:rPr>
          <w:lang w:val="bg-BG"/>
        </w:rPr>
        <w:fldChar w:fldCharType="begin"/>
      </w:r>
      <w:r w:rsidRPr="004844C0">
        <w:rPr>
          <w:lang w:val="bg-BG"/>
        </w:rPr>
        <w:instrText xml:space="preserve"> SEQ level1 \*alphabetic \* MERGEFORMAT </w:instrText>
      </w:r>
      <w:r w:rsidR="000B62B5" w:rsidRPr="004844C0">
        <w:rPr>
          <w:lang w:val="bg-BG"/>
        </w:rPr>
        <w:fldChar w:fldCharType="separate"/>
      </w:r>
      <w:r w:rsidR="000B62B5" w:rsidRPr="004844C0">
        <w:rPr>
          <w:lang w:val="bg-BG"/>
        </w:rPr>
        <w:t>b</w:t>
      </w:r>
      <w:r w:rsidR="000B62B5" w:rsidRPr="004844C0">
        <w:rPr>
          <w:lang w:val="bg-BG"/>
        </w:rPr>
        <w:fldChar w:fldCharType="end"/>
      </w:r>
      <w:r w:rsidRPr="004844C0">
        <w:rPr>
          <w:lang w:val="bg-BG"/>
        </w:rPr>
        <w:t>) „служебни тайни“ и (</w:t>
      </w:r>
      <w:r w:rsidR="000B62B5" w:rsidRPr="004844C0">
        <w:rPr>
          <w:lang w:val="bg-BG"/>
        </w:rPr>
        <w:fldChar w:fldCharType="begin"/>
      </w:r>
      <w:r w:rsidRPr="004844C0">
        <w:rPr>
          <w:lang w:val="bg-BG"/>
        </w:rPr>
        <w:instrText xml:space="preserve"> SEQ level1 \*alphabetic \* MERGEFORMAT </w:instrText>
      </w:r>
      <w:r w:rsidR="000B62B5" w:rsidRPr="004844C0">
        <w:rPr>
          <w:lang w:val="bg-BG"/>
        </w:rPr>
        <w:fldChar w:fldCharType="separate"/>
      </w:r>
      <w:r w:rsidR="000B62B5" w:rsidRPr="004844C0">
        <w:rPr>
          <w:lang w:val="bg-BG"/>
        </w:rPr>
        <w:t>c</w:t>
      </w:r>
      <w:r w:rsidR="000B62B5" w:rsidRPr="004844C0">
        <w:rPr>
          <w:lang w:val="bg-BG"/>
        </w:rPr>
        <w:fldChar w:fldCharType="end"/>
      </w:r>
      <w:r w:rsidRPr="004844C0">
        <w:rPr>
          <w:lang w:val="bg-BG"/>
        </w:rPr>
        <w:t>) класифицирана информация, получена от друга държава.</w:t>
      </w:r>
    </w:p>
    <w:bookmarkStart w:id="224" w:name="RLF_PCIA_s_25"/>
    <w:p w14:paraId="7FC3CDB1" w14:textId="377D8900"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107</w:t>
      </w:r>
      <w:r w:rsidRPr="004844C0">
        <w:rPr>
          <w:lang w:val="bg-BG"/>
        </w:rPr>
        <w:fldChar w:fldCharType="end"/>
      </w:r>
      <w:bookmarkEnd w:id="224"/>
      <w:r w:rsidRPr="004844C0">
        <w:rPr>
          <w:lang w:val="bg-BG"/>
        </w:rPr>
        <w:t xml:space="preserve">. Член 25 определя „държавна тайна“ като „информация [попадаща в обхвата на] </w:t>
      </w:r>
      <w:r w:rsidR="00264810">
        <w:rPr>
          <w:lang w:val="bg-BG"/>
        </w:rPr>
        <w:t>П</w:t>
      </w:r>
      <w:r w:rsidRPr="004844C0">
        <w:rPr>
          <w:lang w:val="bg-BG"/>
        </w:rPr>
        <w:t xml:space="preserve">риложение 1 [към закона], </w:t>
      </w:r>
      <w:r w:rsidR="00C60455">
        <w:rPr>
          <w:lang w:val="bg-BG"/>
        </w:rPr>
        <w:t>нерегламентираният</w:t>
      </w:r>
      <w:r w:rsidR="00C60455" w:rsidRPr="004844C0">
        <w:rPr>
          <w:lang w:val="bg-BG"/>
        </w:rPr>
        <w:t xml:space="preserve"> </w:t>
      </w:r>
      <w:r w:rsidRPr="004844C0">
        <w:rPr>
          <w:lang w:val="bg-BG"/>
        </w:rPr>
        <w:t xml:space="preserve">достъп до която би </w:t>
      </w:r>
      <w:r w:rsidR="00C60455">
        <w:rPr>
          <w:lang w:val="bg-BG"/>
        </w:rPr>
        <w:t>създал опасност за или  би увредил</w:t>
      </w:r>
      <w:r w:rsidRPr="004844C0">
        <w:rPr>
          <w:lang w:val="bg-BG"/>
        </w:rPr>
        <w:t xml:space="preserve"> интересите на Република България</w:t>
      </w:r>
      <w:r w:rsidR="00C60455">
        <w:rPr>
          <w:lang w:val="bg-BG"/>
        </w:rPr>
        <w:t xml:space="preserve">, свързани с </w:t>
      </w:r>
      <w:r w:rsidRPr="004844C0">
        <w:rPr>
          <w:lang w:val="bg-BG"/>
        </w:rPr>
        <w:t>националната сигурност, отбраната, външната политика или защитата на конституцион</w:t>
      </w:r>
      <w:r w:rsidR="00970AFD">
        <w:rPr>
          <w:lang w:val="bg-BG"/>
        </w:rPr>
        <w:t>но установения</w:t>
      </w:r>
      <w:r w:rsidRPr="004844C0">
        <w:rPr>
          <w:lang w:val="bg-BG"/>
        </w:rPr>
        <w:t xml:space="preserve"> ред“. Приложение 1 определя категориите информация, която може да бъде класифицирана като „държавна тайна“. Съгласно точка 5 от част II на това приложение, това включва информация, която би могла да доведе до идентифициране на информатори на службите за сигурност.</w:t>
      </w:r>
    </w:p>
    <w:bookmarkStart w:id="225" w:name="RLF_PCIA_s_26_1"/>
    <w:p w14:paraId="15B6F850" w14:textId="085A0BAE"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108</w:t>
      </w:r>
      <w:r w:rsidRPr="004844C0">
        <w:rPr>
          <w:lang w:val="bg-BG"/>
        </w:rPr>
        <w:fldChar w:fldCharType="end"/>
      </w:r>
      <w:bookmarkEnd w:id="225"/>
      <w:r w:rsidRPr="004844C0">
        <w:rPr>
          <w:lang w:val="bg-BG"/>
        </w:rPr>
        <w:t>. Ч</w:t>
      </w:r>
      <w:r w:rsidR="00E63D8B">
        <w:rPr>
          <w:lang w:val="bg-BG"/>
        </w:rPr>
        <w:t>л.</w:t>
      </w:r>
      <w:r w:rsidRPr="004844C0">
        <w:rPr>
          <w:lang w:val="bg-BG"/>
        </w:rPr>
        <w:t xml:space="preserve"> 26, </w:t>
      </w:r>
      <w:r w:rsidR="00E63D8B">
        <w:rPr>
          <w:lang w:val="bg-BG"/>
        </w:rPr>
        <w:t>ал.</w:t>
      </w:r>
      <w:r w:rsidR="00E63D8B" w:rsidRPr="004844C0">
        <w:rPr>
          <w:lang w:val="bg-BG"/>
        </w:rPr>
        <w:t xml:space="preserve"> </w:t>
      </w:r>
      <w:r w:rsidRPr="004844C0">
        <w:rPr>
          <w:lang w:val="bg-BG"/>
        </w:rPr>
        <w:t>1 определя „служебна тайна“ като „</w:t>
      </w:r>
      <w:r w:rsidR="00611588" w:rsidRPr="00611588">
        <w:rPr>
          <w:lang w:val="bg-BG"/>
        </w:rPr>
        <w:t>информацията, създавана или съхранявана от държавните органи или органите на местното самоуправление, която не е държавна тайна, нерегламентираният достъп до която би се отразил неблагоприятно на интересите на държавата или би увредил друг правнозащитен интерес</w:t>
      </w:r>
      <w:r w:rsidRPr="004844C0">
        <w:rPr>
          <w:lang w:val="bg-BG"/>
        </w:rPr>
        <w:t xml:space="preserve">“. </w:t>
      </w:r>
      <w:r w:rsidR="00611588">
        <w:rPr>
          <w:lang w:val="bg-BG"/>
        </w:rPr>
        <w:t>§</w:t>
      </w:r>
      <w:r w:rsidR="00611588" w:rsidRPr="004844C0">
        <w:rPr>
          <w:lang w:val="bg-BG"/>
        </w:rPr>
        <w:t xml:space="preserve"> </w:t>
      </w:r>
      <w:r w:rsidRPr="004844C0">
        <w:rPr>
          <w:lang w:val="bg-BG"/>
        </w:rPr>
        <w:t>1, т</w:t>
      </w:r>
      <w:r w:rsidR="00977F72">
        <w:rPr>
          <w:lang w:val="bg-BG"/>
        </w:rPr>
        <w:t>.</w:t>
      </w:r>
      <w:r w:rsidRPr="004844C0">
        <w:rPr>
          <w:lang w:val="bg-BG"/>
        </w:rPr>
        <w:t xml:space="preserve"> 3 от допълнителните разпоредби на Закона от 2007 г. (вж. параграф</w:t>
      </w:r>
      <w:r w:rsidR="000A446F" w:rsidRPr="004844C0">
        <w:rPr>
          <w:lang w:val="bg-BG"/>
        </w:rPr>
        <w:t xml:space="preserve"> </w:t>
      </w:r>
      <w:r w:rsidRPr="004844C0">
        <w:rPr>
          <w:lang w:val="bg-BG"/>
        </w:rPr>
        <w:fldChar w:fldCharType="begin"/>
      </w:r>
      <w:r w:rsidRPr="004844C0">
        <w:rPr>
          <w:lang w:val="bg-BG"/>
        </w:rPr>
        <w:instrText xml:space="preserve"> REF  RLF_SANSA \h  \* MERGEFORMAT </w:instrText>
      </w:r>
      <w:r w:rsidRPr="004844C0">
        <w:rPr>
          <w:lang w:val="bg-BG"/>
        </w:rPr>
      </w:r>
      <w:r w:rsidRPr="004844C0">
        <w:rPr>
          <w:lang w:val="bg-BG"/>
        </w:rPr>
        <w:fldChar w:fldCharType="separate"/>
      </w:r>
      <w:r w:rsidR="000B62B5" w:rsidRPr="004844C0">
        <w:rPr>
          <w:lang w:val="bg-BG"/>
        </w:rPr>
        <w:t>53</w:t>
      </w:r>
      <w:r w:rsidRPr="004844C0">
        <w:rPr>
          <w:lang w:val="bg-BG"/>
        </w:rPr>
        <w:fldChar w:fldCharType="end"/>
      </w:r>
      <w:r w:rsidRPr="004844C0">
        <w:rPr>
          <w:lang w:val="bg-BG"/>
        </w:rPr>
        <w:t xml:space="preserve"> по-горе) съдържа подобна дефиниция; въпреки това, тя се отнася до „</w:t>
      </w:r>
      <w:r w:rsidR="00D56C5F" w:rsidRPr="00D56C5F">
        <w:rPr>
          <w:lang w:val="bg-BG"/>
        </w:rPr>
        <w:t>с изпълнението на функциите и задачите на агенцията и с реализирането на правомощията на органите и или е получена в резултат на</w:t>
      </w:r>
      <w:r w:rsidR="00D56C5F">
        <w:rPr>
          <w:lang w:val="bg-BG"/>
        </w:rPr>
        <w:t xml:space="preserve"> </w:t>
      </w:r>
      <w:r w:rsidR="00D56C5F" w:rsidRPr="00D56C5F">
        <w:rPr>
          <w:lang w:val="bg-BG"/>
        </w:rPr>
        <w:t>тази дейност</w:t>
      </w:r>
      <w:r w:rsidRPr="004844C0">
        <w:rPr>
          <w:lang w:val="bg-BG"/>
        </w:rPr>
        <w:t xml:space="preserve">“ и конкретно до възможно отрицателно въздействие върху „дейностите на Агенцията [и] </w:t>
      </w:r>
      <w:r w:rsidR="00C72ADE">
        <w:rPr>
          <w:lang w:val="bg-BG"/>
        </w:rPr>
        <w:t>нейните служители</w:t>
      </w:r>
      <w:r w:rsidRPr="004844C0">
        <w:rPr>
          <w:lang w:val="bg-BG"/>
        </w:rPr>
        <w:t xml:space="preserve"> </w:t>
      </w:r>
      <w:r w:rsidR="00C72ADE" w:rsidRPr="00C72ADE">
        <w:rPr>
          <w:lang w:val="bg-BG"/>
        </w:rPr>
        <w:t>във връзка с изпълнението на службата им или на трети лица</w:t>
      </w:r>
      <w:r w:rsidRPr="004844C0">
        <w:rPr>
          <w:lang w:val="bg-BG"/>
        </w:rPr>
        <w:t>“.</w:t>
      </w:r>
    </w:p>
    <w:bookmarkStart w:id="226" w:name="RLF_PCIA_s_26_2_3"/>
    <w:p w14:paraId="2760D607" w14:textId="1804716D"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109</w:t>
      </w:r>
      <w:r w:rsidRPr="004844C0">
        <w:rPr>
          <w:lang w:val="bg-BG"/>
        </w:rPr>
        <w:fldChar w:fldCharType="end"/>
      </w:r>
      <w:bookmarkEnd w:id="226"/>
      <w:r w:rsidR="000A446F" w:rsidRPr="004844C0">
        <w:rPr>
          <w:lang w:val="bg-BG"/>
        </w:rPr>
        <w:t xml:space="preserve">. </w:t>
      </w:r>
      <w:r w:rsidRPr="004844C0">
        <w:rPr>
          <w:lang w:val="bg-BG"/>
        </w:rPr>
        <w:t>Видовете информация, които могат да бъдат класифицирани като „служебна тайна“, се определят със закон (чл</w:t>
      </w:r>
      <w:r w:rsidR="00557C2D">
        <w:rPr>
          <w:lang w:val="bg-BG"/>
        </w:rPr>
        <w:t>.</w:t>
      </w:r>
      <w:r w:rsidRPr="004844C0">
        <w:rPr>
          <w:lang w:val="bg-BG"/>
        </w:rPr>
        <w:t xml:space="preserve"> 26, </w:t>
      </w:r>
      <w:r w:rsidR="00557C2D">
        <w:rPr>
          <w:lang w:val="bg-BG"/>
        </w:rPr>
        <w:t>ал.</w:t>
      </w:r>
      <w:r w:rsidR="00557C2D" w:rsidRPr="004844C0">
        <w:rPr>
          <w:lang w:val="bg-BG"/>
        </w:rPr>
        <w:t xml:space="preserve"> </w:t>
      </w:r>
      <w:r w:rsidRPr="004844C0">
        <w:rPr>
          <w:lang w:val="bg-BG"/>
        </w:rPr>
        <w:t>2). Ръководителят на съответния орган трябва след това, в тези граници, да определи категориите информация, попадащи в сферата на дейност на органа, които трябва да бъдат класифицирани по този начин (чл</w:t>
      </w:r>
      <w:r w:rsidR="002C0E73">
        <w:rPr>
          <w:lang w:val="bg-BG"/>
        </w:rPr>
        <w:t>.</w:t>
      </w:r>
      <w:r w:rsidRPr="004844C0">
        <w:rPr>
          <w:lang w:val="bg-BG"/>
        </w:rPr>
        <w:t xml:space="preserve"> 26, </w:t>
      </w:r>
      <w:r w:rsidR="002C0E73">
        <w:rPr>
          <w:lang w:val="bg-BG"/>
        </w:rPr>
        <w:t>ал.</w:t>
      </w:r>
      <w:r w:rsidR="002C0E73" w:rsidRPr="004844C0">
        <w:rPr>
          <w:lang w:val="bg-BG"/>
        </w:rPr>
        <w:t xml:space="preserve"> </w:t>
      </w:r>
      <w:r w:rsidRPr="004844C0">
        <w:rPr>
          <w:lang w:val="bg-BG"/>
        </w:rPr>
        <w:t>3). По-специално по отношение на Агенцията категориите информация, ко</w:t>
      </w:r>
      <w:r w:rsidR="002C0E73">
        <w:rPr>
          <w:lang w:val="bg-BG"/>
        </w:rPr>
        <w:t>и</w:t>
      </w:r>
      <w:r w:rsidRPr="004844C0">
        <w:rPr>
          <w:lang w:val="bg-BG"/>
        </w:rPr>
        <w:t>то се обработва</w:t>
      </w:r>
      <w:r w:rsidR="002C0E73">
        <w:rPr>
          <w:lang w:val="bg-BG"/>
        </w:rPr>
        <w:t>т</w:t>
      </w:r>
      <w:r w:rsidRPr="004844C0">
        <w:rPr>
          <w:lang w:val="bg-BG"/>
        </w:rPr>
        <w:t xml:space="preserve"> от нея и която трябва да бъд</w:t>
      </w:r>
      <w:r w:rsidR="002C0E73">
        <w:rPr>
          <w:lang w:val="bg-BG"/>
        </w:rPr>
        <w:t>ат</w:t>
      </w:r>
      <w:r w:rsidRPr="004844C0">
        <w:rPr>
          <w:lang w:val="bg-BG"/>
        </w:rPr>
        <w:t xml:space="preserve"> класифициран</w:t>
      </w:r>
      <w:r w:rsidR="002C0E73">
        <w:rPr>
          <w:lang w:val="bg-BG"/>
        </w:rPr>
        <w:t>и</w:t>
      </w:r>
      <w:r w:rsidRPr="004844C0">
        <w:rPr>
          <w:lang w:val="bg-BG"/>
        </w:rPr>
        <w:t xml:space="preserve"> като „служебна тайна“, се определят в заповед, издадена от нейния </w:t>
      </w:r>
      <w:r w:rsidR="002C0E73">
        <w:rPr>
          <w:lang w:val="bg-BG"/>
        </w:rPr>
        <w:t>председател</w:t>
      </w:r>
      <w:r w:rsidR="002C0E73" w:rsidRPr="004844C0">
        <w:rPr>
          <w:lang w:val="bg-BG"/>
        </w:rPr>
        <w:t xml:space="preserve"> </w:t>
      </w:r>
      <w:r w:rsidRPr="004844C0">
        <w:rPr>
          <w:lang w:val="bg-BG"/>
        </w:rPr>
        <w:t>(</w:t>
      </w:r>
      <w:r w:rsidR="002C0E73">
        <w:rPr>
          <w:lang w:val="bg-BG"/>
        </w:rPr>
        <w:t>чл.</w:t>
      </w:r>
      <w:r w:rsidR="002C0E73" w:rsidRPr="004844C0">
        <w:rPr>
          <w:lang w:val="bg-BG"/>
        </w:rPr>
        <w:t xml:space="preserve"> </w:t>
      </w:r>
      <w:r w:rsidRPr="004844C0">
        <w:rPr>
          <w:lang w:val="bg-BG"/>
        </w:rPr>
        <w:t xml:space="preserve">32 от Закона от 2007 г.); такава заповед </w:t>
      </w:r>
      <w:r w:rsidR="002C0E73">
        <w:rPr>
          <w:lang w:val="bg-BG"/>
        </w:rPr>
        <w:t>е</w:t>
      </w:r>
      <w:r w:rsidR="002C0E73" w:rsidRPr="004844C0">
        <w:rPr>
          <w:lang w:val="bg-BG"/>
        </w:rPr>
        <w:t xml:space="preserve"> </w:t>
      </w:r>
      <w:r w:rsidRPr="004844C0">
        <w:rPr>
          <w:lang w:val="bg-BG"/>
        </w:rPr>
        <w:t>издадена през май 2020 г. (вж. параграф</w:t>
      </w:r>
      <w:r w:rsidR="000A446F" w:rsidRPr="004844C0">
        <w:rPr>
          <w:lang w:val="bg-BG"/>
        </w:rPr>
        <w:t xml:space="preserve"> </w:t>
      </w:r>
      <w:r w:rsidRPr="004844C0">
        <w:rPr>
          <w:lang w:val="bg-BG"/>
        </w:rPr>
        <w:fldChar w:fldCharType="begin"/>
      </w:r>
      <w:r w:rsidRPr="004844C0">
        <w:rPr>
          <w:lang w:val="bg-BG"/>
        </w:rPr>
        <w:instrText xml:space="preserve"> REF  F_1_inf_req_jud_rev_claim_evidence_order \h  \* MERGEFORMAT </w:instrText>
      </w:r>
      <w:r w:rsidRPr="004844C0">
        <w:rPr>
          <w:lang w:val="bg-BG"/>
        </w:rPr>
      </w:r>
      <w:r w:rsidRPr="004844C0">
        <w:rPr>
          <w:lang w:val="bg-BG"/>
        </w:rPr>
        <w:fldChar w:fldCharType="separate"/>
      </w:r>
      <w:r w:rsidR="000B62B5" w:rsidRPr="004844C0">
        <w:rPr>
          <w:lang w:val="bg-BG"/>
        </w:rPr>
        <w:t>15</w:t>
      </w:r>
      <w:r w:rsidRPr="004844C0">
        <w:rPr>
          <w:lang w:val="bg-BG"/>
        </w:rPr>
        <w:fldChar w:fldCharType="end"/>
      </w:r>
      <w:r w:rsidRPr="004844C0">
        <w:rPr>
          <w:lang w:val="bg-BG"/>
        </w:rPr>
        <w:t xml:space="preserve"> по-горе).</w:t>
      </w:r>
    </w:p>
    <w:p w14:paraId="48FF9087" w14:textId="77777777" w:rsidR="00DE4BFE" w:rsidRPr="004844C0" w:rsidRDefault="00D435F6" w:rsidP="000B62B5">
      <w:pPr>
        <w:pStyle w:val="JuH1"/>
        <w:rPr>
          <w:lang w:val="bg-BG"/>
        </w:rPr>
      </w:pPr>
      <w:bookmarkStart w:id="227" w:name="_Toc176454155"/>
      <w:bookmarkStart w:id="228" w:name="_Toc225769220"/>
      <w:r w:rsidRPr="004844C0">
        <w:rPr>
          <w:lang w:val="bg-BG"/>
        </w:rPr>
        <w:t>Срокове за защита на класифицираната информация</w:t>
      </w:r>
      <w:bookmarkEnd w:id="227"/>
      <w:bookmarkEnd w:id="228"/>
    </w:p>
    <w:bookmarkStart w:id="229" w:name="RLF_PCIA_s_28"/>
    <w:p w14:paraId="0F58578C" w14:textId="378DB50C"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110</w:t>
      </w:r>
      <w:r w:rsidRPr="004844C0">
        <w:rPr>
          <w:lang w:val="bg-BG"/>
        </w:rPr>
        <w:fldChar w:fldCharType="end"/>
      </w:r>
      <w:bookmarkEnd w:id="229"/>
      <w:r w:rsidRPr="004844C0">
        <w:rPr>
          <w:lang w:val="bg-BG"/>
        </w:rPr>
        <w:t>. Чл</w:t>
      </w:r>
      <w:r w:rsidR="004130AA">
        <w:rPr>
          <w:lang w:val="bg-BG"/>
        </w:rPr>
        <w:t>.</w:t>
      </w:r>
      <w:r w:rsidRPr="004844C0">
        <w:rPr>
          <w:lang w:val="bg-BG"/>
        </w:rPr>
        <w:t xml:space="preserve"> 28 от Закона определя нивата на класификация. Информацията, която представлява „държавна тайна“, се маркира като „строго секретна“, „секретна“ или „поверителна“, в зависимост от степента на вредата, която би могло да причини нейното </w:t>
      </w:r>
      <w:r w:rsidR="00B959ED">
        <w:rPr>
          <w:lang w:val="bg-BG"/>
        </w:rPr>
        <w:t>нерегламентирано</w:t>
      </w:r>
      <w:r w:rsidR="00B959ED" w:rsidRPr="004844C0">
        <w:rPr>
          <w:lang w:val="bg-BG"/>
        </w:rPr>
        <w:t xml:space="preserve"> </w:t>
      </w:r>
      <w:r w:rsidRPr="004844C0">
        <w:rPr>
          <w:lang w:val="bg-BG"/>
        </w:rPr>
        <w:t>разкриване. Информацията, която представлява „служебна тайна“, се маркира като „само за служебно ползване“.</w:t>
      </w:r>
    </w:p>
    <w:bookmarkStart w:id="230" w:name="RLF_PCIA_s_34_1_2"/>
    <w:p w14:paraId="4B235ACB" w14:textId="3B01CECB"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111</w:t>
      </w:r>
      <w:r w:rsidRPr="004844C0">
        <w:rPr>
          <w:lang w:val="bg-BG"/>
        </w:rPr>
        <w:fldChar w:fldCharType="end"/>
      </w:r>
      <w:bookmarkEnd w:id="230"/>
      <w:r w:rsidRPr="004844C0">
        <w:rPr>
          <w:lang w:val="bg-BG"/>
        </w:rPr>
        <w:t>. Чл</w:t>
      </w:r>
      <w:r w:rsidR="00B959ED">
        <w:rPr>
          <w:lang w:val="bg-BG"/>
        </w:rPr>
        <w:t>.</w:t>
      </w:r>
      <w:r w:rsidRPr="004844C0">
        <w:rPr>
          <w:lang w:val="bg-BG"/>
        </w:rPr>
        <w:t xml:space="preserve"> 34, </w:t>
      </w:r>
      <w:r w:rsidR="00B959ED">
        <w:rPr>
          <w:lang w:val="bg-BG"/>
        </w:rPr>
        <w:t>ал.</w:t>
      </w:r>
      <w:r w:rsidR="00B959ED" w:rsidRPr="004844C0">
        <w:rPr>
          <w:lang w:val="bg-BG"/>
        </w:rPr>
        <w:t xml:space="preserve"> </w:t>
      </w:r>
      <w:r w:rsidRPr="004844C0">
        <w:rPr>
          <w:lang w:val="bg-BG"/>
        </w:rPr>
        <w:t>1 определя сроковете за защита на класифицираната информация: тридесет години, ако е „строго секретна“; петнадесет години, ако е „секретна“; пет години, ако е „поверителна“; и шест месеца, ако е класифицирана като „служебна тайна“. Тези срокове могат да бъдат удълж</w:t>
      </w:r>
      <w:r w:rsidR="00B959ED">
        <w:rPr>
          <w:lang w:val="bg-BG"/>
        </w:rPr>
        <w:t>ава</w:t>
      </w:r>
      <w:r w:rsidRPr="004844C0">
        <w:rPr>
          <w:lang w:val="bg-BG"/>
        </w:rPr>
        <w:t>ни само веднъж – до два пъти по-дълго от първоначалната им продължителност (чл</w:t>
      </w:r>
      <w:r w:rsidR="00B959ED">
        <w:rPr>
          <w:lang w:val="bg-BG"/>
        </w:rPr>
        <w:t>.</w:t>
      </w:r>
      <w:r w:rsidRPr="004844C0">
        <w:rPr>
          <w:lang w:val="bg-BG"/>
        </w:rPr>
        <w:t xml:space="preserve"> 34, </w:t>
      </w:r>
      <w:r w:rsidR="00B959ED">
        <w:rPr>
          <w:lang w:val="bg-BG"/>
        </w:rPr>
        <w:t>ал.</w:t>
      </w:r>
      <w:r w:rsidR="00B959ED" w:rsidRPr="004844C0">
        <w:rPr>
          <w:lang w:val="bg-BG"/>
        </w:rPr>
        <w:t xml:space="preserve"> </w:t>
      </w:r>
      <w:r w:rsidRPr="004844C0">
        <w:rPr>
          <w:lang w:val="bg-BG"/>
        </w:rPr>
        <w:t>2).</w:t>
      </w:r>
    </w:p>
    <w:p w14:paraId="265EFBC8" w14:textId="4F671C42" w:rsidR="00DE4BFE" w:rsidRPr="004844C0" w:rsidRDefault="00D435F6" w:rsidP="000B62B5">
      <w:pPr>
        <w:pStyle w:val="JuH1"/>
        <w:rPr>
          <w:lang w:val="bg-BG"/>
        </w:rPr>
      </w:pPr>
      <w:bookmarkStart w:id="231" w:name="_Toc202202711"/>
      <w:bookmarkStart w:id="232" w:name="_Toc225769221"/>
      <w:r w:rsidRPr="004844C0">
        <w:rPr>
          <w:lang w:val="bg-BG"/>
        </w:rPr>
        <w:t>Достъп до класифицирана информация от адвокати и страни по дела</w:t>
      </w:r>
      <w:bookmarkEnd w:id="231"/>
      <w:bookmarkEnd w:id="232"/>
    </w:p>
    <w:p w14:paraId="24EDFFEC" w14:textId="699C7253" w:rsidR="00DE4BFE" w:rsidRPr="004844C0" w:rsidRDefault="00B64D47" w:rsidP="000B62B5">
      <w:pPr>
        <w:pStyle w:val="JuHa0"/>
        <w:rPr>
          <w:lang w:val="bg-BG"/>
        </w:rPr>
      </w:pPr>
      <w:bookmarkStart w:id="233" w:name="_Toc202202712"/>
      <w:bookmarkStart w:id="234" w:name="_Toc225769222"/>
      <w:r>
        <w:rPr>
          <w:lang w:val="bg-BG"/>
        </w:rPr>
        <w:t>Относими</w:t>
      </w:r>
      <w:r w:rsidRPr="004844C0">
        <w:rPr>
          <w:lang w:val="bg-BG"/>
        </w:rPr>
        <w:t xml:space="preserve"> </w:t>
      </w:r>
      <w:r w:rsidR="00D435F6" w:rsidRPr="004844C0">
        <w:rPr>
          <w:lang w:val="bg-BG"/>
        </w:rPr>
        <w:t>разпоредби на Закона</w:t>
      </w:r>
      <w:bookmarkEnd w:id="233"/>
      <w:bookmarkEnd w:id="234"/>
    </w:p>
    <w:bookmarkStart w:id="235" w:name="RLF_PCIA_s_38_1"/>
    <w:p w14:paraId="597FD986" w14:textId="538CED3A"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112</w:t>
      </w:r>
      <w:r w:rsidRPr="004844C0">
        <w:rPr>
          <w:lang w:val="bg-BG"/>
        </w:rPr>
        <w:fldChar w:fldCharType="end"/>
      </w:r>
      <w:bookmarkEnd w:id="235"/>
      <w:r w:rsidRPr="004844C0">
        <w:rPr>
          <w:lang w:val="bg-BG"/>
        </w:rPr>
        <w:t>. Общото правило съгласно закона е, че никое лице не може да има достъп до класифицирана информация, принадлежаща към една от първите три категории на класификация (вж. параграф</w:t>
      </w:r>
      <w:r w:rsidR="000A446F" w:rsidRPr="004844C0">
        <w:rPr>
          <w:lang w:val="bg-BG"/>
        </w:rPr>
        <w:t xml:space="preserve"> </w:t>
      </w:r>
      <w:r w:rsidRPr="004844C0">
        <w:rPr>
          <w:lang w:val="bg-BG"/>
        </w:rPr>
        <w:fldChar w:fldCharType="begin"/>
      </w:r>
      <w:r w:rsidRPr="004844C0">
        <w:rPr>
          <w:lang w:val="bg-BG"/>
        </w:rPr>
        <w:instrText xml:space="preserve"> REF RLF_PCIA_s_1_3 \h \* MERGEFORMAT </w:instrText>
      </w:r>
      <w:r w:rsidRPr="004844C0">
        <w:rPr>
          <w:lang w:val="bg-BG"/>
        </w:rPr>
      </w:r>
      <w:r w:rsidRPr="004844C0">
        <w:rPr>
          <w:lang w:val="bg-BG"/>
        </w:rPr>
        <w:fldChar w:fldCharType="separate"/>
      </w:r>
      <w:r w:rsidR="000B62B5" w:rsidRPr="004844C0">
        <w:rPr>
          <w:lang w:val="bg-BG"/>
        </w:rPr>
        <w:t>106</w:t>
      </w:r>
      <w:r w:rsidRPr="004844C0">
        <w:rPr>
          <w:lang w:val="bg-BG"/>
        </w:rPr>
        <w:fldChar w:fldCharType="end"/>
      </w:r>
      <w:r w:rsidRPr="004844C0">
        <w:rPr>
          <w:lang w:val="bg-BG"/>
        </w:rPr>
        <w:t xml:space="preserve"> по-горе), освен ако това не е необходимо за изпълнението на неговите професионални задължения или задачи („необходимост да знае“) и освен ако не му е било дадено разрешение след </w:t>
      </w:r>
      <w:r w:rsidR="001748D4">
        <w:rPr>
          <w:lang w:val="bg-BG"/>
        </w:rPr>
        <w:t>проучване за надеждност</w:t>
      </w:r>
      <w:r w:rsidRPr="004844C0">
        <w:rPr>
          <w:lang w:val="bg-BG"/>
        </w:rPr>
        <w:t xml:space="preserve"> (</w:t>
      </w:r>
      <w:r w:rsidR="00152B9E">
        <w:rPr>
          <w:lang w:val="bg-BG"/>
        </w:rPr>
        <w:t>чл.</w:t>
      </w:r>
      <w:r w:rsidR="00152B9E" w:rsidRPr="004844C0">
        <w:rPr>
          <w:lang w:val="bg-BG"/>
        </w:rPr>
        <w:t xml:space="preserve"> </w:t>
      </w:r>
      <w:r w:rsidRPr="004844C0">
        <w:rPr>
          <w:lang w:val="bg-BG"/>
        </w:rPr>
        <w:t xml:space="preserve">3, </w:t>
      </w:r>
      <w:r w:rsidR="00152B9E">
        <w:rPr>
          <w:lang w:val="bg-BG"/>
        </w:rPr>
        <w:t>ал.</w:t>
      </w:r>
      <w:r w:rsidR="00152B9E" w:rsidRPr="004844C0">
        <w:rPr>
          <w:lang w:val="bg-BG"/>
        </w:rPr>
        <w:t xml:space="preserve"> </w:t>
      </w:r>
      <w:r w:rsidRPr="004844C0">
        <w:rPr>
          <w:lang w:val="bg-BG"/>
        </w:rPr>
        <w:t xml:space="preserve">1 и 2, и </w:t>
      </w:r>
      <w:r w:rsidR="00152B9E">
        <w:rPr>
          <w:lang w:val="bg-BG"/>
        </w:rPr>
        <w:t>чл.</w:t>
      </w:r>
      <w:r w:rsidR="00152B9E" w:rsidRPr="004844C0">
        <w:rPr>
          <w:lang w:val="bg-BG"/>
        </w:rPr>
        <w:t xml:space="preserve"> </w:t>
      </w:r>
      <w:r w:rsidRPr="004844C0">
        <w:rPr>
          <w:lang w:val="bg-BG"/>
        </w:rPr>
        <w:t xml:space="preserve">38, </w:t>
      </w:r>
      <w:r w:rsidR="00152B9E">
        <w:rPr>
          <w:lang w:val="bg-BG"/>
        </w:rPr>
        <w:t>ал.</w:t>
      </w:r>
      <w:r w:rsidR="00152B9E" w:rsidRPr="004844C0">
        <w:rPr>
          <w:lang w:val="bg-BG"/>
        </w:rPr>
        <w:t xml:space="preserve"> </w:t>
      </w:r>
      <w:r w:rsidRPr="004844C0">
        <w:rPr>
          <w:lang w:val="bg-BG"/>
        </w:rPr>
        <w:t>1, точка 1).</w:t>
      </w:r>
    </w:p>
    <w:bookmarkStart w:id="236" w:name="RLF_PCIA_s_39_semel"/>
    <w:p w14:paraId="18C8CCE3" w14:textId="0679BCC0"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113</w:t>
      </w:r>
      <w:r w:rsidRPr="004844C0">
        <w:rPr>
          <w:lang w:val="bg-BG"/>
        </w:rPr>
        <w:fldChar w:fldCharType="end"/>
      </w:r>
      <w:bookmarkEnd w:id="236"/>
      <w:r w:rsidRPr="004844C0">
        <w:rPr>
          <w:lang w:val="bg-BG"/>
        </w:rPr>
        <w:t>. В чл</w:t>
      </w:r>
      <w:r w:rsidR="00A80FC9">
        <w:rPr>
          <w:lang w:val="bg-BG"/>
        </w:rPr>
        <w:t>.</w:t>
      </w:r>
      <w:r w:rsidRPr="004844C0">
        <w:rPr>
          <w:lang w:val="bg-BG"/>
        </w:rPr>
        <w:t xml:space="preserve"> 39 са изброени случаите, в които </w:t>
      </w:r>
      <w:r w:rsidR="001748D4">
        <w:rPr>
          <w:lang w:val="bg-BG"/>
        </w:rPr>
        <w:t>такова проучване</w:t>
      </w:r>
      <w:r w:rsidRPr="004844C0">
        <w:rPr>
          <w:lang w:val="bg-BG"/>
        </w:rPr>
        <w:t xml:space="preserve"> не се изисква. Това важи по принцип за лицата, заемащи определени </w:t>
      </w:r>
      <w:r w:rsidR="001748D4">
        <w:rPr>
          <w:lang w:val="bg-BG"/>
        </w:rPr>
        <w:t>високопоставени</w:t>
      </w:r>
      <w:r w:rsidR="001748D4" w:rsidRPr="004844C0">
        <w:rPr>
          <w:lang w:val="bg-BG"/>
        </w:rPr>
        <w:t xml:space="preserve"> </w:t>
      </w:r>
      <w:r w:rsidRPr="004844C0">
        <w:rPr>
          <w:lang w:val="bg-BG"/>
        </w:rPr>
        <w:t xml:space="preserve">длъжности. За разлика от другите длъжностни лица, лицата, заемащи определени </w:t>
      </w:r>
      <w:r w:rsidR="005136D2">
        <w:rPr>
          <w:lang w:val="bg-BG"/>
        </w:rPr>
        <w:t>високопоставени</w:t>
      </w:r>
      <w:r w:rsidRPr="004844C0">
        <w:rPr>
          <w:lang w:val="bg-BG"/>
        </w:rPr>
        <w:t xml:space="preserve"> </w:t>
      </w:r>
      <w:r w:rsidR="005136D2">
        <w:rPr>
          <w:lang w:val="bg-BG"/>
        </w:rPr>
        <w:t>длъжности</w:t>
      </w:r>
      <w:r w:rsidR="005136D2" w:rsidRPr="004844C0">
        <w:rPr>
          <w:lang w:val="bg-BG"/>
        </w:rPr>
        <w:t xml:space="preserve"> </w:t>
      </w:r>
      <w:r w:rsidRPr="004844C0">
        <w:rPr>
          <w:lang w:val="bg-BG"/>
        </w:rPr>
        <w:t xml:space="preserve">(председател на </w:t>
      </w:r>
      <w:r w:rsidR="005136D2">
        <w:rPr>
          <w:lang w:val="bg-BG"/>
        </w:rPr>
        <w:t>Народното събрание</w:t>
      </w:r>
      <w:r w:rsidRPr="004844C0">
        <w:rPr>
          <w:lang w:val="bg-BG"/>
        </w:rPr>
        <w:t xml:space="preserve">, президент на републиката и министър-председател), не са ограничени от принципа „необходимост да знаят“ и имат достъп </w:t>
      </w:r>
      <w:r w:rsidR="005136D2" w:rsidRPr="004844C0">
        <w:rPr>
          <w:i/>
          <w:iCs/>
          <w:lang w:val="bg-BG"/>
        </w:rPr>
        <w:t xml:space="preserve">по право </w:t>
      </w:r>
      <w:r w:rsidRPr="004844C0">
        <w:rPr>
          <w:lang w:val="bg-BG"/>
        </w:rPr>
        <w:t>до всякаква класифицирана информация (чл</w:t>
      </w:r>
      <w:r w:rsidR="005136D2">
        <w:rPr>
          <w:lang w:val="bg-BG"/>
        </w:rPr>
        <w:t>.</w:t>
      </w:r>
      <w:r w:rsidRPr="004844C0">
        <w:rPr>
          <w:lang w:val="bg-BG"/>
        </w:rPr>
        <w:t xml:space="preserve"> 39, </w:t>
      </w:r>
      <w:r w:rsidR="005136D2">
        <w:rPr>
          <w:lang w:val="bg-BG"/>
        </w:rPr>
        <w:t>ал.</w:t>
      </w:r>
      <w:r w:rsidR="005136D2" w:rsidRPr="004844C0">
        <w:rPr>
          <w:lang w:val="bg-BG"/>
        </w:rPr>
        <w:t xml:space="preserve"> </w:t>
      </w:r>
      <w:r w:rsidRPr="004844C0">
        <w:rPr>
          <w:lang w:val="bg-BG"/>
        </w:rPr>
        <w:t xml:space="preserve">1 и 2). Други лица, като министрите и </w:t>
      </w:r>
      <w:r w:rsidR="005136D2">
        <w:rPr>
          <w:lang w:val="bg-BG"/>
        </w:rPr>
        <w:t>народните представители</w:t>
      </w:r>
      <w:r w:rsidRPr="004844C0">
        <w:rPr>
          <w:lang w:val="bg-BG"/>
        </w:rPr>
        <w:t>, имат автоматичен достъп до класифицирана информация, попадаща в сферата на тяхната отговорност, на принципа „необходимост да знаят“ (чл</w:t>
      </w:r>
      <w:r w:rsidR="00126BC7">
        <w:rPr>
          <w:lang w:val="bg-BG"/>
        </w:rPr>
        <w:t>.</w:t>
      </w:r>
      <w:r w:rsidRPr="004844C0">
        <w:rPr>
          <w:lang w:val="bg-BG"/>
        </w:rPr>
        <w:t xml:space="preserve"> 39, ал</w:t>
      </w:r>
      <w:r w:rsidR="00126BC7">
        <w:rPr>
          <w:lang w:val="bg-BG"/>
        </w:rPr>
        <w:t>.</w:t>
      </w:r>
      <w:r w:rsidRPr="004844C0">
        <w:rPr>
          <w:lang w:val="bg-BG"/>
        </w:rPr>
        <w:t xml:space="preserve"> 1 и 3).</w:t>
      </w:r>
    </w:p>
    <w:bookmarkStart w:id="237" w:name="RLF_PCIA_s_39_bis"/>
    <w:p w14:paraId="6A68E6D2" w14:textId="32898EC1"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114</w:t>
      </w:r>
      <w:r w:rsidRPr="004844C0">
        <w:rPr>
          <w:lang w:val="bg-BG"/>
        </w:rPr>
        <w:fldChar w:fldCharType="end"/>
      </w:r>
      <w:bookmarkEnd w:id="237"/>
      <w:r w:rsidR="000A446F" w:rsidRPr="004844C0">
        <w:rPr>
          <w:lang w:val="bg-BG"/>
        </w:rPr>
        <w:t xml:space="preserve">. </w:t>
      </w:r>
      <w:r w:rsidRPr="004844C0">
        <w:rPr>
          <w:lang w:val="bg-BG"/>
        </w:rPr>
        <w:t xml:space="preserve">Съдиите от Конституционния съд, съдиите, прокурорите и следователите също имат право на достъп, без да преминават през </w:t>
      </w:r>
      <w:r w:rsidR="00126BC7">
        <w:rPr>
          <w:lang w:val="bg-BG"/>
        </w:rPr>
        <w:t>проучване за надеждност</w:t>
      </w:r>
      <w:r w:rsidRPr="004844C0">
        <w:rPr>
          <w:lang w:val="bg-BG"/>
        </w:rPr>
        <w:t>, до всички нива на класифицирана информация, свързана с делата, по които работят, отново на принципа „необходимост да знаят“ (чл</w:t>
      </w:r>
      <w:r w:rsidR="00126BC7">
        <w:rPr>
          <w:lang w:val="bg-BG"/>
        </w:rPr>
        <w:t>.</w:t>
      </w:r>
      <w:r w:rsidRPr="004844C0">
        <w:rPr>
          <w:lang w:val="bg-BG"/>
        </w:rPr>
        <w:t xml:space="preserve"> 39, </w:t>
      </w:r>
      <w:r w:rsidR="00126BC7">
        <w:rPr>
          <w:lang w:val="bg-BG"/>
        </w:rPr>
        <w:t>ал.</w:t>
      </w:r>
      <w:r w:rsidR="00126BC7" w:rsidRPr="004844C0">
        <w:rPr>
          <w:lang w:val="bg-BG"/>
        </w:rPr>
        <w:t xml:space="preserve"> </w:t>
      </w:r>
      <w:r w:rsidRPr="004844C0">
        <w:rPr>
          <w:lang w:val="bg-BG"/>
        </w:rPr>
        <w:t xml:space="preserve">1 и 3, </w:t>
      </w:r>
      <w:r w:rsidR="00126BC7">
        <w:rPr>
          <w:lang w:val="bg-BG"/>
        </w:rPr>
        <w:t>т.</w:t>
      </w:r>
      <w:r w:rsidR="00126BC7" w:rsidRPr="004844C0">
        <w:rPr>
          <w:lang w:val="bg-BG"/>
        </w:rPr>
        <w:t xml:space="preserve"> </w:t>
      </w:r>
      <w:r w:rsidRPr="004844C0">
        <w:rPr>
          <w:lang w:val="bg-BG"/>
        </w:rPr>
        <w:t>3). Изменение от юни 2004 г. на чл</w:t>
      </w:r>
      <w:r w:rsidR="00126BC7">
        <w:rPr>
          <w:lang w:val="bg-BG"/>
        </w:rPr>
        <w:t>.</w:t>
      </w:r>
      <w:r w:rsidRPr="004844C0">
        <w:rPr>
          <w:lang w:val="bg-BG"/>
        </w:rPr>
        <w:t xml:space="preserve"> 39, </w:t>
      </w:r>
      <w:r w:rsidR="00126BC7">
        <w:rPr>
          <w:lang w:val="bg-BG"/>
        </w:rPr>
        <w:t>ал.</w:t>
      </w:r>
      <w:r w:rsidR="00126BC7" w:rsidRPr="004844C0">
        <w:rPr>
          <w:lang w:val="bg-BG"/>
        </w:rPr>
        <w:t xml:space="preserve"> </w:t>
      </w:r>
      <w:r w:rsidRPr="004844C0">
        <w:rPr>
          <w:lang w:val="bg-BG"/>
        </w:rPr>
        <w:t>3, т</w:t>
      </w:r>
      <w:r w:rsidR="00126BC7">
        <w:rPr>
          <w:lang w:val="bg-BG"/>
        </w:rPr>
        <w:t>.</w:t>
      </w:r>
      <w:r w:rsidRPr="004844C0">
        <w:rPr>
          <w:lang w:val="bg-BG"/>
        </w:rPr>
        <w:t xml:space="preserve"> 3 разшир</w:t>
      </w:r>
      <w:r w:rsidR="00126BC7">
        <w:rPr>
          <w:lang w:val="bg-BG"/>
        </w:rPr>
        <w:t>ава</w:t>
      </w:r>
      <w:r w:rsidRPr="004844C0">
        <w:rPr>
          <w:lang w:val="bg-BG"/>
        </w:rPr>
        <w:t xml:space="preserve"> тази категория, </w:t>
      </w:r>
      <w:r w:rsidR="00126BC7">
        <w:rPr>
          <w:lang w:val="bg-BG"/>
        </w:rPr>
        <w:t xml:space="preserve">като включва и </w:t>
      </w:r>
      <w:r w:rsidRPr="004844C0">
        <w:rPr>
          <w:lang w:val="bg-BG"/>
        </w:rPr>
        <w:t xml:space="preserve"> практикуващите адвокати.</w:t>
      </w:r>
    </w:p>
    <w:bookmarkStart w:id="238" w:name="RLF_PCIA_s_39a"/>
    <w:p w14:paraId="556BF5A2" w14:textId="44380788"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115</w:t>
      </w:r>
      <w:r w:rsidRPr="004844C0">
        <w:rPr>
          <w:lang w:val="bg-BG"/>
        </w:rPr>
        <w:fldChar w:fldCharType="end"/>
      </w:r>
      <w:bookmarkEnd w:id="238"/>
      <w:r w:rsidRPr="004844C0">
        <w:rPr>
          <w:lang w:val="bg-BG"/>
        </w:rPr>
        <w:t>. Новият чл</w:t>
      </w:r>
      <w:r w:rsidR="00126BC7">
        <w:rPr>
          <w:lang w:val="bg-BG"/>
        </w:rPr>
        <w:t>.</w:t>
      </w:r>
      <w:r w:rsidRPr="004844C0">
        <w:rPr>
          <w:lang w:val="bg-BG"/>
        </w:rPr>
        <w:t xml:space="preserve"> 39а, добавен през октомври 2004 г., предвижда в ал</w:t>
      </w:r>
      <w:r w:rsidR="00126BC7">
        <w:rPr>
          <w:lang w:val="bg-BG"/>
        </w:rPr>
        <w:t>.</w:t>
      </w:r>
      <w:r w:rsidRPr="004844C0">
        <w:rPr>
          <w:lang w:val="bg-BG"/>
        </w:rPr>
        <w:t xml:space="preserve"> 1, че лицата, които се нуждаят от достъп до класифицирана информация в хода на или във връзка с упражняването на своето „конституционно право на защита“, не е необходимо да преминават </w:t>
      </w:r>
      <w:r w:rsidR="005A7A0D">
        <w:rPr>
          <w:lang w:val="bg-BG"/>
        </w:rPr>
        <w:t>проучване за надежност</w:t>
      </w:r>
      <w:r w:rsidRPr="004844C0">
        <w:rPr>
          <w:lang w:val="bg-BG"/>
        </w:rPr>
        <w:t>. Алинея 2 продължава, като предвижда, че такива лица имат право на достъп до всички нива на класифицирана информация за периода, необходим за упражняване на „правото им на защита“, на принципа „необходимост да знаят“.</w:t>
      </w:r>
    </w:p>
    <w:bookmarkStart w:id="239" w:name="RLF_PCIA_s_39a_trav_prep"/>
    <w:p w14:paraId="29BB1E8C" w14:textId="5CCB785E"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116</w:t>
      </w:r>
      <w:r w:rsidRPr="004844C0">
        <w:rPr>
          <w:lang w:val="bg-BG"/>
        </w:rPr>
        <w:fldChar w:fldCharType="end"/>
      </w:r>
      <w:bookmarkEnd w:id="239"/>
      <w:r w:rsidR="000A446F" w:rsidRPr="004844C0">
        <w:rPr>
          <w:lang w:val="bg-BG"/>
        </w:rPr>
        <w:t xml:space="preserve">. </w:t>
      </w:r>
      <w:r w:rsidRPr="004844C0">
        <w:rPr>
          <w:lang w:val="bg-BG"/>
        </w:rPr>
        <w:t>Конкретната формулировка на този нов чл</w:t>
      </w:r>
      <w:r w:rsidR="005A7A0D">
        <w:rPr>
          <w:lang w:val="bg-BG"/>
        </w:rPr>
        <w:t>.</w:t>
      </w:r>
      <w:r w:rsidRPr="004844C0">
        <w:rPr>
          <w:lang w:val="bg-BG"/>
        </w:rPr>
        <w:t xml:space="preserve"> 39а не фигурира в първоначалния законопроект </w:t>
      </w:r>
      <w:r w:rsidR="005A7A0D">
        <w:rPr>
          <w:lang w:val="bg-BG"/>
        </w:rPr>
        <w:t xml:space="preserve"> на Министерския съвет </w:t>
      </w:r>
      <w:r w:rsidRPr="004844C0">
        <w:rPr>
          <w:lang w:val="bg-BG"/>
        </w:rPr>
        <w:t>(№ 402-01-41), довел до приемането му. Формулировката се появ</w:t>
      </w:r>
      <w:r w:rsidR="005A7A0D">
        <w:rPr>
          <w:lang w:val="bg-BG"/>
        </w:rPr>
        <w:t>ява</w:t>
      </w:r>
      <w:r w:rsidRPr="004844C0">
        <w:rPr>
          <w:lang w:val="bg-BG"/>
        </w:rPr>
        <w:t xml:space="preserve"> в хода на обсъжданията на този законопроект в парламентарната комисия по правни въпроси на 29 септември 2004 г., между първото и второто пленарно четене, и се основава на предложение на двама представители на Държавната комисия за сигурност на информацията – орган</w:t>
      </w:r>
      <w:r w:rsidR="00E764F4">
        <w:rPr>
          <w:lang w:val="bg-BG"/>
        </w:rPr>
        <w:t>ът</w:t>
      </w:r>
      <w:r w:rsidRPr="004844C0">
        <w:rPr>
          <w:lang w:val="bg-BG"/>
        </w:rPr>
        <w:t>, който контролира съхранението и използването на класифицирана информация – които също присъства</w:t>
      </w:r>
      <w:r w:rsidR="00E764F4">
        <w:rPr>
          <w:lang w:val="bg-BG"/>
        </w:rPr>
        <w:t>т</w:t>
      </w:r>
      <w:r w:rsidRPr="004844C0">
        <w:rPr>
          <w:lang w:val="bg-BG"/>
        </w:rPr>
        <w:t xml:space="preserve"> на обсъжданията. В хода на обсъждането на точния текст на разпоредбата един от членовете на комисията израз</w:t>
      </w:r>
      <w:r w:rsidR="00E764F4">
        <w:rPr>
          <w:lang w:val="bg-BG"/>
        </w:rPr>
        <w:t>ява</w:t>
      </w:r>
      <w:r w:rsidRPr="004844C0">
        <w:rPr>
          <w:lang w:val="bg-BG"/>
        </w:rPr>
        <w:t xml:space="preserve"> мнение, че тя ще се отнася до достъпа до класифицирана информация, която вече е налична в </w:t>
      </w:r>
      <w:r w:rsidR="00E764F4">
        <w:rPr>
          <w:lang w:val="bg-BG"/>
        </w:rPr>
        <w:t>папката на</w:t>
      </w:r>
      <w:r w:rsidRPr="004844C0">
        <w:rPr>
          <w:lang w:val="bg-BG"/>
        </w:rPr>
        <w:t xml:space="preserve"> съответното дело. При второто пленарно четене на законопроекта на 30 септември 2004 г. новият член 39а, предложен от тази комисия, </w:t>
      </w:r>
      <w:r w:rsidR="006A4842">
        <w:rPr>
          <w:lang w:val="bg-BG"/>
        </w:rPr>
        <w:t>е</w:t>
      </w:r>
      <w:r w:rsidR="006A4842" w:rsidRPr="004844C0">
        <w:rPr>
          <w:lang w:val="bg-BG"/>
        </w:rPr>
        <w:t xml:space="preserve"> </w:t>
      </w:r>
      <w:r w:rsidRPr="004844C0">
        <w:rPr>
          <w:lang w:val="bg-BG"/>
        </w:rPr>
        <w:t xml:space="preserve">приет от </w:t>
      </w:r>
      <w:r w:rsidR="006A4842">
        <w:rPr>
          <w:lang w:val="bg-BG"/>
        </w:rPr>
        <w:t>Народното събрание</w:t>
      </w:r>
      <w:r w:rsidR="006A4842" w:rsidRPr="004844C0">
        <w:rPr>
          <w:lang w:val="bg-BG"/>
        </w:rPr>
        <w:t xml:space="preserve"> </w:t>
      </w:r>
      <w:r w:rsidRPr="004844C0">
        <w:rPr>
          <w:lang w:val="bg-BG"/>
        </w:rPr>
        <w:t>без обсъждане с 91 гласа „за“ и нито един „против“.</w:t>
      </w:r>
    </w:p>
    <w:p w14:paraId="0A8F9A68" w14:textId="3172E3A6" w:rsidR="00DE4BFE" w:rsidRPr="004844C0" w:rsidRDefault="00D435F6" w:rsidP="000B62B5">
      <w:pPr>
        <w:pStyle w:val="JuHa0"/>
        <w:rPr>
          <w:lang w:val="bg-BG"/>
        </w:rPr>
      </w:pPr>
      <w:bookmarkStart w:id="240" w:name="_Toc202202713"/>
      <w:bookmarkStart w:id="241" w:name="_Toc225769223"/>
      <w:r w:rsidRPr="004844C0">
        <w:rPr>
          <w:lang w:val="bg-BG"/>
        </w:rPr>
        <w:t>Съдебна практика и практика на административните съдилища по чл</w:t>
      </w:r>
      <w:r w:rsidR="006A4842">
        <w:rPr>
          <w:lang w:val="bg-BG"/>
        </w:rPr>
        <w:t>.</w:t>
      </w:r>
      <w:r w:rsidRPr="004844C0">
        <w:rPr>
          <w:lang w:val="bg-BG"/>
        </w:rPr>
        <w:t xml:space="preserve"> 39, </w:t>
      </w:r>
      <w:r w:rsidR="006A4842">
        <w:rPr>
          <w:lang w:val="bg-BG"/>
        </w:rPr>
        <w:t>ал.</w:t>
      </w:r>
      <w:r w:rsidR="006A4842" w:rsidRPr="004844C0">
        <w:rPr>
          <w:lang w:val="bg-BG"/>
        </w:rPr>
        <w:t xml:space="preserve"> </w:t>
      </w:r>
      <w:r w:rsidRPr="004844C0">
        <w:rPr>
          <w:lang w:val="bg-BG"/>
        </w:rPr>
        <w:t xml:space="preserve">3, </w:t>
      </w:r>
      <w:r w:rsidR="006A4842">
        <w:rPr>
          <w:lang w:val="bg-BG"/>
        </w:rPr>
        <w:t>т.</w:t>
      </w:r>
      <w:r w:rsidR="006A4842" w:rsidRPr="004844C0">
        <w:rPr>
          <w:lang w:val="bg-BG"/>
        </w:rPr>
        <w:t xml:space="preserve"> </w:t>
      </w:r>
      <w:r w:rsidRPr="004844C0">
        <w:rPr>
          <w:lang w:val="bg-BG"/>
        </w:rPr>
        <w:t>3 и</w:t>
      </w:r>
      <w:r w:rsidR="00104EBC">
        <w:rPr>
          <w:lang w:val="bg-BG"/>
        </w:rPr>
        <w:t xml:space="preserve"> чл.</w:t>
      </w:r>
      <w:r w:rsidRPr="004844C0">
        <w:rPr>
          <w:lang w:val="bg-BG"/>
        </w:rPr>
        <w:t xml:space="preserve"> 39а от Закона за защита на класифицираната информация от 2002 г.</w:t>
      </w:r>
      <w:bookmarkEnd w:id="240"/>
      <w:bookmarkEnd w:id="241"/>
    </w:p>
    <w:bookmarkStart w:id="242" w:name="RLF_PCIA_s_39_practice_intro"/>
    <w:p w14:paraId="42234E70" w14:textId="22FCED9B"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117</w:t>
      </w:r>
      <w:r w:rsidRPr="004844C0">
        <w:rPr>
          <w:lang w:val="bg-BG"/>
        </w:rPr>
        <w:fldChar w:fldCharType="end"/>
      </w:r>
      <w:bookmarkEnd w:id="242"/>
      <w:r w:rsidRPr="004844C0">
        <w:rPr>
          <w:lang w:val="bg-BG"/>
        </w:rPr>
        <w:t>. Съдебните дела, в които се разглежда прилагането на чл. 39, ал. 3, т. 3 и чл. 39а от Закона (вж. параграфи</w:t>
      </w:r>
      <w:r w:rsidR="000A446F" w:rsidRPr="004844C0">
        <w:rPr>
          <w:lang w:val="bg-BG"/>
        </w:rPr>
        <w:t xml:space="preserve"> </w:t>
      </w:r>
      <w:r w:rsidRPr="004844C0">
        <w:rPr>
          <w:lang w:val="bg-BG"/>
        </w:rPr>
        <w:fldChar w:fldCharType="begin"/>
      </w:r>
      <w:r w:rsidRPr="004844C0">
        <w:rPr>
          <w:lang w:val="bg-BG"/>
        </w:rPr>
        <w:instrText xml:space="preserve"> REF RLF_PCIA_s_39_bis \h \* MERGEFORMAT </w:instrText>
      </w:r>
      <w:r w:rsidRPr="004844C0">
        <w:rPr>
          <w:lang w:val="bg-BG"/>
        </w:rPr>
      </w:r>
      <w:r w:rsidRPr="004844C0">
        <w:rPr>
          <w:lang w:val="bg-BG"/>
        </w:rPr>
        <w:fldChar w:fldCharType="separate"/>
      </w:r>
      <w:r w:rsidR="000B62B5" w:rsidRPr="004844C0">
        <w:rPr>
          <w:lang w:val="bg-BG"/>
        </w:rPr>
        <w:t>114</w:t>
      </w:r>
      <w:r w:rsidRPr="004844C0">
        <w:rPr>
          <w:lang w:val="bg-BG"/>
        </w:rPr>
        <w:fldChar w:fldCharType="end"/>
      </w:r>
      <w:r w:rsidRPr="004844C0">
        <w:rPr>
          <w:lang w:val="bg-BG"/>
        </w:rPr>
        <w:t xml:space="preserve"> </w:t>
      </w:r>
      <w:r w:rsidRPr="004844C0">
        <w:rPr>
          <w:i/>
          <w:iCs/>
          <w:lang w:val="bg-BG"/>
        </w:rPr>
        <w:t xml:space="preserve">in fine </w:t>
      </w:r>
      <w:r w:rsidRPr="004844C0">
        <w:rPr>
          <w:lang w:val="bg-BG"/>
        </w:rPr>
        <w:t>и</w:t>
      </w:r>
      <w:r w:rsidR="000A446F" w:rsidRPr="004844C0">
        <w:rPr>
          <w:lang w:val="bg-BG"/>
        </w:rPr>
        <w:t xml:space="preserve"> </w:t>
      </w:r>
      <w:r w:rsidRPr="004844C0">
        <w:rPr>
          <w:lang w:val="bg-BG"/>
        </w:rPr>
        <w:fldChar w:fldCharType="begin"/>
      </w:r>
      <w:r w:rsidRPr="004844C0">
        <w:rPr>
          <w:lang w:val="bg-BG"/>
        </w:rPr>
        <w:instrText xml:space="preserve"> REF RLF_PCIA_s_39a \h \* MERGEFORMAT </w:instrText>
      </w:r>
      <w:r w:rsidRPr="004844C0">
        <w:rPr>
          <w:lang w:val="bg-BG"/>
        </w:rPr>
      </w:r>
      <w:r w:rsidRPr="004844C0">
        <w:rPr>
          <w:lang w:val="bg-BG"/>
        </w:rPr>
        <w:fldChar w:fldCharType="separate"/>
      </w:r>
      <w:r w:rsidR="000B62B5" w:rsidRPr="004844C0">
        <w:rPr>
          <w:lang w:val="bg-BG"/>
        </w:rPr>
        <w:t>115</w:t>
      </w:r>
      <w:r w:rsidRPr="004844C0">
        <w:rPr>
          <w:lang w:val="bg-BG"/>
        </w:rPr>
        <w:fldChar w:fldCharType="end"/>
      </w:r>
      <w:r w:rsidRPr="004844C0">
        <w:rPr>
          <w:lang w:val="bg-BG"/>
        </w:rPr>
        <w:t xml:space="preserve"> по-горе) от административните съдилища, са малко на брой.</w:t>
      </w:r>
    </w:p>
    <w:bookmarkStart w:id="243" w:name="RLF_PCIA_s_39_practice_1"/>
    <w:p w14:paraId="5F85038A" w14:textId="4BD29669"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118</w:t>
      </w:r>
      <w:r w:rsidRPr="004844C0">
        <w:rPr>
          <w:lang w:val="bg-BG"/>
        </w:rPr>
        <w:fldChar w:fldCharType="end"/>
      </w:r>
      <w:bookmarkEnd w:id="243"/>
      <w:r w:rsidRPr="004844C0">
        <w:rPr>
          <w:lang w:val="bg-BG"/>
        </w:rPr>
        <w:t xml:space="preserve">. В седем дела, разгледани </w:t>
      </w:r>
      <w:r w:rsidR="0012214A">
        <w:rPr>
          <w:lang w:val="bg-BG"/>
        </w:rPr>
        <w:t>в</w:t>
      </w:r>
      <w:r w:rsidR="0012214A" w:rsidRPr="004844C0">
        <w:rPr>
          <w:lang w:val="bg-BG"/>
        </w:rPr>
        <w:t xml:space="preserve"> </w:t>
      </w:r>
      <w:r w:rsidRPr="004844C0">
        <w:rPr>
          <w:lang w:val="bg-BG"/>
        </w:rPr>
        <w:t>периода 2019–2023 г., които се отнася</w:t>
      </w:r>
      <w:r w:rsidR="0012214A">
        <w:rPr>
          <w:lang w:val="bg-BG"/>
        </w:rPr>
        <w:t>т</w:t>
      </w:r>
      <w:r w:rsidRPr="004844C0">
        <w:rPr>
          <w:lang w:val="bg-BG"/>
        </w:rPr>
        <w:t xml:space="preserve"> до (</w:t>
      </w:r>
      <w:r w:rsidR="000B62B5" w:rsidRPr="004844C0">
        <w:rPr>
          <w:lang w:val="bg-BG"/>
        </w:rPr>
        <w:fldChar w:fldCharType="begin"/>
      </w:r>
      <w:r w:rsidRPr="004844C0">
        <w:rPr>
          <w:lang w:val="bg-BG"/>
        </w:rPr>
        <w:instrText xml:space="preserve"> SEQ level1 \*alphabetic \r1 \* MERGEFORMAT </w:instrText>
      </w:r>
      <w:r w:rsidR="000B62B5" w:rsidRPr="004844C0">
        <w:rPr>
          <w:lang w:val="bg-BG"/>
        </w:rPr>
        <w:fldChar w:fldCharType="separate"/>
      </w:r>
      <w:r w:rsidR="000B62B5" w:rsidRPr="004844C0">
        <w:rPr>
          <w:lang w:val="bg-BG"/>
        </w:rPr>
        <w:t>a</w:t>
      </w:r>
      <w:r w:rsidR="000B62B5" w:rsidRPr="004844C0">
        <w:rPr>
          <w:lang w:val="bg-BG"/>
        </w:rPr>
        <w:fldChar w:fldCharType="end"/>
      </w:r>
      <w:r w:rsidRPr="004844C0">
        <w:rPr>
          <w:lang w:val="bg-BG"/>
        </w:rPr>
        <w:t>) дисциплинарно наказание, наложено на служител на Агенцията, и (</w:t>
      </w:r>
      <w:r w:rsidR="000B62B5" w:rsidRPr="004844C0">
        <w:rPr>
          <w:lang w:val="bg-BG"/>
        </w:rPr>
        <w:fldChar w:fldCharType="begin"/>
      </w:r>
      <w:r w:rsidRPr="004844C0">
        <w:rPr>
          <w:lang w:val="bg-BG"/>
        </w:rPr>
        <w:instrText xml:space="preserve"> SEQ level1 \*alphabetic \* MERGEFORMAT </w:instrText>
      </w:r>
      <w:r w:rsidR="000B62B5" w:rsidRPr="004844C0">
        <w:rPr>
          <w:lang w:val="bg-BG"/>
        </w:rPr>
        <w:fldChar w:fldCharType="separate"/>
      </w:r>
      <w:r w:rsidR="000B62B5" w:rsidRPr="004844C0">
        <w:rPr>
          <w:lang w:val="bg-BG"/>
        </w:rPr>
        <w:t>b</w:t>
      </w:r>
      <w:r w:rsidR="000B62B5" w:rsidRPr="004844C0">
        <w:rPr>
          <w:lang w:val="bg-BG"/>
        </w:rPr>
        <w:fldChar w:fldCharType="end"/>
      </w:r>
      <w:r w:rsidRPr="004844C0">
        <w:rPr>
          <w:lang w:val="bg-BG"/>
        </w:rPr>
        <w:t>) няколко решения на Агенцията във връзка със служител, който е бил уволнен от нея (откази да бъде възстановен на работа или да бъде възстановен по начина, по който той очаква, временното му отстраняване от длъжност, последващото му уволнение и т.н.), Административ</w:t>
      </w:r>
      <w:r w:rsidR="0012214A">
        <w:rPr>
          <w:lang w:val="bg-BG"/>
        </w:rPr>
        <w:t>ен</w:t>
      </w:r>
      <w:r w:rsidRPr="004844C0">
        <w:rPr>
          <w:lang w:val="bg-BG"/>
        </w:rPr>
        <w:t xml:space="preserve"> съд Плевен сочи на жалбоподателите, че те, съответно техните адвокати, имат право съгласно чл. 39а, съответно чл. 39, ал. 3, т. 3, да получат достъп до класифицираната информация по делата, образувани от Агенцията (вж</w:t>
      </w:r>
      <w:r w:rsidRPr="004844C0">
        <w:rPr>
          <w:i/>
          <w:iCs/>
          <w:lang w:val="bg-BG"/>
        </w:rPr>
        <w:t>. реш. № 2080 от 18.10.2019 г. по адм. д. № 1031/2019 г., АдмС-Плевен</w:t>
      </w:r>
      <w:r w:rsidRPr="004844C0">
        <w:rPr>
          <w:lang w:val="bg-BG"/>
        </w:rPr>
        <w:t xml:space="preserve">; </w:t>
      </w:r>
      <w:r w:rsidRPr="004844C0">
        <w:rPr>
          <w:i/>
          <w:iCs/>
          <w:lang w:val="bg-BG"/>
        </w:rPr>
        <w:t>реш. № 1379 от 17.09.2020 г. по адм. д. № 492/2020 г., АдмС-Плевен</w:t>
      </w:r>
      <w:r w:rsidRPr="004844C0">
        <w:rPr>
          <w:lang w:val="bg-BG"/>
        </w:rPr>
        <w:t xml:space="preserve">; </w:t>
      </w:r>
      <w:r w:rsidRPr="004844C0">
        <w:rPr>
          <w:i/>
          <w:iCs/>
          <w:lang w:val="bg-BG"/>
        </w:rPr>
        <w:t>реш. № 1387 от 18.09.2020 г. по адм. д. № 315/2020 г., АдмС-Плевен</w:t>
      </w:r>
      <w:r w:rsidRPr="004844C0">
        <w:rPr>
          <w:lang w:val="bg-BG"/>
        </w:rPr>
        <w:t xml:space="preserve">; </w:t>
      </w:r>
      <w:r w:rsidRPr="004844C0">
        <w:rPr>
          <w:i/>
          <w:iCs/>
          <w:lang w:val="bg-BG"/>
        </w:rPr>
        <w:t>реш. № 109 от 21.01.2022 г. по адм. д. № 934/2021 г., АдмС-Плевен</w:t>
      </w:r>
      <w:r w:rsidRPr="004844C0">
        <w:rPr>
          <w:lang w:val="bg-BG"/>
        </w:rPr>
        <w:t xml:space="preserve">; </w:t>
      </w:r>
      <w:r w:rsidRPr="004844C0">
        <w:rPr>
          <w:i/>
          <w:iCs/>
          <w:lang w:val="bg-BG"/>
        </w:rPr>
        <w:t>реш. № 961 от 18.05.2022 г. по адм. д. № 349/2022 г., АдмС-Плевен</w:t>
      </w:r>
      <w:r w:rsidRPr="004844C0">
        <w:rPr>
          <w:lang w:val="bg-BG"/>
        </w:rPr>
        <w:t xml:space="preserve">; </w:t>
      </w:r>
      <w:r w:rsidRPr="004844C0">
        <w:rPr>
          <w:i/>
          <w:iCs/>
          <w:lang w:val="bg-BG"/>
        </w:rPr>
        <w:t>реш. № 1665 от 23.08.2022 г. по адм. д. № 102/2022 г., АдмС-Плевен</w:t>
      </w:r>
      <w:r w:rsidRPr="004844C0">
        <w:rPr>
          <w:lang w:val="bg-BG"/>
        </w:rPr>
        <w:t xml:space="preserve">; и </w:t>
      </w:r>
      <w:r w:rsidRPr="004844C0">
        <w:rPr>
          <w:i/>
          <w:iCs/>
          <w:lang w:val="bg-BG"/>
        </w:rPr>
        <w:t>реш. № 346 от 13.02.2023 г. по адм. д. № 90/2023 г., АдмС-Плевен</w:t>
      </w:r>
      <w:r w:rsidRPr="004844C0">
        <w:rPr>
          <w:lang w:val="bg-BG"/>
        </w:rPr>
        <w:t>).</w:t>
      </w:r>
    </w:p>
    <w:bookmarkStart w:id="244" w:name="RLF_PCIA_s_39_practice_2"/>
    <w:p w14:paraId="0CE5B1B5" w14:textId="01C117AA"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119</w:t>
      </w:r>
      <w:r w:rsidRPr="004844C0">
        <w:rPr>
          <w:lang w:val="bg-BG"/>
        </w:rPr>
        <w:fldChar w:fldCharType="end"/>
      </w:r>
      <w:bookmarkEnd w:id="244"/>
      <w:r w:rsidR="000A446F" w:rsidRPr="004844C0">
        <w:rPr>
          <w:lang w:val="bg-BG"/>
        </w:rPr>
        <w:t xml:space="preserve">. </w:t>
      </w:r>
      <w:r w:rsidRPr="004844C0">
        <w:rPr>
          <w:lang w:val="bg-BG"/>
        </w:rPr>
        <w:t>През 2012 и 2024 г. съответно, в дело, свързано с отчуждаване на имот, и в дело, свързано с отказ за предоставяне на международна закрила, Административният съд София</w:t>
      </w:r>
      <w:r w:rsidR="006B63EF">
        <w:rPr>
          <w:lang w:val="bg-BG"/>
        </w:rPr>
        <w:t>-град</w:t>
      </w:r>
      <w:r w:rsidRPr="004844C0">
        <w:rPr>
          <w:lang w:val="bg-BG"/>
        </w:rPr>
        <w:t xml:space="preserve"> също постанов</w:t>
      </w:r>
      <w:r w:rsidR="006B63EF">
        <w:rPr>
          <w:lang w:val="bg-BG"/>
        </w:rPr>
        <w:t>ява</w:t>
      </w:r>
      <w:r w:rsidRPr="004844C0">
        <w:rPr>
          <w:lang w:val="bg-BG"/>
        </w:rPr>
        <w:t xml:space="preserve">, че член 39а дава на </w:t>
      </w:r>
      <w:r w:rsidR="00342A15" w:rsidRPr="004844C0">
        <w:rPr>
          <w:lang w:val="bg-BG"/>
        </w:rPr>
        <w:t>жалбоподателите</w:t>
      </w:r>
      <w:r w:rsidRPr="004844C0">
        <w:rPr>
          <w:lang w:val="bg-BG"/>
        </w:rPr>
        <w:t xml:space="preserve"> право на достъп до класифицирана информация (вж. </w:t>
      </w:r>
      <w:r w:rsidRPr="004844C0">
        <w:rPr>
          <w:i/>
          <w:iCs/>
          <w:lang w:val="bg-BG"/>
        </w:rPr>
        <w:t>реш. № 1565 от 23.03.2012 г. по адм. д. № 5906/2011 г., АдмС-София-град</w:t>
      </w:r>
      <w:r w:rsidRPr="004844C0">
        <w:rPr>
          <w:lang w:val="bg-BG"/>
        </w:rPr>
        <w:t xml:space="preserve">, и </w:t>
      </w:r>
      <w:r w:rsidRPr="004844C0">
        <w:rPr>
          <w:i/>
          <w:iCs/>
          <w:lang w:val="bg-BG"/>
        </w:rPr>
        <w:t>реш. № 2119 от 06.11.2024 г. по адм. д. № 1222/2024 г., АдмС-София</w:t>
      </w:r>
      <w:r w:rsidRPr="004844C0">
        <w:rPr>
          <w:lang w:val="bg-BG"/>
        </w:rPr>
        <w:t>).</w:t>
      </w:r>
    </w:p>
    <w:bookmarkStart w:id="245" w:name="RLF_PCIA_s_39_practice_3"/>
    <w:p w14:paraId="62DF27CC" w14:textId="5DAB0960"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120</w:t>
      </w:r>
      <w:r w:rsidRPr="004844C0">
        <w:rPr>
          <w:lang w:val="bg-BG"/>
        </w:rPr>
        <w:fldChar w:fldCharType="end"/>
      </w:r>
      <w:bookmarkEnd w:id="245"/>
      <w:r w:rsidRPr="004844C0">
        <w:rPr>
          <w:lang w:val="bg-BG"/>
        </w:rPr>
        <w:t>. За разлика от това, в три други дела, по които се е произнесъл през 2016, 2021 и 2022 г., Административният съд София</w:t>
      </w:r>
      <w:r w:rsidR="00687D84">
        <w:rPr>
          <w:lang w:val="bg-BG"/>
        </w:rPr>
        <w:t xml:space="preserve">-град </w:t>
      </w:r>
      <w:r w:rsidRPr="004844C0">
        <w:rPr>
          <w:lang w:val="bg-BG"/>
        </w:rPr>
        <w:t>постанов</w:t>
      </w:r>
      <w:r w:rsidR="00687D84">
        <w:rPr>
          <w:lang w:val="bg-BG"/>
        </w:rPr>
        <w:t>ява</w:t>
      </w:r>
      <w:r w:rsidRPr="004844C0">
        <w:rPr>
          <w:lang w:val="bg-BG"/>
        </w:rPr>
        <w:t>, че член 39а се прилага</w:t>
      </w:r>
      <w:r w:rsidR="00687D84">
        <w:rPr>
          <w:lang w:val="bg-BG"/>
        </w:rPr>
        <w:t>,</w:t>
      </w:r>
      <w:r w:rsidRPr="004844C0">
        <w:rPr>
          <w:lang w:val="bg-BG"/>
        </w:rPr>
        <w:t xml:space="preserve"> само ако страните по делото са обект на наказателно или дисциплинарно преследване (вж. </w:t>
      </w:r>
      <w:r w:rsidRPr="004844C0">
        <w:rPr>
          <w:i/>
          <w:iCs/>
          <w:lang w:val="bg-BG"/>
        </w:rPr>
        <w:t>реш. № 6140 от 10.10.2016 г. по адм. д. № 5115/2016 г., АдмС-София-град</w:t>
      </w:r>
      <w:r w:rsidRPr="004844C0">
        <w:rPr>
          <w:lang w:val="bg-BG"/>
        </w:rPr>
        <w:t xml:space="preserve">; </w:t>
      </w:r>
      <w:r w:rsidRPr="004844C0">
        <w:rPr>
          <w:i/>
          <w:iCs/>
          <w:lang w:val="bg-BG"/>
        </w:rPr>
        <w:t>реш. № 2650 от 20.04.2021 г. по адм. д. № 703/2021 г., АдмС-София-град</w:t>
      </w:r>
      <w:r w:rsidRPr="004844C0">
        <w:rPr>
          <w:lang w:val="bg-BG"/>
        </w:rPr>
        <w:t xml:space="preserve">; и </w:t>
      </w:r>
      <w:r w:rsidRPr="004844C0">
        <w:rPr>
          <w:i/>
          <w:iCs/>
          <w:lang w:val="bg-BG"/>
        </w:rPr>
        <w:t>реш. № 3750 от 07.06.2022 г. по адм. д. № 4518/2022 г., АдмС-София-град</w:t>
      </w:r>
      <w:r w:rsidRPr="004844C0">
        <w:rPr>
          <w:lang w:val="bg-BG"/>
        </w:rPr>
        <w:t>). По същия начин, в две дела, свързани със задържането на търсещи убежище, по които се е произнесъл през 2002 и 2023 г., същият съд постанов</w:t>
      </w:r>
      <w:r w:rsidR="00687D84">
        <w:rPr>
          <w:lang w:val="bg-BG"/>
        </w:rPr>
        <w:t>ява</w:t>
      </w:r>
      <w:r w:rsidRPr="004844C0">
        <w:rPr>
          <w:lang w:val="bg-BG"/>
        </w:rPr>
        <w:t xml:space="preserve"> – в отговор на твърденията на адвокатите на </w:t>
      </w:r>
      <w:r w:rsidR="00342A15" w:rsidRPr="004844C0">
        <w:rPr>
          <w:lang w:val="bg-BG"/>
        </w:rPr>
        <w:t>жалбоподателите</w:t>
      </w:r>
      <w:r w:rsidRPr="004844C0">
        <w:rPr>
          <w:lang w:val="bg-BG"/>
        </w:rPr>
        <w:t xml:space="preserve">, че съгласно член 39а трябва да им бъде предоставен достъп до класифицирана информация, изготвена от Агенцията – че липсата на достъп до тази информация не представлява нарушение на процесуалните правила, тъй като тя е класифицирана (вж. </w:t>
      </w:r>
      <w:r w:rsidRPr="004844C0">
        <w:rPr>
          <w:i/>
          <w:iCs/>
          <w:lang w:val="bg-BG"/>
        </w:rPr>
        <w:t>реш. № 8007 от 23.12.2022 г. по адм. д. № 9515/2022 г., АдмС-София-град</w:t>
      </w:r>
      <w:r w:rsidRPr="004844C0">
        <w:rPr>
          <w:lang w:val="bg-BG"/>
        </w:rPr>
        <w:t xml:space="preserve">, и </w:t>
      </w:r>
      <w:r w:rsidRPr="004844C0">
        <w:rPr>
          <w:i/>
          <w:iCs/>
          <w:lang w:val="bg-BG"/>
        </w:rPr>
        <w:t>реш. № 1653 от 15.03.2023 г. по адм. д. № 11213/2022 г., АдмС-София-град</w:t>
      </w:r>
      <w:r w:rsidRPr="004844C0">
        <w:rPr>
          <w:lang w:val="bg-BG"/>
        </w:rPr>
        <w:t>).</w:t>
      </w:r>
    </w:p>
    <w:bookmarkStart w:id="246" w:name="RLF_PCIA_s_39_practice_4"/>
    <w:p w14:paraId="26069C0C" w14:textId="30A3B7F8"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121</w:t>
      </w:r>
      <w:r w:rsidRPr="004844C0">
        <w:rPr>
          <w:lang w:val="bg-BG"/>
        </w:rPr>
        <w:fldChar w:fldCharType="end"/>
      </w:r>
      <w:bookmarkEnd w:id="246"/>
      <w:r w:rsidR="000A446F" w:rsidRPr="004844C0">
        <w:rPr>
          <w:lang w:val="bg-BG"/>
        </w:rPr>
        <w:t xml:space="preserve">. </w:t>
      </w:r>
      <w:r w:rsidRPr="004844C0">
        <w:rPr>
          <w:lang w:val="bg-BG"/>
        </w:rPr>
        <w:t>В две решения, постановени през 2018 г. и отнасящи се до откази за предоставяне на международна закрила на чужденци, Върховният административен съд постанов</w:t>
      </w:r>
      <w:r w:rsidR="00202746">
        <w:rPr>
          <w:lang w:val="bg-BG"/>
        </w:rPr>
        <w:t>ява</w:t>
      </w:r>
      <w:r w:rsidRPr="004844C0">
        <w:rPr>
          <w:lang w:val="bg-BG"/>
        </w:rPr>
        <w:t>, че съгласно член 39а, съответно чл</w:t>
      </w:r>
      <w:r w:rsidR="00202746">
        <w:rPr>
          <w:lang w:val="bg-BG"/>
        </w:rPr>
        <w:t>.</w:t>
      </w:r>
      <w:r w:rsidRPr="004844C0">
        <w:rPr>
          <w:lang w:val="bg-BG"/>
        </w:rPr>
        <w:t xml:space="preserve"> 39, </w:t>
      </w:r>
      <w:r w:rsidR="00911F3A">
        <w:rPr>
          <w:lang w:val="bg-BG"/>
        </w:rPr>
        <w:t>ал.</w:t>
      </w:r>
      <w:r w:rsidR="00911F3A" w:rsidRPr="004844C0">
        <w:rPr>
          <w:lang w:val="bg-BG"/>
        </w:rPr>
        <w:t xml:space="preserve"> </w:t>
      </w:r>
      <w:r w:rsidRPr="004844C0">
        <w:rPr>
          <w:lang w:val="bg-BG"/>
        </w:rPr>
        <w:t xml:space="preserve">3, </w:t>
      </w:r>
      <w:r w:rsidR="00911F3A">
        <w:rPr>
          <w:lang w:val="bg-BG"/>
        </w:rPr>
        <w:t>т.</w:t>
      </w:r>
      <w:r w:rsidR="00911F3A" w:rsidRPr="004844C0">
        <w:rPr>
          <w:lang w:val="bg-BG"/>
        </w:rPr>
        <w:t xml:space="preserve"> </w:t>
      </w:r>
      <w:r w:rsidRPr="004844C0">
        <w:rPr>
          <w:lang w:val="bg-BG"/>
        </w:rPr>
        <w:t xml:space="preserve">3, </w:t>
      </w:r>
      <w:r w:rsidR="00342A15" w:rsidRPr="004844C0">
        <w:rPr>
          <w:lang w:val="bg-BG"/>
        </w:rPr>
        <w:t>жалбоподателите</w:t>
      </w:r>
      <w:r w:rsidRPr="004844C0">
        <w:rPr>
          <w:lang w:val="bg-BG"/>
        </w:rPr>
        <w:t xml:space="preserve">, съответно техните адвокати, </w:t>
      </w:r>
      <w:r w:rsidR="00911F3A">
        <w:rPr>
          <w:lang w:val="bg-BG"/>
        </w:rPr>
        <w:t>имат</w:t>
      </w:r>
      <w:r w:rsidRPr="004844C0">
        <w:rPr>
          <w:lang w:val="bg-BG"/>
        </w:rPr>
        <w:t xml:space="preserve"> право на достъп до класифицираната информация, изготвена от Агенцията в подкрепа на твърдението ѝ, че те представляват риск за националната сигурност, за да могат ефективно да </w:t>
      </w:r>
      <w:r w:rsidR="006C3744">
        <w:rPr>
          <w:lang w:val="bg-BG"/>
        </w:rPr>
        <w:t>обжалват</w:t>
      </w:r>
      <w:r w:rsidRPr="004844C0">
        <w:rPr>
          <w:lang w:val="bg-BG"/>
        </w:rPr>
        <w:t xml:space="preserve"> отказа за предоставяне на международна закрила (вж. </w:t>
      </w:r>
      <w:r w:rsidRPr="004844C0">
        <w:rPr>
          <w:i/>
          <w:iCs/>
          <w:lang w:val="bg-BG"/>
        </w:rPr>
        <w:t>реш. № 8286 от 19.06.2018 г. по адм. д. № 1782/2018 г., ВАС, III о.</w:t>
      </w:r>
      <w:r w:rsidRPr="004844C0">
        <w:rPr>
          <w:lang w:val="bg-BG"/>
        </w:rPr>
        <w:t xml:space="preserve">, и </w:t>
      </w:r>
      <w:r w:rsidRPr="004844C0">
        <w:rPr>
          <w:i/>
          <w:iCs/>
          <w:lang w:val="bg-BG"/>
        </w:rPr>
        <w:t>реш. № 10759 от 04.09.2018 г. по адм. д. № 4056/2017 г., ВАС, III о.</w:t>
      </w:r>
      <w:r w:rsidRPr="004844C0">
        <w:rPr>
          <w:lang w:val="bg-BG"/>
        </w:rPr>
        <w:t>).</w:t>
      </w:r>
    </w:p>
    <w:p w14:paraId="669D3127" w14:textId="13D57B0A" w:rsidR="00DE4BFE" w:rsidRPr="004844C0" w:rsidRDefault="00707C2E" w:rsidP="000B62B5">
      <w:pPr>
        <w:pStyle w:val="JuHA"/>
        <w:rPr>
          <w:lang w:val="bg-BG"/>
        </w:rPr>
      </w:pPr>
      <w:bookmarkStart w:id="247" w:name="_Toc176454156"/>
      <w:bookmarkStart w:id="248" w:name="_Toc225769224"/>
      <w:r w:rsidRPr="00707C2E">
        <w:rPr>
          <w:lang w:val="bg-BG"/>
        </w:rPr>
        <w:t>Закон за управление и функциониране на системата за защита на националната сигурност</w:t>
      </w:r>
      <w:r w:rsidRPr="00707C2E" w:rsidDel="00707C2E">
        <w:rPr>
          <w:lang w:val="bg-BG"/>
        </w:rPr>
        <w:t xml:space="preserve"> </w:t>
      </w:r>
      <w:r w:rsidR="00D435F6" w:rsidRPr="004844C0">
        <w:rPr>
          <w:lang w:val="bg-BG"/>
        </w:rPr>
        <w:t>от 2015 г.</w:t>
      </w:r>
      <w:bookmarkEnd w:id="247"/>
      <w:bookmarkEnd w:id="248"/>
    </w:p>
    <w:bookmarkStart w:id="249" w:name="RLF_SPNSA_s_2"/>
    <w:p w14:paraId="3773993C" w14:textId="5DEABDB5"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122</w:t>
      </w:r>
      <w:r w:rsidRPr="004844C0">
        <w:rPr>
          <w:lang w:val="bg-BG"/>
        </w:rPr>
        <w:fldChar w:fldCharType="end"/>
      </w:r>
      <w:bookmarkEnd w:id="249"/>
      <w:r w:rsidRPr="004844C0">
        <w:rPr>
          <w:lang w:val="bg-BG"/>
        </w:rPr>
        <w:t>. Чл</w:t>
      </w:r>
      <w:r w:rsidR="009559B0">
        <w:rPr>
          <w:lang w:val="bg-BG"/>
        </w:rPr>
        <w:t>.</w:t>
      </w:r>
      <w:r w:rsidRPr="004844C0">
        <w:rPr>
          <w:lang w:val="bg-BG"/>
        </w:rPr>
        <w:t xml:space="preserve"> 2 от </w:t>
      </w:r>
      <w:r w:rsidR="009559B0" w:rsidRPr="009559B0">
        <w:rPr>
          <w:lang w:val="bg-BG"/>
        </w:rPr>
        <w:t>Закон</w:t>
      </w:r>
      <w:r w:rsidR="009559B0">
        <w:rPr>
          <w:lang w:val="bg-BG"/>
        </w:rPr>
        <w:t>а</w:t>
      </w:r>
      <w:r w:rsidR="009559B0" w:rsidRPr="009559B0">
        <w:rPr>
          <w:lang w:val="bg-BG"/>
        </w:rPr>
        <w:t xml:space="preserve"> за управление и функциониране на системата за защита на националната сигурност</w:t>
      </w:r>
      <w:r w:rsidR="009559B0" w:rsidRPr="009559B0" w:rsidDel="009559B0">
        <w:rPr>
          <w:lang w:val="bg-BG"/>
        </w:rPr>
        <w:t xml:space="preserve"> </w:t>
      </w:r>
      <w:r w:rsidRPr="004844C0">
        <w:rPr>
          <w:lang w:val="bg-BG"/>
        </w:rPr>
        <w:t>от 2015 г. определя „националната сигурност“ като „</w:t>
      </w:r>
      <w:r w:rsidR="00B07209" w:rsidRPr="00B07209">
        <w:rPr>
          <w:lang w:val="bg-BG"/>
        </w:rPr>
        <w:t>динамично състояние на обществото и държавата, при което са защитени териториалната цялост, суверенитетът и конституционно установеният ред на страната, когато са гарантирани демократичното функциониране на институциите и основните права и свободи на гражданите, в резултат на което нацията запазва и увеличава своето благосъстояние и се развива, както и когато страната успешно защитава националните си интереси и реализира националните си приоритети</w:t>
      </w:r>
      <w:r w:rsidRPr="004844C0">
        <w:rPr>
          <w:lang w:val="bg-BG"/>
        </w:rPr>
        <w:t>“.</w:t>
      </w:r>
    </w:p>
    <w:p w14:paraId="68CA5422" w14:textId="77777777" w:rsidR="00DE4BFE" w:rsidRPr="004844C0" w:rsidRDefault="00D435F6" w:rsidP="000B62B5">
      <w:pPr>
        <w:pStyle w:val="JuHIRoman"/>
        <w:rPr>
          <w:lang w:val="bg-BG"/>
        </w:rPr>
      </w:pPr>
      <w:bookmarkStart w:id="250" w:name="_Toc176454157"/>
      <w:bookmarkStart w:id="251" w:name="_Toc225769225"/>
      <w:r w:rsidRPr="004844C0">
        <w:rPr>
          <w:lang w:val="bg-BG"/>
        </w:rPr>
        <w:t>ПРАВО НА ЕВРОПЕЙСКИЯ СЪЮЗ (ЕС)</w:t>
      </w:r>
      <w:bookmarkEnd w:id="250"/>
      <w:bookmarkEnd w:id="251"/>
    </w:p>
    <w:p w14:paraId="350A852D" w14:textId="77777777" w:rsidR="00DE4BFE" w:rsidRPr="004844C0" w:rsidRDefault="00D435F6" w:rsidP="000B62B5">
      <w:pPr>
        <w:pStyle w:val="JuHA"/>
        <w:rPr>
          <w:lang w:val="bg-BG"/>
        </w:rPr>
      </w:pPr>
      <w:bookmarkStart w:id="252" w:name="_Toc176454158"/>
      <w:bookmarkStart w:id="253" w:name="_Toc225769226"/>
      <w:r w:rsidRPr="004844C0">
        <w:rPr>
          <w:lang w:val="bg-BG"/>
        </w:rPr>
        <w:t>Договор за Европейския съюз</w:t>
      </w:r>
      <w:bookmarkEnd w:id="252"/>
      <w:bookmarkEnd w:id="253"/>
    </w:p>
    <w:bookmarkStart w:id="254" w:name="REUL_TEU_A_4_2"/>
    <w:p w14:paraId="6FA3ED9B" w14:textId="43B509DC"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123</w:t>
      </w:r>
      <w:r w:rsidRPr="004844C0">
        <w:rPr>
          <w:lang w:val="bg-BG"/>
        </w:rPr>
        <w:fldChar w:fldCharType="end"/>
      </w:r>
      <w:bookmarkEnd w:id="254"/>
      <w:r w:rsidRPr="004844C0">
        <w:rPr>
          <w:lang w:val="bg-BG"/>
        </w:rPr>
        <w:t>. Съгласно член 4</w:t>
      </w:r>
      <w:r w:rsidR="00D55A36">
        <w:rPr>
          <w:lang w:val="bg-BG"/>
        </w:rPr>
        <w:t>(</w:t>
      </w:r>
      <w:r w:rsidRPr="004844C0">
        <w:rPr>
          <w:lang w:val="bg-BG"/>
        </w:rPr>
        <w:t>2</w:t>
      </w:r>
      <w:r w:rsidR="00D55A36">
        <w:rPr>
          <w:lang w:val="bg-BG"/>
        </w:rPr>
        <w:t>)</w:t>
      </w:r>
      <w:r w:rsidRPr="004844C0">
        <w:rPr>
          <w:lang w:val="bg-BG"/>
        </w:rPr>
        <w:t xml:space="preserve"> от Договора за Европейския съюз (ОВ 2016/C 202/01</w:t>
      </w:r>
      <w:r w:rsidR="000A5378" w:rsidRPr="004844C0">
        <w:rPr>
          <w:lang w:val="bg-BG"/>
        </w:rPr>
        <w:t xml:space="preserve">, </w:t>
      </w:r>
      <w:r w:rsidRPr="004844C0">
        <w:rPr>
          <w:lang w:val="bg-BG"/>
        </w:rPr>
        <w:t>стр. 13 – „ДЕС“), националната сигурност „</w:t>
      </w:r>
      <w:r w:rsidR="002766F7" w:rsidRPr="002766F7">
        <w:rPr>
          <w:lang w:val="bg-BG"/>
        </w:rPr>
        <w:t>остава единствено в рамките на отговорността</w:t>
      </w:r>
      <w:r w:rsidRPr="004844C0">
        <w:rPr>
          <w:lang w:val="bg-BG"/>
        </w:rPr>
        <w:t>“ на всяка държава-членка на ЕС.</w:t>
      </w:r>
    </w:p>
    <w:p w14:paraId="7EDF407A" w14:textId="77777777" w:rsidR="00DE4BFE" w:rsidRPr="004844C0" w:rsidRDefault="00D435F6" w:rsidP="000B62B5">
      <w:pPr>
        <w:pStyle w:val="JuHA"/>
        <w:rPr>
          <w:lang w:val="bg-BG"/>
        </w:rPr>
      </w:pPr>
      <w:bookmarkStart w:id="255" w:name="_Toc225769227"/>
      <w:r w:rsidRPr="004844C0">
        <w:rPr>
          <w:lang w:val="bg-BG"/>
        </w:rPr>
        <w:t>Договор за функционирането на Европейския съюз</w:t>
      </w:r>
      <w:bookmarkEnd w:id="255"/>
    </w:p>
    <w:bookmarkStart w:id="256" w:name="REUL_TFEU_A_16_1"/>
    <w:p w14:paraId="55B97B2F" w14:textId="1221A41D"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124</w:t>
      </w:r>
      <w:r w:rsidRPr="004844C0">
        <w:rPr>
          <w:lang w:val="bg-BG"/>
        </w:rPr>
        <w:fldChar w:fldCharType="end"/>
      </w:r>
      <w:bookmarkEnd w:id="256"/>
      <w:r w:rsidRPr="004844C0">
        <w:rPr>
          <w:lang w:val="bg-BG"/>
        </w:rPr>
        <w:t>. Съгласно член 16</w:t>
      </w:r>
      <w:r w:rsidR="0032297A">
        <w:rPr>
          <w:lang w:val="bg-BG"/>
        </w:rPr>
        <w:t>(</w:t>
      </w:r>
      <w:r w:rsidRPr="004844C0">
        <w:rPr>
          <w:lang w:val="bg-BG"/>
        </w:rPr>
        <w:t>1</w:t>
      </w:r>
      <w:r w:rsidR="0032297A">
        <w:rPr>
          <w:lang w:val="bg-BG"/>
        </w:rPr>
        <w:t>)</w:t>
      </w:r>
      <w:r w:rsidRPr="004844C0">
        <w:rPr>
          <w:lang w:val="bg-BG"/>
        </w:rPr>
        <w:t xml:space="preserve"> от Договора за функционирането на Европейския съюз (Официален вестник 2016/C 202/01, стр. 47 – „Д</w:t>
      </w:r>
      <w:r w:rsidR="0032297A">
        <w:rPr>
          <w:lang w:val="bg-BG"/>
        </w:rPr>
        <w:t>Ф</w:t>
      </w:r>
      <w:r w:rsidRPr="004844C0">
        <w:rPr>
          <w:lang w:val="bg-BG"/>
        </w:rPr>
        <w:t>ЕС“), „</w:t>
      </w:r>
      <w:r w:rsidR="00C5731E">
        <w:t>[</w:t>
      </w:r>
      <w:r w:rsidR="00C5731E">
        <w:rPr>
          <w:lang w:val="bg-BG"/>
        </w:rPr>
        <w:t>в</w:t>
      </w:r>
      <w:r w:rsidR="00C5731E">
        <w:t>]</w:t>
      </w:r>
      <w:r w:rsidR="00C5731E" w:rsidRPr="00C5731E">
        <w:rPr>
          <w:lang w:val="bg-BG"/>
        </w:rPr>
        <w:t>секи има право на защита на личните му данни</w:t>
      </w:r>
      <w:r w:rsidRPr="004844C0">
        <w:rPr>
          <w:lang w:val="bg-BG"/>
        </w:rPr>
        <w:t>“.</w:t>
      </w:r>
    </w:p>
    <w:bookmarkStart w:id="257" w:name="REUL_TFEU_A_16_2"/>
    <w:p w14:paraId="47B7A572" w14:textId="3AB0C64C"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125</w:t>
      </w:r>
      <w:r w:rsidRPr="004844C0">
        <w:rPr>
          <w:lang w:val="bg-BG"/>
        </w:rPr>
        <w:fldChar w:fldCharType="end"/>
      </w:r>
      <w:bookmarkEnd w:id="257"/>
      <w:r w:rsidRPr="004844C0">
        <w:rPr>
          <w:lang w:val="bg-BG"/>
        </w:rPr>
        <w:t>. Член 16</w:t>
      </w:r>
      <w:r w:rsidR="00C5731E">
        <w:rPr>
          <w:lang w:val="bg-BG"/>
        </w:rPr>
        <w:t>(</w:t>
      </w:r>
      <w:r w:rsidRPr="004844C0">
        <w:rPr>
          <w:lang w:val="bg-BG"/>
        </w:rPr>
        <w:t>2</w:t>
      </w:r>
      <w:r w:rsidR="00C5731E">
        <w:rPr>
          <w:lang w:val="bg-BG"/>
        </w:rPr>
        <w:t>)</w:t>
      </w:r>
      <w:r w:rsidRPr="004844C0">
        <w:rPr>
          <w:lang w:val="bg-BG"/>
        </w:rPr>
        <w:t xml:space="preserve"> от ДФЕС възлага на Европейския парламент и на Европейския съвет да установят правила относно защитата на физическите лица при обработването на лични данни </w:t>
      </w:r>
      <w:r w:rsidR="008169CD" w:rsidRPr="008169CD">
        <w:rPr>
          <w:lang w:val="bg-BG"/>
        </w:rPr>
        <w:t>от страна на институциите, органите, службите и агенциите на Съюза, както и от държавите-членки при извършване на дейности, които попадат в обхвата на правото на Съюза, както и по отношение на свободното движение на тези данни.</w:t>
      </w:r>
      <w:r w:rsidRPr="004844C0">
        <w:rPr>
          <w:lang w:val="bg-BG"/>
        </w:rPr>
        <w:t>“, като добавя, че спазването на тези правила подлежи на контрол от независими органи.</w:t>
      </w:r>
    </w:p>
    <w:bookmarkStart w:id="258" w:name="REUL_TFEU_A_16_3_A_39_TEU"/>
    <w:p w14:paraId="6B52EB6A" w14:textId="4695A052"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126</w:t>
      </w:r>
      <w:r w:rsidRPr="004844C0">
        <w:rPr>
          <w:lang w:val="bg-BG"/>
        </w:rPr>
        <w:fldChar w:fldCharType="end"/>
      </w:r>
      <w:bookmarkEnd w:id="258"/>
      <w:r w:rsidRPr="004844C0">
        <w:rPr>
          <w:lang w:val="bg-BG"/>
        </w:rPr>
        <w:t>. Съгласно член 16</w:t>
      </w:r>
      <w:r w:rsidR="008169CD">
        <w:rPr>
          <w:lang w:val="bg-BG"/>
        </w:rPr>
        <w:t>(</w:t>
      </w:r>
      <w:r w:rsidRPr="004844C0">
        <w:rPr>
          <w:lang w:val="bg-BG"/>
        </w:rPr>
        <w:t>3</w:t>
      </w:r>
      <w:r w:rsidR="008169CD">
        <w:rPr>
          <w:lang w:val="bg-BG"/>
        </w:rPr>
        <w:t>)</w:t>
      </w:r>
      <w:r w:rsidRPr="004844C0">
        <w:rPr>
          <w:lang w:val="bg-BG"/>
        </w:rPr>
        <w:t xml:space="preserve"> от ДФЕС, във вр</w:t>
      </w:r>
      <w:r w:rsidR="008169CD">
        <w:rPr>
          <w:lang w:val="bg-BG"/>
        </w:rPr>
        <w:t>.</w:t>
      </w:r>
      <w:r w:rsidRPr="004844C0">
        <w:rPr>
          <w:lang w:val="bg-BG"/>
        </w:rPr>
        <w:t xml:space="preserve"> с член 39 от ДЕС, правилата, приети въз основа на член 16</w:t>
      </w:r>
      <w:r w:rsidR="008169CD">
        <w:rPr>
          <w:lang w:val="bg-BG"/>
        </w:rPr>
        <w:t>(</w:t>
      </w:r>
      <w:r w:rsidRPr="004844C0">
        <w:rPr>
          <w:lang w:val="bg-BG"/>
        </w:rPr>
        <w:t>2</w:t>
      </w:r>
      <w:r w:rsidR="008169CD">
        <w:rPr>
          <w:lang w:val="bg-BG"/>
        </w:rPr>
        <w:t>)</w:t>
      </w:r>
      <w:r w:rsidRPr="004844C0">
        <w:rPr>
          <w:lang w:val="bg-BG"/>
        </w:rPr>
        <w:t>, не засягат правилата (които трябва да бъдат определени в решение на Европейския съвет съгласно член 39 от ДЕС) относно защитата на физическите лица при обработването на лични данни от държавите-членки на ЕС при извършване на дейности, попадащи в обхвата на общата външна политика и политиката на сигурност на ЕС.</w:t>
      </w:r>
    </w:p>
    <w:p w14:paraId="671E3C03" w14:textId="77777777" w:rsidR="00DE4BFE" w:rsidRPr="004844C0" w:rsidRDefault="00D435F6" w:rsidP="000B62B5">
      <w:pPr>
        <w:pStyle w:val="JuHA"/>
        <w:rPr>
          <w:lang w:val="bg-BG"/>
        </w:rPr>
      </w:pPr>
      <w:bookmarkStart w:id="259" w:name="_Toc176454159"/>
      <w:bookmarkStart w:id="260" w:name="_Toc225769228"/>
      <w:r w:rsidRPr="004844C0">
        <w:rPr>
          <w:lang w:val="bg-BG"/>
        </w:rPr>
        <w:t>Харта на основните права</w:t>
      </w:r>
      <w:bookmarkEnd w:id="259"/>
      <w:r w:rsidRPr="004844C0">
        <w:rPr>
          <w:lang w:val="bg-BG"/>
        </w:rPr>
        <w:t xml:space="preserve"> на Европейския съюз</w:t>
      </w:r>
      <w:bookmarkEnd w:id="260"/>
    </w:p>
    <w:bookmarkStart w:id="261" w:name="REUL_Charter_A_7"/>
    <w:p w14:paraId="0DF13EB2" w14:textId="75344A38"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127</w:t>
      </w:r>
      <w:r w:rsidRPr="004844C0">
        <w:rPr>
          <w:lang w:val="bg-BG"/>
        </w:rPr>
        <w:fldChar w:fldCharType="end"/>
      </w:r>
      <w:bookmarkEnd w:id="261"/>
      <w:r w:rsidRPr="004844C0">
        <w:rPr>
          <w:lang w:val="bg-BG"/>
        </w:rPr>
        <w:t xml:space="preserve">. Съгласно член 7 от Хартата на основните права на Европейския съюз (ОВ 2016/C 202/02, стр. 389 – „Хартата“), озаглавен „Зачитане на личния и семейния живот“, „всеки има право на зачитане на личния и семейния си живот, </w:t>
      </w:r>
      <w:r w:rsidR="00FA0211" w:rsidRPr="00FA0211">
        <w:rPr>
          <w:lang w:val="bg-BG"/>
        </w:rPr>
        <w:t>на неговото жилище и тайната на неговите съобщения</w:t>
      </w:r>
      <w:r w:rsidRPr="004844C0">
        <w:rPr>
          <w:lang w:val="bg-BG"/>
        </w:rPr>
        <w:t>“.</w:t>
      </w:r>
    </w:p>
    <w:bookmarkStart w:id="262" w:name="REUL_Charter_A_8"/>
    <w:p w14:paraId="7AFEF2F3" w14:textId="7CFF1AB1"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128</w:t>
      </w:r>
      <w:r w:rsidRPr="004844C0">
        <w:rPr>
          <w:lang w:val="bg-BG"/>
        </w:rPr>
        <w:fldChar w:fldCharType="end"/>
      </w:r>
      <w:bookmarkEnd w:id="262"/>
      <w:r w:rsidRPr="004844C0">
        <w:rPr>
          <w:lang w:val="bg-BG"/>
        </w:rPr>
        <w:t>. Член 8 от Хартата, озаглавен „Защита на личните данни“, гласи:</w:t>
      </w:r>
    </w:p>
    <w:p w14:paraId="58A8FF88" w14:textId="0BB5CF38" w:rsidR="00FA0211" w:rsidRPr="00FA0211" w:rsidRDefault="00D435F6" w:rsidP="00FA0211">
      <w:pPr>
        <w:pStyle w:val="JuQuot"/>
        <w:rPr>
          <w:lang w:val="bg-BG"/>
        </w:rPr>
      </w:pPr>
      <w:r w:rsidRPr="004844C0">
        <w:rPr>
          <w:lang w:val="bg-BG"/>
        </w:rPr>
        <w:t xml:space="preserve">„1.  </w:t>
      </w:r>
      <w:r w:rsidR="00FA0211" w:rsidRPr="00FA0211">
        <w:rPr>
          <w:lang w:val="bg-BG"/>
        </w:rPr>
        <w:t>Всеки има право на защита на неговите лични данни.</w:t>
      </w:r>
    </w:p>
    <w:p w14:paraId="08EED0C4" w14:textId="77777777" w:rsidR="00FA0211" w:rsidRPr="00FA0211" w:rsidRDefault="00FA0211" w:rsidP="00FA0211">
      <w:pPr>
        <w:pStyle w:val="JuQuot"/>
        <w:rPr>
          <w:lang w:val="bg-BG"/>
        </w:rPr>
      </w:pPr>
      <w:r w:rsidRPr="00FA0211">
        <w:rPr>
          <w:lang w:val="bg-BG"/>
        </w:rPr>
        <w:t>2.   Тези данни трябва да бъдат обработвани добросъвестно, за точно определени цели и въз основа на съгласието на заинтересованото лице или по силата на друго предвидено от закона легитимно основание. Всеки има право на достъп до събраните данни, отнасящи се до него, както и правото да изиска поправянето им.</w:t>
      </w:r>
    </w:p>
    <w:p w14:paraId="749C4CD8" w14:textId="517BE964" w:rsidR="00DE4BFE" w:rsidRPr="004844C0" w:rsidRDefault="00FA0211" w:rsidP="00FA0211">
      <w:pPr>
        <w:pStyle w:val="JuQuot"/>
        <w:rPr>
          <w:lang w:val="bg-BG"/>
        </w:rPr>
      </w:pPr>
      <w:r w:rsidRPr="00FA0211">
        <w:rPr>
          <w:lang w:val="bg-BG"/>
        </w:rPr>
        <w:t>3.   Спазването на тези правила подлежи на контрол от независим орган.</w:t>
      </w:r>
      <w:r w:rsidR="00D435F6" w:rsidRPr="004844C0">
        <w:rPr>
          <w:lang w:val="bg-BG"/>
        </w:rPr>
        <w:t>“</w:t>
      </w:r>
    </w:p>
    <w:bookmarkStart w:id="263" w:name="REUL_Charter_A_47_1"/>
    <w:p w14:paraId="2B3CF414" w14:textId="3DADFC4A"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129</w:t>
      </w:r>
      <w:r w:rsidRPr="004844C0">
        <w:rPr>
          <w:lang w:val="bg-BG"/>
        </w:rPr>
        <w:fldChar w:fldCharType="end"/>
      </w:r>
      <w:bookmarkEnd w:id="263"/>
      <w:r w:rsidRPr="004844C0">
        <w:rPr>
          <w:lang w:val="bg-BG"/>
        </w:rPr>
        <w:t xml:space="preserve">. Съгласно член 47 от Хартата, озаглавен „Право на </w:t>
      </w:r>
      <w:r w:rsidR="006C50CD" w:rsidRPr="006C50CD">
        <w:rPr>
          <w:lang w:val="bg-BG"/>
        </w:rPr>
        <w:t>ефективни правни средства за защита и на справедлив съдебен процес</w:t>
      </w:r>
      <w:r w:rsidRPr="004844C0">
        <w:rPr>
          <w:lang w:val="bg-BG"/>
        </w:rPr>
        <w:t xml:space="preserve">“, </w:t>
      </w:r>
      <w:r w:rsidR="001F2F61">
        <w:t>“[в</w:t>
      </w:r>
      <w:r w:rsidR="001F2F61" w:rsidRPr="000B62B5">
        <w:t>]</w:t>
      </w:r>
      <w:r w:rsidR="001F2F61" w:rsidRPr="001F2F61">
        <w:rPr>
          <w:lang w:val="bg-BG"/>
        </w:rPr>
        <w:t>секи, чиито права и свободи, гарантирани от правото на Съюза, са били нарушени, има право на ефективни правни средства за защита пред съд в съответствие с предвидените в настоящия член условия.</w:t>
      </w:r>
      <w:r w:rsidRPr="004844C0">
        <w:rPr>
          <w:lang w:val="bg-BG"/>
        </w:rPr>
        <w:t>“.</w:t>
      </w:r>
    </w:p>
    <w:bookmarkStart w:id="264" w:name="REUL_Charter_A_51"/>
    <w:p w14:paraId="5C6C759C" w14:textId="56B47394"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130</w:t>
      </w:r>
      <w:r w:rsidRPr="004844C0">
        <w:rPr>
          <w:lang w:val="bg-BG"/>
        </w:rPr>
        <w:fldChar w:fldCharType="end"/>
      </w:r>
      <w:bookmarkEnd w:id="264"/>
      <w:r w:rsidRPr="004844C0">
        <w:rPr>
          <w:lang w:val="bg-BG"/>
        </w:rPr>
        <w:t>. Съгласно член 51 от Хартата, озаглавен „</w:t>
      </w:r>
      <w:r w:rsidR="001F2F61">
        <w:rPr>
          <w:lang w:val="bg-BG"/>
        </w:rPr>
        <w:t>Приложно поле</w:t>
      </w:r>
      <w:r w:rsidRPr="004844C0">
        <w:rPr>
          <w:lang w:val="bg-BG"/>
        </w:rPr>
        <w:t>“, разпоредбите ѝ се отнасят до държавите-членки на ЕС само когато те прилагат правото на ЕС.</w:t>
      </w:r>
    </w:p>
    <w:bookmarkStart w:id="265" w:name="REUL_Charter_A_52_1_3"/>
    <w:p w14:paraId="47E8D36A" w14:textId="47179877" w:rsidR="00DE4BFE" w:rsidRPr="004844C0" w:rsidRDefault="00D435F6" w:rsidP="000B62B5">
      <w:pPr>
        <w:pStyle w:val="JuPara"/>
        <w:keepNext/>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131</w:t>
      </w:r>
      <w:r w:rsidRPr="004844C0">
        <w:rPr>
          <w:lang w:val="bg-BG"/>
        </w:rPr>
        <w:fldChar w:fldCharType="end"/>
      </w:r>
      <w:bookmarkEnd w:id="265"/>
      <w:r w:rsidRPr="004844C0">
        <w:rPr>
          <w:lang w:val="bg-BG"/>
        </w:rPr>
        <w:t xml:space="preserve">. Член 52 от Хартата, озаглавен „Обхват </w:t>
      </w:r>
      <w:r w:rsidR="0035287D" w:rsidRPr="0035287D">
        <w:rPr>
          <w:lang w:val="bg-BG"/>
        </w:rPr>
        <w:t>и тълкуване на правата и принципите</w:t>
      </w:r>
      <w:r w:rsidRPr="004844C0">
        <w:rPr>
          <w:lang w:val="bg-BG"/>
        </w:rPr>
        <w:t xml:space="preserve">“, гласи, доколкото е </w:t>
      </w:r>
      <w:r w:rsidR="0035287D">
        <w:rPr>
          <w:lang w:val="bg-BG"/>
        </w:rPr>
        <w:t>относимо</w:t>
      </w:r>
      <w:r w:rsidRPr="004844C0">
        <w:rPr>
          <w:lang w:val="bg-BG"/>
        </w:rPr>
        <w:t>:</w:t>
      </w:r>
    </w:p>
    <w:p w14:paraId="4A035902" w14:textId="6C0D65C3" w:rsidR="00DE4BFE" w:rsidRPr="004844C0" w:rsidRDefault="00D435F6" w:rsidP="000B62B5">
      <w:pPr>
        <w:pStyle w:val="JuQuot"/>
        <w:rPr>
          <w:lang w:val="bg-BG"/>
        </w:rPr>
      </w:pPr>
      <w:r w:rsidRPr="004844C0">
        <w:rPr>
          <w:lang w:val="bg-BG"/>
        </w:rPr>
        <w:t xml:space="preserve">1.  </w:t>
      </w:r>
      <w:r w:rsidR="0035287D" w:rsidRPr="0035287D">
        <w:rPr>
          <w:lang w:val="bg-BG"/>
        </w:rPr>
        <w:t>Всяко ограничаване на упражняването на правата и свободите, признати от настоящата Харта, трябва да бъде предвидено в закон и да зачита основното съдържание на същите права и свободи. При спазване на принципа на пропорционалност ограничения могат да бъдат налагани, само ако са необходими и ако действително отговарят на признати от Съюза цели от общ интерес или на необходимостта да се защитят правата и свободите на други хора.</w:t>
      </w:r>
    </w:p>
    <w:p w14:paraId="7D7A70D9" w14:textId="77777777" w:rsidR="00DE4BFE" w:rsidRPr="004844C0" w:rsidRDefault="00D435F6" w:rsidP="000B62B5">
      <w:pPr>
        <w:pStyle w:val="JuQuot"/>
        <w:rPr>
          <w:lang w:val="bg-BG"/>
        </w:rPr>
      </w:pPr>
      <w:r w:rsidRPr="004844C0">
        <w:rPr>
          <w:lang w:val="bg-BG"/>
        </w:rPr>
        <w:t>...</w:t>
      </w:r>
    </w:p>
    <w:p w14:paraId="5D482DD7" w14:textId="4F8980DA" w:rsidR="00DE4BFE" w:rsidRPr="004844C0" w:rsidRDefault="00D435F6" w:rsidP="000B62B5">
      <w:pPr>
        <w:pStyle w:val="JuQuot"/>
        <w:rPr>
          <w:lang w:val="bg-BG"/>
        </w:rPr>
      </w:pPr>
      <w:r w:rsidRPr="004844C0">
        <w:rPr>
          <w:lang w:val="bg-BG"/>
        </w:rPr>
        <w:t xml:space="preserve">3.  </w:t>
      </w:r>
      <w:r w:rsidR="0035287D" w:rsidRPr="0035287D">
        <w:rPr>
          <w:lang w:val="bg-BG"/>
        </w:rPr>
        <w:t xml:space="preserve">Доколкото настоящата Харта съдържа права, съответстващи на права, гарантирани от Европейската конвенция за защита на правата на човека и основните свободи, техният смисъл и обхват са същите като дадените им в посочената Конвенция. Тази разпоредба не пречи правото на Съюза да предоставя по-широка </w:t>
      </w:r>
      <w:r w:rsidR="0035287D">
        <w:rPr>
          <w:lang w:val="bg-BG"/>
        </w:rPr>
        <w:t>защита</w:t>
      </w:r>
      <w:r w:rsidRPr="004844C0">
        <w:rPr>
          <w:lang w:val="bg-BG"/>
        </w:rPr>
        <w:t>.“</w:t>
      </w:r>
    </w:p>
    <w:p w14:paraId="3513786F" w14:textId="77777777" w:rsidR="00DE4BFE" w:rsidRPr="004844C0" w:rsidRDefault="00D435F6" w:rsidP="000B62B5">
      <w:pPr>
        <w:pStyle w:val="JuHA"/>
        <w:rPr>
          <w:lang w:val="bg-BG"/>
        </w:rPr>
      </w:pPr>
      <w:bookmarkStart w:id="266" w:name="_Toc176454160"/>
      <w:bookmarkStart w:id="267" w:name="_Toc225769229"/>
      <w:r w:rsidRPr="004844C0">
        <w:rPr>
          <w:lang w:val="bg-BG"/>
        </w:rPr>
        <w:t>Общ регламент за защита на данните</w:t>
      </w:r>
      <w:bookmarkEnd w:id="266"/>
      <w:bookmarkEnd w:id="267"/>
    </w:p>
    <w:bookmarkStart w:id="268" w:name="REUL_GDPR"/>
    <w:p w14:paraId="4700004F" w14:textId="6B98199B"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132</w:t>
      </w:r>
      <w:r w:rsidRPr="004844C0">
        <w:rPr>
          <w:lang w:val="bg-BG"/>
        </w:rPr>
        <w:fldChar w:fldCharType="end"/>
      </w:r>
      <w:bookmarkEnd w:id="268"/>
      <w:r w:rsidRPr="004844C0">
        <w:rPr>
          <w:lang w:val="bg-BG"/>
        </w:rPr>
        <w:t xml:space="preserve">. Регламент (ЕС) 2016/679 на Европейския парламент и на Съвета от 27 април 2016 г. относно защитата на физическите лица </w:t>
      </w:r>
      <w:r w:rsidR="00BC21A5" w:rsidRPr="00BC21A5">
        <w:rPr>
          <w:lang w:val="bg-BG"/>
        </w:rPr>
        <w:t xml:space="preserve">във връзка с обработването на лични данни и относно свободното движение на такива данни </w:t>
      </w:r>
      <w:r w:rsidRPr="004844C0">
        <w:rPr>
          <w:lang w:val="bg-BG"/>
        </w:rPr>
        <w:t>и за отмяна на Директива 95/46/ЕО (ОВ 2016 L 119, стр. 1) („Общ регламент за защита на данните“ – „</w:t>
      </w:r>
      <w:r w:rsidR="00BC21A5">
        <w:t>GDPR</w:t>
      </w:r>
      <w:r w:rsidRPr="004844C0">
        <w:rPr>
          <w:lang w:val="bg-BG"/>
        </w:rPr>
        <w:t>“) вл</w:t>
      </w:r>
      <w:r w:rsidR="00BC21A5">
        <w:rPr>
          <w:lang w:val="bg-BG"/>
        </w:rPr>
        <w:t>иза</w:t>
      </w:r>
      <w:r w:rsidRPr="004844C0">
        <w:rPr>
          <w:lang w:val="bg-BG"/>
        </w:rPr>
        <w:t xml:space="preserve"> в сила през 2016 г., но се прилага от 25 май 2018 г. (член 99</w:t>
      </w:r>
      <w:r w:rsidR="00BC21A5">
        <w:rPr>
          <w:lang w:val="bg-BG"/>
        </w:rPr>
        <w:t>(</w:t>
      </w:r>
      <w:r w:rsidRPr="004844C0">
        <w:rPr>
          <w:lang w:val="bg-BG"/>
        </w:rPr>
        <w:t>2</w:t>
      </w:r>
      <w:r w:rsidR="00BC21A5">
        <w:rPr>
          <w:lang w:val="bg-BG"/>
        </w:rPr>
        <w:t>)</w:t>
      </w:r>
      <w:r w:rsidRPr="004844C0">
        <w:rPr>
          <w:lang w:val="bg-BG"/>
        </w:rPr>
        <w:t>).</w:t>
      </w:r>
      <w:bookmarkStart w:id="269" w:name="_Ref174712230"/>
      <w:r w:rsidRPr="004844C0">
        <w:rPr>
          <w:rStyle w:val="FootnoteReference"/>
          <w:lang w:val="bg-BG"/>
        </w:rPr>
        <w:footnoteReference w:id="5"/>
      </w:r>
      <w:bookmarkEnd w:id="269"/>
      <w:r w:rsidRPr="004844C0">
        <w:rPr>
          <w:lang w:val="bg-BG"/>
        </w:rPr>
        <w:t xml:space="preserve"> Той се прилага за „физически лица“ и не обхваща </w:t>
      </w:r>
      <w:r w:rsidR="00556D70">
        <w:rPr>
          <w:lang w:val="bg-BG"/>
        </w:rPr>
        <w:t>обработването</w:t>
      </w:r>
      <w:r w:rsidRPr="004844C0">
        <w:rPr>
          <w:lang w:val="bg-BG"/>
        </w:rPr>
        <w:t xml:space="preserve"> на лични данни, които се отнасят до юридически лица (съображение 14).</w:t>
      </w:r>
    </w:p>
    <w:bookmarkStart w:id="270" w:name="REUL_GDPR_A_4_1"/>
    <w:p w14:paraId="6618A333" w14:textId="6C97A2C5"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133</w:t>
      </w:r>
      <w:r w:rsidRPr="004844C0">
        <w:rPr>
          <w:lang w:val="bg-BG"/>
        </w:rPr>
        <w:fldChar w:fldCharType="end"/>
      </w:r>
      <w:bookmarkEnd w:id="270"/>
      <w:r w:rsidRPr="004844C0">
        <w:rPr>
          <w:lang w:val="bg-BG"/>
        </w:rPr>
        <w:t>. Член 4</w:t>
      </w:r>
      <w:r w:rsidR="000A7E36">
        <w:rPr>
          <w:lang w:val="bg-BG"/>
        </w:rPr>
        <w:t>(</w:t>
      </w:r>
      <w:r w:rsidRPr="004844C0">
        <w:rPr>
          <w:lang w:val="bg-BG"/>
        </w:rPr>
        <w:t>1</w:t>
      </w:r>
      <w:r w:rsidR="000A7E36">
        <w:rPr>
          <w:lang w:val="bg-BG"/>
        </w:rPr>
        <w:t>)</w:t>
      </w:r>
      <w:r w:rsidRPr="004844C0">
        <w:rPr>
          <w:lang w:val="bg-BG"/>
        </w:rPr>
        <w:t xml:space="preserve"> от </w:t>
      </w:r>
      <w:r w:rsidR="00CD685F">
        <w:t xml:space="preserve">GDPR </w:t>
      </w:r>
      <w:r w:rsidRPr="004844C0">
        <w:rPr>
          <w:lang w:val="bg-BG"/>
        </w:rPr>
        <w:t>определя „лични данни“ като „</w:t>
      </w:r>
      <w:r w:rsidR="004D4E7B" w:rsidRPr="004D4E7B">
        <w:rPr>
          <w:lang w:val="bg-BG"/>
        </w:rPr>
        <w:t>всяка информация, свързана с идентифицирано физическо лице или физическо лице, което може да бъде идентифицирано („субект на данни“); физическо лице, което може да бъде идентифицирано, е лице, което може да бъде идентифицирано, пряко или непряко, по-специално чрез идентификатор като име, идентификационен номер, данни за местонахождение, онлайн идентификатор или по един или повече признаци, специфични за физическата, физиологичната, генетичната, психическата, умствената, икономическата, културната или социална идентичност на това физическо лице</w:t>
      </w:r>
      <w:r w:rsidRPr="004844C0">
        <w:rPr>
          <w:lang w:val="bg-BG"/>
        </w:rPr>
        <w:t>“.</w:t>
      </w:r>
    </w:p>
    <w:p w14:paraId="5A39C6D3" w14:textId="595404BB" w:rsidR="00DE4BFE" w:rsidRPr="004844C0" w:rsidRDefault="00D435F6" w:rsidP="000B62B5">
      <w:pPr>
        <w:pStyle w:val="JuH1"/>
        <w:rPr>
          <w:lang w:val="bg-BG"/>
        </w:rPr>
      </w:pPr>
      <w:bookmarkStart w:id="271" w:name="_Toc176454161"/>
      <w:bookmarkStart w:id="272" w:name="_Toc225769230"/>
      <w:bookmarkEnd w:id="271"/>
      <w:r w:rsidRPr="004844C0">
        <w:rPr>
          <w:lang w:val="bg-BG"/>
        </w:rPr>
        <w:t xml:space="preserve">Обхват на приложение </w:t>
      </w:r>
      <w:bookmarkEnd w:id="272"/>
      <w:r w:rsidR="001D2F1E" w:rsidRPr="004844C0">
        <w:rPr>
          <w:lang w:val="bg-BG"/>
        </w:rPr>
        <w:t>ratione materiae</w:t>
      </w:r>
    </w:p>
    <w:bookmarkStart w:id="273" w:name="REUL_GDPR_A_2_2_a_rec_16"/>
    <w:p w14:paraId="758D6AAF" w14:textId="77035AB2" w:rsidR="00DE4BFE" w:rsidRPr="004844C0" w:rsidRDefault="00D435F6" w:rsidP="001C1ED8">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134</w:t>
      </w:r>
      <w:r w:rsidRPr="004844C0">
        <w:rPr>
          <w:lang w:val="bg-BG"/>
        </w:rPr>
        <w:fldChar w:fldCharType="end"/>
      </w:r>
      <w:bookmarkEnd w:id="273"/>
      <w:r w:rsidRPr="004844C0">
        <w:rPr>
          <w:lang w:val="bg-BG"/>
        </w:rPr>
        <w:t>. Член 2</w:t>
      </w:r>
      <w:r w:rsidR="0068744B">
        <w:rPr>
          <w:lang w:val="bg-BG"/>
        </w:rPr>
        <w:t>(</w:t>
      </w:r>
      <w:r w:rsidRPr="004844C0">
        <w:rPr>
          <w:lang w:val="bg-BG"/>
        </w:rPr>
        <w:t>2</w:t>
      </w:r>
      <w:r w:rsidR="0068744B">
        <w:rPr>
          <w:lang w:val="bg-BG"/>
        </w:rPr>
        <w:t>)(</w:t>
      </w:r>
      <w:r w:rsidRPr="004844C0">
        <w:rPr>
          <w:lang w:val="bg-BG"/>
        </w:rPr>
        <w:t xml:space="preserve">а) от </w:t>
      </w:r>
      <w:r w:rsidR="0068744B">
        <w:t xml:space="preserve">GDPR </w:t>
      </w:r>
      <w:r w:rsidRPr="004844C0">
        <w:rPr>
          <w:lang w:val="bg-BG"/>
        </w:rPr>
        <w:t xml:space="preserve">постановява, че той „не се прилага към </w:t>
      </w:r>
      <w:r w:rsidR="00556D70">
        <w:rPr>
          <w:lang w:val="bg-BG"/>
        </w:rPr>
        <w:t>обработването</w:t>
      </w:r>
      <w:r w:rsidRPr="004844C0">
        <w:rPr>
          <w:lang w:val="bg-BG"/>
        </w:rPr>
        <w:t xml:space="preserve"> на лични данни ...</w:t>
      </w:r>
      <w:r w:rsidR="001C1ED8" w:rsidRPr="001C1ED8">
        <w:rPr>
          <w:lang w:val="bg-BG"/>
        </w:rPr>
        <w:t xml:space="preserve">в хода на дейности, които са извън приложното поле на правото на </w:t>
      </w:r>
      <w:r w:rsidRPr="004844C0">
        <w:rPr>
          <w:lang w:val="bg-BG"/>
        </w:rPr>
        <w:t xml:space="preserve">[ЕС]“. </w:t>
      </w:r>
      <w:r w:rsidR="001C1ED8">
        <w:rPr>
          <w:lang w:val="bg-BG"/>
        </w:rPr>
        <w:t>С</w:t>
      </w:r>
      <w:r w:rsidRPr="004844C0">
        <w:rPr>
          <w:lang w:val="bg-BG"/>
        </w:rPr>
        <w:t>ъответн</w:t>
      </w:r>
      <w:r w:rsidR="001C1ED8">
        <w:rPr>
          <w:lang w:val="bg-BG"/>
        </w:rPr>
        <w:t>ото</w:t>
      </w:r>
      <w:r w:rsidRPr="004844C0">
        <w:rPr>
          <w:lang w:val="bg-BG"/>
        </w:rPr>
        <w:t xml:space="preserve"> съображение 16 посочва, че </w:t>
      </w:r>
      <w:r w:rsidR="001C1ED8">
        <w:t xml:space="preserve">GDPR </w:t>
      </w:r>
      <w:r w:rsidRPr="004844C0">
        <w:rPr>
          <w:lang w:val="bg-BG"/>
        </w:rPr>
        <w:t xml:space="preserve">„не се прилага </w:t>
      </w:r>
      <w:r w:rsidR="00D0400D" w:rsidRPr="00D0400D">
        <w:rPr>
          <w:lang w:val="bg-BG"/>
        </w:rPr>
        <w:t xml:space="preserve">за въпросите на защитата на основните права и свободи или на свободното движение на лични данни, свързани с дейности, които са извън приложното поле на правото на </w:t>
      </w:r>
      <w:r w:rsidRPr="004844C0">
        <w:rPr>
          <w:lang w:val="bg-BG"/>
        </w:rPr>
        <w:t>[ЕС]</w:t>
      </w:r>
      <w:r w:rsidR="00815977">
        <w:rPr>
          <w:lang w:val="bg-BG"/>
        </w:rPr>
        <w:t>,</w:t>
      </w:r>
      <w:r w:rsidR="00815977" w:rsidRPr="00815977">
        <w:rPr>
          <w:lang w:val="bg-BG"/>
        </w:rPr>
        <w:t xml:space="preserve"> </w:t>
      </w:r>
      <w:r w:rsidR="00815977" w:rsidRPr="00D0400D">
        <w:rPr>
          <w:lang w:val="bg-BG"/>
        </w:rPr>
        <w:t>например дейности в областта на националната сигурност</w:t>
      </w:r>
      <w:r w:rsidR="00815977" w:rsidRPr="004844C0">
        <w:rPr>
          <w:lang w:val="bg-BG"/>
        </w:rPr>
        <w:t>“.</w:t>
      </w:r>
    </w:p>
    <w:bookmarkStart w:id="274" w:name="REUL_GDPR_A_2_2_a_rec_16_case_law"/>
    <w:p w14:paraId="4D42BA34" w14:textId="28037262"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135</w:t>
      </w:r>
      <w:r w:rsidRPr="004844C0">
        <w:rPr>
          <w:lang w:val="bg-BG"/>
        </w:rPr>
        <w:fldChar w:fldCharType="end"/>
      </w:r>
      <w:bookmarkEnd w:id="274"/>
      <w:r w:rsidRPr="004844C0">
        <w:rPr>
          <w:lang w:val="bg-BG"/>
        </w:rPr>
        <w:t>. Съдът на Европейския съюз („СЕС“) е постановил, че дейностите, насочени към опазване на националната сигурност, посочени в член 2</w:t>
      </w:r>
      <w:r w:rsidR="00B1544C">
        <w:rPr>
          <w:lang w:val="bg-BG"/>
        </w:rPr>
        <w:t>(</w:t>
      </w:r>
      <w:r w:rsidRPr="004844C0">
        <w:rPr>
          <w:lang w:val="bg-BG"/>
        </w:rPr>
        <w:t>2</w:t>
      </w:r>
      <w:r w:rsidR="00B1544C">
        <w:rPr>
          <w:lang w:val="bg-BG"/>
        </w:rPr>
        <w:t>)(</w:t>
      </w:r>
      <w:r w:rsidRPr="004844C0">
        <w:rPr>
          <w:lang w:val="bg-BG"/>
        </w:rPr>
        <w:t xml:space="preserve">а) от </w:t>
      </w:r>
      <w:r w:rsidR="00B1544C">
        <w:t>GDPR</w:t>
      </w:r>
      <w:r w:rsidRPr="004844C0">
        <w:rPr>
          <w:lang w:val="bg-BG"/>
        </w:rPr>
        <w:t xml:space="preserve">, „обхващат, по-специално, тези, които са предназначени да защитят </w:t>
      </w:r>
      <w:r w:rsidR="00497107">
        <w:rPr>
          <w:lang w:val="bg-BG"/>
        </w:rPr>
        <w:t>най-важните</w:t>
      </w:r>
      <w:r w:rsidR="00497107" w:rsidRPr="004844C0">
        <w:rPr>
          <w:lang w:val="bg-BG"/>
        </w:rPr>
        <w:t xml:space="preserve"> </w:t>
      </w:r>
      <w:r w:rsidRPr="004844C0">
        <w:rPr>
          <w:lang w:val="bg-BG"/>
        </w:rPr>
        <w:t xml:space="preserve">държавни функции и основните интереси на обществото“ (вж. решенията на СЕС от 22 юни 2021 г. по дело </w:t>
      </w:r>
      <w:r w:rsidRPr="004844C0">
        <w:rPr>
          <w:i/>
          <w:iCs/>
          <w:lang w:val="bg-BG"/>
        </w:rPr>
        <w:t>Latvijas Republikas Saeima (Наказателни точки)</w:t>
      </w:r>
      <w:r w:rsidRPr="004844C0">
        <w:rPr>
          <w:lang w:val="bg-BG"/>
        </w:rPr>
        <w:t xml:space="preserve">, C-439/19, EU:C:2021:504, </w:t>
      </w:r>
      <w:r w:rsidR="00F02417">
        <w:rPr>
          <w:lang w:val="bg-BG"/>
        </w:rPr>
        <w:t>параграф</w:t>
      </w:r>
      <w:r w:rsidR="00F02417" w:rsidRPr="004844C0">
        <w:rPr>
          <w:lang w:val="bg-BG"/>
        </w:rPr>
        <w:t xml:space="preserve"> </w:t>
      </w:r>
      <w:r w:rsidRPr="004844C0">
        <w:rPr>
          <w:lang w:val="bg-BG"/>
        </w:rPr>
        <w:t xml:space="preserve">67; от 20 октомври 2022 г. по дело </w:t>
      </w:r>
      <w:r w:rsidR="00EC670B" w:rsidRPr="004844C0">
        <w:rPr>
          <w:i/>
          <w:iCs/>
          <w:lang w:val="bg-BG"/>
        </w:rPr>
        <w:t>Коалиция</w:t>
      </w:r>
      <w:r w:rsidRPr="004844C0">
        <w:rPr>
          <w:i/>
          <w:iCs/>
          <w:lang w:val="bg-BG"/>
        </w:rPr>
        <w:t xml:space="preserve"> „</w:t>
      </w:r>
      <w:r w:rsidR="00EC670B" w:rsidRPr="004844C0">
        <w:rPr>
          <w:i/>
          <w:iCs/>
          <w:lang w:val="bg-BG"/>
        </w:rPr>
        <w:t>Демократична</w:t>
      </w:r>
      <w:r w:rsidRPr="004844C0">
        <w:rPr>
          <w:i/>
          <w:iCs/>
          <w:lang w:val="bg-BG"/>
        </w:rPr>
        <w:t xml:space="preserve"> </w:t>
      </w:r>
      <w:r w:rsidR="00EC670B" w:rsidRPr="004844C0">
        <w:rPr>
          <w:i/>
          <w:iCs/>
          <w:lang w:val="bg-BG"/>
        </w:rPr>
        <w:t>България</w:t>
      </w:r>
      <w:r w:rsidRPr="004844C0">
        <w:rPr>
          <w:i/>
          <w:iCs/>
          <w:lang w:val="bg-BG"/>
        </w:rPr>
        <w:t xml:space="preserve"> – </w:t>
      </w:r>
      <w:r w:rsidR="00EC670B" w:rsidRPr="004844C0">
        <w:rPr>
          <w:i/>
          <w:iCs/>
          <w:lang w:val="bg-BG"/>
        </w:rPr>
        <w:t>Обединение</w:t>
      </w:r>
      <w:r w:rsidR="000B62B5" w:rsidRPr="004844C0">
        <w:rPr>
          <w:i/>
          <w:iCs/>
          <w:lang w:val="bg-BG"/>
        </w:rPr>
        <w:t>“</w:t>
      </w:r>
      <w:r w:rsidRPr="004844C0">
        <w:rPr>
          <w:lang w:val="bg-BG"/>
        </w:rPr>
        <w:t xml:space="preserve">, C-306/21, EU:C:2022:813, </w:t>
      </w:r>
      <w:r w:rsidR="00F02417">
        <w:rPr>
          <w:lang w:val="bg-BG"/>
        </w:rPr>
        <w:t>параграф</w:t>
      </w:r>
      <w:r w:rsidR="00F02417" w:rsidRPr="004844C0">
        <w:rPr>
          <w:lang w:val="bg-BG"/>
        </w:rPr>
        <w:t xml:space="preserve"> </w:t>
      </w:r>
      <w:r w:rsidRPr="004844C0">
        <w:rPr>
          <w:lang w:val="bg-BG"/>
        </w:rPr>
        <w:t xml:space="preserve"> 40; и от 5 юни 2023 г</w:t>
      </w:r>
      <w:r w:rsidRPr="004844C0">
        <w:rPr>
          <w:i/>
          <w:iCs/>
          <w:lang w:val="bg-BG"/>
        </w:rPr>
        <w:t>.</w:t>
      </w:r>
      <w:r w:rsidRPr="004844C0">
        <w:rPr>
          <w:lang w:val="bg-BG"/>
        </w:rPr>
        <w:t xml:space="preserve"> по делото </w:t>
      </w:r>
      <w:r w:rsidRPr="004844C0">
        <w:rPr>
          <w:i/>
          <w:iCs/>
          <w:lang w:val="bg-BG"/>
        </w:rPr>
        <w:t>Комисия с</w:t>
      </w:r>
      <w:r w:rsidR="00EC670B" w:rsidRPr="004844C0">
        <w:rPr>
          <w:i/>
          <w:iCs/>
          <w:lang w:val="bg-BG"/>
        </w:rPr>
        <w:t>/</w:t>
      </w:r>
      <w:r w:rsidRPr="004844C0">
        <w:rPr>
          <w:i/>
          <w:iCs/>
          <w:lang w:val="bg-BG"/>
        </w:rPr>
        <w:t>у Полша (Независимост и личен живот на съдиите)</w:t>
      </w:r>
      <w:r w:rsidRPr="004844C0">
        <w:rPr>
          <w:lang w:val="bg-BG"/>
        </w:rPr>
        <w:t xml:space="preserve">, C-204/21, EU:C:2023:334, </w:t>
      </w:r>
      <w:r w:rsidR="00DD25CC">
        <w:rPr>
          <w:lang w:val="bg-BG"/>
        </w:rPr>
        <w:t>параграф</w:t>
      </w:r>
      <w:r w:rsidRPr="004844C0">
        <w:rPr>
          <w:lang w:val="bg-BG"/>
        </w:rPr>
        <w:t xml:space="preserve"> 318).</w:t>
      </w:r>
    </w:p>
    <w:bookmarkStart w:id="275" w:name="REUL_GDPR_A_2_2_a_rec_16_case_law_bis"/>
    <w:p w14:paraId="13EE35D5" w14:textId="41C7F4B0"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136</w:t>
      </w:r>
      <w:r w:rsidRPr="004844C0">
        <w:rPr>
          <w:lang w:val="bg-BG"/>
        </w:rPr>
        <w:fldChar w:fldCharType="end"/>
      </w:r>
      <w:bookmarkEnd w:id="275"/>
      <w:r w:rsidRPr="004844C0">
        <w:rPr>
          <w:lang w:val="bg-BG"/>
        </w:rPr>
        <w:t>. Въз основа на това СЕС наскоро постанов</w:t>
      </w:r>
      <w:r w:rsidR="00F02417">
        <w:rPr>
          <w:lang w:val="bg-BG"/>
        </w:rPr>
        <w:t>ява</w:t>
      </w:r>
      <w:r w:rsidRPr="004844C0">
        <w:rPr>
          <w:lang w:val="bg-BG"/>
        </w:rPr>
        <w:t xml:space="preserve">, че дейността на парламентарна комисия, разследваща </w:t>
      </w:r>
      <w:r w:rsidR="00D521D4">
        <w:rPr>
          <w:lang w:val="bg-BG"/>
        </w:rPr>
        <w:t>операциите</w:t>
      </w:r>
      <w:r w:rsidR="00D521D4" w:rsidRPr="004844C0">
        <w:rPr>
          <w:lang w:val="bg-BG"/>
        </w:rPr>
        <w:t xml:space="preserve"> </w:t>
      </w:r>
      <w:r w:rsidRPr="004844C0">
        <w:rPr>
          <w:lang w:val="bg-BG"/>
        </w:rPr>
        <w:t>на орган за държавна защита (повод за което са подозрения за упражняване на политическо влияние върху този орган), не може да се разглежда като дейност, свързана с националната сигурност, която не попада в приложното поле на правото на ЕС по смисъла на член 2</w:t>
      </w:r>
      <w:r w:rsidR="00D521D4">
        <w:rPr>
          <w:lang w:val="bg-BG"/>
        </w:rPr>
        <w:t>(</w:t>
      </w:r>
      <w:r w:rsidRPr="004844C0">
        <w:rPr>
          <w:lang w:val="bg-BG"/>
        </w:rPr>
        <w:t>2</w:t>
      </w:r>
      <w:r w:rsidR="00D521D4">
        <w:rPr>
          <w:lang w:val="bg-BG"/>
        </w:rPr>
        <w:t>)(</w:t>
      </w:r>
      <w:r w:rsidRPr="004844C0">
        <w:rPr>
          <w:lang w:val="bg-BG"/>
        </w:rPr>
        <w:t xml:space="preserve">а) от GDPR (вж. решение на Съда на ЕС от 16 януари 2024 г. по дело </w:t>
      </w:r>
      <w:r w:rsidR="003555C6" w:rsidRPr="000B62B5">
        <w:rPr>
          <w:i/>
          <w:iCs/>
        </w:rPr>
        <w:t>Österreichische Datenschutzbehörde</w:t>
      </w:r>
      <w:r w:rsidRPr="004844C0">
        <w:rPr>
          <w:lang w:val="bg-BG"/>
        </w:rPr>
        <w:t xml:space="preserve">, C-33/22, EU:C:2024:46, </w:t>
      </w:r>
      <w:r w:rsidR="00497107">
        <w:rPr>
          <w:lang w:val="bg-BG"/>
        </w:rPr>
        <w:t xml:space="preserve">параграф </w:t>
      </w:r>
      <w:r w:rsidRPr="004844C0">
        <w:rPr>
          <w:lang w:val="bg-BG"/>
        </w:rPr>
        <w:t>57).</w:t>
      </w:r>
    </w:p>
    <w:p w14:paraId="3493F729" w14:textId="77777777" w:rsidR="00DE4BFE" w:rsidRPr="004844C0" w:rsidRDefault="00D435F6" w:rsidP="000B62B5">
      <w:pPr>
        <w:pStyle w:val="JuH1"/>
        <w:rPr>
          <w:lang w:val="bg-BG"/>
        </w:rPr>
      </w:pPr>
      <w:bookmarkStart w:id="276" w:name="_Toc176454162"/>
      <w:bookmarkStart w:id="277" w:name="_Toc225769231"/>
      <w:r w:rsidRPr="004844C0">
        <w:rPr>
          <w:lang w:val="bg-BG"/>
        </w:rPr>
        <w:t>Право на достъп до лични данни</w:t>
      </w:r>
      <w:bookmarkEnd w:id="276"/>
      <w:bookmarkEnd w:id="277"/>
    </w:p>
    <w:bookmarkStart w:id="278" w:name="REUL_GDPR_A_15_1_a"/>
    <w:bookmarkStart w:id="279" w:name="REUL_GDPR_A_15_1_a_rec_63"/>
    <w:p w14:paraId="2B7D9E03" w14:textId="222F7C3E"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137</w:t>
      </w:r>
      <w:r w:rsidRPr="004844C0">
        <w:rPr>
          <w:lang w:val="bg-BG"/>
        </w:rPr>
        <w:fldChar w:fldCharType="end"/>
      </w:r>
      <w:bookmarkEnd w:id="278"/>
      <w:bookmarkEnd w:id="279"/>
      <w:r w:rsidRPr="004844C0">
        <w:rPr>
          <w:lang w:val="bg-BG"/>
        </w:rPr>
        <w:t>. Субектът на данни има право да получи от администратора потвърждение дали се обработват лични данни, отнасящи се до него, и, ако това е така, достъп до тези данни и информация за целите на тяхното обработване (член 15</w:t>
      </w:r>
      <w:r w:rsidR="004E6FB5">
        <w:rPr>
          <w:lang w:val="bg-BG"/>
        </w:rPr>
        <w:t>(</w:t>
      </w:r>
      <w:r w:rsidRPr="004844C0">
        <w:rPr>
          <w:lang w:val="bg-BG"/>
        </w:rPr>
        <w:t>1</w:t>
      </w:r>
      <w:r w:rsidR="004E6FB5">
        <w:rPr>
          <w:lang w:val="bg-BG"/>
        </w:rPr>
        <w:t>)(</w:t>
      </w:r>
      <w:r w:rsidRPr="004844C0">
        <w:rPr>
          <w:lang w:val="bg-BG"/>
        </w:rPr>
        <w:t xml:space="preserve">а) от </w:t>
      </w:r>
      <w:r w:rsidR="004E6FB5">
        <w:t>GDPR</w:t>
      </w:r>
      <w:r w:rsidRPr="004844C0">
        <w:rPr>
          <w:lang w:val="bg-BG"/>
        </w:rPr>
        <w:t>). В съответ</w:t>
      </w:r>
      <w:r w:rsidR="004E6FB5">
        <w:rPr>
          <w:lang w:val="bg-BG"/>
        </w:rPr>
        <w:t>ното</w:t>
      </w:r>
      <w:r w:rsidRPr="004844C0">
        <w:rPr>
          <w:lang w:val="bg-BG"/>
        </w:rPr>
        <w:t xml:space="preserve"> съображение 63 се посочва, наред с другото, че „</w:t>
      </w:r>
      <w:r w:rsidR="007A6A7F">
        <w:rPr>
          <w:lang w:val="bg-BG"/>
        </w:rPr>
        <w:t>в</w:t>
      </w:r>
      <w:r w:rsidR="007A6A7F" w:rsidRPr="007A6A7F">
        <w:rPr>
          <w:lang w:val="bg-BG"/>
        </w:rPr>
        <w:t>сяко физическо лице следва да има право на достъп до събраните лични данни, които го засягат, и да упражнява това право лесно и на разумни интервали, за да бъде осведомено за обработването и да провери законосъобразността му.</w:t>
      </w:r>
      <w:r w:rsidRPr="004844C0">
        <w:rPr>
          <w:lang w:val="bg-BG"/>
        </w:rPr>
        <w:t>“.</w:t>
      </w:r>
    </w:p>
    <w:p w14:paraId="0D23A2D3" w14:textId="77777777" w:rsidR="00DE4BFE" w:rsidRPr="004844C0" w:rsidRDefault="00D435F6" w:rsidP="000B62B5">
      <w:pPr>
        <w:pStyle w:val="JuH1"/>
        <w:rPr>
          <w:lang w:val="bg-BG"/>
        </w:rPr>
      </w:pPr>
      <w:bookmarkStart w:id="280" w:name="_Toc176454163"/>
      <w:bookmarkStart w:id="281" w:name="_Toc225769232"/>
      <w:r w:rsidRPr="004844C0">
        <w:rPr>
          <w:lang w:val="bg-BG"/>
        </w:rPr>
        <w:t>Ограничения на правото на достъп</w:t>
      </w:r>
      <w:bookmarkEnd w:id="280"/>
      <w:bookmarkEnd w:id="281"/>
    </w:p>
    <w:bookmarkStart w:id="282" w:name="REUL_GDPR_A_23_1_rec_73"/>
    <w:p w14:paraId="2B2A21F0" w14:textId="79DB435C"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138</w:t>
      </w:r>
      <w:r w:rsidRPr="004844C0">
        <w:rPr>
          <w:lang w:val="bg-BG"/>
        </w:rPr>
        <w:fldChar w:fldCharType="end"/>
      </w:r>
      <w:bookmarkEnd w:id="282"/>
      <w:r w:rsidRPr="004844C0">
        <w:rPr>
          <w:lang w:val="bg-BG"/>
        </w:rPr>
        <w:t>. Съгласно член 23</w:t>
      </w:r>
      <w:r w:rsidR="007A6A7F">
        <w:rPr>
          <w:lang w:val="bg-BG"/>
        </w:rPr>
        <w:t>(</w:t>
      </w:r>
      <w:r w:rsidRPr="004844C0">
        <w:rPr>
          <w:lang w:val="bg-BG"/>
        </w:rPr>
        <w:t>1</w:t>
      </w:r>
      <w:r w:rsidR="007A6A7F">
        <w:rPr>
          <w:lang w:val="bg-BG"/>
        </w:rPr>
        <w:t>)</w:t>
      </w:r>
      <w:r w:rsidRPr="004844C0">
        <w:rPr>
          <w:lang w:val="bg-BG"/>
        </w:rPr>
        <w:t xml:space="preserve"> от </w:t>
      </w:r>
      <w:r w:rsidR="007A6A7F">
        <w:t xml:space="preserve">GDPR </w:t>
      </w:r>
      <w:r w:rsidRPr="004844C0">
        <w:rPr>
          <w:lang w:val="bg-BG"/>
        </w:rPr>
        <w:t xml:space="preserve">законодателството на държавите </w:t>
      </w:r>
      <w:r w:rsidR="00533683">
        <w:rPr>
          <w:lang w:val="bg-BG"/>
        </w:rPr>
        <w:t>-</w:t>
      </w:r>
      <w:r w:rsidRPr="004844C0">
        <w:rPr>
          <w:lang w:val="bg-BG"/>
        </w:rPr>
        <w:t>членки на ЕС може да ограничи обхвата на задълженията и правата по членове</w:t>
      </w:r>
      <w:r w:rsidR="002B68CB">
        <w:rPr>
          <w:lang w:val="bg-BG"/>
        </w:rPr>
        <w:t xml:space="preserve"> от</w:t>
      </w:r>
      <w:r w:rsidRPr="004844C0">
        <w:rPr>
          <w:lang w:val="bg-BG"/>
        </w:rPr>
        <w:t xml:space="preserve"> 12</w:t>
      </w:r>
      <w:r w:rsidR="002B68CB">
        <w:rPr>
          <w:lang w:val="bg-BG"/>
        </w:rPr>
        <w:t xml:space="preserve"> до </w:t>
      </w:r>
      <w:r w:rsidRPr="004844C0">
        <w:rPr>
          <w:lang w:val="bg-BG"/>
        </w:rPr>
        <w:t>22 чрез законодателна мярка, „</w:t>
      </w:r>
      <w:r w:rsidR="002B68CB" w:rsidRPr="002B68CB">
        <w:rPr>
          <w:lang w:val="bg-BG"/>
        </w:rPr>
        <w:t>когато подобно ограничение е съобразено със същността на основните права и свободи и представлява необходима и пропорционална мярка в едно демократично общество</w:t>
      </w:r>
      <w:r w:rsidR="002B68CB">
        <w:rPr>
          <w:lang w:val="bg-BG"/>
        </w:rPr>
        <w:t xml:space="preserve"> с цел да се гарантира</w:t>
      </w:r>
      <w:r w:rsidRPr="004844C0">
        <w:rPr>
          <w:lang w:val="bg-BG"/>
        </w:rPr>
        <w:t>“, наред с другото, (</w:t>
      </w:r>
      <w:r w:rsidR="000B62B5" w:rsidRPr="004844C0">
        <w:rPr>
          <w:lang w:val="bg-BG"/>
        </w:rPr>
        <w:fldChar w:fldCharType="begin"/>
      </w:r>
      <w:r w:rsidRPr="004844C0">
        <w:rPr>
          <w:lang w:val="bg-BG"/>
        </w:rPr>
        <w:instrText xml:space="preserve"> SEQ level1 \*alphabetic \r1 \* MERGEFORMAT </w:instrText>
      </w:r>
      <w:r w:rsidR="000B62B5" w:rsidRPr="004844C0">
        <w:rPr>
          <w:lang w:val="bg-BG"/>
        </w:rPr>
        <w:fldChar w:fldCharType="separate"/>
      </w:r>
      <w:r w:rsidR="000B62B5" w:rsidRPr="004844C0">
        <w:rPr>
          <w:lang w:val="bg-BG"/>
        </w:rPr>
        <w:t>a</w:t>
      </w:r>
      <w:r w:rsidR="000B62B5" w:rsidRPr="004844C0">
        <w:rPr>
          <w:lang w:val="bg-BG"/>
        </w:rPr>
        <w:fldChar w:fldCharType="end"/>
      </w:r>
      <w:r w:rsidRPr="004844C0">
        <w:rPr>
          <w:lang w:val="bg-BG"/>
        </w:rPr>
        <w:t>) националната сигурност, (</w:t>
      </w:r>
      <w:r w:rsidR="000B62B5" w:rsidRPr="004844C0">
        <w:rPr>
          <w:lang w:val="bg-BG"/>
        </w:rPr>
        <w:fldChar w:fldCharType="begin"/>
      </w:r>
      <w:r w:rsidRPr="004844C0">
        <w:rPr>
          <w:lang w:val="bg-BG"/>
        </w:rPr>
        <w:instrText xml:space="preserve"> SEQ level1 \*alphabetic \* MERGEFORMAT </w:instrText>
      </w:r>
      <w:r w:rsidR="000B62B5" w:rsidRPr="004844C0">
        <w:rPr>
          <w:lang w:val="bg-BG"/>
        </w:rPr>
        <w:fldChar w:fldCharType="separate"/>
      </w:r>
      <w:r w:rsidR="000B62B5" w:rsidRPr="004844C0">
        <w:rPr>
          <w:lang w:val="bg-BG"/>
        </w:rPr>
        <w:t>b</w:t>
      </w:r>
      <w:r w:rsidR="000B62B5" w:rsidRPr="004844C0">
        <w:rPr>
          <w:lang w:val="bg-BG"/>
        </w:rPr>
        <w:fldChar w:fldCharType="end"/>
      </w:r>
      <w:r w:rsidRPr="004844C0">
        <w:rPr>
          <w:lang w:val="bg-BG"/>
        </w:rPr>
        <w:t>) обществената сигурност, и (</w:t>
      </w:r>
      <w:r w:rsidR="000B62B5" w:rsidRPr="004844C0">
        <w:rPr>
          <w:lang w:val="bg-BG"/>
        </w:rPr>
        <w:fldChar w:fldCharType="begin"/>
      </w:r>
      <w:r w:rsidRPr="004844C0">
        <w:rPr>
          <w:lang w:val="bg-BG"/>
        </w:rPr>
        <w:instrText xml:space="preserve"> SEQ level1 \*alphabetic \* MERGEFORMAT </w:instrText>
      </w:r>
      <w:r w:rsidR="000B62B5" w:rsidRPr="004844C0">
        <w:rPr>
          <w:lang w:val="bg-BG"/>
        </w:rPr>
        <w:fldChar w:fldCharType="separate"/>
      </w:r>
      <w:r w:rsidR="000B62B5" w:rsidRPr="004844C0">
        <w:rPr>
          <w:lang w:val="bg-BG"/>
        </w:rPr>
        <w:t>c</w:t>
      </w:r>
      <w:r w:rsidR="000B62B5" w:rsidRPr="004844C0">
        <w:rPr>
          <w:lang w:val="bg-BG"/>
        </w:rPr>
        <w:fldChar w:fldCharType="end"/>
      </w:r>
      <w:r w:rsidRPr="004844C0">
        <w:rPr>
          <w:lang w:val="bg-BG"/>
        </w:rPr>
        <w:t>) предотвратяването, разследването, разкриването или преследването на престъпления</w:t>
      </w:r>
      <w:r w:rsidR="00D05D65">
        <w:rPr>
          <w:lang w:val="bg-BG"/>
        </w:rPr>
        <w:t>,</w:t>
      </w:r>
      <w:r w:rsidRPr="004844C0">
        <w:rPr>
          <w:lang w:val="bg-BG"/>
        </w:rPr>
        <w:t xml:space="preserve"> или изпълнението на наказателни наказания – включително </w:t>
      </w:r>
      <w:r w:rsidR="00F468AB">
        <w:rPr>
          <w:lang w:val="bg-BG"/>
        </w:rPr>
        <w:t>предпазването от</w:t>
      </w:r>
      <w:r w:rsidRPr="004844C0">
        <w:rPr>
          <w:lang w:val="bg-BG"/>
        </w:rPr>
        <w:t xml:space="preserve"> и предотвратяването на заплахи за обществената сигурност. Съответни</w:t>
      </w:r>
      <w:r w:rsidR="00F468AB">
        <w:rPr>
          <w:lang w:val="bg-BG"/>
        </w:rPr>
        <w:t>ото</w:t>
      </w:r>
      <w:r w:rsidRPr="004844C0">
        <w:rPr>
          <w:lang w:val="bg-BG"/>
        </w:rPr>
        <w:t xml:space="preserve"> съображение 73</w:t>
      </w:r>
      <w:r w:rsidR="00F468AB">
        <w:rPr>
          <w:lang w:val="bg-BG"/>
        </w:rPr>
        <w:t>(</w:t>
      </w:r>
      <w:r w:rsidRPr="004844C0">
        <w:rPr>
          <w:lang w:val="bg-BG"/>
        </w:rPr>
        <w:t>1</w:t>
      </w:r>
      <w:r w:rsidR="00F468AB">
        <w:rPr>
          <w:lang w:val="bg-BG"/>
        </w:rPr>
        <w:t>)</w:t>
      </w:r>
      <w:r w:rsidRPr="004844C0">
        <w:rPr>
          <w:lang w:val="bg-BG"/>
        </w:rPr>
        <w:t xml:space="preserve"> гласи, че „</w:t>
      </w:r>
      <w:r w:rsidR="00100E6A">
        <w:t>[о</w:t>
      </w:r>
      <w:r w:rsidR="00100E6A" w:rsidRPr="000B62B5">
        <w:t>]</w:t>
      </w:r>
      <w:r w:rsidR="00100E6A" w:rsidRPr="00100E6A">
        <w:rPr>
          <w:lang w:val="bg-BG"/>
        </w:rPr>
        <w:t xml:space="preserve">граничения относно специални принципи и относно правото на информация, достъп до, и коригиране или изтриване на лични данни, </w:t>
      </w:r>
      <w:r w:rsidR="00100E6A">
        <w:rPr>
          <w:lang w:val="bg-BG"/>
        </w:rPr>
        <w:t>…</w:t>
      </w:r>
      <w:r w:rsidR="00100E6A" w:rsidRPr="00100E6A">
        <w:rPr>
          <w:lang w:val="bg-BG"/>
        </w:rPr>
        <w:t xml:space="preserve">, могат да бъдат налагани от правото на Съюза или от правото на държава членка, доколкото това е необходимо и пропорционално в едно демократично общество с оглед защитата на обществената сигурност, </w:t>
      </w:r>
      <w:r w:rsidR="00F775D0">
        <w:rPr>
          <w:lang w:val="bg-BG"/>
        </w:rPr>
        <w:t>…</w:t>
      </w:r>
      <w:r w:rsidR="00100E6A" w:rsidRPr="00100E6A">
        <w:rPr>
          <w:lang w:val="bg-BG"/>
        </w:rPr>
        <w:t xml:space="preserve">, предотвратяването, разследването и наказателното преследване на престъпления или изпълнението на наложените наказания, включително защитата срещу заплахи пред обществената сигурност и тяхното предотвратяване, или </w:t>
      </w:r>
      <w:r w:rsidR="00F775D0">
        <w:rPr>
          <w:lang w:val="bg-BG"/>
        </w:rPr>
        <w:t>…</w:t>
      </w:r>
      <w:r w:rsidR="00100E6A" w:rsidRPr="00100E6A">
        <w:rPr>
          <w:lang w:val="bg-BG"/>
        </w:rPr>
        <w:t>, други важни цели от общ обществен интерес на Съюза или на държава членка,</w:t>
      </w:r>
      <w:r w:rsidRPr="004844C0">
        <w:rPr>
          <w:lang w:val="bg-BG"/>
        </w:rPr>
        <w:t>“, но съображение 73</w:t>
      </w:r>
      <w:r w:rsidR="00F775D0">
        <w:rPr>
          <w:lang w:val="bg-BG"/>
        </w:rPr>
        <w:t>(</w:t>
      </w:r>
      <w:r w:rsidRPr="004844C0">
        <w:rPr>
          <w:lang w:val="bg-BG"/>
        </w:rPr>
        <w:t>2</w:t>
      </w:r>
      <w:r w:rsidR="00F775D0">
        <w:rPr>
          <w:lang w:val="bg-BG"/>
        </w:rPr>
        <w:t>)</w:t>
      </w:r>
      <w:r w:rsidRPr="004844C0">
        <w:rPr>
          <w:lang w:val="bg-BG"/>
        </w:rPr>
        <w:t xml:space="preserve"> допълва, че тези ограничения „трябва да са в съответствие с изискванията, посочени в Хартата и в [Конвенцията]“.</w:t>
      </w:r>
    </w:p>
    <w:bookmarkStart w:id="283" w:name="REUL_GDPR_A_23_2_h"/>
    <w:p w14:paraId="0A64D141" w14:textId="3737EEE9"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139</w:t>
      </w:r>
      <w:r w:rsidRPr="004844C0">
        <w:rPr>
          <w:lang w:val="bg-BG"/>
        </w:rPr>
        <w:fldChar w:fldCharType="end"/>
      </w:r>
      <w:bookmarkEnd w:id="283"/>
      <w:r w:rsidRPr="004844C0">
        <w:rPr>
          <w:lang w:val="bg-BG"/>
        </w:rPr>
        <w:t xml:space="preserve">. Ако е </w:t>
      </w:r>
      <w:r w:rsidR="00A03A5F">
        <w:rPr>
          <w:lang w:val="bg-BG"/>
        </w:rPr>
        <w:t>относимо</w:t>
      </w:r>
      <w:r w:rsidRPr="004844C0">
        <w:rPr>
          <w:lang w:val="bg-BG"/>
        </w:rPr>
        <w:t xml:space="preserve">, всяко такова законодателство трябва, наред с другото, да определи обхвата на ограниченията и да предвиди правото на субектите на данни да бъдат информирани за наложените ограничения — освен ако това не би накърнило целта </w:t>
      </w:r>
      <w:r w:rsidR="00A03A5F">
        <w:rPr>
          <w:lang w:val="bg-BG"/>
        </w:rPr>
        <w:t>им</w:t>
      </w:r>
      <w:r w:rsidR="00A03A5F" w:rsidRPr="004844C0">
        <w:rPr>
          <w:lang w:val="bg-BG"/>
        </w:rPr>
        <w:t xml:space="preserve"> </w:t>
      </w:r>
      <w:r w:rsidRPr="004844C0">
        <w:rPr>
          <w:lang w:val="bg-BG"/>
        </w:rPr>
        <w:t>(член 23</w:t>
      </w:r>
      <w:r w:rsidR="00A03A5F">
        <w:rPr>
          <w:lang w:val="bg-BG"/>
        </w:rPr>
        <w:t>(</w:t>
      </w:r>
      <w:r w:rsidRPr="004844C0">
        <w:rPr>
          <w:lang w:val="bg-BG"/>
        </w:rPr>
        <w:t>2</w:t>
      </w:r>
      <w:r w:rsidR="00A03A5F">
        <w:rPr>
          <w:lang w:val="bg-BG"/>
        </w:rPr>
        <w:t>)(</w:t>
      </w:r>
      <w:r w:rsidRPr="004844C0">
        <w:rPr>
          <w:lang w:val="bg-BG"/>
        </w:rPr>
        <w:t xml:space="preserve">в) и </w:t>
      </w:r>
      <w:r w:rsidR="00A03A5F">
        <w:rPr>
          <w:lang w:val="bg-BG"/>
        </w:rPr>
        <w:t>(</w:t>
      </w:r>
      <w:r w:rsidRPr="004844C0">
        <w:rPr>
          <w:lang w:val="bg-BG"/>
        </w:rPr>
        <w:t xml:space="preserve">з) от </w:t>
      </w:r>
      <w:r w:rsidR="00A03A5F">
        <w:t>GDPR</w:t>
      </w:r>
      <w:r w:rsidRPr="004844C0">
        <w:rPr>
          <w:lang w:val="bg-BG"/>
        </w:rPr>
        <w:t>).</w:t>
      </w:r>
    </w:p>
    <w:p w14:paraId="58BC4EA7" w14:textId="69754180" w:rsidR="00DE4BFE" w:rsidRPr="004844C0" w:rsidRDefault="00D435F6" w:rsidP="000B62B5">
      <w:pPr>
        <w:pStyle w:val="JuH1"/>
        <w:rPr>
          <w:lang w:val="bg-BG"/>
        </w:rPr>
      </w:pPr>
      <w:bookmarkStart w:id="284" w:name="_Toc176454164"/>
      <w:bookmarkStart w:id="285" w:name="_Toc225769233"/>
      <w:r w:rsidRPr="004844C0">
        <w:rPr>
          <w:lang w:val="bg-BG"/>
        </w:rPr>
        <w:t>Надзорен орган</w:t>
      </w:r>
      <w:bookmarkEnd w:id="284"/>
      <w:bookmarkEnd w:id="285"/>
    </w:p>
    <w:bookmarkStart w:id="286" w:name="REUL_GDPR_A_51_1_A_52_1"/>
    <w:p w14:paraId="4B2244AB" w14:textId="7AA797A8"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140</w:t>
      </w:r>
      <w:r w:rsidRPr="004844C0">
        <w:rPr>
          <w:lang w:val="bg-BG"/>
        </w:rPr>
        <w:fldChar w:fldCharType="end"/>
      </w:r>
      <w:bookmarkEnd w:id="286"/>
      <w:r w:rsidRPr="004844C0">
        <w:rPr>
          <w:lang w:val="bg-BG"/>
        </w:rPr>
        <w:t>. Съгласно член 51</w:t>
      </w:r>
      <w:r w:rsidR="00A03A5F">
        <w:rPr>
          <w:lang w:val="bg-BG"/>
        </w:rPr>
        <w:t>(</w:t>
      </w:r>
      <w:r w:rsidRPr="004844C0">
        <w:rPr>
          <w:lang w:val="bg-BG"/>
        </w:rPr>
        <w:t>1</w:t>
      </w:r>
      <w:r w:rsidR="00A03A5F">
        <w:rPr>
          <w:lang w:val="bg-BG"/>
        </w:rPr>
        <w:t>)</w:t>
      </w:r>
      <w:r w:rsidRPr="004844C0">
        <w:rPr>
          <w:lang w:val="bg-BG"/>
        </w:rPr>
        <w:t xml:space="preserve"> от </w:t>
      </w:r>
      <w:r w:rsidR="00A03A5F">
        <w:t xml:space="preserve">GDPR </w:t>
      </w:r>
      <w:r w:rsidRPr="004844C0">
        <w:rPr>
          <w:lang w:val="bg-BG"/>
        </w:rPr>
        <w:t xml:space="preserve">всяка държава </w:t>
      </w:r>
      <w:r w:rsidR="00DA4526">
        <w:rPr>
          <w:lang w:val="bg-BG"/>
        </w:rPr>
        <w:t xml:space="preserve">- </w:t>
      </w:r>
      <w:r w:rsidRPr="004844C0">
        <w:rPr>
          <w:lang w:val="bg-BG"/>
        </w:rPr>
        <w:t xml:space="preserve">членка на ЕС трябва да предвиди един или повече независими публични органи, които да отговарят за наблюдението на прилагането на </w:t>
      </w:r>
      <w:r w:rsidR="00783284">
        <w:t>GDPR</w:t>
      </w:r>
      <w:r w:rsidRPr="004844C0">
        <w:rPr>
          <w:lang w:val="bg-BG"/>
        </w:rPr>
        <w:t>, с цел, наред с другото, да се защитят основните права и свободи на физическите лица във връзка с обработването. Тези органи трябва да действат напълно независимо при изпълнението на своите задачи и упражняването на своите правомощия съгласно ОРЗД (член 52</w:t>
      </w:r>
      <w:r w:rsidR="00591C9B">
        <w:rPr>
          <w:lang w:val="bg-BG"/>
        </w:rPr>
        <w:t>(</w:t>
      </w:r>
      <w:r w:rsidRPr="004844C0">
        <w:rPr>
          <w:lang w:val="bg-BG"/>
        </w:rPr>
        <w:t>1)</w:t>
      </w:r>
      <w:r w:rsidR="00591C9B">
        <w:rPr>
          <w:lang w:val="bg-BG"/>
        </w:rPr>
        <w:t>)</w:t>
      </w:r>
      <w:r w:rsidRPr="004844C0">
        <w:rPr>
          <w:lang w:val="bg-BG"/>
        </w:rPr>
        <w:t>.</w:t>
      </w:r>
    </w:p>
    <w:bookmarkStart w:id="287" w:name="REUL_GDPR_A_57_1_f"/>
    <w:p w14:paraId="7CB13274" w14:textId="45CEEBF7"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141</w:t>
      </w:r>
      <w:r w:rsidRPr="004844C0">
        <w:rPr>
          <w:lang w:val="bg-BG"/>
        </w:rPr>
        <w:fldChar w:fldCharType="end"/>
      </w:r>
      <w:bookmarkEnd w:id="287"/>
      <w:r w:rsidRPr="004844C0">
        <w:rPr>
          <w:lang w:val="bg-BG"/>
        </w:rPr>
        <w:t>. Задачите на надзорния орган трябва да включват разглеждане на жалби, подадени от субект на данни, и разследване (доколкото е уместно) на предмета им, както и информиране на жалбоподателя за хода и резултата от разследването в разумен срок; по-специално, надзорният орган трябва да информира жалбоподателя дали е необходимо допълнително разследване или координация с друг надзорен орган (член 57</w:t>
      </w:r>
      <w:r w:rsidR="00FB3FEF">
        <w:rPr>
          <w:lang w:val="bg-BG"/>
        </w:rPr>
        <w:t>(</w:t>
      </w:r>
      <w:r w:rsidRPr="004844C0">
        <w:rPr>
          <w:lang w:val="bg-BG"/>
        </w:rPr>
        <w:t>1</w:t>
      </w:r>
      <w:r w:rsidR="00FB3FEF">
        <w:rPr>
          <w:lang w:val="bg-BG"/>
        </w:rPr>
        <w:t>)(</w:t>
      </w:r>
      <w:r w:rsidRPr="004844C0">
        <w:rPr>
          <w:lang w:val="bg-BG"/>
        </w:rPr>
        <w:t xml:space="preserve">е) от </w:t>
      </w:r>
      <w:r w:rsidR="00FB3FEF">
        <w:t>GDPR</w:t>
      </w:r>
      <w:r w:rsidRPr="004844C0">
        <w:rPr>
          <w:lang w:val="bg-BG"/>
        </w:rPr>
        <w:t>).</w:t>
      </w:r>
    </w:p>
    <w:bookmarkStart w:id="288" w:name="REUL_GDPR_A_58_1_a_e"/>
    <w:p w14:paraId="34E98048" w14:textId="02855A84"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142</w:t>
      </w:r>
      <w:r w:rsidRPr="004844C0">
        <w:rPr>
          <w:lang w:val="bg-BG"/>
        </w:rPr>
        <w:fldChar w:fldCharType="end"/>
      </w:r>
      <w:bookmarkEnd w:id="288"/>
      <w:r w:rsidRPr="004844C0">
        <w:rPr>
          <w:lang w:val="bg-BG"/>
        </w:rPr>
        <w:t>. Надзорните органи трябва да разполагат с „правомощия</w:t>
      </w:r>
      <w:r w:rsidR="000670F8">
        <w:rPr>
          <w:lang w:val="bg-BG"/>
        </w:rPr>
        <w:t xml:space="preserve"> за разследване</w:t>
      </w:r>
      <w:r w:rsidRPr="004844C0">
        <w:rPr>
          <w:lang w:val="bg-BG"/>
        </w:rPr>
        <w:t>“, включително да (</w:t>
      </w:r>
      <w:r w:rsidR="000B62B5" w:rsidRPr="004844C0">
        <w:rPr>
          <w:lang w:val="bg-BG"/>
        </w:rPr>
        <w:fldChar w:fldCharType="begin"/>
      </w:r>
      <w:r w:rsidRPr="004844C0">
        <w:rPr>
          <w:lang w:val="bg-BG"/>
        </w:rPr>
        <w:instrText xml:space="preserve"> SEQ level1 \*alphabetic \r1 \* MERGEFORMAT </w:instrText>
      </w:r>
      <w:r w:rsidR="000B62B5" w:rsidRPr="004844C0">
        <w:rPr>
          <w:lang w:val="bg-BG"/>
        </w:rPr>
        <w:fldChar w:fldCharType="separate"/>
      </w:r>
      <w:r w:rsidR="000B62B5" w:rsidRPr="004844C0">
        <w:rPr>
          <w:lang w:val="bg-BG"/>
        </w:rPr>
        <w:t>a</w:t>
      </w:r>
      <w:r w:rsidR="000B62B5" w:rsidRPr="004844C0">
        <w:rPr>
          <w:lang w:val="bg-BG"/>
        </w:rPr>
        <w:fldChar w:fldCharType="end"/>
      </w:r>
      <w:r w:rsidRPr="004844C0">
        <w:rPr>
          <w:lang w:val="bg-BG"/>
        </w:rPr>
        <w:t>) разпореждат на администратора или обработващия лични данни да предостави всякаква информация, необходима за изпълнението на техните задачи, и (</w:t>
      </w:r>
      <w:r w:rsidR="000B62B5" w:rsidRPr="004844C0">
        <w:rPr>
          <w:lang w:val="bg-BG"/>
        </w:rPr>
        <w:fldChar w:fldCharType="begin"/>
      </w:r>
      <w:r w:rsidRPr="004844C0">
        <w:rPr>
          <w:lang w:val="bg-BG"/>
        </w:rPr>
        <w:instrText xml:space="preserve"> SEQ level1 \*alphabetic \* MERGEFORMAT </w:instrText>
      </w:r>
      <w:r w:rsidR="000B62B5" w:rsidRPr="004844C0">
        <w:rPr>
          <w:lang w:val="bg-BG"/>
        </w:rPr>
        <w:fldChar w:fldCharType="separate"/>
      </w:r>
      <w:r w:rsidR="000B62B5" w:rsidRPr="004844C0">
        <w:rPr>
          <w:lang w:val="bg-BG"/>
        </w:rPr>
        <w:t>b</w:t>
      </w:r>
      <w:r w:rsidR="000B62B5" w:rsidRPr="004844C0">
        <w:rPr>
          <w:lang w:val="bg-BG"/>
        </w:rPr>
        <w:fldChar w:fldCharType="end"/>
      </w:r>
      <w:r w:rsidRPr="004844C0">
        <w:rPr>
          <w:lang w:val="bg-BG"/>
        </w:rPr>
        <w:t>) да получат от администратора или обработващия лични данни достъп до всички лични данни и до цялата информация, необходима за изпълнението на техните задачи (член 58</w:t>
      </w:r>
      <w:r w:rsidR="000670F8">
        <w:rPr>
          <w:lang w:val="bg-BG"/>
        </w:rPr>
        <w:t>(</w:t>
      </w:r>
      <w:r w:rsidRPr="004844C0">
        <w:rPr>
          <w:lang w:val="bg-BG"/>
        </w:rPr>
        <w:t>1</w:t>
      </w:r>
      <w:r w:rsidR="000670F8">
        <w:rPr>
          <w:lang w:val="bg-BG"/>
        </w:rPr>
        <w:t>)(</w:t>
      </w:r>
      <w:r w:rsidRPr="004844C0">
        <w:rPr>
          <w:lang w:val="bg-BG"/>
        </w:rPr>
        <w:t xml:space="preserve">а) и </w:t>
      </w:r>
      <w:r w:rsidR="000670F8">
        <w:rPr>
          <w:lang w:val="bg-BG"/>
        </w:rPr>
        <w:t>(</w:t>
      </w:r>
      <w:r w:rsidRPr="004844C0">
        <w:rPr>
          <w:lang w:val="bg-BG"/>
        </w:rPr>
        <w:t xml:space="preserve">д) от </w:t>
      </w:r>
      <w:r w:rsidR="000670F8">
        <w:t>GDPR</w:t>
      </w:r>
      <w:r w:rsidRPr="004844C0">
        <w:rPr>
          <w:lang w:val="bg-BG"/>
        </w:rPr>
        <w:t>).</w:t>
      </w:r>
    </w:p>
    <w:bookmarkStart w:id="289" w:name="REUL_GDPR_A_58_2_c_d_f_g"/>
    <w:p w14:paraId="7CEB129C" w14:textId="080BC4B7"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143</w:t>
      </w:r>
      <w:r w:rsidRPr="004844C0">
        <w:rPr>
          <w:lang w:val="bg-BG"/>
        </w:rPr>
        <w:fldChar w:fldCharType="end"/>
      </w:r>
      <w:bookmarkEnd w:id="289"/>
      <w:r w:rsidRPr="004844C0">
        <w:rPr>
          <w:lang w:val="bg-BG"/>
        </w:rPr>
        <w:t>. Те трябва също така да разполагат с „</w:t>
      </w:r>
      <w:r w:rsidR="000670F8">
        <w:rPr>
          <w:lang w:val="bg-BG"/>
        </w:rPr>
        <w:t>корективни</w:t>
      </w:r>
      <w:r w:rsidR="000670F8" w:rsidRPr="004844C0">
        <w:rPr>
          <w:lang w:val="bg-BG"/>
        </w:rPr>
        <w:t xml:space="preserve"> </w:t>
      </w:r>
      <w:r w:rsidRPr="004844C0">
        <w:rPr>
          <w:lang w:val="bg-BG"/>
        </w:rPr>
        <w:t>правомощия“, като например правомощието да (</w:t>
      </w:r>
      <w:r w:rsidR="000B62B5" w:rsidRPr="004844C0">
        <w:rPr>
          <w:lang w:val="bg-BG"/>
        </w:rPr>
        <w:fldChar w:fldCharType="begin"/>
      </w:r>
      <w:r w:rsidRPr="004844C0">
        <w:rPr>
          <w:lang w:val="bg-BG"/>
        </w:rPr>
        <w:instrText xml:space="preserve"> SEQ level1 \*alphabetic \r1 \* MERGEFORMAT </w:instrText>
      </w:r>
      <w:r w:rsidR="000B62B5" w:rsidRPr="004844C0">
        <w:rPr>
          <w:lang w:val="bg-BG"/>
        </w:rPr>
        <w:fldChar w:fldCharType="separate"/>
      </w:r>
      <w:r w:rsidR="000B62B5" w:rsidRPr="004844C0">
        <w:rPr>
          <w:lang w:val="bg-BG"/>
        </w:rPr>
        <w:t>a</w:t>
      </w:r>
      <w:r w:rsidR="000B62B5" w:rsidRPr="004844C0">
        <w:rPr>
          <w:lang w:val="bg-BG"/>
        </w:rPr>
        <w:fldChar w:fldCharType="end"/>
      </w:r>
      <w:r w:rsidRPr="004844C0">
        <w:rPr>
          <w:lang w:val="bg-BG"/>
        </w:rPr>
        <w:t xml:space="preserve">) разпоредят на администратора или обработващия лични данни да се съобразят с исканията на субекта на данните за упражняване на неговите права съгласно </w:t>
      </w:r>
      <w:r w:rsidR="000670F8">
        <w:t>GDPR</w:t>
      </w:r>
      <w:r w:rsidRPr="004844C0">
        <w:rPr>
          <w:lang w:val="bg-BG"/>
        </w:rPr>
        <w:t>, както и (</w:t>
      </w:r>
      <w:r w:rsidR="000B62B5" w:rsidRPr="004844C0">
        <w:rPr>
          <w:lang w:val="bg-BG"/>
        </w:rPr>
        <w:fldChar w:fldCharType="begin"/>
      </w:r>
      <w:r w:rsidRPr="004844C0">
        <w:rPr>
          <w:lang w:val="bg-BG"/>
        </w:rPr>
        <w:instrText xml:space="preserve"> SEQ level1 \*alphabetic \* MERGEFORMAT </w:instrText>
      </w:r>
      <w:r w:rsidR="000B62B5" w:rsidRPr="004844C0">
        <w:rPr>
          <w:lang w:val="bg-BG"/>
        </w:rPr>
        <w:fldChar w:fldCharType="separate"/>
      </w:r>
      <w:r w:rsidR="000B62B5" w:rsidRPr="004844C0">
        <w:rPr>
          <w:lang w:val="bg-BG"/>
        </w:rPr>
        <w:t>b</w:t>
      </w:r>
      <w:r w:rsidR="000B62B5" w:rsidRPr="004844C0">
        <w:rPr>
          <w:lang w:val="bg-BG"/>
        </w:rPr>
        <w:fldChar w:fldCharType="end"/>
      </w:r>
      <w:r w:rsidRPr="004844C0">
        <w:rPr>
          <w:lang w:val="bg-BG"/>
        </w:rPr>
        <w:t xml:space="preserve">) да разпоредят на администратора или обработващия лични данни да приведат операциите по обработване в съответствие с </w:t>
      </w:r>
      <w:r w:rsidR="00DD60DC">
        <w:t>GDPR</w:t>
      </w:r>
      <w:r w:rsidRPr="004844C0">
        <w:rPr>
          <w:lang w:val="bg-BG"/>
        </w:rPr>
        <w:t>, когато е уместно, по определен начин и в определен срок, (</w:t>
      </w:r>
      <w:r w:rsidR="000B62B5" w:rsidRPr="004844C0">
        <w:rPr>
          <w:lang w:val="bg-BG"/>
        </w:rPr>
        <w:fldChar w:fldCharType="begin"/>
      </w:r>
      <w:r w:rsidRPr="004844C0">
        <w:rPr>
          <w:lang w:val="bg-BG"/>
        </w:rPr>
        <w:instrText xml:space="preserve"> SEQ level1 \*alphabetic \* MERGEFORMAT </w:instrText>
      </w:r>
      <w:r w:rsidR="000B62B5" w:rsidRPr="004844C0">
        <w:rPr>
          <w:lang w:val="bg-BG"/>
        </w:rPr>
        <w:fldChar w:fldCharType="separate"/>
      </w:r>
      <w:r w:rsidR="000B62B5" w:rsidRPr="004844C0">
        <w:rPr>
          <w:lang w:val="bg-BG"/>
        </w:rPr>
        <w:t>c</w:t>
      </w:r>
      <w:r w:rsidR="000B62B5" w:rsidRPr="004844C0">
        <w:rPr>
          <w:lang w:val="bg-BG"/>
        </w:rPr>
        <w:fldChar w:fldCharType="end"/>
      </w:r>
      <w:r w:rsidRPr="004844C0">
        <w:rPr>
          <w:lang w:val="bg-BG"/>
        </w:rPr>
        <w:t>) да наложат временно или окончателно ограничение (включително забрана на обработването), и (</w:t>
      </w:r>
      <w:r w:rsidR="000B62B5" w:rsidRPr="004844C0">
        <w:rPr>
          <w:lang w:val="bg-BG"/>
        </w:rPr>
        <w:fldChar w:fldCharType="begin"/>
      </w:r>
      <w:r w:rsidRPr="004844C0">
        <w:rPr>
          <w:lang w:val="bg-BG"/>
        </w:rPr>
        <w:instrText xml:space="preserve"> SEQ level1 \*alphabetic \* MERGEFORMAT </w:instrText>
      </w:r>
      <w:r w:rsidR="000B62B5" w:rsidRPr="004844C0">
        <w:rPr>
          <w:lang w:val="bg-BG"/>
        </w:rPr>
        <w:fldChar w:fldCharType="separate"/>
      </w:r>
      <w:r w:rsidR="000B62B5" w:rsidRPr="004844C0">
        <w:rPr>
          <w:lang w:val="bg-BG"/>
        </w:rPr>
        <w:t>d</w:t>
      </w:r>
      <w:r w:rsidR="000B62B5" w:rsidRPr="004844C0">
        <w:rPr>
          <w:lang w:val="bg-BG"/>
        </w:rPr>
        <w:fldChar w:fldCharType="end"/>
      </w:r>
      <w:r w:rsidRPr="004844C0">
        <w:rPr>
          <w:lang w:val="bg-BG"/>
        </w:rPr>
        <w:t>) да разпоред</w:t>
      </w:r>
      <w:r w:rsidR="00DD60DC">
        <w:rPr>
          <w:lang w:val="bg-BG"/>
        </w:rPr>
        <w:t>ят</w:t>
      </w:r>
      <w:r w:rsidRPr="004844C0">
        <w:rPr>
          <w:lang w:val="bg-BG"/>
        </w:rPr>
        <w:t xml:space="preserve"> коригирането или изтриването на лични данни или ограничаването на тяхното обработване (член 58 </w:t>
      </w:r>
      <w:r w:rsidR="00DD60DC">
        <w:rPr>
          <w:lang w:val="bg-BG"/>
        </w:rPr>
        <w:t>(</w:t>
      </w:r>
      <w:r w:rsidRPr="004844C0">
        <w:rPr>
          <w:lang w:val="bg-BG"/>
        </w:rPr>
        <w:t>2</w:t>
      </w:r>
      <w:r w:rsidR="00DD60DC">
        <w:rPr>
          <w:lang w:val="bg-BG"/>
        </w:rPr>
        <w:t>)(</w:t>
      </w:r>
      <w:r w:rsidRPr="004844C0">
        <w:rPr>
          <w:lang w:val="bg-BG"/>
        </w:rPr>
        <w:t xml:space="preserve">в), </w:t>
      </w:r>
      <w:r w:rsidR="00DD60DC">
        <w:rPr>
          <w:lang w:val="bg-BG"/>
        </w:rPr>
        <w:t>(</w:t>
      </w:r>
      <w:r w:rsidRPr="004844C0">
        <w:rPr>
          <w:lang w:val="bg-BG"/>
        </w:rPr>
        <w:t xml:space="preserve">г), </w:t>
      </w:r>
      <w:r w:rsidR="00DD60DC">
        <w:rPr>
          <w:lang w:val="bg-BG"/>
        </w:rPr>
        <w:t>(</w:t>
      </w:r>
      <w:r w:rsidRPr="004844C0">
        <w:rPr>
          <w:lang w:val="bg-BG"/>
        </w:rPr>
        <w:t xml:space="preserve">е) и </w:t>
      </w:r>
      <w:r w:rsidR="00DD60DC">
        <w:rPr>
          <w:lang w:val="bg-BG"/>
        </w:rPr>
        <w:t>(</w:t>
      </w:r>
      <w:r w:rsidRPr="004844C0">
        <w:rPr>
          <w:lang w:val="bg-BG"/>
        </w:rPr>
        <w:t xml:space="preserve">ж) от </w:t>
      </w:r>
      <w:r w:rsidR="00DD60DC">
        <w:t>GDPR</w:t>
      </w:r>
      <w:r w:rsidRPr="004844C0">
        <w:rPr>
          <w:lang w:val="bg-BG"/>
        </w:rPr>
        <w:t>).</w:t>
      </w:r>
    </w:p>
    <w:bookmarkStart w:id="290" w:name="REUL_GDPR_A_58_5"/>
    <w:p w14:paraId="6135DD4F" w14:textId="0B4CDA10"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144</w:t>
      </w:r>
      <w:r w:rsidRPr="004844C0">
        <w:rPr>
          <w:lang w:val="bg-BG"/>
        </w:rPr>
        <w:fldChar w:fldCharType="end"/>
      </w:r>
      <w:bookmarkEnd w:id="290"/>
      <w:r w:rsidRPr="004844C0">
        <w:rPr>
          <w:lang w:val="bg-BG"/>
        </w:rPr>
        <w:t>. Надзорните органи трябва също така да разполагат с правомощия (</w:t>
      </w:r>
      <w:r w:rsidR="000B62B5" w:rsidRPr="004844C0">
        <w:rPr>
          <w:lang w:val="bg-BG"/>
        </w:rPr>
        <w:fldChar w:fldCharType="begin"/>
      </w:r>
      <w:r w:rsidRPr="004844C0">
        <w:rPr>
          <w:lang w:val="bg-BG"/>
        </w:rPr>
        <w:instrText xml:space="preserve"> SEQ level1 \*alphabetic \r1 \* MERGEFORMAT </w:instrText>
      </w:r>
      <w:r w:rsidR="000B62B5" w:rsidRPr="004844C0">
        <w:rPr>
          <w:lang w:val="bg-BG"/>
        </w:rPr>
        <w:fldChar w:fldCharType="separate"/>
      </w:r>
      <w:r w:rsidR="000B62B5" w:rsidRPr="004844C0">
        <w:rPr>
          <w:lang w:val="bg-BG"/>
        </w:rPr>
        <w:t>a</w:t>
      </w:r>
      <w:r w:rsidR="000B62B5" w:rsidRPr="004844C0">
        <w:rPr>
          <w:lang w:val="bg-BG"/>
        </w:rPr>
        <w:fldChar w:fldCharType="end"/>
      </w:r>
      <w:r w:rsidRPr="004844C0">
        <w:rPr>
          <w:lang w:val="bg-BG"/>
        </w:rPr>
        <w:t>) да уведомяват съдебните органи за нарушения на ОРЗД и (</w:t>
      </w:r>
      <w:r w:rsidR="000B62B5" w:rsidRPr="004844C0">
        <w:rPr>
          <w:lang w:val="bg-BG"/>
        </w:rPr>
        <w:fldChar w:fldCharType="begin"/>
      </w:r>
      <w:r w:rsidRPr="004844C0">
        <w:rPr>
          <w:lang w:val="bg-BG"/>
        </w:rPr>
        <w:instrText xml:space="preserve"> SEQ level1 \*alphabetic \* MERGEFORMAT </w:instrText>
      </w:r>
      <w:r w:rsidR="000B62B5" w:rsidRPr="004844C0">
        <w:rPr>
          <w:lang w:val="bg-BG"/>
        </w:rPr>
        <w:fldChar w:fldCharType="separate"/>
      </w:r>
      <w:r w:rsidR="000B62B5" w:rsidRPr="004844C0">
        <w:rPr>
          <w:lang w:val="bg-BG"/>
        </w:rPr>
        <w:t>b</w:t>
      </w:r>
      <w:r w:rsidR="000B62B5" w:rsidRPr="004844C0">
        <w:rPr>
          <w:lang w:val="bg-BG"/>
        </w:rPr>
        <w:fldChar w:fldCharType="end"/>
      </w:r>
      <w:r w:rsidRPr="004844C0">
        <w:rPr>
          <w:lang w:val="bg-BG"/>
        </w:rPr>
        <w:t>) да започват или по друг начин да се включват в съдебни производства с цел прилагане на ОРЗД (член 58</w:t>
      </w:r>
      <w:r w:rsidR="003767AC">
        <w:rPr>
          <w:lang w:val="bg-BG"/>
        </w:rPr>
        <w:t>(</w:t>
      </w:r>
      <w:r w:rsidRPr="004844C0">
        <w:rPr>
          <w:lang w:val="bg-BG"/>
        </w:rPr>
        <w:t>5</w:t>
      </w:r>
      <w:r w:rsidR="003767AC">
        <w:rPr>
          <w:lang w:val="bg-BG"/>
        </w:rPr>
        <w:t xml:space="preserve">) </w:t>
      </w:r>
      <w:r w:rsidRPr="004844C0">
        <w:rPr>
          <w:lang w:val="bg-BG"/>
        </w:rPr>
        <w:t xml:space="preserve">от </w:t>
      </w:r>
      <w:r w:rsidR="003767AC">
        <w:t>GDPR</w:t>
      </w:r>
      <w:r w:rsidRPr="004844C0">
        <w:rPr>
          <w:lang w:val="bg-BG"/>
        </w:rPr>
        <w:t>).</w:t>
      </w:r>
    </w:p>
    <w:p w14:paraId="6A781C9A" w14:textId="702154E9" w:rsidR="00DE4BFE" w:rsidRPr="004844C0" w:rsidRDefault="001D2F1E" w:rsidP="000B62B5">
      <w:pPr>
        <w:pStyle w:val="JuH1"/>
        <w:rPr>
          <w:lang w:val="bg-BG"/>
        </w:rPr>
      </w:pPr>
      <w:r w:rsidRPr="004844C0">
        <w:rPr>
          <w:lang w:val="bg-BG"/>
        </w:rPr>
        <w:t>Правни средства за защита</w:t>
      </w:r>
    </w:p>
    <w:bookmarkStart w:id="291" w:name="REUL_GDPR_A_77_1"/>
    <w:p w14:paraId="1CEE3848" w14:textId="2A540D66"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145</w:t>
      </w:r>
      <w:r w:rsidRPr="004844C0">
        <w:rPr>
          <w:lang w:val="bg-BG"/>
        </w:rPr>
        <w:fldChar w:fldCharType="end"/>
      </w:r>
      <w:bookmarkEnd w:id="291"/>
      <w:r w:rsidRPr="004844C0">
        <w:rPr>
          <w:lang w:val="bg-BG"/>
        </w:rPr>
        <w:t>. Всяк</w:t>
      </w:r>
      <w:r w:rsidR="00AD7A07">
        <w:rPr>
          <w:lang w:val="bg-BG"/>
        </w:rPr>
        <w:t>и субект на данни</w:t>
      </w:r>
      <w:r w:rsidRPr="004844C0">
        <w:rPr>
          <w:lang w:val="bg-BG"/>
        </w:rPr>
        <w:t xml:space="preserve"> има право да подаде жалба пред надзорен орган, ако счита, че обработването на лични данни, отнасящи се до него, нарушава </w:t>
      </w:r>
      <w:r w:rsidR="004A7D7B">
        <w:t xml:space="preserve">GDPR </w:t>
      </w:r>
      <w:r w:rsidRPr="004844C0">
        <w:rPr>
          <w:lang w:val="bg-BG"/>
        </w:rPr>
        <w:t>(член 77</w:t>
      </w:r>
      <w:r w:rsidR="00AD7A07">
        <w:rPr>
          <w:lang w:val="bg-BG"/>
        </w:rPr>
        <w:t>(</w:t>
      </w:r>
      <w:r w:rsidRPr="004844C0">
        <w:rPr>
          <w:lang w:val="bg-BG"/>
        </w:rPr>
        <w:t>1</w:t>
      </w:r>
      <w:r w:rsidR="00AD7A07">
        <w:rPr>
          <w:lang w:val="bg-BG"/>
        </w:rPr>
        <w:t>)</w:t>
      </w:r>
      <w:r w:rsidRPr="004844C0">
        <w:rPr>
          <w:lang w:val="bg-BG"/>
        </w:rPr>
        <w:t xml:space="preserve"> от </w:t>
      </w:r>
      <w:r w:rsidR="004A7D7B">
        <w:t>GDPR</w:t>
      </w:r>
      <w:r w:rsidRPr="004844C0">
        <w:rPr>
          <w:lang w:val="bg-BG"/>
        </w:rPr>
        <w:t>).</w:t>
      </w:r>
    </w:p>
    <w:bookmarkStart w:id="292" w:name="REUL_GDPR_A_79_1"/>
    <w:p w14:paraId="79F1F10D" w14:textId="4E2B7AA1"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146</w:t>
      </w:r>
      <w:r w:rsidRPr="004844C0">
        <w:rPr>
          <w:lang w:val="bg-BG"/>
        </w:rPr>
        <w:fldChar w:fldCharType="end"/>
      </w:r>
      <w:bookmarkEnd w:id="292"/>
      <w:r w:rsidRPr="004844C0">
        <w:rPr>
          <w:lang w:val="bg-BG"/>
        </w:rPr>
        <w:t xml:space="preserve">. Въз основа на същите обстоятелства </w:t>
      </w:r>
      <w:r w:rsidR="00FE6654">
        <w:rPr>
          <w:lang w:val="bg-BG"/>
        </w:rPr>
        <w:t>всеки субект на данни</w:t>
      </w:r>
      <w:r w:rsidRPr="004844C0">
        <w:rPr>
          <w:lang w:val="bg-BG"/>
        </w:rPr>
        <w:t xml:space="preserve">, , има право и на ефективна </w:t>
      </w:r>
      <w:r w:rsidR="00FE6654">
        <w:rPr>
          <w:lang w:val="bg-BG"/>
        </w:rPr>
        <w:t>съдебно средство за защита</w:t>
      </w:r>
      <w:r w:rsidRPr="004844C0">
        <w:rPr>
          <w:lang w:val="bg-BG"/>
        </w:rPr>
        <w:t xml:space="preserve"> (член 79</w:t>
      </w:r>
      <w:r w:rsidR="00FE6654">
        <w:rPr>
          <w:lang w:val="bg-BG"/>
        </w:rPr>
        <w:t>(</w:t>
      </w:r>
      <w:r w:rsidRPr="004844C0">
        <w:rPr>
          <w:lang w:val="bg-BG"/>
        </w:rPr>
        <w:t>1</w:t>
      </w:r>
      <w:r w:rsidR="00FE6654">
        <w:rPr>
          <w:lang w:val="bg-BG"/>
        </w:rPr>
        <w:t>)</w:t>
      </w:r>
      <w:r w:rsidRPr="004844C0">
        <w:rPr>
          <w:lang w:val="bg-BG"/>
        </w:rPr>
        <w:t xml:space="preserve"> от </w:t>
      </w:r>
      <w:r w:rsidR="00FE6654">
        <w:t>GDPR</w:t>
      </w:r>
      <w:r w:rsidRPr="004844C0">
        <w:rPr>
          <w:lang w:val="bg-BG"/>
        </w:rPr>
        <w:t>).</w:t>
      </w:r>
    </w:p>
    <w:bookmarkStart w:id="293" w:name="REUL_GDPR_A_78_1_2"/>
    <w:p w14:paraId="51B98A30" w14:textId="739F4CE3"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147</w:t>
      </w:r>
      <w:r w:rsidRPr="004844C0">
        <w:rPr>
          <w:lang w:val="bg-BG"/>
        </w:rPr>
        <w:fldChar w:fldCharType="end"/>
      </w:r>
      <w:bookmarkEnd w:id="293"/>
      <w:r w:rsidRPr="004844C0">
        <w:rPr>
          <w:lang w:val="bg-BG"/>
        </w:rPr>
        <w:t>. Всяко физическо или юридическо лице има право също така на ефективн</w:t>
      </w:r>
      <w:r w:rsidR="00A90A8C">
        <w:rPr>
          <w:lang w:val="bg-BG"/>
        </w:rPr>
        <w:t>о</w:t>
      </w:r>
      <w:r w:rsidRPr="004844C0">
        <w:rPr>
          <w:lang w:val="bg-BG"/>
        </w:rPr>
        <w:t xml:space="preserve"> съдебн</w:t>
      </w:r>
      <w:r w:rsidR="00A90A8C">
        <w:rPr>
          <w:lang w:val="bg-BG"/>
        </w:rPr>
        <w:t>о средство за</w:t>
      </w:r>
      <w:r w:rsidRPr="004844C0">
        <w:rPr>
          <w:lang w:val="bg-BG"/>
        </w:rPr>
        <w:t xml:space="preserve"> защита по отношение на правно обвързващо решение на надзорен орган, което го засяга (член 78</w:t>
      </w:r>
      <w:r w:rsidR="00A90A8C">
        <w:rPr>
          <w:lang w:val="bg-BG"/>
        </w:rPr>
        <w:t>(</w:t>
      </w:r>
      <w:r w:rsidRPr="004844C0">
        <w:rPr>
          <w:lang w:val="bg-BG"/>
        </w:rPr>
        <w:t>1</w:t>
      </w:r>
      <w:r w:rsidR="00A90A8C">
        <w:rPr>
          <w:lang w:val="bg-BG"/>
        </w:rPr>
        <w:t>)</w:t>
      </w:r>
      <w:r w:rsidRPr="004844C0">
        <w:rPr>
          <w:lang w:val="bg-BG"/>
        </w:rPr>
        <w:t xml:space="preserve"> от </w:t>
      </w:r>
      <w:r w:rsidR="00A90A8C">
        <w:t>GDPR</w:t>
      </w:r>
      <w:r w:rsidRPr="004844C0">
        <w:rPr>
          <w:lang w:val="bg-BG"/>
        </w:rPr>
        <w:t>). Всяко субект на данни има право на ефективна съдебна защита, ако надзорният орган не разгледа жалбата или не информира субекта на данни в срок от три месеца за хода или резултата от жалбата, подадена до него съгласно член 77 (член 78</w:t>
      </w:r>
      <w:r w:rsidR="002311D6">
        <w:rPr>
          <w:lang w:val="bg-BG"/>
        </w:rPr>
        <w:t>(</w:t>
      </w:r>
      <w:r w:rsidRPr="004844C0">
        <w:rPr>
          <w:lang w:val="bg-BG"/>
        </w:rPr>
        <w:t xml:space="preserve"> 2</w:t>
      </w:r>
      <w:r w:rsidR="002311D6">
        <w:rPr>
          <w:lang w:val="bg-BG"/>
        </w:rPr>
        <w:t>)</w:t>
      </w:r>
      <w:r w:rsidRPr="004844C0">
        <w:rPr>
          <w:lang w:val="bg-BG"/>
        </w:rPr>
        <w:t xml:space="preserve"> от </w:t>
      </w:r>
      <w:r w:rsidR="002311D6">
        <w:t>GDPR</w:t>
      </w:r>
      <w:r w:rsidRPr="004844C0">
        <w:rPr>
          <w:lang w:val="bg-BG"/>
        </w:rPr>
        <w:t>).</w:t>
      </w:r>
    </w:p>
    <w:bookmarkStart w:id="294" w:name="REUL_GDPR_A_82"/>
    <w:p w14:paraId="55F7470D" w14:textId="23E92C0D"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148</w:t>
      </w:r>
      <w:r w:rsidRPr="004844C0">
        <w:rPr>
          <w:lang w:val="bg-BG"/>
        </w:rPr>
        <w:fldChar w:fldCharType="end"/>
      </w:r>
      <w:bookmarkEnd w:id="294"/>
      <w:r w:rsidRPr="004844C0">
        <w:rPr>
          <w:lang w:val="bg-BG"/>
        </w:rPr>
        <w:t xml:space="preserve">. Всяко лице, което е претърпяло имуществени или неимуществени вреди в резултат на нарушение на </w:t>
      </w:r>
      <w:r w:rsidR="00DD7F73">
        <w:t>GDPR</w:t>
      </w:r>
      <w:r w:rsidRPr="004844C0">
        <w:rPr>
          <w:lang w:val="bg-BG"/>
        </w:rPr>
        <w:t>, има право на обезщетение от администратора или обработващия лични данни (член 82</w:t>
      </w:r>
      <w:r w:rsidR="00DD7F73">
        <w:rPr>
          <w:lang w:val="bg-BG"/>
        </w:rPr>
        <w:t>(</w:t>
      </w:r>
      <w:r w:rsidRPr="004844C0">
        <w:rPr>
          <w:lang w:val="bg-BG"/>
        </w:rPr>
        <w:t>1 от ОРЗД). Член 82, параграфи 2—4 определя процедурата, съгласно която може да се търси такова обезщетение.</w:t>
      </w:r>
    </w:p>
    <w:p w14:paraId="0A6DA1FB" w14:textId="434BC1D1" w:rsidR="00DE4BFE" w:rsidRPr="004844C0" w:rsidRDefault="00D435F6" w:rsidP="000B62B5">
      <w:pPr>
        <w:pStyle w:val="JuHA"/>
        <w:rPr>
          <w:lang w:val="bg-BG"/>
        </w:rPr>
      </w:pPr>
      <w:bookmarkStart w:id="295" w:name="_Toc176454166"/>
      <w:bookmarkStart w:id="296" w:name="_Toc225769235"/>
      <w:r w:rsidRPr="004844C0">
        <w:rPr>
          <w:lang w:val="bg-BG"/>
        </w:rPr>
        <w:t xml:space="preserve">Директива за </w:t>
      </w:r>
      <w:r w:rsidR="00EE45E1">
        <w:rPr>
          <w:lang w:val="bg-BG"/>
        </w:rPr>
        <w:t>полицейската и наказателната дейност</w:t>
      </w:r>
      <w:bookmarkEnd w:id="295"/>
      <w:bookmarkEnd w:id="296"/>
    </w:p>
    <w:bookmarkStart w:id="297" w:name="REUL_LED"/>
    <w:p w14:paraId="2AEBCF02" w14:textId="66123C0A"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149</w:t>
      </w:r>
      <w:r w:rsidRPr="004844C0">
        <w:rPr>
          <w:lang w:val="bg-BG"/>
        </w:rPr>
        <w:fldChar w:fldCharType="end"/>
      </w:r>
      <w:bookmarkEnd w:id="297"/>
      <w:r w:rsidRPr="004844C0">
        <w:rPr>
          <w:lang w:val="bg-BG"/>
        </w:rPr>
        <w:t xml:space="preserve">. Директива (ЕС) 2016/680 на Европейския парламент и на Съвета от 27 април 2016 г. </w:t>
      </w:r>
      <w:r w:rsidR="00CD216D" w:rsidRPr="00CD216D">
        <w:rPr>
          <w:lang w:val="bg-BG"/>
        </w:rPr>
        <w:t>относно защитата на физическите лица във връзка с обработването на лични данни от компетентните органи за целите на предотвратяването, разследването, разкриването или наказателното преследване на престъпления или изпълнението на наказания и относно свободното движение на такива данни, и за отмяна на Рамково решение 2008/977/ПВР на Съвета</w:t>
      </w:r>
      <w:r w:rsidR="00CD216D" w:rsidRPr="00CD216D" w:rsidDel="00CD216D">
        <w:rPr>
          <w:lang w:val="bg-BG"/>
        </w:rPr>
        <w:t xml:space="preserve"> </w:t>
      </w:r>
      <w:r w:rsidRPr="004844C0">
        <w:rPr>
          <w:lang w:val="bg-BG"/>
        </w:rPr>
        <w:t xml:space="preserve">(ОВ 2016 L 119, стр. 89) („Директива за </w:t>
      </w:r>
      <w:r w:rsidR="00EE45E1">
        <w:rPr>
          <w:lang w:val="bg-BG"/>
        </w:rPr>
        <w:t>полицейската и наказателната дейност</w:t>
      </w:r>
      <w:r w:rsidRPr="004844C0">
        <w:rPr>
          <w:lang w:val="bg-BG"/>
        </w:rPr>
        <w:t>“</w:t>
      </w:r>
      <w:r w:rsidR="007B3AE0">
        <w:t xml:space="preserve"> </w:t>
      </w:r>
      <w:r w:rsidRPr="004844C0">
        <w:rPr>
          <w:lang w:val="bg-BG"/>
        </w:rPr>
        <w:t>– „</w:t>
      </w:r>
      <w:r w:rsidR="00EE45E1">
        <w:rPr>
          <w:lang w:val="bg-BG"/>
        </w:rPr>
        <w:t>ДПНД</w:t>
      </w:r>
      <w:r w:rsidRPr="004844C0">
        <w:rPr>
          <w:lang w:val="bg-BG"/>
        </w:rPr>
        <w:t xml:space="preserve">“) урежда обработването на лични данни на „физически лица“ от компетентните органи за целите на „предотвратяването, разследването, разкриването или </w:t>
      </w:r>
      <w:r w:rsidR="008E6BD2">
        <w:rPr>
          <w:lang w:val="bg-BG"/>
        </w:rPr>
        <w:t>н</w:t>
      </w:r>
      <w:r w:rsidR="008E6BD2" w:rsidRPr="008E6BD2">
        <w:rPr>
          <w:lang w:val="bg-BG"/>
        </w:rPr>
        <w:t>аказателното преследване на престъпления или изпълнението на наказания, включително предпазването от заплахи за обществената сигурност и тяхното предотвратяване</w:t>
      </w:r>
      <w:r w:rsidRPr="004844C0">
        <w:rPr>
          <w:lang w:val="bg-BG"/>
        </w:rPr>
        <w:t>“ (член 1</w:t>
      </w:r>
      <w:r w:rsidR="007B3AE0">
        <w:t>(</w:t>
      </w:r>
      <w:r w:rsidRPr="004844C0">
        <w:rPr>
          <w:lang w:val="bg-BG"/>
        </w:rPr>
        <w:t>1</w:t>
      </w:r>
      <w:r w:rsidR="007B3AE0">
        <w:rPr>
          <w:lang w:val="bg-BG"/>
        </w:rPr>
        <w:t>)</w:t>
      </w:r>
      <w:r w:rsidRPr="004844C0">
        <w:rPr>
          <w:lang w:val="bg-BG"/>
        </w:rPr>
        <w:t xml:space="preserve"> и член 2</w:t>
      </w:r>
      <w:r w:rsidR="007B3AE0">
        <w:rPr>
          <w:lang w:val="bg-BG"/>
        </w:rPr>
        <w:t>(</w:t>
      </w:r>
      <w:r w:rsidRPr="004844C0">
        <w:rPr>
          <w:lang w:val="bg-BG"/>
        </w:rPr>
        <w:t>1</w:t>
      </w:r>
      <w:r w:rsidR="007B3AE0">
        <w:rPr>
          <w:lang w:val="bg-BG"/>
        </w:rPr>
        <w:t>)</w:t>
      </w:r>
      <w:r w:rsidRPr="004844C0">
        <w:rPr>
          <w:lang w:val="bg-BG"/>
        </w:rPr>
        <w:t>).</w:t>
      </w:r>
    </w:p>
    <w:bookmarkStart w:id="298" w:name="REUL_LED_transposition"/>
    <w:p w14:paraId="33715BBD" w14:textId="71EE64AF"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150</w:t>
      </w:r>
      <w:r w:rsidRPr="004844C0">
        <w:rPr>
          <w:lang w:val="bg-BG"/>
        </w:rPr>
        <w:fldChar w:fldCharType="end"/>
      </w:r>
      <w:bookmarkEnd w:id="298"/>
      <w:r w:rsidRPr="004844C0">
        <w:rPr>
          <w:lang w:val="bg-BG"/>
        </w:rPr>
        <w:t xml:space="preserve">. </w:t>
      </w:r>
      <w:r w:rsidR="00A71DDF">
        <w:rPr>
          <w:lang w:val="bg-BG"/>
        </w:rPr>
        <w:t>ДПНД следваше</w:t>
      </w:r>
      <w:r w:rsidRPr="004844C0">
        <w:rPr>
          <w:lang w:val="bg-BG"/>
        </w:rPr>
        <w:t xml:space="preserve"> да бъде транспонирана до май 2018 г. (член 63</w:t>
      </w:r>
      <w:r w:rsidR="00A71DDF">
        <w:rPr>
          <w:lang w:val="bg-BG"/>
        </w:rPr>
        <w:t>(</w:t>
      </w:r>
      <w:r w:rsidRPr="004844C0">
        <w:rPr>
          <w:lang w:val="bg-BG"/>
        </w:rPr>
        <w:t>1</w:t>
      </w:r>
      <w:r w:rsidR="00A71DDF">
        <w:rPr>
          <w:lang w:val="bg-BG"/>
        </w:rPr>
        <w:t>)</w:t>
      </w:r>
      <w:r w:rsidRPr="004844C0">
        <w:rPr>
          <w:lang w:val="bg-BG"/>
        </w:rPr>
        <w:t xml:space="preserve">). България направи това чрез изменение на Закона от 2002 г. през март 2019 г. (вж. </w:t>
      </w:r>
      <w:r w:rsidR="00EC670B" w:rsidRPr="004844C0">
        <w:rPr>
          <w:lang w:val="bg-BG"/>
        </w:rPr>
        <w:t xml:space="preserve">параграф </w:t>
      </w:r>
      <w:r w:rsidRPr="004844C0">
        <w:rPr>
          <w:lang w:val="bg-BG"/>
        </w:rPr>
        <w:fldChar w:fldCharType="begin"/>
      </w:r>
      <w:r w:rsidRPr="004844C0">
        <w:rPr>
          <w:lang w:val="bg-BG"/>
        </w:rPr>
        <w:instrText xml:space="preserve"> REF  RLF_PPDA_Mar_2019_amendments \h  \* MERGEFORMAT </w:instrText>
      </w:r>
      <w:r w:rsidRPr="004844C0">
        <w:rPr>
          <w:lang w:val="bg-BG"/>
        </w:rPr>
      </w:r>
      <w:r w:rsidRPr="004844C0">
        <w:rPr>
          <w:lang w:val="bg-BG"/>
        </w:rPr>
        <w:fldChar w:fldCharType="separate"/>
      </w:r>
      <w:r w:rsidR="000B62B5" w:rsidRPr="004844C0">
        <w:rPr>
          <w:lang w:val="bg-BG"/>
        </w:rPr>
        <w:t>85</w:t>
      </w:r>
      <w:r w:rsidRPr="004844C0">
        <w:rPr>
          <w:lang w:val="bg-BG"/>
        </w:rPr>
        <w:fldChar w:fldCharType="end"/>
      </w:r>
      <w:r w:rsidRPr="004844C0">
        <w:rPr>
          <w:lang w:val="bg-BG"/>
        </w:rPr>
        <w:t xml:space="preserve"> по-горе).</w:t>
      </w:r>
    </w:p>
    <w:p w14:paraId="1ED93D99" w14:textId="57BEE10C" w:rsidR="00DE4BFE" w:rsidRPr="004844C0" w:rsidRDefault="00D435F6" w:rsidP="000B62B5">
      <w:pPr>
        <w:pStyle w:val="JuH1"/>
        <w:rPr>
          <w:lang w:val="bg-BG"/>
        </w:rPr>
      </w:pPr>
      <w:bookmarkStart w:id="299" w:name="_Toc176454167"/>
      <w:bookmarkStart w:id="300" w:name="_Toc225769236"/>
      <w:r w:rsidRPr="004844C0">
        <w:rPr>
          <w:lang w:val="bg-BG"/>
        </w:rPr>
        <w:t>Обхват на приложение</w:t>
      </w:r>
      <w:bookmarkEnd w:id="299"/>
      <w:r w:rsidRPr="004844C0">
        <w:rPr>
          <w:lang w:val="bg-BG"/>
        </w:rPr>
        <w:t xml:space="preserve"> </w:t>
      </w:r>
      <w:bookmarkEnd w:id="300"/>
      <w:r w:rsidR="001D2F1E" w:rsidRPr="004844C0">
        <w:rPr>
          <w:lang w:val="bg-BG"/>
        </w:rPr>
        <w:t>ratione materiae</w:t>
      </w:r>
    </w:p>
    <w:bookmarkStart w:id="301" w:name="REUL_LED_A_2_3_a_rec_14"/>
    <w:p w14:paraId="0F1CEB8E" w14:textId="2D57513D"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151</w:t>
      </w:r>
      <w:r w:rsidRPr="004844C0">
        <w:rPr>
          <w:lang w:val="bg-BG"/>
        </w:rPr>
        <w:fldChar w:fldCharType="end"/>
      </w:r>
      <w:bookmarkEnd w:id="301"/>
      <w:r w:rsidRPr="004844C0">
        <w:rPr>
          <w:lang w:val="bg-BG"/>
        </w:rPr>
        <w:t>. Член 2</w:t>
      </w:r>
      <w:r w:rsidR="00F9273B">
        <w:rPr>
          <w:lang w:val="bg-BG"/>
        </w:rPr>
        <w:t>(</w:t>
      </w:r>
      <w:r w:rsidRPr="004844C0">
        <w:rPr>
          <w:lang w:val="bg-BG"/>
        </w:rPr>
        <w:t>3</w:t>
      </w:r>
      <w:r w:rsidR="009E28F0">
        <w:rPr>
          <w:lang w:val="bg-BG"/>
        </w:rPr>
        <w:t>)(</w:t>
      </w:r>
      <w:r w:rsidRPr="004844C0">
        <w:rPr>
          <w:lang w:val="bg-BG"/>
        </w:rPr>
        <w:t xml:space="preserve">а) от </w:t>
      </w:r>
      <w:r w:rsidR="009E28F0">
        <w:rPr>
          <w:lang w:val="bg-BG"/>
        </w:rPr>
        <w:t>ДПНД -</w:t>
      </w:r>
      <w:r w:rsidRPr="004844C0">
        <w:rPr>
          <w:lang w:val="bg-BG"/>
        </w:rPr>
        <w:t xml:space="preserve"> който отразява член 2</w:t>
      </w:r>
      <w:r w:rsidR="00594167">
        <w:rPr>
          <w:lang w:val="bg-BG"/>
        </w:rPr>
        <w:t>(</w:t>
      </w:r>
      <w:r w:rsidRPr="004844C0">
        <w:rPr>
          <w:lang w:val="bg-BG"/>
        </w:rPr>
        <w:t>2</w:t>
      </w:r>
      <w:r w:rsidR="00594167">
        <w:rPr>
          <w:lang w:val="bg-BG"/>
        </w:rPr>
        <w:t>)(</w:t>
      </w:r>
      <w:r w:rsidRPr="004844C0">
        <w:rPr>
          <w:lang w:val="bg-BG"/>
        </w:rPr>
        <w:t xml:space="preserve">а) от </w:t>
      </w:r>
      <w:r w:rsidR="00594167">
        <w:t xml:space="preserve">GDPR </w:t>
      </w:r>
      <w:r w:rsidRPr="004844C0">
        <w:rPr>
          <w:lang w:val="bg-BG"/>
        </w:rPr>
        <w:t>(вж. параграф</w:t>
      </w:r>
      <w:r w:rsidR="00EC670B" w:rsidRPr="004844C0">
        <w:rPr>
          <w:lang w:val="bg-BG"/>
        </w:rPr>
        <w:t xml:space="preserve"> </w:t>
      </w:r>
      <w:r w:rsidRPr="004844C0">
        <w:rPr>
          <w:lang w:val="bg-BG"/>
        </w:rPr>
        <w:fldChar w:fldCharType="begin"/>
      </w:r>
      <w:r w:rsidRPr="004844C0">
        <w:rPr>
          <w:lang w:val="bg-BG"/>
        </w:rPr>
        <w:instrText xml:space="preserve"> REF  REUL_GDPR_A_2_2_a_rec_16 \h  \* MERGEFORMAT </w:instrText>
      </w:r>
      <w:r w:rsidRPr="004844C0">
        <w:rPr>
          <w:lang w:val="bg-BG"/>
        </w:rPr>
      </w:r>
      <w:r w:rsidRPr="004844C0">
        <w:rPr>
          <w:lang w:val="bg-BG"/>
        </w:rPr>
        <w:fldChar w:fldCharType="separate"/>
      </w:r>
      <w:r w:rsidR="000B62B5" w:rsidRPr="004844C0">
        <w:rPr>
          <w:lang w:val="bg-BG"/>
        </w:rPr>
        <w:t>134</w:t>
      </w:r>
      <w:r w:rsidRPr="004844C0">
        <w:rPr>
          <w:lang w:val="bg-BG"/>
        </w:rPr>
        <w:fldChar w:fldCharType="end"/>
      </w:r>
      <w:r w:rsidRPr="004844C0">
        <w:rPr>
          <w:lang w:val="bg-BG"/>
        </w:rPr>
        <w:t xml:space="preserve"> по-горе) — постановява, че </w:t>
      </w:r>
      <w:r w:rsidR="009E28F0">
        <w:rPr>
          <w:lang w:val="bg-BG"/>
        </w:rPr>
        <w:t>ДПНД</w:t>
      </w:r>
      <w:r w:rsidRPr="004844C0">
        <w:rPr>
          <w:lang w:val="bg-BG"/>
        </w:rPr>
        <w:t xml:space="preserve"> „не се прилага към обработването на лични данни ... </w:t>
      </w:r>
      <w:r w:rsidR="00B64F6D" w:rsidRPr="00B64F6D">
        <w:rPr>
          <w:lang w:val="bg-BG"/>
        </w:rPr>
        <w:t>в хода на дейности, които са и</w:t>
      </w:r>
      <w:r w:rsidR="00B64F6D">
        <w:rPr>
          <w:lang w:val="bg-BG"/>
        </w:rPr>
        <w:t>звън обхвата на правото на</w:t>
      </w:r>
      <w:r w:rsidRPr="004844C0">
        <w:rPr>
          <w:lang w:val="bg-BG"/>
        </w:rPr>
        <w:t xml:space="preserve"> [ЕС]“. В съответн</w:t>
      </w:r>
      <w:r w:rsidR="00B64F6D">
        <w:rPr>
          <w:lang w:val="bg-BG"/>
        </w:rPr>
        <w:t>ото</w:t>
      </w:r>
      <w:r w:rsidRPr="004844C0">
        <w:rPr>
          <w:lang w:val="bg-BG"/>
        </w:rPr>
        <w:t xml:space="preserve"> съображение 14 се посочва, че „тъй като [</w:t>
      </w:r>
      <w:r w:rsidR="006A2027">
        <w:rPr>
          <w:lang w:val="bg-BG"/>
        </w:rPr>
        <w:t>ДПНД</w:t>
      </w:r>
      <w:r w:rsidRPr="004844C0">
        <w:rPr>
          <w:lang w:val="bg-BG"/>
        </w:rPr>
        <w:t xml:space="preserve">] </w:t>
      </w:r>
      <w:r w:rsidR="006A2027" w:rsidRPr="006A2027">
        <w:rPr>
          <w:lang w:val="bg-BG"/>
        </w:rPr>
        <w:t xml:space="preserve">не следва да се прилага за обработването на лични данни в рамките на дейност, попадаща извън обхвата на правото на </w:t>
      </w:r>
      <w:r w:rsidR="006A2027">
        <w:t>[</w:t>
      </w:r>
      <w:r w:rsidR="006A2027">
        <w:rPr>
          <w:lang w:val="bg-BG"/>
        </w:rPr>
        <w:t>ЕС</w:t>
      </w:r>
      <w:r w:rsidR="006A2027">
        <w:t>]</w:t>
      </w:r>
      <w:r w:rsidR="006A2027" w:rsidRPr="006A2027">
        <w:rPr>
          <w:lang w:val="bg-BG"/>
        </w:rPr>
        <w:t xml:space="preserve">, дейностите, засягащи националната сигурност, дейностите на агенции или звена, които се занимават с въпроси на националната сигурност, и обработването на лични данни от държавите членки, когато извършват дейности, попадащи в обхвата на дял V, глава 2 от Договора за Европейския съюз (ДЕС) </w:t>
      </w:r>
      <w:r w:rsidR="006A2027" w:rsidRPr="004844C0">
        <w:rPr>
          <w:lang w:val="bg-BG"/>
        </w:rPr>
        <w:t>[които се отнасят до общата външна политика и политиката на сигурност на ЕС]...</w:t>
      </w:r>
      <w:r w:rsidR="006A2027" w:rsidRPr="006A2027">
        <w:rPr>
          <w:lang w:val="bg-BG"/>
        </w:rPr>
        <w:t xml:space="preserve"> </w:t>
      </w:r>
      <w:r w:rsidRPr="004844C0">
        <w:rPr>
          <w:lang w:val="bg-BG"/>
        </w:rPr>
        <w:t>не следва да се считат за дейности, попадащи в обхвата на [Закона за електронните данни]“.</w:t>
      </w:r>
    </w:p>
    <w:bookmarkStart w:id="302" w:name="REUL_LED_A_2_3_a_rec_14_case_law"/>
    <w:p w14:paraId="63855950" w14:textId="6BBACA20"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152</w:t>
      </w:r>
      <w:r w:rsidRPr="004844C0">
        <w:rPr>
          <w:lang w:val="bg-BG"/>
        </w:rPr>
        <w:fldChar w:fldCharType="end"/>
      </w:r>
      <w:bookmarkEnd w:id="302"/>
      <w:r w:rsidRPr="004844C0">
        <w:rPr>
          <w:lang w:val="bg-BG"/>
        </w:rPr>
        <w:t>. СЕС е постановил, че съгласно член 2</w:t>
      </w:r>
      <w:r w:rsidR="00EF0DE6">
        <w:rPr>
          <w:lang w:val="bg-BG"/>
        </w:rPr>
        <w:t>(</w:t>
      </w:r>
      <w:r w:rsidRPr="004844C0">
        <w:rPr>
          <w:lang w:val="bg-BG"/>
        </w:rPr>
        <w:t>3</w:t>
      </w:r>
      <w:r w:rsidR="00EF0DE6">
        <w:rPr>
          <w:lang w:val="bg-BG"/>
        </w:rPr>
        <w:t>)(</w:t>
      </w:r>
      <w:r w:rsidRPr="004844C0">
        <w:rPr>
          <w:lang w:val="bg-BG"/>
        </w:rPr>
        <w:t xml:space="preserve">а), четен в светлината на съображение 14, </w:t>
      </w:r>
      <w:r w:rsidR="00D131A0">
        <w:rPr>
          <w:lang w:val="bg-BG"/>
        </w:rPr>
        <w:t xml:space="preserve">ДПНД </w:t>
      </w:r>
      <w:r w:rsidRPr="004844C0">
        <w:rPr>
          <w:lang w:val="bg-BG"/>
        </w:rPr>
        <w:t xml:space="preserve">не се прилага към </w:t>
      </w:r>
      <w:r w:rsidR="00556D70">
        <w:rPr>
          <w:lang w:val="bg-BG"/>
        </w:rPr>
        <w:t>обработването</w:t>
      </w:r>
      <w:r w:rsidRPr="004844C0">
        <w:rPr>
          <w:lang w:val="bg-BG"/>
        </w:rPr>
        <w:t xml:space="preserve"> на лични данни с цел защита на националната сигурност (вж. решение на СЕС от 30 януари 2024 г. по дело </w:t>
      </w:r>
      <w:r w:rsidR="00EC670B" w:rsidRPr="004844C0">
        <w:rPr>
          <w:i/>
          <w:iCs/>
          <w:lang w:val="bg-BG"/>
        </w:rPr>
        <w:t>Директор на Главна дирекция</w:t>
      </w:r>
      <w:r w:rsidRPr="004844C0">
        <w:rPr>
          <w:i/>
          <w:iCs/>
          <w:lang w:val="bg-BG"/>
        </w:rPr>
        <w:t xml:space="preserve"> „</w:t>
      </w:r>
      <w:r w:rsidR="00EC670B" w:rsidRPr="004844C0">
        <w:rPr>
          <w:i/>
          <w:iCs/>
          <w:lang w:val="bg-BG"/>
        </w:rPr>
        <w:t>Национална полиция</w:t>
      </w:r>
      <w:r w:rsidR="000B62B5" w:rsidRPr="004844C0">
        <w:rPr>
          <w:i/>
          <w:iCs/>
          <w:lang w:val="bg-BG"/>
        </w:rPr>
        <w:t xml:space="preserve">“ </w:t>
      </w:r>
      <w:r w:rsidR="00EC670B" w:rsidRPr="004844C0">
        <w:rPr>
          <w:i/>
          <w:iCs/>
          <w:lang w:val="bg-BG"/>
        </w:rPr>
        <w:t>при МВР</w:t>
      </w:r>
      <w:r w:rsidRPr="004844C0">
        <w:rPr>
          <w:i/>
          <w:iCs/>
          <w:lang w:val="bg-BG"/>
        </w:rPr>
        <w:t xml:space="preserve"> – София</w:t>
      </w:r>
      <w:r w:rsidRPr="004844C0">
        <w:rPr>
          <w:lang w:val="bg-BG"/>
        </w:rPr>
        <w:t xml:space="preserve">, C-118/22, EU:C:2024:97, </w:t>
      </w:r>
      <w:r w:rsidR="00D131A0">
        <w:rPr>
          <w:lang w:val="bg-BG"/>
        </w:rPr>
        <w:t xml:space="preserve">параграф </w:t>
      </w:r>
      <w:r w:rsidRPr="004844C0">
        <w:rPr>
          <w:lang w:val="bg-BG"/>
        </w:rPr>
        <w:t>38).</w:t>
      </w:r>
    </w:p>
    <w:p w14:paraId="0DC02AC8" w14:textId="77777777" w:rsidR="00DE4BFE" w:rsidRPr="004844C0" w:rsidRDefault="00D435F6" w:rsidP="000B62B5">
      <w:pPr>
        <w:pStyle w:val="JuH1"/>
        <w:rPr>
          <w:lang w:val="bg-BG"/>
        </w:rPr>
      </w:pPr>
      <w:bookmarkStart w:id="303" w:name="_Toc176454168"/>
      <w:bookmarkStart w:id="304" w:name="_Toc225769237"/>
      <w:r w:rsidRPr="004844C0">
        <w:rPr>
          <w:lang w:val="bg-BG"/>
        </w:rPr>
        <w:t>Право на достъп до лични данни</w:t>
      </w:r>
      <w:bookmarkEnd w:id="303"/>
      <w:bookmarkEnd w:id="304"/>
    </w:p>
    <w:bookmarkStart w:id="305" w:name="REUL_LED_A_14_1_rec_43"/>
    <w:p w14:paraId="2035F088" w14:textId="42A2EDB7"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153</w:t>
      </w:r>
      <w:r w:rsidRPr="004844C0">
        <w:rPr>
          <w:lang w:val="bg-BG"/>
        </w:rPr>
        <w:fldChar w:fldCharType="end"/>
      </w:r>
      <w:bookmarkEnd w:id="305"/>
      <w:r w:rsidRPr="004844C0">
        <w:rPr>
          <w:lang w:val="bg-BG"/>
        </w:rPr>
        <w:t>. Съгласно член 14</w:t>
      </w:r>
      <w:r w:rsidR="0071179A">
        <w:rPr>
          <w:lang w:val="bg-BG"/>
        </w:rPr>
        <w:t>(</w:t>
      </w:r>
      <w:r w:rsidRPr="004844C0">
        <w:rPr>
          <w:lang w:val="bg-BG"/>
        </w:rPr>
        <w:t>1</w:t>
      </w:r>
      <w:r w:rsidR="0071179A">
        <w:rPr>
          <w:lang w:val="bg-BG"/>
        </w:rPr>
        <w:t>)(</w:t>
      </w:r>
      <w:r w:rsidRPr="004844C0">
        <w:rPr>
          <w:lang w:val="bg-BG"/>
        </w:rPr>
        <w:t xml:space="preserve">а) от </w:t>
      </w:r>
      <w:r w:rsidR="0071179A">
        <w:rPr>
          <w:lang w:val="bg-BG"/>
        </w:rPr>
        <w:t>ДПНД</w:t>
      </w:r>
      <w:r w:rsidRPr="004844C0">
        <w:rPr>
          <w:lang w:val="bg-BG"/>
        </w:rPr>
        <w:t xml:space="preserve"> държавите-членки на ЕС трябва, при спазване на разпоредбите на член 15 от </w:t>
      </w:r>
      <w:r w:rsidR="0071179A">
        <w:rPr>
          <w:lang w:val="bg-BG"/>
        </w:rPr>
        <w:t>ДПНД</w:t>
      </w:r>
      <w:r w:rsidR="0071179A" w:rsidRPr="004844C0" w:rsidDel="0071179A">
        <w:rPr>
          <w:lang w:val="bg-BG"/>
        </w:rPr>
        <w:t xml:space="preserve"> </w:t>
      </w:r>
      <w:r w:rsidRPr="004844C0">
        <w:rPr>
          <w:lang w:val="bg-BG"/>
        </w:rPr>
        <w:t>(вж. параграфи</w:t>
      </w:r>
      <w:r w:rsidR="0071179A">
        <w:rPr>
          <w:lang w:val="bg-BG"/>
        </w:rPr>
        <w:t xml:space="preserve"> </w:t>
      </w:r>
      <w:r w:rsidRPr="004844C0">
        <w:rPr>
          <w:lang w:val="bg-BG"/>
        </w:rPr>
        <w:fldChar w:fldCharType="begin"/>
      </w:r>
      <w:r w:rsidRPr="004844C0">
        <w:rPr>
          <w:lang w:val="bg-BG"/>
        </w:rPr>
        <w:instrText xml:space="preserve"> REF  REUL_LED_A_15_1_c_d \h  \* MERGEFORMAT </w:instrText>
      </w:r>
      <w:r w:rsidRPr="004844C0">
        <w:rPr>
          <w:lang w:val="bg-BG"/>
        </w:rPr>
      </w:r>
      <w:r w:rsidRPr="004844C0">
        <w:rPr>
          <w:lang w:val="bg-BG"/>
        </w:rPr>
        <w:fldChar w:fldCharType="separate"/>
      </w:r>
      <w:r w:rsidR="000B62B5" w:rsidRPr="004844C0">
        <w:rPr>
          <w:lang w:val="bg-BG"/>
        </w:rPr>
        <w:t>156</w:t>
      </w:r>
      <w:r w:rsidRPr="004844C0">
        <w:rPr>
          <w:lang w:val="bg-BG"/>
        </w:rPr>
        <w:fldChar w:fldCharType="end"/>
      </w:r>
      <w:r w:rsidRPr="004844C0">
        <w:rPr>
          <w:lang w:val="bg-BG"/>
        </w:rPr>
        <w:t xml:space="preserve"> -</w:t>
      </w:r>
      <w:r w:rsidRPr="004844C0">
        <w:rPr>
          <w:lang w:val="bg-BG"/>
        </w:rPr>
        <w:fldChar w:fldCharType="begin"/>
      </w:r>
      <w:r w:rsidRPr="004844C0">
        <w:rPr>
          <w:lang w:val="bg-BG"/>
        </w:rPr>
        <w:instrText xml:space="preserve"> REF  REUL_LED_A_15_4 \h  \* MERGEFORMAT </w:instrText>
      </w:r>
      <w:r w:rsidRPr="004844C0">
        <w:rPr>
          <w:lang w:val="bg-BG"/>
        </w:rPr>
      </w:r>
      <w:r w:rsidRPr="004844C0">
        <w:rPr>
          <w:lang w:val="bg-BG"/>
        </w:rPr>
        <w:fldChar w:fldCharType="separate"/>
      </w:r>
      <w:r w:rsidR="000B62B5" w:rsidRPr="004844C0">
        <w:rPr>
          <w:lang w:val="bg-BG"/>
        </w:rPr>
        <w:t>159</w:t>
      </w:r>
      <w:r w:rsidRPr="004844C0">
        <w:rPr>
          <w:lang w:val="bg-BG"/>
        </w:rPr>
        <w:fldChar w:fldCharType="end"/>
      </w:r>
      <w:r w:rsidRPr="004844C0">
        <w:rPr>
          <w:lang w:val="bg-BG"/>
        </w:rPr>
        <w:t xml:space="preserve"> по-долу), да гарантират правото на субекта на данни да получи от администратора потвърждение дали се обработват лични данни, отнасящи се до него, и, ако това е така, достъп до тези данни, както и информация за целите и правното основание за </w:t>
      </w:r>
      <w:r w:rsidR="00556D70">
        <w:rPr>
          <w:lang w:val="bg-BG"/>
        </w:rPr>
        <w:t>обработване</w:t>
      </w:r>
      <w:r w:rsidR="0071179A">
        <w:rPr>
          <w:lang w:val="bg-BG"/>
        </w:rPr>
        <w:t>то им</w:t>
      </w:r>
      <w:r w:rsidRPr="004844C0">
        <w:rPr>
          <w:lang w:val="bg-BG"/>
        </w:rPr>
        <w:t>. Съответ</w:t>
      </w:r>
      <w:r w:rsidR="0071179A">
        <w:rPr>
          <w:lang w:val="bg-BG"/>
        </w:rPr>
        <w:t>ото</w:t>
      </w:r>
      <w:r w:rsidRPr="004844C0">
        <w:rPr>
          <w:lang w:val="bg-BG"/>
        </w:rPr>
        <w:t xml:space="preserve"> съображение 43 гласи, наред с другото, че </w:t>
      </w:r>
      <w:r w:rsidR="007F3D8A">
        <w:rPr>
          <w:lang w:val="bg-BG"/>
        </w:rPr>
        <w:t xml:space="preserve">всяко </w:t>
      </w:r>
      <w:r w:rsidRPr="004844C0">
        <w:rPr>
          <w:lang w:val="bg-BG"/>
        </w:rPr>
        <w:t xml:space="preserve">физическо лице следва да има право на достъп до събраните данни, които го засягат, и да упражнява това право лесно и на разумни интервали, за да бъде осведомено и да проверява </w:t>
      </w:r>
      <w:r w:rsidR="007F3D8A">
        <w:rPr>
          <w:lang w:val="bg-BG"/>
        </w:rPr>
        <w:t>законосъобразността</w:t>
      </w:r>
      <w:r w:rsidR="007F3D8A" w:rsidRPr="004844C0">
        <w:rPr>
          <w:lang w:val="bg-BG"/>
        </w:rPr>
        <w:t xml:space="preserve"> </w:t>
      </w:r>
      <w:r w:rsidRPr="004844C0">
        <w:rPr>
          <w:lang w:val="bg-BG"/>
        </w:rPr>
        <w:t xml:space="preserve">на </w:t>
      </w:r>
      <w:r w:rsidR="00556D70">
        <w:rPr>
          <w:lang w:val="bg-BG"/>
        </w:rPr>
        <w:t>обработването</w:t>
      </w:r>
      <w:r w:rsidRPr="004844C0">
        <w:rPr>
          <w:lang w:val="bg-BG"/>
        </w:rPr>
        <w:t xml:space="preserve">, и че за спазването на това право е достатъчно субектът на данните да разполага с пълно резюме на тези данни в разбираема форма, което позволява на субекта на данните да се запознае с тях и да провери дали са точни и се обработват в съответствие с </w:t>
      </w:r>
      <w:r w:rsidR="00457FD8">
        <w:rPr>
          <w:lang w:val="bg-BG"/>
        </w:rPr>
        <w:t>ДПНД</w:t>
      </w:r>
      <w:r w:rsidRPr="004844C0">
        <w:rPr>
          <w:lang w:val="bg-BG"/>
        </w:rPr>
        <w:t xml:space="preserve">, така че да може да упражнява правата, предоставени му от </w:t>
      </w:r>
      <w:r w:rsidR="00457FD8">
        <w:rPr>
          <w:lang w:val="bg-BG"/>
        </w:rPr>
        <w:t>ДПНД</w:t>
      </w:r>
      <w:r w:rsidRPr="004844C0">
        <w:rPr>
          <w:lang w:val="bg-BG"/>
        </w:rPr>
        <w:t>.</w:t>
      </w:r>
    </w:p>
    <w:bookmarkStart w:id="306" w:name="REUL_LED_A_14_1_EU_Com_rep_Jul_2022"/>
    <w:p w14:paraId="50595BE2" w14:textId="10933D97"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154</w:t>
      </w:r>
      <w:r w:rsidRPr="004844C0">
        <w:rPr>
          <w:lang w:val="bg-BG"/>
        </w:rPr>
        <w:fldChar w:fldCharType="end"/>
      </w:r>
      <w:bookmarkEnd w:id="306"/>
      <w:r w:rsidRPr="004844C0">
        <w:rPr>
          <w:lang w:val="bg-BG"/>
        </w:rPr>
        <w:t xml:space="preserve">. В първия си доклад относно прилагането на </w:t>
      </w:r>
      <w:r w:rsidR="00457FD8">
        <w:rPr>
          <w:lang w:val="bg-BG"/>
        </w:rPr>
        <w:t>ДПНД</w:t>
      </w:r>
      <w:r w:rsidRPr="004844C0">
        <w:rPr>
          <w:lang w:val="bg-BG"/>
        </w:rPr>
        <w:t xml:space="preserve">, публикуван през юли 2022 г. (COM(2022) 364 final), Европейската комисия отбеляза на страница 17, че практиката е показала, че правата на достъп и </w:t>
      </w:r>
      <w:r w:rsidR="00457FD8">
        <w:rPr>
          <w:lang w:val="bg-BG"/>
        </w:rPr>
        <w:t>заличаване</w:t>
      </w:r>
      <w:r w:rsidR="00457FD8" w:rsidRPr="004844C0">
        <w:rPr>
          <w:lang w:val="bg-BG"/>
        </w:rPr>
        <w:t xml:space="preserve"> </w:t>
      </w:r>
      <w:r w:rsidRPr="004844C0">
        <w:rPr>
          <w:lang w:val="bg-BG"/>
        </w:rPr>
        <w:t xml:space="preserve">са най-често упражняваните сред правата по </w:t>
      </w:r>
      <w:r w:rsidR="006E0263">
        <w:rPr>
          <w:lang w:val="bg-BG"/>
        </w:rPr>
        <w:t>ДПНД</w:t>
      </w:r>
      <w:r w:rsidRPr="004844C0">
        <w:rPr>
          <w:lang w:val="bg-BG"/>
        </w:rPr>
        <w:t>.</w:t>
      </w:r>
    </w:p>
    <w:bookmarkStart w:id="307" w:name="REUL_LED_A_14_1_WP29_op_Dec_2017"/>
    <w:p w14:paraId="0F26DC13" w14:textId="4867A43C"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155</w:t>
      </w:r>
      <w:r w:rsidRPr="004844C0">
        <w:rPr>
          <w:lang w:val="bg-BG"/>
        </w:rPr>
        <w:fldChar w:fldCharType="end"/>
      </w:r>
      <w:bookmarkEnd w:id="307"/>
      <w:r w:rsidRPr="004844C0">
        <w:rPr>
          <w:lang w:val="bg-BG"/>
        </w:rPr>
        <w:t>. В документ от ноември 2017 г., озаглавен „Становище по някои ключови въпроси на [Закона за защита на данните]“ (WP 258), Работната група за защита на физическите лица във връзка с обработването на лични данни („Работна група по член 29“)</w:t>
      </w:r>
      <w:r w:rsidRPr="004844C0">
        <w:rPr>
          <w:rStyle w:val="FootnoteReference"/>
          <w:lang w:val="bg-BG"/>
        </w:rPr>
        <w:footnoteReference w:id="6"/>
      </w:r>
      <w:r w:rsidRPr="004844C0">
        <w:rPr>
          <w:lang w:val="bg-BG"/>
        </w:rPr>
        <w:t xml:space="preserve"> израз</w:t>
      </w:r>
      <w:r w:rsidR="006E0263">
        <w:rPr>
          <w:lang w:val="bg-BG"/>
        </w:rPr>
        <w:t>ява</w:t>
      </w:r>
      <w:r w:rsidRPr="004844C0">
        <w:rPr>
          <w:lang w:val="bg-BG"/>
        </w:rPr>
        <w:t xml:space="preserve"> становището, на страница 19, че член 14 от </w:t>
      </w:r>
      <w:r w:rsidR="006E0263">
        <w:rPr>
          <w:lang w:val="bg-BG"/>
        </w:rPr>
        <w:t>ДПНД</w:t>
      </w:r>
      <w:r w:rsidRPr="004844C0">
        <w:rPr>
          <w:lang w:val="bg-BG"/>
        </w:rPr>
        <w:t xml:space="preserve"> включва „право на отрицателно потвърждение“ (т.е. правото на дадено лице да получи от съответния орган потвърждение, че той не обработва данните на това лице, ако това действително е така), и че политика на „нито потвърждаване, нито отричане“ е възможна само в случай на дерогации съгласно член 15 от </w:t>
      </w:r>
      <w:r w:rsidR="006E0263">
        <w:rPr>
          <w:lang w:val="bg-BG"/>
        </w:rPr>
        <w:t>ДПНД</w:t>
      </w:r>
      <w:r w:rsidRPr="004844C0">
        <w:rPr>
          <w:lang w:val="bg-BG"/>
        </w:rPr>
        <w:t>.</w:t>
      </w:r>
    </w:p>
    <w:p w14:paraId="60D578C0" w14:textId="77777777" w:rsidR="00DE4BFE" w:rsidRPr="004844C0" w:rsidRDefault="00D435F6" w:rsidP="000B62B5">
      <w:pPr>
        <w:pStyle w:val="JuH1"/>
        <w:rPr>
          <w:lang w:val="bg-BG"/>
        </w:rPr>
      </w:pPr>
      <w:bookmarkStart w:id="308" w:name="_Toc176454169"/>
      <w:bookmarkStart w:id="309" w:name="_Toc225769238"/>
      <w:r w:rsidRPr="004844C0">
        <w:rPr>
          <w:lang w:val="bg-BG"/>
        </w:rPr>
        <w:t>Ограничения на правото на достъп</w:t>
      </w:r>
      <w:bookmarkEnd w:id="308"/>
      <w:bookmarkEnd w:id="309"/>
    </w:p>
    <w:bookmarkStart w:id="310" w:name="REUL_LED_A_15_1_c_d"/>
    <w:p w14:paraId="78865243" w14:textId="0EFC796C"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156</w:t>
      </w:r>
      <w:r w:rsidRPr="004844C0">
        <w:rPr>
          <w:lang w:val="bg-BG"/>
        </w:rPr>
        <w:fldChar w:fldCharType="end"/>
      </w:r>
      <w:bookmarkEnd w:id="310"/>
      <w:r w:rsidRPr="004844C0">
        <w:rPr>
          <w:lang w:val="bg-BG"/>
        </w:rPr>
        <w:t>. Член 15</w:t>
      </w:r>
      <w:r w:rsidR="00972C09">
        <w:rPr>
          <w:lang w:val="bg-BG"/>
        </w:rPr>
        <w:t>(</w:t>
      </w:r>
      <w:r w:rsidRPr="004844C0">
        <w:rPr>
          <w:lang w:val="bg-BG"/>
        </w:rPr>
        <w:t>1</w:t>
      </w:r>
      <w:r w:rsidR="00972C09">
        <w:rPr>
          <w:lang w:val="bg-BG"/>
        </w:rPr>
        <w:t>)(</w:t>
      </w:r>
      <w:r w:rsidRPr="004844C0">
        <w:rPr>
          <w:lang w:val="bg-BG"/>
        </w:rPr>
        <w:t xml:space="preserve">в) и </w:t>
      </w:r>
      <w:r w:rsidR="00972C09">
        <w:rPr>
          <w:lang w:val="bg-BG"/>
        </w:rPr>
        <w:t>(</w:t>
      </w:r>
      <w:r w:rsidRPr="004844C0">
        <w:rPr>
          <w:lang w:val="bg-BG"/>
        </w:rPr>
        <w:t xml:space="preserve">г) от </w:t>
      </w:r>
      <w:r w:rsidR="00972C09">
        <w:rPr>
          <w:lang w:val="bg-BG"/>
        </w:rPr>
        <w:t>ДПНД</w:t>
      </w:r>
      <w:r w:rsidRPr="004844C0">
        <w:rPr>
          <w:lang w:val="bg-BG"/>
        </w:rPr>
        <w:t xml:space="preserve"> позволява на държавите-членки на ЕС да приемат законодателство, което ограничава, изцяло или частично, правото на достъп на субекта на данните „</w:t>
      </w:r>
      <w:r w:rsidR="005F4CFE" w:rsidRPr="005F4CFE">
        <w:rPr>
          <w:lang w:val="bg-BG"/>
        </w:rPr>
        <w:t>до степен и срок, при които такова частично или пълно ограничаване представлява необходима и пропорционална мярка в едно демократично общество, като надлежно се вземат под внимание основните права и легитимните интереси на засегнатото физическо лице</w:t>
      </w:r>
      <w:r w:rsidRPr="004844C0">
        <w:rPr>
          <w:lang w:val="bg-BG"/>
        </w:rPr>
        <w:t xml:space="preserve">“, с цел защита на обществената сигурност или националната сигурност. В първия си доклад относно прилагането на </w:t>
      </w:r>
      <w:r w:rsidR="005F4CFE">
        <w:rPr>
          <w:lang w:val="bg-BG"/>
        </w:rPr>
        <w:t>ДПНД</w:t>
      </w:r>
      <w:r w:rsidR="005F4CFE" w:rsidRPr="004844C0" w:rsidDel="005F4CFE">
        <w:rPr>
          <w:lang w:val="bg-BG"/>
        </w:rPr>
        <w:t xml:space="preserve"> </w:t>
      </w:r>
      <w:r w:rsidRPr="004844C0">
        <w:rPr>
          <w:lang w:val="bg-BG"/>
        </w:rPr>
        <w:t>(вж. параграф</w:t>
      </w:r>
      <w:r w:rsidR="00EC670B" w:rsidRPr="004844C0">
        <w:rPr>
          <w:lang w:val="bg-BG"/>
        </w:rPr>
        <w:t xml:space="preserve"> </w:t>
      </w:r>
      <w:r w:rsidRPr="004844C0">
        <w:rPr>
          <w:lang w:val="bg-BG"/>
        </w:rPr>
        <w:fldChar w:fldCharType="begin"/>
      </w:r>
      <w:r w:rsidRPr="004844C0">
        <w:rPr>
          <w:lang w:val="bg-BG"/>
        </w:rPr>
        <w:instrText xml:space="preserve"> REF  REUL_LED_A_14_1_EU_Com_rep_Jul_2022 \h  \* MERGEFORMAT </w:instrText>
      </w:r>
      <w:r w:rsidRPr="004844C0">
        <w:rPr>
          <w:lang w:val="bg-BG"/>
        </w:rPr>
      </w:r>
      <w:r w:rsidRPr="004844C0">
        <w:rPr>
          <w:lang w:val="bg-BG"/>
        </w:rPr>
        <w:fldChar w:fldCharType="separate"/>
      </w:r>
      <w:r w:rsidR="000B62B5" w:rsidRPr="004844C0">
        <w:rPr>
          <w:lang w:val="bg-BG"/>
        </w:rPr>
        <w:t>154</w:t>
      </w:r>
      <w:r w:rsidRPr="004844C0">
        <w:rPr>
          <w:lang w:val="bg-BG"/>
        </w:rPr>
        <w:fldChar w:fldCharType="end"/>
      </w:r>
      <w:r w:rsidRPr="004844C0">
        <w:rPr>
          <w:lang w:val="bg-BG"/>
        </w:rPr>
        <w:t xml:space="preserve"> по-горе) Европейската комисия отбеляза на страница 15, че всички държави-членки на ЕС са се възползвали от възможността да ограничат правото на достъп на субекта на данни.</w:t>
      </w:r>
    </w:p>
    <w:bookmarkStart w:id="311" w:name="REUL_LED_A_15_2"/>
    <w:p w14:paraId="540EBF7D" w14:textId="3A2DD145"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157</w:t>
      </w:r>
      <w:r w:rsidRPr="004844C0">
        <w:rPr>
          <w:lang w:val="bg-BG"/>
        </w:rPr>
        <w:fldChar w:fldCharType="end"/>
      </w:r>
      <w:bookmarkEnd w:id="311"/>
      <w:r w:rsidRPr="004844C0">
        <w:rPr>
          <w:lang w:val="bg-BG"/>
        </w:rPr>
        <w:t>. Съгласно член 15</w:t>
      </w:r>
      <w:r w:rsidR="005E79FA">
        <w:rPr>
          <w:lang w:val="bg-BG"/>
        </w:rPr>
        <w:t>(</w:t>
      </w:r>
      <w:r w:rsidRPr="004844C0">
        <w:rPr>
          <w:lang w:val="bg-BG"/>
        </w:rPr>
        <w:t>2</w:t>
      </w:r>
      <w:r w:rsidR="005E79FA">
        <w:rPr>
          <w:lang w:val="bg-BG"/>
        </w:rPr>
        <w:t>)</w:t>
      </w:r>
      <w:r w:rsidRPr="004844C0">
        <w:rPr>
          <w:lang w:val="bg-BG"/>
        </w:rPr>
        <w:t xml:space="preserve"> от Д</w:t>
      </w:r>
      <w:r w:rsidR="005E79FA" w:rsidRPr="005E79FA">
        <w:rPr>
          <w:lang w:val="bg-BG"/>
        </w:rPr>
        <w:t xml:space="preserve"> </w:t>
      </w:r>
      <w:r w:rsidR="005E79FA">
        <w:rPr>
          <w:lang w:val="bg-BG"/>
        </w:rPr>
        <w:t>ДПНД</w:t>
      </w:r>
      <w:r w:rsidR="005E79FA" w:rsidRPr="004844C0" w:rsidDel="005E79FA">
        <w:rPr>
          <w:lang w:val="bg-BG"/>
        </w:rPr>
        <w:t xml:space="preserve"> </w:t>
      </w:r>
      <w:r w:rsidRPr="004844C0">
        <w:rPr>
          <w:lang w:val="bg-BG"/>
        </w:rPr>
        <w:t>държавите-членки на ЕС могат да приемат законодателство за определяне на „категории</w:t>
      </w:r>
      <w:r w:rsidR="005E79FA">
        <w:rPr>
          <w:lang w:val="bg-BG"/>
        </w:rPr>
        <w:t>те</w:t>
      </w:r>
      <w:r w:rsidRPr="004844C0">
        <w:rPr>
          <w:lang w:val="bg-BG"/>
        </w:rPr>
        <w:t xml:space="preserve"> обработване“, които могат изцяло или частично да попадат в обхвата на член 15</w:t>
      </w:r>
      <w:r w:rsidR="005E79FA">
        <w:rPr>
          <w:lang w:val="bg-BG"/>
        </w:rPr>
        <w:t>(</w:t>
      </w:r>
      <w:r w:rsidRPr="004844C0">
        <w:rPr>
          <w:lang w:val="bg-BG"/>
        </w:rPr>
        <w:t>1</w:t>
      </w:r>
      <w:r w:rsidR="005E79FA">
        <w:rPr>
          <w:lang w:val="bg-BG"/>
        </w:rPr>
        <w:t>)(</w:t>
      </w:r>
      <w:r w:rsidRPr="004844C0">
        <w:rPr>
          <w:lang w:val="bg-BG"/>
        </w:rPr>
        <w:t xml:space="preserve">а) до </w:t>
      </w:r>
      <w:r w:rsidR="005E79FA">
        <w:rPr>
          <w:lang w:val="bg-BG"/>
        </w:rPr>
        <w:t>(</w:t>
      </w:r>
      <w:r w:rsidRPr="004844C0">
        <w:rPr>
          <w:lang w:val="bg-BG"/>
        </w:rPr>
        <w:t>д).</w:t>
      </w:r>
    </w:p>
    <w:bookmarkStart w:id="312" w:name="REUL_LED_A_15_3"/>
    <w:p w14:paraId="54D4EEA8" w14:textId="4FC14178"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158</w:t>
      </w:r>
      <w:r w:rsidRPr="004844C0">
        <w:rPr>
          <w:lang w:val="bg-BG"/>
        </w:rPr>
        <w:fldChar w:fldCharType="end"/>
      </w:r>
      <w:bookmarkEnd w:id="312"/>
      <w:r w:rsidRPr="004844C0">
        <w:rPr>
          <w:lang w:val="bg-BG"/>
        </w:rPr>
        <w:t>. В такива ситуации държавите-членки на ЕС трябва да предвидят администраторът да информира субекта на данните без неоправдано забавяне в писмена форма за всеки отказ или ограничение на достъпа и за причините за отказа или ограничението, но такава информация може да бъде пропусната, ако предоставянето ѝ би подкопало цел по член 15</w:t>
      </w:r>
      <w:r w:rsidR="00FB1899">
        <w:rPr>
          <w:lang w:val="bg-BG"/>
        </w:rPr>
        <w:t>(</w:t>
      </w:r>
      <w:r w:rsidRPr="004844C0">
        <w:rPr>
          <w:lang w:val="bg-BG"/>
        </w:rPr>
        <w:t>1</w:t>
      </w:r>
      <w:r w:rsidR="00FB1899">
        <w:rPr>
          <w:lang w:val="bg-BG"/>
        </w:rPr>
        <w:t>)</w:t>
      </w:r>
      <w:r w:rsidRPr="004844C0">
        <w:rPr>
          <w:lang w:val="bg-BG"/>
        </w:rPr>
        <w:t xml:space="preserve">. Държавите-членки на ЕС трябва също така да предвидят администраторът да информира субекта на данните за възможността да подаде жалба до надзорен орган или да потърси защита </w:t>
      </w:r>
      <w:r w:rsidR="00FB1899">
        <w:rPr>
          <w:lang w:val="bg-BG"/>
        </w:rPr>
        <w:t xml:space="preserve">по съдебен ред </w:t>
      </w:r>
      <w:r w:rsidRPr="004844C0">
        <w:rPr>
          <w:lang w:val="bg-BG"/>
        </w:rPr>
        <w:t>(член 15</w:t>
      </w:r>
      <w:r w:rsidR="00FB1899">
        <w:rPr>
          <w:lang w:val="bg-BG"/>
        </w:rPr>
        <w:t>(</w:t>
      </w:r>
      <w:r w:rsidRPr="004844C0">
        <w:rPr>
          <w:lang w:val="bg-BG"/>
        </w:rPr>
        <w:t>3</w:t>
      </w:r>
      <w:r w:rsidR="00FB1899">
        <w:rPr>
          <w:lang w:val="bg-BG"/>
        </w:rPr>
        <w:t>)</w:t>
      </w:r>
      <w:r w:rsidRPr="004844C0">
        <w:rPr>
          <w:lang w:val="bg-BG"/>
        </w:rPr>
        <w:t xml:space="preserve"> от </w:t>
      </w:r>
      <w:r w:rsidR="00FB1899">
        <w:rPr>
          <w:lang w:val="bg-BG"/>
        </w:rPr>
        <w:t>ДПНД</w:t>
      </w:r>
      <w:r w:rsidRPr="004844C0">
        <w:rPr>
          <w:lang w:val="bg-BG"/>
        </w:rPr>
        <w:t>).</w:t>
      </w:r>
    </w:p>
    <w:bookmarkStart w:id="313" w:name="REUL_LED_A_15_4"/>
    <w:p w14:paraId="07D4917B" w14:textId="0BA7BE4B"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159</w:t>
      </w:r>
      <w:r w:rsidRPr="004844C0">
        <w:rPr>
          <w:lang w:val="bg-BG"/>
        </w:rPr>
        <w:fldChar w:fldCharType="end"/>
      </w:r>
      <w:bookmarkEnd w:id="313"/>
      <w:r w:rsidRPr="004844C0">
        <w:rPr>
          <w:lang w:val="bg-BG"/>
        </w:rPr>
        <w:t>. Съгласно член 15</w:t>
      </w:r>
      <w:r w:rsidR="00FB1899">
        <w:rPr>
          <w:lang w:val="bg-BG"/>
        </w:rPr>
        <w:t>(</w:t>
      </w:r>
      <w:r w:rsidRPr="004844C0">
        <w:rPr>
          <w:lang w:val="bg-BG"/>
        </w:rPr>
        <w:t>4</w:t>
      </w:r>
      <w:r w:rsidR="00FB1899">
        <w:rPr>
          <w:lang w:val="bg-BG"/>
        </w:rPr>
        <w:t>)</w:t>
      </w:r>
      <w:r w:rsidRPr="004844C0">
        <w:rPr>
          <w:lang w:val="bg-BG"/>
        </w:rPr>
        <w:t xml:space="preserve"> от </w:t>
      </w:r>
      <w:r w:rsidR="006F7B3D">
        <w:rPr>
          <w:lang w:val="bg-BG"/>
        </w:rPr>
        <w:t>ДПНД</w:t>
      </w:r>
      <w:r w:rsidR="006F7B3D" w:rsidRPr="004844C0" w:rsidDel="006F7B3D">
        <w:rPr>
          <w:lang w:val="bg-BG"/>
        </w:rPr>
        <w:t xml:space="preserve"> </w:t>
      </w:r>
      <w:r w:rsidRPr="004844C0">
        <w:rPr>
          <w:lang w:val="bg-BG"/>
        </w:rPr>
        <w:t>държавите-членки на ЕС трябва да предвидят, че администраторът документира фактическите или правните основания, на които се основава решението за ограничаване, и че тези основания трябва да бъдат предоставени на надзорните органи.</w:t>
      </w:r>
    </w:p>
    <w:bookmarkStart w:id="314" w:name="REUL_LED_rec_44_45_46"/>
    <w:p w14:paraId="00DDC520" w14:textId="5E7B152D"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160</w:t>
      </w:r>
      <w:r w:rsidRPr="004844C0">
        <w:rPr>
          <w:lang w:val="bg-BG"/>
        </w:rPr>
        <w:fldChar w:fldCharType="end"/>
      </w:r>
      <w:bookmarkEnd w:id="314"/>
      <w:r w:rsidRPr="004844C0">
        <w:rPr>
          <w:lang w:val="bg-BG"/>
        </w:rPr>
        <w:t>. Съгласно съответн</w:t>
      </w:r>
      <w:r w:rsidR="006F7B3D">
        <w:rPr>
          <w:lang w:val="bg-BG"/>
        </w:rPr>
        <w:t>ото</w:t>
      </w:r>
      <w:r w:rsidRPr="004844C0">
        <w:rPr>
          <w:lang w:val="bg-BG"/>
        </w:rPr>
        <w:t xml:space="preserve"> съображение 44 държавите-членки на ЕС следва да могат да приемат законодателство, което ограничава (изцяло или частично) достъпа </w:t>
      </w:r>
      <w:r w:rsidR="000B62B5" w:rsidRPr="004844C0">
        <w:rPr>
          <w:lang w:val="bg-BG"/>
        </w:rPr>
        <w:t>на субектите</w:t>
      </w:r>
      <w:r w:rsidRPr="004844C0">
        <w:rPr>
          <w:lang w:val="bg-BG"/>
        </w:rPr>
        <w:t xml:space="preserve"> на данни до техните лични данни, доколкото — и докато — такава мярка представлява необходима и пропорционална мярка в едно демократично общество, при надлежно зачитане на основните права и законните интереси на засегнатото физическо лице, за да се защити, наред с другото, обществената или националната сигурност, но администраторът следва да прецени, чрез конкретно и индивидуално разглеждане на всеки отделен случай, дали правото на достъп следва да бъде частично или напълно ограничено. В съображение 45 се посочва още, че всеки отказ или ограничение на достъпа по принцип следва да бъде изложен в писмена форма до субекта на данните и да включва фактическите или правните основания, на които се основава решението, а в съображение 46 се посочва, че всяко </w:t>
      </w:r>
      <w:r w:rsidR="007A7A69" w:rsidRPr="004844C0">
        <w:rPr>
          <w:lang w:val="bg-BG"/>
        </w:rPr>
        <w:t>огранич</w:t>
      </w:r>
      <w:r w:rsidR="007A7A69">
        <w:rPr>
          <w:lang w:val="bg-BG"/>
        </w:rPr>
        <w:t>аване</w:t>
      </w:r>
      <w:r w:rsidR="007A7A69" w:rsidRPr="004844C0">
        <w:rPr>
          <w:lang w:val="bg-BG"/>
        </w:rPr>
        <w:t xml:space="preserve"> </w:t>
      </w:r>
      <w:r w:rsidRPr="004844C0">
        <w:rPr>
          <w:lang w:val="bg-BG"/>
        </w:rPr>
        <w:t xml:space="preserve">на правата на субекта на данните трябва да е в съответствие с Хартата и с Конвенцията, както са тълкувани съответно в съдебната практика на </w:t>
      </w:r>
      <w:r w:rsidR="007A7A69">
        <w:rPr>
          <w:lang w:val="bg-BG"/>
        </w:rPr>
        <w:t>СЕС</w:t>
      </w:r>
      <w:r w:rsidRPr="004844C0">
        <w:rPr>
          <w:lang w:val="bg-BG"/>
        </w:rPr>
        <w:t xml:space="preserve"> и на настоящия </w:t>
      </w:r>
      <w:r w:rsidR="007A7A69">
        <w:rPr>
          <w:lang w:val="bg-BG"/>
        </w:rPr>
        <w:t>С</w:t>
      </w:r>
      <w:r w:rsidRPr="004844C0">
        <w:rPr>
          <w:lang w:val="bg-BG"/>
        </w:rPr>
        <w:t>ъд, и по-специално да зачита същността на тези права и свободи.</w:t>
      </w:r>
    </w:p>
    <w:bookmarkStart w:id="315" w:name="REUL_LED_A_15_WP29_op_Dec_2017"/>
    <w:p w14:paraId="56DFFAE5" w14:textId="0272D7E9"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161</w:t>
      </w:r>
      <w:r w:rsidRPr="004844C0">
        <w:rPr>
          <w:lang w:val="bg-BG"/>
        </w:rPr>
        <w:fldChar w:fldCharType="end"/>
      </w:r>
      <w:bookmarkEnd w:id="315"/>
      <w:r w:rsidRPr="004844C0">
        <w:rPr>
          <w:lang w:val="bg-BG"/>
        </w:rPr>
        <w:t>. В становището от ноември 2017 г., цитирано в параграф</w:t>
      </w:r>
      <w:r w:rsidR="007A7A69">
        <w:rPr>
          <w:lang w:val="bg-BG"/>
        </w:rPr>
        <w:t xml:space="preserve"> </w:t>
      </w:r>
      <w:r w:rsidRPr="004844C0">
        <w:rPr>
          <w:lang w:val="bg-BG"/>
        </w:rPr>
        <w:fldChar w:fldCharType="begin"/>
      </w:r>
      <w:r w:rsidRPr="004844C0">
        <w:rPr>
          <w:lang w:val="bg-BG"/>
        </w:rPr>
        <w:instrText xml:space="preserve"> REF  REUL_LED_A_14_1_WP29_op_Dec_2017 \h  \* MERGEFORMAT </w:instrText>
      </w:r>
      <w:r w:rsidRPr="004844C0">
        <w:rPr>
          <w:lang w:val="bg-BG"/>
        </w:rPr>
      </w:r>
      <w:r w:rsidRPr="004844C0">
        <w:rPr>
          <w:lang w:val="bg-BG"/>
        </w:rPr>
        <w:fldChar w:fldCharType="separate"/>
      </w:r>
      <w:r w:rsidR="000B62B5" w:rsidRPr="004844C0">
        <w:rPr>
          <w:lang w:val="bg-BG"/>
        </w:rPr>
        <w:t>155</w:t>
      </w:r>
      <w:r w:rsidRPr="004844C0">
        <w:rPr>
          <w:lang w:val="bg-BG"/>
        </w:rPr>
        <w:fldChar w:fldCharType="end"/>
      </w:r>
      <w:r w:rsidRPr="004844C0">
        <w:rPr>
          <w:lang w:val="bg-BG"/>
        </w:rPr>
        <w:t xml:space="preserve"> по-горе, Работната група по член 29 израз</w:t>
      </w:r>
      <w:r w:rsidR="007A7A69">
        <w:rPr>
          <w:lang w:val="bg-BG"/>
        </w:rPr>
        <w:t>ява</w:t>
      </w:r>
      <w:r w:rsidRPr="004844C0">
        <w:rPr>
          <w:lang w:val="bg-BG"/>
        </w:rPr>
        <w:t xml:space="preserve"> становище</w:t>
      </w:r>
      <w:r w:rsidR="007A7A69">
        <w:rPr>
          <w:lang w:val="bg-BG"/>
        </w:rPr>
        <w:t>,</w:t>
      </w:r>
      <w:r w:rsidRPr="004844C0">
        <w:rPr>
          <w:lang w:val="bg-BG"/>
        </w:rPr>
        <w:t xml:space="preserve"> на страница 20, че отговорът „нито потвърждавам, нито отричам“ може да бъде в съответствие с член 15 от </w:t>
      </w:r>
      <w:r w:rsidR="00F24DDB">
        <w:rPr>
          <w:lang w:val="bg-BG"/>
        </w:rPr>
        <w:t>ДПНД</w:t>
      </w:r>
      <w:r w:rsidRPr="004844C0">
        <w:rPr>
          <w:lang w:val="bg-BG"/>
        </w:rPr>
        <w:t>, но че изключение</w:t>
      </w:r>
      <w:r w:rsidR="00F24DDB">
        <w:rPr>
          <w:lang w:val="bg-BG"/>
        </w:rPr>
        <w:t>то</w:t>
      </w:r>
      <w:r w:rsidRPr="004844C0">
        <w:rPr>
          <w:lang w:val="bg-BG"/>
        </w:rPr>
        <w:t xml:space="preserve"> трябва да се прилага само когато се счита за строго необходимо и пропорционално, за всеки отделен случай, и че не трябва да се използват общи изключения.</w:t>
      </w:r>
    </w:p>
    <w:p w14:paraId="69A90BB7" w14:textId="77777777" w:rsidR="00DE4BFE" w:rsidRPr="004844C0" w:rsidRDefault="00D435F6" w:rsidP="000B62B5">
      <w:pPr>
        <w:pStyle w:val="JuH1"/>
        <w:rPr>
          <w:lang w:val="bg-BG"/>
        </w:rPr>
      </w:pPr>
      <w:bookmarkStart w:id="316" w:name="_Toc176454170"/>
      <w:bookmarkStart w:id="317" w:name="_Toc225769239"/>
      <w:r w:rsidRPr="004844C0">
        <w:rPr>
          <w:lang w:val="bg-BG"/>
        </w:rPr>
        <w:t>Непряко упражняване на правото на достъп</w:t>
      </w:r>
      <w:bookmarkEnd w:id="316"/>
      <w:bookmarkEnd w:id="317"/>
    </w:p>
    <w:bookmarkStart w:id="318" w:name="REUL_LED_A_17_1_2"/>
    <w:p w14:paraId="15335FB2" w14:textId="5C3B94B9"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162</w:t>
      </w:r>
      <w:r w:rsidRPr="004844C0">
        <w:rPr>
          <w:lang w:val="bg-BG"/>
        </w:rPr>
        <w:fldChar w:fldCharType="end"/>
      </w:r>
      <w:bookmarkEnd w:id="318"/>
      <w:r w:rsidRPr="004844C0">
        <w:rPr>
          <w:lang w:val="bg-BG"/>
        </w:rPr>
        <w:t>. Съгласно член 17</w:t>
      </w:r>
      <w:r w:rsidR="00877DEB">
        <w:rPr>
          <w:lang w:val="bg-BG"/>
        </w:rPr>
        <w:t>(</w:t>
      </w:r>
      <w:r w:rsidRPr="004844C0">
        <w:rPr>
          <w:lang w:val="bg-BG"/>
        </w:rPr>
        <w:t>1</w:t>
      </w:r>
      <w:r w:rsidR="00877DEB">
        <w:rPr>
          <w:lang w:val="bg-BG"/>
        </w:rPr>
        <w:t>)</w:t>
      </w:r>
      <w:r w:rsidRPr="004844C0">
        <w:rPr>
          <w:lang w:val="bg-BG"/>
        </w:rPr>
        <w:t xml:space="preserve"> от </w:t>
      </w:r>
      <w:r w:rsidR="00877DEB">
        <w:rPr>
          <w:lang w:val="bg-BG"/>
        </w:rPr>
        <w:t>ДПНД</w:t>
      </w:r>
      <w:r w:rsidRPr="004844C0">
        <w:rPr>
          <w:lang w:val="bg-BG"/>
        </w:rPr>
        <w:t>, в ситуации от вида, посочен в член 15</w:t>
      </w:r>
      <w:r w:rsidR="00877DEB">
        <w:rPr>
          <w:lang w:val="bg-BG"/>
        </w:rPr>
        <w:t>(</w:t>
      </w:r>
      <w:r w:rsidRPr="004844C0">
        <w:rPr>
          <w:lang w:val="bg-BG"/>
        </w:rPr>
        <w:t>3</w:t>
      </w:r>
      <w:r w:rsidR="00877DEB">
        <w:rPr>
          <w:lang w:val="bg-BG"/>
        </w:rPr>
        <w:t>)</w:t>
      </w:r>
      <w:r w:rsidRPr="004844C0">
        <w:rPr>
          <w:lang w:val="bg-BG"/>
        </w:rPr>
        <w:t xml:space="preserve"> (вж. параграф</w:t>
      </w:r>
      <w:r w:rsidR="00EC670B" w:rsidRPr="004844C0">
        <w:rPr>
          <w:lang w:val="bg-BG"/>
        </w:rPr>
        <w:t xml:space="preserve"> </w:t>
      </w:r>
      <w:r w:rsidRPr="004844C0">
        <w:rPr>
          <w:lang w:val="bg-BG"/>
        </w:rPr>
        <w:fldChar w:fldCharType="begin"/>
      </w:r>
      <w:r w:rsidRPr="004844C0">
        <w:rPr>
          <w:lang w:val="bg-BG"/>
        </w:rPr>
        <w:instrText xml:space="preserve"> REF  REUL_LED_A_15_3 \h  \* MERGEFORMAT </w:instrText>
      </w:r>
      <w:r w:rsidRPr="004844C0">
        <w:rPr>
          <w:lang w:val="bg-BG"/>
        </w:rPr>
      </w:r>
      <w:r w:rsidRPr="004844C0">
        <w:rPr>
          <w:lang w:val="bg-BG"/>
        </w:rPr>
        <w:fldChar w:fldCharType="separate"/>
      </w:r>
      <w:r w:rsidR="000B62B5" w:rsidRPr="004844C0">
        <w:rPr>
          <w:lang w:val="bg-BG"/>
        </w:rPr>
        <w:t>158</w:t>
      </w:r>
      <w:r w:rsidRPr="004844C0">
        <w:rPr>
          <w:lang w:val="bg-BG"/>
        </w:rPr>
        <w:fldChar w:fldCharType="end"/>
      </w:r>
      <w:r w:rsidRPr="004844C0">
        <w:rPr>
          <w:lang w:val="bg-BG"/>
        </w:rPr>
        <w:t xml:space="preserve"> по-горе), държавите</w:t>
      </w:r>
      <w:r w:rsidR="00877DEB">
        <w:rPr>
          <w:lang w:val="bg-BG"/>
        </w:rPr>
        <w:t xml:space="preserve"> -</w:t>
      </w:r>
      <w:r w:rsidRPr="004844C0">
        <w:rPr>
          <w:lang w:val="bg-BG"/>
        </w:rPr>
        <w:t xml:space="preserve"> членки на ЕС трябва да приемат мерки, предвиждащи, че правата на субекта на данни могат да се упражняват и чрез компетентния надзорен орган; съгласно член 17</w:t>
      </w:r>
      <w:r w:rsidR="00877DEB">
        <w:rPr>
          <w:lang w:val="bg-BG"/>
        </w:rPr>
        <w:t>(</w:t>
      </w:r>
      <w:r w:rsidRPr="004844C0">
        <w:rPr>
          <w:lang w:val="bg-BG"/>
        </w:rPr>
        <w:t>2</w:t>
      </w:r>
      <w:r w:rsidR="004274EA">
        <w:rPr>
          <w:lang w:val="bg-BG"/>
        </w:rPr>
        <w:t>)</w:t>
      </w:r>
      <w:r w:rsidRPr="004844C0">
        <w:rPr>
          <w:lang w:val="bg-BG"/>
        </w:rPr>
        <w:t>, те трябва да предвидят администраторът да информира субекта на данни за тази възможност.</w:t>
      </w:r>
    </w:p>
    <w:bookmarkStart w:id="319" w:name="REUL_LED_A_17_3"/>
    <w:p w14:paraId="6EEAFEF0" w14:textId="40AFE409"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163</w:t>
      </w:r>
      <w:r w:rsidRPr="004844C0">
        <w:rPr>
          <w:lang w:val="bg-BG"/>
        </w:rPr>
        <w:fldChar w:fldCharType="end"/>
      </w:r>
      <w:bookmarkEnd w:id="319"/>
      <w:r w:rsidRPr="004844C0">
        <w:rPr>
          <w:lang w:val="bg-BG"/>
        </w:rPr>
        <w:t>. При упражняване на това право надзорният орган трябва да уведоми субекта на данните „</w:t>
      </w:r>
      <w:r w:rsidR="00F05620" w:rsidRPr="00F05620">
        <w:rPr>
          <w:lang w:val="bg-BG"/>
        </w:rPr>
        <w:t>най-малко за това, че е извършил всички необходими проверки или нужния преглед</w:t>
      </w:r>
      <w:r w:rsidRPr="004844C0">
        <w:rPr>
          <w:lang w:val="bg-BG"/>
        </w:rPr>
        <w:t>“, както и че той има право да потърси защита</w:t>
      </w:r>
      <w:r w:rsidR="00F05620">
        <w:rPr>
          <w:lang w:val="bg-BG"/>
        </w:rPr>
        <w:t xml:space="preserve"> по съдебен ред</w:t>
      </w:r>
      <w:r w:rsidRPr="004844C0">
        <w:rPr>
          <w:lang w:val="bg-BG"/>
        </w:rPr>
        <w:t xml:space="preserve"> (член 17</w:t>
      </w:r>
      <w:r w:rsidR="002812A0">
        <w:rPr>
          <w:lang w:val="bg-BG"/>
        </w:rPr>
        <w:t>(</w:t>
      </w:r>
      <w:r w:rsidRPr="004844C0">
        <w:rPr>
          <w:lang w:val="bg-BG"/>
        </w:rPr>
        <w:t>3</w:t>
      </w:r>
      <w:r w:rsidR="002812A0">
        <w:rPr>
          <w:lang w:val="bg-BG"/>
        </w:rPr>
        <w:t>)</w:t>
      </w:r>
      <w:r w:rsidRPr="004844C0">
        <w:rPr>
          <w:lang w:val="bg-BG"/>
        </w:rPr>
        <w:t xml:space="preserve"> от </w:t>
      </w:r>
      <w:r w:rsidR="002812A0">
        <w:rPr>
          <w:lang w:val="bg-BG"/>
        </w:rPr>
        <w:t>ДПНД</w:t>
      </w:r>
      <w:r w:rsidRPr="004844C0">
        <w:rPr>
          <w:lang w:val="bg-BG"/>
        </w:rPr>
        <w:t>).</w:t>
      </w:r>
    </w:p>
    <w:bookmarkStart w:id="320" w:name="REUL_LED_rec_48"/>
    <w:p w14:paraId="48431DC5" w14:textId="5B7C356A"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164</w:t>
      </w:r>
      <w:r w:rsidRPr="004844C0">
        <w:rPr>
          <w:lang w:val="bg-BG"/>
        </w:rPr>
        <w:fldChar w:fldCharType="end"/>
      </w:r>
      <w:bookmarkEnd w:id="320"/>
      <w:r w:rsidRPr="004844C0">
        <w:rPr>
          <w:lang w:val="bg-BG"/>
        </w:rPr>
        <w:t>. Съгласно съответн</w:t>
      </w:r>
      <w:r w:rsidR="00B10E65">
        <w:rPr>
          <w:lang w:val="bg-BG"/>
        </w:rPr>
        <w:t>ото</w:t>
      </w:r>
      <w:r w:rsidRPr="004844C0">
        <w:rPr>
          <w:lang w:val="bg-BG"/>
        </w:rPr>
        <w:t xml:space="preserve"> съображение 48, в случай че администраторът откаже </w:t>
      </w:r>
      <w:r w:rsidR="00563164">
        <w:rPr>
          <w:lang w:val="bg-BG"/>
        </w:rPr>
        <w:t>право</w:t>
      </w:r>
      <w:r w:rsidR="00563164" w:rsidRPr="004844C0">
        <w:rPr>
          <w:lang w:val="bg-BG"/>
        </w:rPr>
        <w:t xml:space="preserve">достъп </w:t>
      </w:r>
      <w:r w:rsidRPr="004844C0">
        <w:rPr>
          <w:lang w:val="bg-BG"/>
        </w:rPr>
        <w:t xml:space="preserve">на субекта на данни, субектът на данни следва да има правото да поиска от националния надзорен орган да провери законността на </w:t>
      </w:r>
      <w:r w:rsidR="00556D70">
        <w:rPr>
          <w:lang w:val="bg-BG"/>
        </w:rPr>
        <w:t>обработването</w:t>
      </w:r>
      <w:r w:rsidRPr="004844C0">
        <w:rPr>
          <w:lang w:val="bg-BG"/>
        </w:rPr>
        <w:t>, а когато надзорният орган действа от името на субекта на данни, субектът на данни следва да бъде информиран от надзорния орган поне, че са извършени всички необходими проверки или прегледи от страна на надзорния орган и че има право да потърси защита</w:t>
      </w:r>
      <w:r w:rsidR="006C1AF4">
        <w:rPr>
          <w:lang w:val="bg-BG"/>
        </w:rPr>
        <w:t xml:space="preserve"> по съдебен ред</w:t>
      </w:r>
      <w:r w:rsidRPr="004844C0">
        <w:rPr>
          <w:lang w:val="bg-BG"/>
        </w:rPr>
        <w:t>.</w:t>
      </w:r>
    </w:p>
    <w:bookmarkStart w:id="321" w:name="REUL_LED_A_17_WP29_op_Dec_2017"/>
    <w:p w14:paraId="51D9EDA6" w14:textId="4719FED8"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165</w:t>
      </w:r>
      <w:r w:rsidRPr="004844C0">
        <w:rPr>
          <w:lang w:val="bg-BG"/>
        </w:rPr>
        <w:fldChar w:fldCharType="end"/>
      </w:r>
      <w:bookmarkEnd w:id="321"/>
      <w:r w:rsidRPr="004844C0">
        <w:rPr>
          <w:lang w:val="bg-BG"/>
        </w:rPr>
        <w:t>. В становището от ноември 2017 г., цитирано в параграф</w:t>
      </w:r>
      <w:r w:rsidR="00EC670B" w:rsidRPr="004844C0">
        <w:rPr>
          <w:lang w:val="bg-BG"/>
        </w:rPr>
        <w:t xml:space="preserve"> </w:t>
      </w:r>
      <w:r w:rsidRPr="004844C0">
        <w:rPr>
          <w:lang w:val="bg-BG"/>
        </w:rPr>
        <w:fldChar w:fldCharType="begin"/>
      </w:r>
      <w:r w:rsidRPr="004844C0">
        <w:rPr>
          <w:lang w:val="bg-BG"/>
        </w:rPr>
        <w:instrText xml:space="preserve"> REF  REUL_LED_A_14_1_WP29_op_Dec_2017 \h  \* MERGEFORMAT </w:instrText>
      </w:r>
      <w:r w:rsidRPr="004844C0">
        <w:rPr>
          <w:lang w:val="bg-BG"/>
        </w:rPr>
      </w:r>
      <w:r w:rsidRPr="004844C0">
        <w:rPr>
          <w:lang w:val="bg-BG"/>
        </w:rPr>
        <w:fldChar w:fldCharType="separate"/>
      </w:r>
      <w:r w:rsidR="000B62B5" w:rsidRPr="004844C0">
        <w:rPr>
          <w:lang w:val="bg-BG"/>
        </w:rPr>
        <w:t>155</w:t>
      </w:r>
      <w:r w:rsidRPr="004844C0">
        <w:rPr>
          <w:lang w:val="bg-BG"/>
        </w:rPr>
        <w:fldChar w:fldCharType="end"/>
      </w:r>
      <w:r w:rsidRPr="004844C0">
        <w:rPr>
          <w:lang w:val="bg-BG"/>
        </w:rPr>
        <w:t xml:space="preserve"> по-горе, Работната група по член 29 подчерта</w:t>
      </w:r>
      <w:r w:rsidR="00D07DD5">
        <w:rPr>
          <w:lang w:val="bg-BG"/>
        </w:rPr>
        <w:t>ва</w:t>
      </w:r>
      <w:r w:rsidRPr="004844C0">
        <w:rPr>
          <w:lang w:val="bg-BG"/>
        </w:rPr>
        <w:t xml:space="preserve"> на страници 23–24, че този допълнителен начин за субектите на данни да упражняват правата си допълва правото им да подават жалби до надзорен орган или да търсят </w:t>
      </w:r>
      <w:r w:rsidR="00D07DD5">
        <w:rPr>
          <w:lang w:val="bg-BG"/>
        </w:rPr>
        <w:t>защита по съдебен ред</w:t>
      </w:r>
      <w:r w:rsidRPr="004844C0">
        <w:rPr>
          <w:lang w:val="bg-BG"/>
        </w:rPr>
        <w:t>, както и че възможността субектите на данни да упражняват правата си чрез съответния надзорен орган е различна от правото да подават жалби до надзорния орган, което трябва винаги да е на разположение на субектите на данни.</w:t>
      </w:r>
    </w:p>
    <w:bookmarkStart w:id="322" w:name="REUL_LED_A_17_case_law"/>
    <w:p w14:paraId="307EE667" w14:textId="5559255A"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166</w:t>
      </w:r>
      <w:r w:rsidRPr="004844C0">
        <w:rPr>
          <w:lang w:val="bg-BG"/>
        </w:rPr>
        <w:fldChar w:fldCharType="end"/>
      </w:r>
      <w:bookmarkEnd w:id="322"/>
      <w:r w:rsidR="00EC670B" w:rsidRPr="004844C0">
        <w:rPr>
          <w:lang w:val="bg-BG"/>
        </w:rPr>
        <w:t xml:space="preserve">. </w:t>
      </w:r>
      <w:r w:rsidRPr="004844C0">
        <w:rPr>
          <w:lang w:val="bg-BG"/>
        </w:rPr>
        <w:t xml:space="preserve">От своя страна </w:t>
      </w:r>
      <w:r w:rsidR="000321CD">
        <w:rPr>
          <w:lang w:val="bg-BG"/>
        </w:rPr>
        <w:t>СЕС</w:t>
      </w:r>
      <w:r w:rsidRPr="004844C0">
        <w:rPr>
          <w:lang w:val="bg-BG"/>
        </w:rPr>
        <w:t xml:space="preserve"> наскоро отбеляза, че възможността по член 17 от </w:t>
      </w:r>
      <w:r w:rsidR="000321CD">
        <w:rPr>
          <w:lang w:val="bg-BG"/>
        </w:rPr>
        <w:t>ДПНД</w:t>
      </w:r>
      <w:r w:rsidRPr="004844C0">
        <w:rPr>
          <w:lang w:val="bg-BG"/>
        </w:rPr>
        <w:t xml:space="preserve"> за непряко упражняване на правото на достъп е необходима за защита на това право в ситуации, в които прякото му упражняване е трудно или невъзможно, и че това е механизъм за наблюдение на спазването на правата </w:t>
      </w:r>
      <w:r w:rsidR="000B62B5" w:rsidRPr="004844C0">
        <w:rPr>
          <w:lang w:val="bg-BG"/>
        </w:rPr>
        <w:t>на субектите на</w:t>
      </w:r>
      <w:r w:rsidRPr="004844C0">
        <w:rPr>
          <w:lang w:val="bg-BG"/>
        </w:rPr>
        <w:t xml:space="preserve"> данни (вж. решение на </w:t>
      </w:r>
      <w:r w:rsidR="000321CD">
        <w:rPr>
          <w:lang w:val="bg-BG"/>
        </w:rPr>
        <w:t>СЕС</w:t>
      </w:r>
      <w:r w:rsidRPr="004844C0">
        <w:rPr>
          <w:lang w:val="bg-BG"/>
        </w:rPr>
        <w:t xml:space="preserve"> от 16 ноември 2023 г. по делото </w:t>
      </w:r>
      <w:r w:rsidRPr="004844C0">
        <w:rPr>
          <w:i/>
          <w:iCs/>
          <w:lang w:val="bg-BG"/>
        </w:rPr>
        <w:t>„</w:t>
      </w:r>
      <w:r w:rsidR="00EC670B" w:rsidRPr="004844C0">
        <w:rPr>
          <w:i/>
          <w:iCs/>
          <w:lang w:val="bg-BG"/>
        </w:rPr>
        <w:t>Лига за правата на човека</w:t>
      </w:r>
      <w:r w:rsidRPr="004844C0">
        <w:rPr>
          <w:i/>
          <w:iCs/>
          <w:lang w:val="bg-BG"/>
        </w:rPr>
        <w:t xml:space="preserve"> (Проверка на </w:t>
      </w:r>
      <w:r w:rsidR="00556D70">
        <w:rPr>
          <w:i/>
          <w:iCs/>
          <w:lang w:val="bg-BG"/>
        </w:rPr>
        <w:t>обработването</w:t>
      </w:r>
      <w:r w:rsidRPr="004844C0">
        <w:rPr>
          <w:i/>
          <w:iCs/>
          <w:lang w:val="bg-BG"/>
        </w:rPr>
        <w:t xml:space="preserve"> на данни от надзорния орган)</w:t>
      </w:r>
      <w:r w:rsidRPr="004844C0">
        <w:rPr>
          <w:lang w:val="bg-BG"/>
        </w:rPr>
        <w:t xml:space="preserve">, C-333/22, EU:C:2023:874, </w:t>
      </w:r>
      <w:r w:rsidR="000321CD">
        <w:rPr>
          <w:lang w:val="bg-BG"/>
        </w:rPr>
        <w:t xml:space="preserve">параграф </w:t>
      </w:r>
      <w:r w:rsidRPr="004844C0">
        <w:rPr>
          <w:lang w:val="bg-BG"/>
        </w:rPr>
        <w:t>44 и 48).</w:t>
      </w:r>
    </w:p>
    <w:bookmarkStart w:id="323" w:name="REUL_LED_A_17_case_law_bis"/>
    <w:p w14:paraId="0F59C2E1" w14:textId="5782260C"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167</w:t>
      </w:r>
      <w:r w:rsidRPr="004844C0">
        <w:rPr>
          <w:lang w:val="bg-BG"/>
        </w:rPr>
        <w:fldChar w:fldCharType="end"/>
      </w:r>
      <w:bookmarkEnd w:id="323"/>
      <w:r w:rsidRPr="004844C0">
        <w:rPr>
          <w:lang w:val="bg-BG"/>
        </w:rPr>
        <w:t>. В същото решение СЕС допъл</w:t>
      </w:r>
      <w:r w:rsidR="000321CD">
        <w:rPr>
          <w:lang w:val="bg-BG"/>
        </w:rPr>
        <w:t>ва</w:t>
      </w:r>
      <w:r w:rsidRPr="004844C0">
        <w:rPr>
          <w:lang w:val="bg-BG"/>
        </w:rPr>
        <w:t>, че информацията, разкрита на субекта на данни след такова непряко упражняване на правото на достъп, може да надхвърля минимума, предвиден в член 17</w:t>
      </w:r>
      <w:r w:rsidR="002A693D">
        <w:rPr>
          <w:lang w:val="bg-BG"/>
        </w:rPr>
        <w:t>(</w:t>
      </w:r>
      <w:r w:rsidRPr="004844C0">
        <w:rPr>
          <w:lang w:val="bg-BG"/>
        </w:rPr>
        <w:t>3</w:t>
      </w:r>
      <w:r w:rsidR="002A693D">
        <w:rPr>
          <w:lang w:val="bg-BG"/>
        </w:rPr>
        <w:t>)</w:t>
      </w:r>
      <w:r w:rsidRPr="004844C0">
        <w:rPr>
          <w:lang w:val="bg-BG"/>
        </w:rPr>
        <w:t xml:space="preserve"> от </w:t>
      </w:r>
      <w:r w:rsidR="002A693D">
        <w:rPr>
          <w:lang w:val="bg-BG"/>
        </w:rPr>
        <w:t>ДПНД</w:t>
      </w:r>
      <w:r w:rsidRPr="004844C0">
        <w:rPr>
          <w:lang w:val="bg-BG"/>
        </w:rPr>
        <w:t>, ако това се налага от необходимостта да се защити правото на ефективна съдебн</w:t>
      </w:r>
      <w:r w:rsidR="00983734">
        <w:rPr>
          <w:lang w:val="bg-BG"/>
        </w:rPr>
        <w:t>о средство за</w:t>
      </w:r>
      <w:r w:rsidRPr="004844C0">
        <w:rPr>
          <w:lang w:val="bg-BG"/>
        </w:rPr>
        <w:t xml:space="preserve"> защита (вж. </w:t>
      </w:r>
      <w:r w:rsidR="00EC670B" w:rsidRPr="004844C0">
        <w:rPr>
          <w:lang w:val="bg-BG"/>
        </w:rPr>
        <w:t xml:space="preserve">параграф </w:t>
      </w:r>
      <w:r w:rsidRPr="004844C0">
        <w:rPr>
          <w:lang w:val="bg-BG"/>
        </w:rPr>
        <w:fldChar w:fldCharType="begin"/>
      </w:r>
      <w:r w:rsidRPr="004844C0">
        <w:rPr>
          <w:lang w:val="bg-BG"/>
        </w:rPr>
        <w:instrText xml:space="preserve"> REF  REUL_Charter_A_47_1 \h  \* MERGEFORMAT </w:instrText>
      </w:r>
      <w:r w:rsidRPr="004844C0">
        <w:rPr>
          <w:lang w:val="bg-BG"/>
        </w:rPr>
      </w:r>
      <w:r w:rsidRPr="004844C0">
        <w:rPr>
          <w:lang w:val="bg-BG"/>
        </w:rPr>
        <w:fldChar w:fldCharType="separate"/>
      </w:r>
      <w:r w:rsidR="000B62B5" w:rsidRPr="004844C0">
        <w:rPr>
          <w:lang w:val="bg-BG"/>
        </w:rPr>
        <w:t>129</w:t>
      </w:r>
      <w:r w:rsidRPr="004844C0">
        <w:rPr>
          <w:lang w:val="bg-BG"/>
        </w:rPr>
        <w:fldChar w:fldCharType="end"/>
      </w:r>
      <w:r w:rsidRPr="004844C0">
        <w:rPr>
          <w:lang w:val="bg-BG"/>
        </w:rPr>
        <w:t xml:space="preserve"> по-горе) и не е възпрепятствано от съответна цел от обществен интерес. При прилагането на член 17</w:t>
      </w:r>
      <w:r w:rsidR="00983734">
        <w:rPr>
          <w:lang w:val="bg-BG"/>
        </w:rPr>
        <w:t>(</w:t>
      </w:r>
      <w:r w:rsidRPr="004844C0">
        <w:rPr>
          <w:lang w:val="bg-BG"/>
        </w:rPr>
        <w:t>3</w:t>
      </w:r>
      <w:r w:rsidR="00983734">
        <w:rPr>
          <w:lang w:val="bg-BG"/>
        </w:rPr>
        <w:t>)</w:t>
      </w:r>
      <w:r w:rsidRPr="004844C0">
        <w:rPr>
          <w:lang w:val="bg-BG"/>
        </w:rPr>
        <w:t xml:space="preserve"> от </w:t>
      </w:r>
      <w:r w:rsidR="00983734">
        <w:rPr>
          <w:lang w:val="bg-BG"/>
        </w:rPr>
        <w:t>ДПНД</w:t>
      </w:r>
      <w:r w:rsidR="00983734" w:rsidRPr="004844C0" w:rsidDel="00983734">
        <w:rPr>
          <w:lang w:val="bg-BG"/>
        </w:rPr>
        <w:t xml:space="preserve"> </w:t>
      </w:r>
      <w:r w:rsidRPr="004844C0">
        <w:rPr>
          <w:lang w:val="bg-BG"/>
        </w:rPr>
        <w:t xml:space="preserve">държавите-членки на ЕС трябва да предоставят на своите надзорни органи правото да решават по свое усмотрение дали да не информират субекта на данните (дори и само накратко) за резултатите от своите проверки (т.е. разследването, проведено от органа за защита на данните, за да се провери дали е налице нарушение на правилото за защита на данните) и за евентуално предприети </w:t>
      </w:r>
      <w:r w:rsidR="00983734">
        <w:rPr>
          <w:lang w:val="bg-BG"/>
        </w:rPr>
        <w:t>корективни</w:t>
      </w:r>
      <w:r w:rsidR="00983734" w:rsidRPr="004844C0">
        <w:rPr>
          <w:lang w:val="bg-BG"/>
        </w:rPr>
        <w:t xml:space="preserve"> </w:t>
      </w:r>
      <w:r w:rsidRPr="004844C0">
        <w:rPr>
          <w:lang w:val="bg-BG"/>
        </w:rPr>
        <w:t>мерки (ibid., параграфи 65-66). Ако въпреки това националното законодателство изисква информацията, предоставяна на субекта на данните, да бъде ограничена до минимума, предвиден в член 17</w:t>
      </w:r>
      <w:r w:rsidR="00C81918">
        <w:rPr>
          <w:lang w:val="bg-BG"/>
        </w:rPr>
        <w:t>(</w:t>
      </w:r>
      <w:r w:rsidRPr="004844C0">
        <w:rPr>
          <w:lang w:val="bg-BG"/>
        </w:rPr>
        <w:t>3</w:t>
      </w:r>
      <w:r w:rsidR="00C81918">
        <w:rPr>
          <w:lang w:val="bg-BG"/>
        </w:rPr>
        <w:t>)</w:t>
      </w:r>
      <w:r w:rsidRPr="004844C0">
        <w:rPr>
          <w:lang w:val="bg-BG"/>
        </w:rPr>
        <w:t>, тогава държавите-членки на ЕС трябва да разполагат с (</w:t>
      </w:r>
      <w:r w:rsidR="000B62B5" w:rsidRPr="004844C0">
        <w:rPr>
          <w:lang w:val="bg-BG"/>
        </w:rPr>
        <w:fldChar w:fldCharType="begin"/>
      </w:r>
      <w:r w:rsidRPr="004844C0">
        <w:rPr>
          <w:lang w:val="bg-BG"/>
        </w:rPr>
        <w:instrText xml:space="preserve"> SEQ level1 \*alphabetic \r1 \* MERGEFORMAT </w:instrText>
      </w:r>
      <w:r w:rsidR="000B62B5" w:rsidRPr="004844C0">
        <w:rPr>
          <w:lang w:val="bg-BG"/>
        </w:rPr>
        <w:fldChar w:fldCharType="separate"/>
      </w:r>
      <w:r w:rsidR="000B62B5" w:rsidRPr="004844C0">
        <w:rPr>
          <w:lang w:val="bg-BG"/>
        </w:rPr>
        <w:t>a</w:t>
      </w:r>
      <w:r w:rsidR="000B62B5" w:rsidRPr="004844C0">
        <w:rPr>
          <w:lang w:val="bg-BG"/>
        </w:rPr>
        <w:fldChar w:fldCharType="end"/>
      </w:r>
      <w:r w:rsidRPr="004844C0">
        <w:rPr>
          <w:lang w:val="bg-BG"/>
        </w:rPr>
        <w:t>) механизми, позволяващи на техните съдилища да балансират необходимостта от запазване на поверителността с процесуалните права на субекта на данните, и (</w:t>
      </w:r>
      <w:r w:rsidR="000B62B5" w:rsidRPr="004844C0">
        <w:rPr>
          <w:lang w:val="bg-BG"/>
        </w:rPr>
        <w:fldChar w:fldCharType="begin"/>
      </w:r>
      <w:r w:rsidRPr="004844C0">
        <w:rPr>
          <w:lang w:val="bg-BG"/>
        </w:rPr>
        <w:instrText xml:space="preserve"> SEQ level1 \*alphabetic \* MERGEFORMAT </w:instrText>
      </w:r>
      <w:r w:rsidR="000B62B5" w:rsidRPr="004844C0">
        <w:rPr>
          <w:lang w:val="bg-BG"/>
        </w:rPr>
        <w:fldChar w:fldCharType="separate"/>
      </w:r>
      <w:r w:rsidR="000B62B5" w:rsidRPr="004844C0">
        <w:rPr>
          <w:lang w:val="bg-BG"/>
        </w:rPr>
        <w:t>b</w:t>
      </w:r>
      <w:r w:rsidR="000B62B5" w:rsidRPr="004844C0">
        <w:rPr>
          <w:lang w:val="bg-BG"/>
        </w:rPr>
        <w:fldChar w:fldCharType="end"/>
      </w:r>
      <w:r w:rsidRPr="004844C0">
        <w:rPr>
          <w:lang w:val="bg-BG"/>
        </w:rPr>
        <w:t>) правила, позволяващи на тези съдилища да разгледат доказателствата, въз основа на които надзорните органи са оценили закон</w:t>
      </w:r>
      <w:r w:rsidR="00C81918">
        <w:rPr>
          <w:lang w:val="bg-BG"/>
        </w:rPr>
        <w:t>осъобраз</w:t>
      </w:r>
      <w:r w:rsidRPr="004844C0">
        <w:rPr>
          <w:lang w:val="bg-BG"/>
        </w:rPr>
        <w:t>ността на въпросн</w:t>
      </w:r>
      <w:r w:rsidR="00C81918">
        <w:rPr>
          <w:lang w:val="bg-BG"/>
        </w:rPr>
        <w:t>ото</w:t>
      </w:r>
      <w:r w:rsidRPr="004844C0">
        <w:rPr>
          <w:lang w:val="bg-BG"/>
        </w:rPr>
        <w:t xml:space="preserve"> </w:t>
      </w:r>
      <w:r w:rsidR="00556D70">
        <w:rPr>
          <w:lang w:val="bg-BG"/>
        </w:rPr>
        <w:t>обработване</w:t>
      </w:r>
      <w:r w:rsidRPr="004844C0">
        <w:rPr>
          <w:lang w:val="bg-BG"/>
        </w:rPr>
        <w:t xml:space="preserve"> на данни. Това означава, по-специално, че съдилищата трябва да разполагат с фактическите и правните основания, на които се основава решението на администратора на данни да ограничи правото на достъп — което, съгласно член 15</w:t>
      </w:r>
      <w:r w:rsidR="00C81918">
        <w:rPr>
          <w:lang w:val="bg-BG"/>
        </w:rPr>
        <w:t>(</w:t>
      </w:r>
      <w:r w:rsidRPr="004844C0">
        <w:rPr>
          <w:lang w:val="bg-BG"/>
        </w:rPr>
        <w:t>4</w:t>
      </w:r>
      <w:r w:rsidR="00C81918">
        <w:rPr>
          <w:lang w:val="bg-BG"/>
        </w:rPr>
        <w:t>)</w:t>
      </w:r>
      <w:r w:rsidRPr="004844C0">
        <w:rPr>
          <w:lang w:val="bg-BG"/>
        </w:rPr>
        <w:t xml:space="preserve"> от </w:t>
      </w:r>
      <w:r w:rsidR="00C81918">
        <w:rPr>
          <w:lang w:val="bg-BG"/>
        </w:rPr>
        <w:t>ДПНД</w:t>
      </w:r>
      <w:r w:rsidR="00C81918" w:rsidRPr="004844C0" w:rsidDel="00C81918">
        <w:rPr>
          <w:lang w:val="bg-BG"/>
        </w:rPr>
        <w:t xml:space="preserve"> </w:t>
      </w:r>
      <w:r w:rsidRPr="004844C0">
        <w:rPr>
          <w:lang w:val="bg-BG"/>
        </w:rPr>
        <w:t>(вж. параграф</w:t>
      </w:r>
      <w:r w:rsidR="00C81918">
        <w:rPr>
          <w:lang w:val="bg-BG"/>
        </w:rPr>
        <w:t xml:space="preserve"> </w:t>
      </w:r>
      <w:r w:rsidRPr="004844C0">
        <w:rPr>
          <w:lang w:val="bg-BG"/>
        </w:rPr>
        <w:fldChar w:fldCharType="begin"/>
      </w:r>
      <w:r w:rsidRPr="004844C0">
        <w:rPr>
          <w:lang w:val="bg-BG"/>
        </w:rPr>
        <w:instrText xml:space="preserve"> REF  REUL_LED_A_15_4 \h  \* MERGEFORMAT </w:instrText>
      </w:r>
      <w:r w:rsidRPr="004844C0">
        <w:rPr>
          <w:lang w:val="bg-BG"/>
        </w:rPr>
      </w:r>
      <w:r w:rsidRPr="004844C0">
        <w:rPr>
          <w:lang w:val="bg-BG"/>
        </w:rPr>
        <w:fldChar w:fldCharType="separate"/>
      </w:r>
      <w:r w:rsidR="000B62B5" w:rsidRPr="004844C0">
        <w:rPr>
          <w:lang w:val="bg-BG"/>
        </w:rPr>
        <w:t>159</w:t>
      </w:r>
      <w:r w:rsidRPr="004844C0">
        <w:rPr>
          <w:lang w:val="bg-BG"/>
        </w:rPr>
        <w:fldChar w:fldCharType="end"/>
      </w:r>
      <w:r w:rsidRPr="004844C0">
        <w:rPr>
          <w:lang w:val="bg-BG"/>
        </w:rPr>
        <w:t xml:space="preserve"> по-горе), във всеки случай трябва да бъде документирано вътрешно (</w:t>
      </w:r>
      <w:r w:rsidRPr="008F0CAC">
        <w:rPr>
          <w:i/>
          <w:lang w:val="bg-BG"/>
        </w:rPr>
        <w:t>ibid</w:t>
      </w:r>
      <w:r w:rsidRPr="004844C0">
        <w:rPr>
          <w:lang w:val="bg-BG"/>
        </w:rPr>
        <w:t>., параграфи 67—70).</w:t>
      </w:r>
    </w:p>
    <w:bookmarkStart w:id="324" w:name="REUL_LED_A_17_EU_Com_rep_Jul_2022"/>
    <w:p w14:paraId="0195F3D4" w14:textId="43CF5D1A"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168</w:t>
      </w:r>
      <w:r w:rsidRPr="004844C0">
        <w:rPr>
          <w:lang w:val="bg-BG"/>
        </w:rPr>
        <w:fldChar w:fldCharType="end"/>
      </w:r>
      <w:bookmarkEnd w:id="324"/>
      <w:r w:rsidR="00EC670B" w:rsidRPr="004844C0">
        <w:rPr>
          <w:lang w:val="bg-BG"/>
        </w:rPr>
        <w:t xml:space="preserve">. </w:t>
      </w:r>
      <w:r w:rsidRPr="004844C0">
        <w:rPr>
          <w:lang w:val="bg-BG"/>
        </w:rPr>
        <w:t xml:space="preserve">В първия си доклад относно прилагането на </w:t>
      </w:r>
      <w:r w:rsidR="006B02D5">
        <w:rPr>
          <w:lang w:val="bg-BG"/>
        </w:rPr>
        <w:t>ДПНД</w:t>
      </w:r>
      <w:r w:rsidRPr="004844C0">
        <w:rPr>
          <w:lang w:val="bg-BG"/>
        </w:rPr>
        <w:t xml:space="preserve"> (вж. параграф</w:t>
      </w:r>
      <w:r w:rsidR="00EC670B" w:rsidRPr="004844C0">
        <w:rPr>
          <w:lang w:val="bg-BG"/>
        </w:rPr>
        <w:t xml:space="preserve"> </w:t>
      </w:r>
      <w:r w:rsidRPr="004844C0">
        <w:rPr>
          <w:lang w:val="bg-BG"/>
        </w:rPr>
        <w:fldChar w:fldCharType="begin"/>
      </w:r>
      <w:r w:rsidRPr="004844C0">
        <w:rPr>
          <w:lang w:val="bg-BG"/>
        </w:rPr>
        <w:instrText xml:space="preserve"> REF  REUL_LED_A_14_1_EU_Com_rep_Jul_2022 \h  \* MERGEFORMAT </w:instrText>
      </w:r>
      <w:r w:rsidRPr="004844C0">
        <w:rPr>
          <w:lang w:val="bg-BG"/>
        </w:rPr>
      </w:r>
      <w:r w:rsidRPr="004844C0">
        <w:rPr>
          <w:lang w:val="bg-BG"/>
        </w:rPr>
        <w:fldChar w:fldCharType="separate"/>
      </w:r>
      <w:r w:rsidR="000B62B5" w:rsidRPr="004844C0">
        <w:rPr>
          <w:lang w:val="bg-BG"/>
        </w:rPr>
        <w:t>154</w:t>
      </w:r>
      <w:r w:rsidRPr="004844C0">
        <w:rPr>
          <w:lang w:val="bg-BG"/>
        </w:rPr>
        <w:fldChar w:fldCharType="end"/>
      </w:r>
      <w:r w:rsidRPr="004844C0">
        <w:rPr>
          <w:lang w:val="bg-BG"/>
        </w:rPr>
        <w:t xml:space="preserve"> по-горе) Европейската комисия отбеляза на страница 17, че приблизително половината от надзорните органи на държавите-членки на ЕС са съобщили, че са получили искания за непряк достъп </w:t>
      </w:r>
      <w:r w:rsidR="006B02D5">
        <w:rPr>
          <w:lang w:val="bg-BG"/>
        </w:rPr>
        <w:t>по</w:t>
      </w:r>
      <w:r w:rsidR="006B02D5" w:rsidRPr="004844C0">
        <w:rPr>
          <w:lang w:val="bg-BG"/>
        </w:rPr>
        <w:t xml:space="preserve"> </w:t>
      </w:r>
      <w:r w:rsidRPr="004844C0">
        <w:rPr>
          <w:lang w:val="bg-BG"/>
        </w:rPr>
        <w:t>член 17. Въпреки че повечето от тях са били недопустими, в няколко случая на администраторите на данни е било наредено да коригират или изтрият лични данни или да ограничат тяхното обработване.</w:t>
      </w:r>
    </w:p>
    <w:p w14:paraId="70B7C76E" w14:textId="77777777" w:rsidR="00DE4BFE" w:rsidRPr="004844C0" w:rsidRDefault="00D435F6" w:rsidP="000B62B5">
      <w:pPr>
        <w:pStyle w:val="JuH1"/>
        <w:rPr>
          <w:lang w:val="bg-BG"/>
        </w:rPr>
      </w:pPr>
      <w:bookmarkStart w:id="325" w:name="_Toc176454171"/>
      <w:bookmarkStart w:id="326" w:name="_Toc225769240"/>
      <w:r w:rsidRPr="004844C0">
        <w:rPr>
          <w:lang w:val="bg-BG"/>
        </w:rPr>
        <w:t>Надзорен орган</w:t>
      </w:r>
      <w:bookmarkEnd w:id="325"/>
      <w:bookmarkEnd w:id="326"/>
    </w:p>
    <w:bookmarkStart w:id="327" w:name="REUL_LED_A_41_1_3_A_42_1"/>
    <w:p w14:paraId="556AC8BD" w14:textId="3A2F7E36"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169</w:t>
      </w:r>
      <w:r w:rsidRPr="004844C0">
        <w:rPr>
          <w:lang w:val="bg-BG"/>
        </w:rPr>
        <w:fldChar w:fldCharType="end"/>
      </w:r>
      <w:bookmarkEnd w:id="327"/>
      <w:r w:rsidRPr="004844C0">
        <w:rPr>
          <w:lang w:val="bg-BG"/>
        </w:rPr>
        <w:t>. Съгласно член 41</w:t>
      </w:r>
      <w:r w:rsidR="006B02D5">
        <w:rPr>
          <w:lang w:val="bg-BG"/>
        </w:rPr>
        <w:t>(</w:t>
      </w:r>
      <w:r w:rsidRPr="004844C0">
        <w:rPr>
          <w:lang w:val="bg-BG"/>
        </w:rPr>
        <w:t>1</w:t>
      </w:r>
      <w:r w:rsidR="006B02D5">
        <w:rPr>
          <w:lang w:val="bg-BG"/>
        </w:rPr>
        <w:t>)</w:t>
      </w:r>
      <w:r w:rsidRPr="004844C0">
        <w:rPr>
          <w:lang w:val="bg-BG"/>
        </w:rPr>
        <w:t xml:space="preserve"> от </w:t>
      </w:r>
      <w:r w:rsidR="006B02D5">
        <w:rPr>
          <w:lang w:val="bg-BG"/>
        </w:rPr>
        <w:t>ДПНД</w:t>
      </w:r>
      <w:r w:rsidR="006B02D5" w:rsidRPr="004844C0" w:rsidDel="006B02D5">
        <w:rPr>
          <w:lang w:val="bg-BG"/>
        </w:rPr>
        <w:t xml:space="preserve"> </w:t>
      </w:r>
      <w:r w:rsidRPr="004844C0">
        <w:rPr>
          <w:lang w:val="bg-BG"/>
        </w:rPr>
        <w:t xml:space="preserve">всяка държава-членка на ЕС трябва да предвиди един или повече независими публични органи, които да отговарят за наблюдението на прилагането на </w:t>
      </w:r>
      <w:r w:rsidR="006B02D5">
        <w:rPr>
          <w:lang w:val="bg-BG"/>
        </w:rPr>
        <w:t>ДПНД</w:t>
      </w:r>
      <w:r w:rsidRPr="004844C0">
        <w:rPr>
          <w:lang w:val="bg-BG"/>
        </w:rPr>
        <w:t xml:space="preserve">, за да защитават, наред с другото, основните права и свободи на физическите лица във връзка с </w:t>
      </w:r>
      <w:r w:rsidR="00556D70">
        <w:rPr>
          <w:lang w:val="bg-BG"/>
        </w:rPr>
        <w:t>обработването</w:t>
      </w:r>
      <w:r w:rsidRPr="004844C0">
        <w:rPr>
          <w:lang w:val="bg-BG"/>
        </w:rPr>
        <w:t xml:space="preserve"> на данни. Съгласно член 41</w:t>
      </w:r>
      <w:r w:rsidR="006B02D5">
        <w:rPr>
          <w:lang w:val="bg-BG"/>
        </w:rPr>
        <w:t>(</w:t>
      </w:r>
      <w:r w:rsidRPr="004844C0">
        <w:rPr>
          <w:lang w:val="bg-BG"/>
        </w:rPr>
        <w:t>3</w:t>
      </w:r>
      <w:r w:rsidR="006B02D5">
        <w:rPr>
          <w:lang w:val="bg-BG"/>
        </w:rPr>
        <w:t>)</w:t>
      </w:r>
      <w:r w:rsidRPr="004844C0">
        <w:rPr>
          <w:lang w:val="bg-BG"/>
        </w:rPr>
        <w:t xml:space="preserve"> от </w:t>
      </w:r>
      <w:r w:rsidR="003A10BE">
        <w:rPr>
          <w:lang w:val="bg-BG"/>
        </w:rPr>
        <w:t>ДПНД</w:t>
      </w:r>
      <w:r w:rsidRPr="004844C0">
        <w:rPr>
          <w:lang w:val="bg-BG"/>
        </w:rPr>
        <w:t xml:space="preserve">, органът, който контролира прилагането на </w:t>
      </w:r>
      <w:r w:rsidR="003A10BE">
        <w:rPr>
          <w:lang w:val="bg-BG"/>
        </w:rPr>
        <w:t>ДПНД</w:t>
      </w:r>
      <w:r w:rsidRPr="004844C0">
        <w:rPr>
          <w:lang w:val="bg-BG"/>
        </w:rPr>
        <w:t xml:space="preserve">, може да бъде същият, който контролира прилагането на </w:t>
      </w:r>
      <w:r w:rsidR="003A10BE">
        <w:t>GDPR</w:t>
      </w:r>
      <w:r w:rsidRPr="004844C0">
        <w:rPr>
          <w:lang w:val="bg-BG"/>
        </w:rPr>
        <w:t xml:space="preserve"> (вж. параграф</w:t>
      </w:r>
      <w:r w:rsidR="00EC670B" w:rsidRPr="004844C0">
        <w:rPr>
          <w:lang w:val="bg-BG"/>
        </w:rPr>
        <w:t xml:space="preserve"> </w:t>
      </w:r>
      <w:r w:rsidRPr="004844C0">
        <w:rPr>
          <w:lang w:val="bg-BG"/>
        </w:rPr>
        <w:fldChar w:fldCharType="begin"/>
      </w:r>
      <w:r w:rsidRPr="004844C0">
        <w:rPr>
          <w:lang w:val="bg-BG"/>
        </w:rPr>
        <w:instrText xml:space="preserve"> REF  REUL_GDPR_A_51_1_A_52_1 \h  \* MERGEFORMAT </w:instrText>
      </w:r>
      <w:r w:rsidRPr="004844C0">
        <w:rPr>
          <w:lang w:val="bg-BG"/>
        </w:rPr>
      </w:r>
      <w:r w:rsidRPr="004844C0">
        <w:rPr>
          <w:lang w:val="bg-BG"/>
        </w:rPr>
        <w:fldChar w:fldCharType="separate"/>
      </w:r>
      <w:r w:rsidR="000B62B5" w:rsidRPr="004844C0">
        <w:rPr>
          <w:lang w:val="bg-BG"/>
        </w:rPr>
        <w:t>140</w:t>
      </w:r>
      <w:r w:rsidRPr="004844C0">
        <w:rPr>
          <w:lang w:val="bg-BG"/>
        </w:rPr>
        <w:fldChar w:fldCharType="end"/>
      </w:r>
      <w:r w:rsidRPr="004844C0">
        <w:rPr>
          <w:lang w:val="bg-BG"/>
        </w:rPr>
        <w:t xml:space="preserve"> по-горе). Този орган трябва да действа напълно независимо при изпълнението на своите задачи и упражняването на правомощията си съгласно </w:t>
      </w:r>
      <w:r w:rsidR="003A10BE">
        <w:rPr>
          <w:lang w:val="bg-BG"/>
        </w:rPr>
        <w:t>ДПНД</w:t>
      </w:r>
      <w:r w:rsidR="003A10BE" w:rsidRPr="004844C0" w:rsidDel="003A10BE">
        <w:rPr>
          <w:lang w:val="bg-BG"/>
        </w:rPr>
        <w:t xml:space="preserve"> </w:t>
      </w:r>
      <w:r w:rsidRPr="004844C0">
        <w:rPr>
          <w:lang w:val="bg-BG"/>
        </w:rPr>
        <w:t>(член 42</w:t>
      </w:r>
      <w:r w:rsidR="003A10BE">
        <w:rPr>
          <w:lang w:val="bg-BG"/>
        </w:rPr>
        <w:t>(</w:t>
      </w:r>
      <w:r w:rsidRPr="004844C0">
        <w:rPr>
          <w:lang w:val="bg-BG"/>
        </w:rPr>
        <w:t>1</w:t>
      </w:r>
      <w:r w:rsidR="003A10BE">
        <w:rPr>
          <w:lang w:val="bg-BG"/>
        </w:rPr>
        <w:t>)</w:t>
      </w:r>
      <w:r w:rsidRPr="004844C0">
        <w:rPr>
          <w:lang w:val="bg-BG"/>
        </w:rPr>
        <w:t>).</w:t>
      </w:r>
    </w:p>
    <w:bookmarkStart w:id="328" w:name="REUL_LED_A_46_1_f_g"/>
    <w:p w14:paraId="7CA3D0C0" w14:textId="59A6A0D1"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170</w:t>
      </w:r>
      <w:r w:rsidRPr="004844C0">
        <w:rPr>
          <w:lang w:val="bg-BG"/>
        </w:rPr>
        <w:fldChar w:fldCharType="end"/>
      </w:r>
      <w:bookmarkEnd w:id="328"/>
      <w:r w:rsidRPr="004844C0">
        <w:rPr>
          <w:lang w:val="bg-BG"/>
        </w:rPr>
        <w:t>. Задачите на този надзорен орган трябва да включват (</w:t>
      </w:r>
      <w:r w:rsidR="000B62B5" w:rsidRPr="004844C0">
        <w:rPr>
          <w:lang w:val="bg-BG"/>
        </w:rPr>
        <w:fldChar w:fldCharType="begin"/>
      </w:r>
      <w:r w:rsidRPr="004844C0">
        <w:rPr>
          <w:lang w:val="bg-BG"/>
        </w:rPr>
        <w:instrText xml:space="preserve"> SEQ level1 \*alphabetic \r1 \* MERGEFORMAT </w:instrText>
      </w:r>
      <w:r w:rsidR="000B62B5" w:rsidRPr="004844C0">
        <w:rPr>
          <w:lang w:val="bg-BG"/>
        </w:rPr>
        <w:fldChar w:fldCharType="separate"/>
      </w:r>
      <w:r w:rsidR="000B62B5" w:rsidRPr="004844C0">
        <w:rPr>
          <w:lang w:val="bg-BG"/>
        </w:rPr>
        <w:t>a</w:t>
      </w:r>
      <w:r w:rsidR="000B62B5" w:rsidRPr="004844C0">
        <w:rPr>
          <w:lang w:val="bg-BG"/>
        </w:rPr>
        <w:fldChar w:fldCharType="end"/>
      </w:r>
      <w:r w:rsidRPr="004844C0">
        <w:rPr>
          <w:lang w:val="bg-BG"/>
        </w:rPr>
        <w:t>) разглеждане на жалби, подадени от субект на данни, и разследване, доколкото е уместно, на предмета им, както и информиране на жалбоподателя за хода и резултата от разследването в разумен срок – по-специално в случай, че е необходимо допълнително разследване или координация с друг надзорен орган, и (</w:t>
      </w:r>
      <w:r w:rsidR="000B62B5" w:rsidRPr="004844C0">
        <w:rPr>
          <w:lang w:val="bg-BG"/>
        </w:rPr>
        <w:fldChar w:fldCharType="begin"/>
      </w:r>
      <w:r w:rsidRPr="004844C0">
        <w:rPr>
          <w:lang w:val="bg-BG"/>
        </w:rPr>
        <w:instrText xml:space="preserve"> SEQ level1 \*alphabetic \* MERGEFORMAT </w:instrText>
      </w:r>
      <w:r w:rsidR="000B62B5" w:rsidRPr="004844C0">
        <w:rPr>
          <w:lang w:val="bg-BG"/>
        </w:rPr>
        <w:fldChar w:fldCharType="separate"/>
      </w:r>
      <w:r w:rsidR="000B62B5" w:rsidRPr="004844C0">
        <w:rPr>
          <w:lang w:val="bg-BG"/>
        </w:rPr>
        <w:t>b</w:t>
      </w:r>
      <w:r w:rsidR="000B62B5" w:rsidRPr="004844C0">
        <w:rPr>
          <w:lang w:val="bg-BG"/>
        </w:rPr>
        <w:fldChar w:fldCharType="end"/>
      </w:r>
      <w:r w:rsidRPr="004844C0">
        <w:rPr>
          <w:lang w:val="bg-BG"/>
        </w:rPr>
        <w:t>) проверка на закон</w:t>
      </w:r>
      <w:r w:rsidR="003A10BE">
        <w:rPr>
          <w:lang w:val="bg-BG"/>
        </w:rPr>
        <w:t>осъобраз</w:t>
      </w:r>
      <w:r w:rsidRPr="004844C0">
        <w:rPr>
          <w:lang w:val="bg-BG"/>
        </w:rPr>
        <w:t xml:space="preserve">ността на </w:t>
      </w:r>
      <w:r w:rsidR="00556D70">
        <w:rPr>
          <w:lang w:val="bg-BG"/>
        </w:rPr>
        <w:t>обработването</w:t>
      </w:r>
      <w:r w:rsidRPr="004844C0">
        <w:rPr>
          <w:lang w:val="bg-BG"/>
        </w:rPr>
        <w:t xml:space="preserve"> (</w:t>
      </w:r>
      <w:r w:rsidR="003A10BE">
        <w:rPr>
          <w:lang w:val="bg-BG"/>
        </w:rPr>
        <w:t>по</w:t>
      </w:r>
      <w:r w:rsidR="003A10BE" w:rsidRPr="004844C0">
        <w:rPr>
          <w:lang w:val="bg-BG"/>
        </w:rPr>
        <w:t xml:space="preserve"> </w:t>
      </w:r>
      <w:r w:rsidRPr="004844C0">
        <w:rPr>
          <w:lang w:val="bg-BG"/>
        </w:rPr>
        <w:t>член 17 – вж. параграф</w:t>
      </w:r>
      <w:r w:rsidR="00EC670B" w:rsidRPr="004844C0">
        <w:rPr>
          <w:lang w:val="bg-BG"/>
        </w:rPr>
        <w:t xml:space="preserve"> </w:t>
      </w:r>
      <w:r w:rsidRPr="004844C0">
        <w:rPr>
          <w:lang w:val="bg-BG"/>
        </w:rPr>
        <w:fldChar w:fldCharType="begin"/>
      </w:r>
      <w:r w:rsidRPr="004844C0">
        <w:rPr>
          <w:lang w:val="bg-BG"/>
        </w:rPr>
        <w:instrText xml:space="preserve"> REF  REUL_LED_A_17_1_2 \h  \* MERGEFORMAT </w:instrText>
      </w:r>
      <w:r w:rsidRPr="004844C0">
        <w:rPr>
          <w:lang w:val="bg-BG"/>
        </w:rPr>
      </w:r>
      <w:r w:rsidRPr="004844C0">
        <w:rPr>
          <w:lang w:val="bg-BG"/>
        </w:rPr>
        <w:fldChar w:fldCharType="separate"/>
      </w:r>
      <w:r w:rsidR="000B62B5" w:rsidRPr="004844C0">
        <w:rPr>
          <w:lang w:val="bg-BG"/>
        </w:rPr>
        <w:t>162</w:t>
      </w:r>
      <w:r w:rsidRPr="004844C0">
        <w:rPr>
          <w:lang w:val="bg-BG"/>
        </w:rPr>
        <w:fldChar w:fldCharType="end"/>
      </w:r>
      <w:r w:rsidRPr="004844C0">
        <w:rPr>
          <w:lang w:val="bg-BG"/>
        </w:rPr>
        <w:t xml:space="preserve"> по-горе) и информиране на субекта на данните в разумен срок за резултата от проверката (съгласно член 17</w:t>
      </w:r>
      <w:r w:rsidR="007B2848">
        <w:rPr>
          <w:lang w:val="bg-BG"/>
        </w:rPr>
        <w:t>(</w:t>
      </w:r>
      <w:r w:rsidRPr="004844C0">
        <w:rPr>
          <w:lang w:val="bg-BG"/>
        </w:rPr>
        <w:t>3</w:t>
      </w:r>
      <w:r w:rsidR="007B2848">
        <w:rPr>
          <w:lang w:val="bg-BG"/>
        </w:rPr>
        <w:t>)</w:t>
      </w:r>
      <w:r w:rsidRPr="004844C0">
        <w:rPr>
          <w:lang w:val="bg-BG"/>
        </w:rPr>
        <w:t xml:space="preserve"> – вж. параграф</w:t>
      </w:r>
      <w:r w:rsidR="00EC670B" w:rsidRPr="004844C0">
        <w:rPr>
          <w:lang w:val="bg-BG"/>
        </w:rPr>
        <w:t xml:space="preserve"> </w:t>
      </w:r>
      <w:r w:rsidRPr="004844C0">
        <w:rPr>
          <w:lang w:val="bg-BG"/>
        </w:rPr>
        <w:fldChar w:fldCharType="begin"/>
      </w:r>
      <w:r w:rsidRPr="004844C0">
        <w:rPr>
          <w:lang w:val="bg-BG"/>
        </w:rPr>
        <w:instrText xml:space="preserve"> REF  REUL_LED_A_17_3 \h  \* MERGEFORMAT </w:instrText>
      </w:r>
      <w:r w:rsidRPr="004844C0">
        <w:rPr>
          <w:lang w:val="bg-BG"/>
        </w:rPr>
      </w:r>
      <w:r w:rsidRPr="004844C0">
        <w:rPr>
          <w:lang w:val="bg-BG"/>
        </w:rPr>
        <w:fldChar w:fldCharType="separate"/>
      </w:r>
      <w:r w:rsidR="000B62B5" w:rsidRPr="004844C0">
        <w:rPr>
          <w:lang w:val="bg-BG"/>
        </w:rPr>
        <w:t>163</w:t>
      </w:r>
      <w:r w:rsidRPr="004844C0">
        <w:rPr>
          <w:lang w:val="bg-BG"/>
        </w:rPr>
        <w:fldChar w:fldCharType="end"/>
      </w:r>
      <w:r w:rsidRPr="004844C0">
        <w:rPr>
          <w:lang w:val="bg-BG"/>
        </w:rPr>
        <w:t xml:space="preserve"> по-горе) или за причините, поради които такава проверка не е била извършена (член 46</w:t>
      </w:r>
      <w:r w:rsidR="007B2848">
        <w:rPr>
          <w:lang w:val="bg-BG"/>
        </w:rPr>
        <w:t>(</w:t>
      </w:r>
      <w:r w:rsidRPr="004844C0">
        <w:rPr>
          <w:lang w:val="bg-BG"/>
        </w:rPr>
        <w:t>1</w:t>
      </w:r>
      <w:r w:rsidR="007B2848">
        <w:rPr>
          <w:lang w:val="bg-BG"/>
        </w:rPr>
        <w:t>)(</w:t>
      </w:r>
      <w:r w:rsidRPr="004844C0">
        <w:rPr>
          <w:lang w:val="bg-BG"/>
        </w:rPr>
        <w:t xml:space="preserve">е) и </w:t>
      </w:r>
      <w:r w:rsidR="007B2848">
        <w:rPr>
          <w:lang w:val="bg-BG"/>
        </w:rPr>
        <w:t>(</w:t>
      </w:r>
      <w:r w:rsidRPr="004844C0">
        <w:rPr>
          <w:lang w:val="bg-BG"/>
        </w:rPr>
        <w:t xml:space="preserve">ж) от </w:t>
      </w:r>
      <w:r w:rsidR="007B2848">
        <w:rPr>
          <w:lang w:val="bg-BG"/>
        </w:rPr>
        <w:t>ДПНД</w:t>
      </w:r>
      <w:r w:rsidRPr="004844C0">
        <w:rPr>
          <w:lang w:val="bg-BG"/>
        </w:rPr>
        <w:t>).</w:t>
      </w:r>
    </w:p>
    <w:bookmarkStart w:id="329" w:name="REUL_LED_A_47_1"/>
    <w:p w14:paraId="338C4AA4" w14:textId="2B20423F"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171</w:t>
      </w:r>
      <w:r w:rsidRPr="004844C0">
        <w:rPr>
          <w:lang w:val="bg-BG"/>
        </w:rPr>
        <w:fldChar w:fldCharType="end"/>
      </w:r>
      <w:bookmarkEnd w:id="329"/>
      <w:r w:rsidRPr="004844C0">
        <w:rPr>
          <w:lang w:val="bg-BG"/>
        </w:rPr>
        <w:t>. Надзорните органи трябва да разполагат с ефективни „разследващи правомощия“ – включително поне правото да изискват от администратора или обработващия лични данни достъп до всички лични данни, които се обработват, както и до цялата информация, необходима за изпълнението на техните задачи (член 47</w:t>
      </w:r>
      <w:r w:rsidR="007B2848">
        <w:rPr>
          <w:lang w:val="bg-BG"/>
        </w:rPr>
        <w:t>(</w:t>
      </w:r>
      <w:r w:rsidRPr="004844C0">
        <w:rPr>
          <w:lang w:val="bg-BG"/>
        </w:rPr>
        <w:t>1</w:t>
      </w:r>
      <w:r w:rsidR="00B263AE">
        <w:rPr>
          <w:lang w:val="bg-BG"/>
        </w:rPr>
        <w:t>)</w:t>
      </w:r>
      <w:r w:rsidRPr="004844C0">
        <w:rPr>
          <w:lang w:val="bg-BG"/>
        </w:rPr>
        <w:t xml:space="preserve"> от </w:t>
      </w:r>
      <w:r w:rsidR="00B263AE">
        <w:rPr>
          <w:lang w:val="bg-BG"/>
        </w:rPr>
        <w:t>ДПНД</w:t>
      </w:r>
      <w:r w:rsidRPr="004844C0">
        <w:rPr>
          <w:lang w:val="bg-BG"/>
        </w:rPr>
        <w:t xml:space="preserve">). В първия си доклад относно прилагането на </w:t>
      </w:r>
      <w:r w:rsidR="00B263AE">
        <w:rPr>
          <w:lang w:val="bg-BG"/>
        </w:rPr>
        <w:t>ДПНД</w:t>
      </w:r>
      <w:r w:rsidR="00B263AE" w:rsidRPr="004844C0" w:rsidDel="00B263AE">
        <w:rPr>
          <w:lang w:val="bg-BG"/>
        </w:rPr>
        <w:t xml:space="preserve"> </w:t>
      </w:r>
      <w:r w:rsidRPr="004844C0">
        <w:rPr>
          <w:lang w:val="bg-BG"/>
        </w:rPr>
        <w:t>(вж. параграф</w:t>
      </w:r>
      <w:r w:rsidR="00EC670B" w:rsidRPr="004844C0">
        <w:rPr>
          <w:lang w:val="bg-BG"/>
        </w:rPr>
        <w:t xml:space="preserve"> </w:t>
      </w:r>
      <w:r w:rsidRPr="004844C0">
        <w:rPr>
          <w:lang w:val="bg-BG"/>
        </w:rPr>
        <w:fldChar w:fldCharType="begin"/>
      </w:r>
      <w:r w:rsidRPr="004844C0">
        <w:rPr>
          <w:lang w:val="bg-BG"/>
        </w:rPr>
        <w:instrText xml:space="preserve"> REF  REUL_LED_A_14_1_EU_Com_rep_Jul_2022 \h  \* MERGEFORMAT </w:instrText>
      </w:r>
      <w:r w:rsidRPr="004844C0">
        <w:rPr>
          <w:lang w:val="bg-BG"/>
        </w:rPr>
      </w:r>
      <w:r w:rsidRPr="004844C0">
        <w:rPr>
          <w:lang w:val="bg-BG"/>
        </w:rPr>
        <w:fldChar w:fldCharType="separate"/>
      </w:r>
      <w:r w:rsidR="000B62B5" w:rsidRPr="004844C0">
        <w:rPr>
          <w:lang w:val="bg-BG"/>
        </w:rPr>
        <w:t>154</w:t>
      </w:r>
      <w:r w:rsidRPr="004844C0">
        <w:rPr>
          <w:lang w:val="bg-BG"/>
        </w:rPr>
        <w:fldChar w:fldCharType="end"/>
      </w:r>
      <w:r w:rsidRPr="004844C0">
        <w:rPr>
          <w:lang w:val="bg-BG"/>
        </w:rPr>
        <w:t xml:space="preserve"> по-горе) Европейската комисия отбеляза на страница 22, че деветнадесет надзорни орган</w:t>
      </w:r>
      <w:r w:rsidR="00B263AE">
        <w:rPr>
          <w:lang w:val="bg-BG"/>
        </w:rPr>
        <w:t>а</w:t>
      </w:r>
      <w:r w:rsidRPr="004844C0">
        <w:rPr>
          <w:lang w:val="bg-BG"/>
        </w:rPr>
        <w:t xml:space="preserve"> на държави-членки на ЕС са използвали тези „разследващи правомощия“ – по своя собствена инициатива или въз основа на жалба.</w:t>
      </w:r>
    </w:p>
    <w:bookmarkStart w:id="330" w:name="REUL_LED_A_47_2_b_c"/>
    <w:p w14:paraId="281836D8" w14:textId="62B5F294"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172</w:t>
      </w:r>
      <w:r w:rsidRPr="004844C0">
        <w:rPr>
          <w:lang w:val="bg-BG"/>
        </w:rPr>
        <w:fldChar w:fldCharType="end"/>
      </w:r>
      <w:bookmarkEnd w:id="330"/>
      <w:r w:rsidRPr="004844C0">
        <w:rPr>
          <w:lang w:val="bg-BG"/>
        </w:rPr>
        <w:t>. Надзорните органи трябва също така да разполагат с ефективни „</w:t>
      </w:r>
      <w:r w:rsidR="00B263AE">
        <w:rPr>
          <w:lang w:val="bg-BG"/>
        </w:rPr>
        <w:t>корективни</w:t>
      </w:r>
      <w:r w:rsidR="00B263AE" w:rsidRPr="004844C0">
        <w:rPr>
          <w:lang w:val="bg-BG"/>
        </w:rPr>
        <w:t xml:space="preserve"> </w:t>
      </w:r>
      <w:r w:rsidRPr="004844C0">
        <w:rPr>
          <w:lang w:val="bg-BG"/>
        </w:rPr>
        <w:t>правомощия“, като например правомощието (</w:t>
      </w:r>
      <w:r w:rsidR="000B62B5" w:rsidRPr="004844C0">
        <w:rPr>
          <w:lang w:val="bg-BG"/>
        </w:rPr>
        <w:fldChar w:fldCharType="begin"/>
      </w:r>
      <w:r w:rsidRPr="004844C0">
        <w:rPr>
          <w:lang w:val="bg-BG"/>
        </w:rPr>
        <w:instrText xml:space="preserve"> SEQ level1 \*alphabetic \r1 \* MERGEFORMAT </w:instrText>
      </w:r>
      <w:r w:rsidR="000B62B5" w:rsidRPr="004844C0">
        <w:rPr>
          <w:lang w:val="bg-BG"/>
        </w:rPr>
        <w:fldChar w:fldCharType="separate"/>
      </w:r>
      <w:r w:rsidR="000B62B5" w:rsidRPr="004844C0">
        <w:rPr>
          <w:lang w:val="bg-BG"/>
        </w:rPr>
        <w:t>a</w:t>
      </w:r>
      <w:r w:rsidR="000B62B5" w:rsidRPr="004844C0">
        <w:rPr>
          <w:lang w:val="bg-BG"/>
        </w:rPr>
        <w:fldChar w:fldCharType="end"/>
      </w:r>
      <w:r w:rsidRPr="004844C0">
        <w:rPr>
          <w:lang w:val="bg-BG"/>
        </w:rPr>
        <w:t xml:space="preserve">) да разпоредят на администратор или обработващ лични данни да приведе операциите по обработване в съответствие с разпоредбите, приети съгласно </w:t>
      </w:r>
      <w:r w:rsidR="00B263AE">
        <w:rPr>
          <w:lang w:val="bg-BG"/>
        </w:rPr>
        <w:t>ДПНД</w:t>
      </w:r>
      <w:r w:rsidRPr="004844C0">
        <w:rPr>
          <w:lang w:val="bg-BG"/>
        </w:rPr>
        <w:t>, когато е уместно, по определен начин и в определен срок – по-специално като разпоредят коригирането или изтриването на лични данни или ограничаването на тяхното обработване, и (</w:t>
      </w:r>
      <w:r w:rsidR="000B62B5" w:rsidRPr="004844C0">
        <w:rPr>
          <w:lang w:val="bg-BG"/>
        </w:rPr>
        <w:fldChar w:fldCharType="begin"/>
      </w:r>
      <w:r w:rsidRPr="004844C0">
        <w:rPr>
          <w:lang w:val="bg-BG"/>
        </w:rPr>
        <w:instrText xml:space="preserve"> SEQ level1 \*alphabetic \* MERGEFORMAT </w:instrText>
      </w:r>
      <w:r w:rsidR="000B62B5" w:rsidRPr="004844C0">
        <w:rPr>
          <w:lang w:val="bg-BG"/>
        </w:rPr>
        <w:fldChar w:fldCharType="separate"/>
      </w:r>
      <w:r w:rsidR="000B62B5" w:rsidRPr="004844C0">
        <w:rPr>
          <w:lang w:val="bg-BG"/>
        </w:rPr>
        <w:t>b</w:t>
      </w:r>
      <w:r w:rsidR="000B62B5" w:rsidRPr="004844C0">
        <w:rPr>
          <w:lang w:val="bg-BG"/>
        </w:rPr>
        <w:fldChar w:fldCharType="end"/>
      </w:r>
      <w:r w:rsidRPr="004844C0">
        <w:rPr>
          <w:lang w:val="bg-BG"/>
        </w:rPr>
        <w:t xml:space="preserve">) налагане на временно или окончателно ограничение (включително забрана) на </w:t>
      </w:r>
      <w:r w:rsidR="00556D70">
        <w:rPr>
          <w:lang w:val="bg-BG"/>
        </w:rPr>
        <w:t>обработването</w:t>
      </w:r>
      <w:r w:rsidRPr="004844C0">
        <w:rPr>
          <w:lang w:val="bg-BG"/>
        </w:rPr>
        <w:t xml:space="preserve"> (член 47</w:t>
      </w:r>
      <w:r w:rsidR="00B17559">
        <w:rPr>
          <w:lang w:val="bg-BG"/>
        </w:rPr>
        <w:t>(</w:t>
      </w:r>
      <w:r w:rsidRPr="004844C0">
        <w:rPr>
          <w:lang w:val="bg-BG"/>
        </w:rPr>
        <w:t>2</w:t>
      </w:r>
      <w:r w:rsidR="00B17559">
        <w:rPr>
          <w:lang w:val="bg-BG"/>
        </w:rPr>
        <w:t>)(</w:t>
      </w:r>
      <w:r w:rsidRPr="004844C0">
        <w:rPr>
          <w:lang w:val="bg-BG"/>
        </w:rPr>
        <w:t xml:space="preserve">б) и </w:t>
      </w:r>
      <w:r w:rsidR="00B17559">
        <w:rPr>
          <w:lang w:val="bg-BG"/>
        </w:rPr>
        <w:t>(</w:t>
      </w:r>
      <w:r w:rsidRPr="004844C0">
        <w:rPr>
          <w:lang w:val="bg-BG"/>
        </w:rPr>
        <w:t xml:space="preserve">в)). В първия си доклад относно прилагането на </w:t>
      </w:r>
      <w:r w:rsidR="00B17559">
        <w:rPr>
          <w:lang w:val="bg-BG"/>
        </w:rPr>
        <w:t>ДПНД</w:t>
      </w:r>
      <w:r w:rsidR="00B17559" w:rsidRPr="004844C0" w:rsidDel="00B17559">
        <w:rPr>
          <w:lang w:val="bg-BG"/>
        </w:rPr>
        <w:t xml:space="preserve"> </w:t>
      </w:r>
      <w:r w:rsidRPr="004844C0">
        <w:rPr>
          <w:lang w:val="bg-BG"/>
        </w:rPr>
        <w:t>(вж. параграф</w:t>
      </w:r>
      <w:r w:rsidR="00EC670B" w:rsidRPr="004844C0">
        <w:rPr>
          <w:lang w:val="bg-BG"/>
        </w:rPr>
        <w:t xml:space="preserve"> </w:t>
      </w:r>
      <w:r w:rsidRPr="004844C0">
        <w:rPr>
          <w:lang w:val="bg-BG"/>
        </w:rPr>
        <w:fldChar w:fldCharType="begin"/>
      </w:r>
      <w:r w:rsidRPr="004844C0">
        <w:rPr>
          <w:lang w:val="bg-BG"/>
        </w:rPr>
        <w:instrText xml:space="preserve"> REF  REUL_LED_A_14_1_EU_Com_rep_Jul_2022 \h  \* MERGEFORMAT </w:instrText>
      </w:r>
      <w:r w:rsidRPr="004844C0">
        <w:rPr>
          <w:lang w:val="bg-BG"/>
        </w:rPr>
      </w:r>
      <w:r w:rsidRPr="004844C0">
        <w:rPr>
          <w:lang w:val="bg-BG"/>
        </w:rPr>
        <w:fldChar w:fldCharType="separate"/>
      </w:r>
      <w:r w:rsidR="000B62B5" w:rsidRPr="004844C0">
        <w:rPr>
          <w:lang w:val="bg-BG"/>
        </w:rPr>
        <w:t>154</w:t>
      </w:r>
      <w:r w:rsidRPr="004844C0">
        <w:rPr>
          <w:lang w:val="bg-BG"/>
        </w:rPr>
        <w:fldChar w:fldCharType="end"/>
      </w:r>
      <w:r w:rsidRPr="004844C0">
        <w:rPr>
          <w:lang w:val="bg-BG"/>
        </w:rPr>
        <w:t xml:space="preserve"> по-горе) Европейската комисия отбеляза на страница 22, че същите органи, които са използвали своите „разследващи правомощия“ (вж. параграф</w:t>
      </w:r>
      <w:r w:rsidR="00EC670B" w:rsidRPr="004844C0">
        <w:rPr>
          <w:lang w:val="bg-BG"/>
        </w:rPr>
        <w:t xml:space="preserve"> </w:t>
      </w:r>
      <w:r w:rsidRPr="004844C0">
        <w:rPr>
          <w:lang w:val="bg-BG"/>
        </w:rPr>
        <w:fldChar w:fldCharType="begin"/>
      </w:r>
      <w:r w:rsidRPr="004844C0">
        <w:rPr>
          <w:lang w:val="bg-BG"/>
        </w:rPr>
        <w:instrText xml:space="preserve"> REF  REUL_LED_A_47_1 \h  \* MERGEFORMAT </w:instrText>
      </w:r>
      <w:r w:rsidRPr="004844C0">
        <w:rPr>
          <w:lang w:val="bg-BG"/>
        </w:rPr>
      </w:r>
      <w:r w:rsidRPr="004844C0">
        <w:rPr>
          <w:lang w:val="bg-BG"/>
        </w:rPr>
        <w:fldChar w:fldCharType="separate"/>
      </w:r>
      <w:r w:rsidR="000B62B5" w:rsidRPr="004844C0">
        <w:rPr>
          <w:lang w:val="bg-BG"/>
        </w:rPr>
        <w:t>171</w:t>
      </w:r>
      <w:r w:rsidRPr="004844C0">
        <w:rPr>
          <w:lang w:val="bg-BG"/>
        </w:rPr>
        <w:fldChar w:fldCharType="end"/>
      </w:r>
      <w:r w:rsidRPr="004844C0">
        <w:rPr>
          <w:lang w:val="bg-BG"/>
        </w:rPr>
        <w:t xml:space="preserve"> </w:t>
      </w:r>
      <w:r w:rsidRPr="004844C0">
        <w:rPr>
          <w:i/>
          <w:iCs/>
          <w:lang w:val="bg-BG"/>
        </w:rPr>
        <w:t xml:space="preserve">in fine </w:t>
      </w:r>
      <w:r w:rsidRPr="004844C0">
        <w:rPr>
          <w:lang w:val="bg-BG"/>
        </w:rPr>
        <w:t>по-горе), са използвали и своите „</w:t>
      </w:r>
      <w:r w:rsidR="00B17559">
        <w:rPr>
          <w:lang w:val="bg-BG"/>
        </w:rPr>
        <w:t>корективни</w:t>
      </w:r>
      <w:r w:rsidR="00B17559" w:rsidRPr="004844C0">
        <w:rPr>
          <w:lang w:val="bg-BG"/>
        </w:rPr>
        <w:t xml:space="preserve"> </w:t>
      </w:r>
      <w:r w:rsidRPr="004844C0">
        <w:rPr>
          <w:lang w:val="bg-BG"/>
        </w:rPr>
        <w:t xml:space="preserve">правомощия“. Най-често използваното правомощие е било това за разпореждане </w:t>
      </w:r>
      <w:r w:rsidR="00556D70">
        <w:rPr>
          <w:lang w:val="bg-BG"/>
        </w:rPr>
        <w:t>обработването</w:t>
      </w:r>
      <w:r w:rsidRPr="004844C0">
        <w:rPr>
          <w:lang w:val="bg-BG"/>
        </w:rPr>
        <w:t xml:space="preserve"> да бъде приведен</w:t>
      </w:r>
      <w:r w:rsidR="00B17559">
        <w:rPr>
          <w:lang w:val="bg-BG"/>
        </w:rPr>
        <w:t>о</w:t>
      </w:r>
      <w:r w:rsidRPr="004844C0">
        <w:rPr>
          <w:lang w:val="bg-BG"/>
        </w:rPr>
        <w:t xml:space="preserve"> в съответствие със закона — включително издаване на разпореждания за коригиране или изтриване на лични данни, или за ограничаване на тяхн</w:t>
      </w:r>
      <w:r w:rsidR="00B17559">
        <w:rPr>
          <w:lang w:val="bg-BG"/>
        </w:rPr>
        <w:t>ото</w:t>
      </w:r>
      <w:r w:rsidRPr="004844C0">
        <w:rPr>
          <w:lang w:val="bg-BG"/>
        </w:rPr>
        <w:t xml:space="preserve"> </w:t>
      </w:r>
      <w:r w:rsidR="00556D70">
        <w:rPr>
          <w:lang w:val="bg-BG"/>
        </w:rPr>
        <w:t>обработване</w:t>
      </w:r>
      <w:r w:rsidRPr="004844C0">
        <w:rPr>
          <w:lang w:val="bg-BG"/>
        </w:rPr>
        <w:t>.</w:t>
      </w:r>
    </w:p>
    <w:bookmarkStart w:id="331" w:name="REUL_LED_A_47_5"/>
    <w:p w14:paraId="43FCB7F6" w14:textId="6AF578E0"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173</w:t>
      </w:r>
      <w:r w:rsidRPr="004844C0">
        <w:rPr>
          <w:lang w:val="bg-BG"/>
        </w:rPr>
        <w:fldChar w:fldCharType="end"/>
      </w:r>
      <w:bookmarkEnd w:id="331"/>
      <w:r w:rsidRPr="004844C0">
        <w:rPr>
          <w:lang w:val="bg-BG"/>
        </w:rPr>
        <w:t>. Освен това надзорните органи трябва да имат правомощието (</w:t>
      </w:r>
      <w:r w:rsidR="000B62B5" w:rsidRPr="004844C0">
        <w:rPr>
          <w:lang w:val="bg-BG"/>
        </w:rPr>
        <w:fldChar w:fldCharType="begin"/>
      </w:r>
      <w:r w:rsidRPr="004844C0">
        <w:rPr>
          <w:lang w:val="bg-BG"/>
        </w:rPr>
        <w:instrText xml:space="preserve"> SEQ level1 \*alphabetic \r1 \* MERGEFORMAT </w:instrText>
      </w:r>
      <w:r w:rsidR="000B62B5" w:rsidRPr="004844C0">
        <w:rPr>
          <w:lang w:val="bg-BG"/>
        </w:rPr>
        <w:fldChar w:fldCharType="separate"/>
      </w:r>
      <w:r w:rsidR="000B62B5" w:rsidRPr="004844C0">
        <w:rPr>
          <w:lang w:val="bg-BG"/>
        </w:rPr>
        <w:t>a</w:t>
      </w:r>
      <w:r w:rsidR="000B62B5" w:rsidRPr="004844C0">
        <w:rPr>
          <w:lang w:val="bg-BG"/>
        </w:rPr>
        <w:fldChar w:fldCharType="end"/>
      </w:r>
      <w:r w:rsidRPr="004844C0">
        <w:rPr>
          <w:lang w:val="bg-BG"/>
        </w:rPr>
        <w:t>) да докладват на съдебните органи нарушения на разпоредби</w:t>
      </w:r>
      <w:r w:rsidR="00876105">
        <w:rPr>
          <w:lang w:val="bg-BG"/>
        </w:rPr>
        <w:t>те</w:t>
      </w:r>
      <w:r w:rsidRPr="004844C0">
        <w:rPr>
          <w:lang w:val="bg-BG"/>
        </w:rPr>
        <w:t xml:space="preserve">, приети съгласно </w:t>
      </w:r>
      <w:r w:rsidR="00876105">
        <w:rPr>
          <w:lang w:val="bg-BG"/>
        </w:rPr>
        <w:t>ДПНД</w:t>
      </w:r>
      <w:r w:rsidRPr="004844C0">
        <w:rPr>
          <w:lang w:val="bg-BG"/>
        </w:rPr>
        <w:t>, и (</w:t>
      </w:r>
      <w:r w:rsidR="000B62B5" w:rsidRPr="004844C0">
        <w:rPr>
          <w:lang w:val="bg-BG"/>
        </w:rPr>
        <w:fldChar w:fldCharType="begin"/>
      </w:r>
      <w:r w:rsidRPr="004844C0">
        <w:rPr>
          <w:lang w:val="bg-BG"/>
        </w:rPr>
        <w:instrText xml:space="preserve"> SEQ level1 \*alphabetic \* MERGEFORMAT </w:instrText>
      </w:r>
      <w:r w:rsidR="000B62B5" w:rsidRPr="004844C0">
        <w:rPr>
          <w:lang w:val="bg-BG"/>
        </w:rPr>
        <w:fldChar w:fldCharType="separate"/>
      </w:r>
      <w:r w:rsidR="000B62B5" w:rsidRPr="004844C0">
        <w:rPr>
          <w:lang w:val="bg-BG"/>
        </w:rPr>
        <w:t>b</w:t>
      </w:r>
      <w:r w:rsidR="000B62B5" w:rsidRPr="004844C0">
        <w:rPr>
          <w:lang w:val="bg-BG"/>
        </w:rPr>
        <w:fldChar w:fldCharType="end"/>
      </w:r>
      <w:r w:rsidRPr="004844C0">
        <w:rPr>
          <w:lang w:val="bg-BG"/>
        </w:rPr>
        <w:t xml:space="preserve">) да </w:t>
      </w:r>
      <w:r w:rsidR="00876105">
        <w:rPr>
          <w:lang w:val="bg-BG"/>
        </w:rPr>
        <w:t>започват</w:t>
      </w:r>
      <w:r w:rsidR="00876105" w:rsidRPr="004844C0">
        <w:rPr>
          <w:lang w:val="bg-BG"/>
        </w:rPr>
        <w:t xml:space="preserve"> </w:t>
      </w:r>
      <w:r w:rsidRPr="004844C0">
        <w:rPr>
          <w:lang w:val="bg-BG"/>
        </w:rPr>
        <w:t xml:space="preserve">или по друг начин да се ангажират в съдебни производства за </w:t>
      </w:r>
      <w:r w:rsidR="00876105">
        <w:rPr>
          <w:lang w:val="bg-BG"/>
        </w:rPr>
        <w:t>приложение</w:t>
      </w:r>
      <w:r w:rsidR="00876105" w:rsidRPr="004844C0">
        <w:rPr>
          <w:lang w:val="bg-BG"/>
        </w:rPr>
        <w:t xml:space="preserve"> </w:t>
      </w:r>
      <w:r w:rsidRPr="004844C0">
        <w:rPr>
          <w:lang w:val="bg-BG"/>
        </w:rPr>
        <w:t xml:space="preserve">на разпоредбите, приети съгласно </w:t>
      </w:r>
      <w:r w:rsidR="00876105">
        <w:rPr>
          <w:lang w:val="bg-BG"/>
        </w:rPr>
        <w:t>ДПНД</w:t>
      </w:r>
      <w:r w:rsidR="00876105" w:rsidRPr="004844C0" w:rsidDel="00876105">
        <w:rPr>
          <w:lang w:val="bg-BG"/>
        </w:rPr>
        <w:t xml:space="preserve"> </w:t>
      </w:r>
      <w:r w:rsidRPr="004844C0">
        <w:rPr>
          <w:lang w:val="bg-BG"/>
        </w:rPr>
        <w:t>(член 47</w:t>
      </w:r>
      <w:r w:rsidR="00876105">
        <w:rPr>
          <w:lang w:val="bg-BG"/>
        </w:rPr>
        <w:t>(</w:t>
      </w:r>
      <w:r w:rsidRPr="004844C0">
        <w:rPr>
          <w:lang w:val="bg-BG"/>
        </w:rPr>
        <w:t>5</w:t>
      </w:r>
      <w:r w:rsidR="00876105">
        <w:rPr>
          <w:lang w:val="bg-BG"/>
        </w:rPr>
        <w:t>)</w:t>
      </w:r>
      <w:r w:rsidRPr="004844C0">
        <w:rPr>
          <w:lang w:val="bg-BG"/>
        </w:rPr>
        <w:t>).</w:t>
      </w:r>
    </w:p>
    <w:p w14:paraId="512A3ABF" w14:textId="77777777" w:rsidR="00DE4BFE" w:rsidRPr="004844C0" w:rsidRDefault="00D435F6" w:rsidP="000B62B5">
      <w:pPr>
        <w:pStyle w:val="JuH1"/>
        <w:rPr>
          <w:lang w:val="bg-BG"/>
        </w:rPr>
      </w:pPr>
      <w:bookmarkStart w:id="332" w:name="_Toc176454172"/>
      <w:bookmarkStart w:id="333" w:name="_Toc225769241"/>
      <w:r w:rsidRPr="004844C0">
        <w:rPr>
          <w:lang w:val="bg-BG"/>
        </w:rPr>
        <w:t>Правни средства за защита</w:t>
      </w:r>
      <w:bookmarkEnd w:id="332"/>
      <w:bookmarkEnd w:id="333"/>
    </w:p>
    <w:bookmarkStart w:id="334" w:name="REUL_LED_A_52_1_2"/>
    <w:p w14:paraId="5C1C9E2E" w14:textId="0AA1A9D0"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174</w:t>
      </w:r>
      <w:r w:rsidRPr="004844C0">
        <w:rPr>
          <w:lang w:val="bg-BG"/>
        </w:rPr>
        <w:fldChar w:fldCharType="end"/>
      </w:r>
      <w:bookmarkEnd w:id="334"/>
      <w:r w:rsidRPr="004844C0">
        <w:rPr>
          <w:lang w:val="bg-BG"/>
        </w:rPr>
        <w:t>. Съгласно член 52</w:t>
      </w:r>
      <w:r w:rsidR="002A0272">
        <w:rPr>
          <w:lang w:val="bg-BG"/>
        </w:rPr>
        <w:t>(</w:t>
      </w:r>
      <w:r w:rsidRPr="004844C0">
        <w:rPr>
          <w:lang w:val="bg-BG"/>
        </w:rPr>
        <w:t>1</w:t>
      </w:r>
      <w:r w:rsidR="002A0272">
        <w:rPr>
          <w:lang w:val="bg-BG"/>
        </w:rPr>
        <w:t>)</w:t>
      </w:r>
      <w:r w:rsidRPr="004844C0">
        <w:rPr>
          <w:lang w:val="bg-BG"/>
        </w:rPr>
        <w:t xml:space="preserve"> и </w:t>
      </w:r>
      <w:r w:rsidR="002A0272">
        <w:rPr>
          <w:lang w:val="bg-BG"/>
        </w:rPr>
        <w:t>(</w:t>
      </w:r>
      <w:r w:rsidRPr="004844C0">
        <w:rPr>
          <w:lang w:val="bg-BG"/>
        </w:rPr>
        <w:t>2</w:t>
      </w:r>
      <w:r w:rsidR="002A0272">
        <w:rPr>
          <w:lang w:val="bg-BG"/>
        </w:rPr>
        <w:t>)</w:t>
      </w:r>
      <w:r w:rsidRPr="004844C0">
        <w:rPr>
          <w:lang w:val="bg-BG"/>
        </w:rPr>
        <w:t xml:space="preserve"> от </w:t>
      </w:r>
      <w:r w:rsidR="002A0272">
        <w:rPr>
          <w:lang w:val="bg-BG"/>
        </w:rPr>
        <w:t>ДПНД</w:t>
      </w:r>
      <w:r w:rsidRPr="004844C0">
        <w:rPr>
          <w:lang w:val="bg-BG"/>
        </w:rPr>
        <w:t xml:space="preserve"> държавите-членки на ЕС трябва да гарантират, че всяко засегнато лице има право да подаде жалба до надзорен орган.</w:t>
      </w:r>
    </w:p>
    <w:bookmarkStart w:id="335" w:name="REUL_LED_A_52_1_2_EU_Com_rep_Jul_2022"/>
    <w:p w14:paraId="50ED4106" w14:textId="1C5C5033"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175</w:t>
      </w:r>
      <w:r w:rsidRPr="004844C0">
        <w:rPr>
          <w:lang w:val="bg-BG"/>
        </w:rPr>
        <w:fldChar w:fldCharType="end"/>
      </w:r>
      <w:bookmarkEnd w:id="335"/>
      <w:r w:rsidRPr="004844C0">
        <w:rPr>
          <w:lang w:val="bg-BG"/>
        </w:rPr>
        <w:t xml:space="preserve">. В първия си доклад относно прилагането на </w:t>
      </w:r>
      <w:r w:rsidR="00EC670B" w:rsidRPr="004844C0">
        <w:rPr>
          <w:lang w:val="bg-BG"/>
        </w:rPr>
        <w:t>ЗЕ</w:t>
      </w:r>
      <w:r w:rsidR="00267AB9" w:rsidRPr="00267AB9">
        <w:rPr>
          <w:lang w:val="bg-BG"/>
        </w:rPr>
        <w:t xml:space="preserve"> </w:t>
      </w:r>
      <w:r w:rsidR="00267AB9">
        <w:rPr>
          <w:lang w:val="bg-BG"/>
        </w:rPr>
        <w:t>ДПНД</w:t>
      </w:r>
      <w:r w:rsidR="00267AB9" w:rsidRPr="004844C0">
        <w:rPr>
          <w:lang w:val="bg-BG"/>
        </w:rPr>
        <w:t xml:space="preserve"> </w:t>
      </w:r>
      <w:r w:rsidR="00EC670B" w:rsidRPr="004844C0">
        <w:rPr>
          <w:lang w:val="bg-BG"/>
        </w:rPr>
        <w:t>Д</w:t>
      </w:r>
      <w:r w:rsidRPr="004844C0">
        <w:rPr>
          <w:lang w:val="bg-BG"/>
        </w:rPr>
        <w:t xml:space="preserve"> (вж. параграф</w:t>
      </w:r>
      <w:r w:rsidR="00EC670B" w:rsidRPr="004844C0">
        <w:rPr>
          <w:lang w:val="bg-BG"/>
        </w:rPr>
        <w:t xml:space="preserve"> </w:t>
      </w:r>
      <w:r w:rsidRPr="004844C0">
        <w:rPr>
          <w:lang w:val="bg-BG"/>
        </w:rPr>
        <w:fldChar w:fldCharType="begin"/>
      </w:r>
      <w:r w:rsidRPr="004844C0">
        <w:rPr>
          <w:lang w:val="bg-BG"/>
        </w:rPr>
        <w:instrText xml:space="preserve"> REF  REUL_LED_A_14_1_EU_Com_rep_Jul_2022 \h  \* MERGEFORMAT </w:instrText>
      </w:r>
      <w:r w:rsidRPr="004844C0">
        <w:rPr>
          <w:lang w:val="bg-BG"/>
        </w:rPr>
      </w:r>
      <w:r w:rsidRPr="004844C0">
        <w:rPr>
          <w:lang w:val="bg-BG"/>
        </w:rPr>
        <w:fldChar w:fldCharType="separate"/>
      </w:r>
      <w:r w:rsidR="000B62B5" w:rsidRPr="004844C0">
        <w:rPr>
          <w:lang w:val="bg-BG"/>
        </w:rPr>
        <w:t>154</w:t>
      </w:r>
      <w:r w:rsidRPr="004844C0">
        <w:rPr>
          <w:lang w:val="bg-BG"/>
        </w:rPr>
        <w:fldChar w:fldCharType="end"/>
      </w:r>
      <w:r w:rsidRPr="004844C0">
        <w:rPr>
          <w:lang w:val="bg-BG"/>
        </w:rPr>
        <w:t xml:space="preserve"> по-горе) Европейската комисия отбеляза на страници 17–18, че някои от най-често срещаните жалби, получени от надзорните органи за защита на данните на държавите-членки на ЕС, се отнасят до ограничения на правото на достъп.</w:t>
      </w:r>
    </w:p>
    <w:bookmarkStart w:id="336" w:name="REUL_LED_A_53_1"/>
    <w:p w14:paraId="38E455C0" w14:textId="0EC209BE"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176</w:t>
      </w:r>
      <w:r w:rsidRPr="004844C0">
        <w:rPr>
          <w:lang w:val="bg-BG"/>
        </w:rPr>
        <w:fldChar w:fldCharType="end"/>
      </w:r>
      <w:bookmarkEnd w:id="336"/>
      <w:r w:rsidRPr="004844C0">
        <w:rPr>
          <w:lang w:val="bg-BG"/>
        </w:rPr>
        <w:t>.</w:t>
      </w:r>
      <w:r w:rsidR="00EC670B" w:rsidRPr="004844C0">
        <w:rPr>
          <w:lang w:val="bg-BG"/>
        </w:rPr>
        <w:t xml:space="preserve"> </w:t>
      </w:r>
      <w:r w:rsidRPr="004844C0">
        <w:rPr>
          <w:lang w:val="bg-BG"/>
        </w:rPr>
        <w:t>Съгласно член 53</w:t>
      </w:r>
      <w:r w:rsidR="00267AB9">
        <w:rPr>
          <w:lang w:val="bg-BG"/>
        </w:rPr>
        <w:t>(</w:t>
      </w:r>
      <w:r w:rsidRPr="004844C0">
        <w:rPr>
          <w:lang w:val="bg-BG"/>
        </w:rPr>
        <w:t>1</w:t>
      </w:r>
      <w:r w:rsidR="00267AB9">
        <w:rPr>
          <w:lang w:val="bg-BG"/>
        </w:rPr>
        <w:t>)</w:t>
      </w:r>
      <w:r w:rsidRPr="004844C0">
        <w:rPr>
          <w:lang w:val="bg-BG"/>
        </w:rPr>
        <w:t xml:space="preserve"> от </w:t>
      </w:r>
      <w:r w:rsidR="00267AB9">
        <w:rPr>
          <w:lang w:val="bg-BG"/>
        </w:rPr>
        <w:t>ДПНД</w:t>
      </w:r>
      <w:r w:rsidR="00267AB9" w:rsidRPr="004844C0" w:rsidDel="00267AB9">
        <w:rPr>
          <w:lang w:val="bg-BG"/>
        </w:rPr>
        <w:t xml:space="preserve"> </w:t>
      </w:r>
      <w:r w:rsidRPr="004844C0">
        <w:rPr>
          <w:lang w:val="bg-BG"/>
        </w:rPr>
        <w:t>държавите-членки на ЕС трябва да гарантират правото на физическо или юридическо лице на ефективна защита</w:t>
      </w:r>
      <w:r w:rsidR="00267AB9">
        <w:rPr>
          <w:lang w:val="bg-BG"/>
        </w:rPr>
        <w:t xml:space="preserve"> по съдебен ред</w:t>
      </w:r>
      <w:r w:rsidRPr="004844C0">
        <w:rPr>
          <w:lang w:val="bg-BG"/>
        </w:rPr>
        <w:t xml:space="preserve"> по отношение на правно обвързващо решение, издадено от надзорен орган, което ги засяга.</w:t>
      </w:r>
    </w:p>
    <w:bookmarkStart w:id="337" w:name="REUL_LED_A_53_2"/>
    <w:p w14:paraId="2ABA8709" w14:textId="25F7F35C"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177</w:t>
      </w:r>
      <w:r w:rsidRPr="004844C0">
        <w:rPr>
          <w:lang w:val="bg-BG"/>
        </w:rPr>
        <w:fldChar w:fldCharType="end"/>
      </w:r>
      <w:bookmarkEnd w:id="337"/>
      <w:r w:rsidRPr="004844C0">
        <w:rPr>
          <w:lang w:val="bg-BG"/>
        </w:rPr>
        <w:t>. Съгласно член 53</w:t>
      </w:r>
      <w:r w:rsidR="00267AB9">
        <w:rPr>
          <w:lang w:val="bg-BG"/>
        </w:rPr>
        <w:t>(</w:t>
      </w:r>
      <w:r w:rsidRPr="004844C0">
        <w:rPr>
          <w:lang w:val="bg-BG"/>
        </w:rPr>
        <w:t>2</w:t>
      </w:r>
      <w:r w:rsidR="00267AB9">
        <w:rPr>
          <w:lang w:val="bg-BG"/>
        </w:rPr>
        <w:t>)</w:t>
      </w:r>
      <w:r w:rsidRPr="004844C0">
        <w:rPr>
          <w:lang w:val="bg-BG"/>
        </w:rPr>
        <w:t xml:space="preserve"> от </w:t>
      </w:r>
      <w:r w:rsidR="00267AB9">
        <w:rPr>
          <w:lang w:val="bg-BG"/>
        </w:rPr>
        <w:t>ДПНД</w:t>
      </w:r>
      <w:r w:rsidRPr="004844C0">
        <w:rPr>
          <w:lang w:val="bg-BG"/>
        </w:rPr>
        <w:t>, всяко засегнато лице има право на ефективна защита</w:t>
      </w:r>
      <w:r w:rsidR="00267AB9">
        <w:rPr>
          <w:lang w:val="bg-BG"/>
        </w:rPr>
        <w:t xml:space="preserve"> по съдебен ред</w:t>
      </w:r>
      <w:r w:rsidRPr="004844C0">
        <w:rPr>
          <w:lang w:val="bg-BG"/>
        </w:rPr>
        <w:t xml:space="preserve">, ако компетентният надзорен орган не разгледа жалбата или не го уведоми в срок от три месеца за хода или резултата от жалбата, подадена </w:t>
      </w:r>
      <w:r w:rsidR="00267AB9">
        <w:rPr>
          <w:lang w:val="bg-BG"/>
        </w:rPr>
        <w:t>по</w:t>
      </w:r>
      <w:r w:rsidR="00267AB9" w:rsidRPr="004844C0">
        <w:rPr>
          <w:lang w:val="bg-BG"/>
        </w:rPr>
        <w:t xml:space="preserve"> </w:t>
      </w:r>
      <w:r w:rsidRPr="004844C0">
        <w:rPr>
          <w:lang w:val="bg-BG"/>
        </w:rPr>
        <w:t>член 52.</w:t>
      </w:r>
    </w:p>
    <w:bookmarkStart w:id="338" w:name="REUL_LED_A_54"/>
    <w:p w14:paraId="50DB2768" w14:textId="1117F8B5"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178</w:t>
      </w:r>
      <w:r w:rsidRPr="004844C0">
        <w:rPr>
          <w:lang w:val="bg-BG"/>
        </w:rPr>
        <w:fldChar w:fldCharType="end"/>
      </w:r>
      <w:bookmarkEnd w:id="338"/>
      <w:r w:rsidRPr="004844C0">
        <w:rPr>
          <w:lang w:val="bg-BG"/>
        </w:rPr>
        <w:t xml:space="preserve">. Съгласно член 54 от </w:t>
      </w:r>
      <w:r w:rsidR="00267AB9">
        <w:rPr>
          <w:lang w:val="bg-BG"/>
        </w:rPr>
        <w:t>ДПНД</w:t>
      </w:r>
      <w:r w:rsidR="00267AB9" w:rsidRPr="004844C0" w:rsidDel="00267AB9">
        <w:rPr>
          <w:lang w:val="bg-BG"/>
        </w:rPr>
        <w:t xml:space="preserve"> </w:t>
      </w:r>
      <w:r w:rsidRPr="004844C0">
        <w:rPr>
          <w:lang w:val="bg-BG"/>
        </w:rPr>
        <w:t>държавите-членки на ЕС трябва да гарантират правото на субектите на данни на ефективна защита</w:t>
      </w:r>
      <w:r w:rsidR="00267AB9">
        <w:rPr>
          <w:lang w:val="bg-BG"/>
        </w:rPr>
        <w:t xml:space="preserve"> по съдебен ред</w:t>
      </w:r>
      <w:r w:rsidRPr="004844C0">
        <w:rPr>
          <w:lang w:val="bg-BG"/>
        </w:rPr>
        <w:t xml:space="preserve">, когато те считат, че правата им, установени в разпоредби, приети </w:t>
      </w:r>
      <w:r w:rsidR="00267AB9">
        <w:rPr>
          <w:lang w:val="bg-BG"/>
        </w:rPr>
        <w:t xml:space="preserve">по </w:t>
      </w:r>
      <w:r w:rsidR="00267AB9" w:rsidRPr="00267AB9">
        <w:rPr>
          <w:lang w:val="bg-BG"/>
        </w:rPr>
        <w:t xml:space="preserve"> </w:t>
      </w:r>
      <w:r w:rsidR="00267AB9">
        <w:rPr>
          <w:lang w:val="bg-BG"/>
        </w:rPr>
        <w:t>ДПНД,</w:t>
      </w:r>
      <w:r w:rsidRPr="004844C0">
        <w:rPr>
          <w:lang w:val="bg-BG"/>
        </w:rPr>
        <w:t xml:space="preserve"> са били нарушени в резултат на </w:t>
      </w:r>
      <w:r w:rsidR="00556D70">
        <w:rPr>
          <w:lang w:val="bg-BG"/>
        </w:rPr>
        <w:t>обработването</w:t>
      </w:r>
      <w:r w:rsidRPr="004844C0">
        <w:rPr>
          <w:lang w:val="bg-BG"/>
        </w:rPr>
        <w:t xml:space="preserve"> на лични</w:t>
      </w:r>
      <w:r w:rsidR="00267AB9">
        <w:rPr>
          <w:lang w:val="bg-BG"/>
        </w:rPr>
        <w:t>те им</w:t>
      </w:r>
      <w:r w:rsidRPr="004844C0">
        <w:rPr>
          <w:lang w:val="bg-BG"/>
        </w:rPr>
        <w:t xml:space="preserve"> данни в нарушение на тези разпоредби.</w:t>
      </w:r>
    </w:p>
    <w:p w14:paraId="02839109" w14:textId="77777777" w:rsidR="00DE4BFE" w:rsidRPr="004844C0" w:rsidRDefault="00D435F6" w:rsidP="000B62B5">
      <w:pPr>
        <w:pStyle w:val="JuHIRoman"/>
        <w:rPr>
          <w:lang w:val="bg-BG"/>
        </w:rPr>
      </w:pPr>
      <w:bookmarkStart w:id="339" w:name="_Toc176454173"/>
      <w:bookmarkStart w:id="340" w:name="_Toc225769242"/>
      <w:r w:rsidRPr="004844C0">
        <w:rPr>
          <w:lang w:val="bg-BG"/>
        </w:rPr>
        <w:t>ИНСТРУМЕНТИ НА СЪВЕТА НА ЕВРОПА</w:t>
      </w:r>
      <w:bookmarkEnd w:id="339"/>
      <w:bookmarkEnd w:id="340"/>
    </w:p>
    <w:p w14:paraId="0C5FA7FE" w14:textId="095980F8" w:rsidR="00DE4BFE" w:rsidRPr="004844C0" w:rsidRDefault="00D435F6" w:rsidP="000B62B5">
      <w:pPr>
        <w:pStyle w:val="JuHA"/>
        <w:rPr>
          <w:lang w:val="bg-BG"/>
        </w:rPr>
      </w:pPr>
      <w:bookmarkStart w:id="341" w:name="_Toc176454174"/>
      <w:bookmarkStart w:id="342" w:name="_Toc225769243"/>
      <w:r w:rsidRPr="004844C0">
        <w:rPr>
          <w:lang w:val="bg-BG"/>
        </w:rPr>
        <w:t>Конвенция за защита на физическите лица при автоматизирана</w:t>
      </w:r>
      <w:r w:rsidR="00BE3E22">
        <w:rPr>
          <w:lang w:val="bg-BG"/>
        </w:rPr>
        <w:t>та</w:t>
      </w:r>
      <w:r w:rsidRPr="004844C0">
        <w:rPr>
          <w:lang w:val="bg-BG"/>
        </w:rPr>
        <w:t xml:space="preserve"> обработка на лични данни</w:t>
      </w:r>
      <w:bookmarkEnd w:id="341"/>
      <w:bookmarkEnd w:id="342"/>
    </w:p>
    <w:bookmarkStart w:id="343" w:name="RCoEM_C_108"/>
    <w:p w14:paraId="4CBC64B6" w14:textId="71238B9B"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179</w:t>
      </w:r>
      <w:r w:rsidRPr="004844C0">
        <w:rPr>
          <w:lang w:val="bg-BG"/>
        </w:rPr>
        <w:fldChar w:fldCharType="end"/>
      </w:r>
      <w:bookmarkEnd w:id="343"/>
      <w:r w:rsidRPr="004844C0">
        <w:rPr>
          <w:lang w:val="bg-BG"/>
        </w:rPr>
        <w:t>. България подпис</w:t>
      </w:r>
      <w:r w:rsidR="00BE3E22">
        <w:rPr>
          <w:lang w:val="bg-BG"/>
        </w:rPr>
        <w:t>в</w:t>
      </w:r>
      <w:r w:rsidRPr="004844C0">
        <w:rPr>
          <w:lang w:val="bg-BG"/>
        </w:rPr>
        <w:t>а Конвенцията от 1981 г. за защита на физическите лица при автоматизирана</w:t>
      </w:r>
      <w:r w:rsidR="00BE3E22">
        <w:rPr>
          <w:lang w:val="bg-BG"/>
        </w:rPr>
        <w:t>та</w:t>
      </w:r>
      <w:r w:rsidRPr="004844C0">
        <w:rPr>
          <w:lang w:val="bg-BG"/>
        </w:rPr>
        <w:t xml:space="preserve"> обработка на лични данни (ETS 108; 1496 UNTS 65) през 1998 г. и я ратифицира през 2002 г., като тази конвенция </w:t>
      </w:r>
      <w:r w:rsidR="00F31BA6">
        <w:rPr>
          <w:lang w:val="bg-BG"/>
        </w:rPr>
        <w:t>влиза</w:t>
      </w:r>
      <w:r w:rsidR="00F31BA6" w:rsidRPr="004844C0">
        <w:rPr>
          <w:lang w:val="bg-BG"/>
        </w:rPr>
        <w:t xml:space="preserve"> </w:t>
      </w:r>
      <w:r w:rsidRPr="004844C0">
        <w:rPr>
          <w:lang w:val="bg-BG"/>
        </w:rPr>
        <w:t xml:space="preserve">в сила </w:t>
      </w:r>
      <w:r w:rsidR="00F31BA6">
        <w:rPr>
          <w:lang w:val="bg-BG"/>
        </w:rPr>
        <w:t>за</w:t>
      </w:r>
      <w:r w:rsidRPr="004844C0">
        <w:rPr>
          <w:lang w:val="bg-BG"/>
        </w:rPr>
        <w:t xml:space="preserve"> България през януари 2003 г. Преводът на тази конвенция на български език </w:t>
      </w:r>
      <w:r w:rsidR="00F31BA6">
        <w:rPr>
          <w:lang w:val="bg-BG"/>
        </w:rPr>
        <w:t>е</w:t>
      </w:r>
      <w:r w:rsidR="00F31BA6" w:rsidRPr="004844C0">
        <w:rPr>
          <w:lang w:val="bg-BG"/>
        </w:rPr>
        <w:t xml:space="preserve"> </w:t>
      </w:r>
      <w:r w:rsidRPr="004844C0">
        <w:rPr>
          <w:lang w:val="bg-BG"/>
        </w:rPr>
        <w:t>публикуван в Държавен вестник през март 2003 г. (</w:t>
      </w:r>
      <w:r w:rsidRPr="004844C0">
        <w:rPr>
          <w:i/>
          <w:iCs/>
          <w:lang w:val="bg-BG"/>
        </w:rPr>
        <w:t>ДВ, бр. 26 от 21.03.2003 г., стр. 58-63</w:t>
      </w:r>
      <w:r w:rsidRPr="004844C0">
        <w:rPr>
          <w:lang w:val="bg-BG"/>
        </w:rPr>
        <w:t xml:space="preserve">). Съответно тя е част от вътрешното право на България и има предимство пред всякакви противоречащи разпоредби на вътрешното законодателство (член 5, </w:t>
      </w:r>
      <w:r w:rsidR="00F31BA6">
        <w:rPr>
          <w:lang w:val="bg-BG"/>
        </w:rPr>
        <w:t>ал.</w:t>
      </w:r>
      <w:r w:rsidR="00F31BA6" w:rsidRPr="004844C0">
        <w:rPr>
          <w:lang w:val="bg-BG"/>
        </w:rPr>
        <w:t xml:space="preserve"> </w:t>
      </w:r>
      <w:r w:rsidRPr="004844C0">
        <w:rPr>
          <w:lang w:val="bg-BG"/>
        </w:rPr>
        <w:t>4 от Конституцията на България от 1991 г.).</w:t>
      </w:r>
    </w:p>
    <w:bookmarkStart w:id="344" w:name="RCoEM_C_108_A_8_b"/>
    <w:p w14:paraId="727075BE" w14:textId="022AC86D" w:rsidR="00DE4BFE" w:rsidRPr="00545043"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180</w:t>
      </w:r>
      <w:r w:rsidRPr="004844C0">
        <w:rPr>
          <w:lang w:val="bg-BG"/>
        </w:rPr>
        <w:fldChar w:fldCharType="end"/>
      </w:r>
      <w:bookmarkEnd w:id="344"/>
      <w:r w:rsidR="00EC670B" w:rsidRPr="004844C0">
        <w:rPr>
          <w:lang w:val="bg-BG"/>
        </w:rPr>
        <w:t xml:space="preserve">. </w:t>
      </w:r>
      <w:r w:rsidRPr="004844C0">
        <w:rPr>
          <w:lang w:val="bg-BG"/>
        </w:rPr>
        <w:t>Съгласно член 8, буква а) от Конвенцията от 1981 г. на всяко лице се да</w:t>
      </w:r>
      <w:r w:rsidR="00E25C72">
        <w:rPr>
          <w:lang w:val="bg-BG"/>
        </w:rPr>
        <w:t>ва</w:t>
      </w:r>
      <w:r w:rsidRPr="004844C0">
        <w:rPr>
          <w:lang w:val="bg-BG"/>
        </w:rPr>
        <w:t xml:space="preserve"> възможност да „установи наличието на автоматизиран </w:t>
      </w:r>
      <w:r w:rsidR="00E25C72">
        <w:rPr>
          <w:lang w:val="bg-BG"/>
        </w:rPr>
        <w:t>регистър</w:t>
      </w:r>
      <w:r w:rsidR="00E25C72" w:rsidRPr="004844C0">
        <w:rPr>
          <w:lang w:val="bg-BG"/>
        </w:rPr>
        <w:t xml:space="preserve"> </w:t>
      </w:r>
      <w:r w:rsidRPr="004844C0">
        <w:rPr>
          <w:lang w:val="bg-BG"/>
        </w:rPr>
        <w:t xml:space="preserve">с лични данни [и] </w:t>
      </w:r>
      <w:r w:rsidR="00E25C72">
        <w:rPr>
          <w:lang w:val="bg-BG"/>
        </w:rPr>
        <w:t>неговите основни</w:t>
      </w:r>
      <w:r w:rsidRPr="004844C0">
        <w:rPr>
          <w:lang w:val="bg-BG"/>
        </w:rPr>
        <w:t xml:space="preserve"> цели“. Съгласно член 8, буква б), всяко лице трябва да има възможност „</w:t>
      </w:r>
      <w:r w:rsidR="00545043" w:rsidRPr="00545043">
        <w:rPr>
          <w:lang w:val="bg-BG"/>
        </w:rPr>
        <w:t>да получава, през разумни интервали и без прекомерно забавяне или разходи, потвърждение за наличието или отсъствието на лични данни за него, запаметени в автоматизиран регистър с данни</w:t>
      </w:r>
      <w:r w:rsidRPr="00545043">
        <w:rPr>
          <w:lang w:val="bg-BG"/>
        </w:rPr>
        <w:t>“, а съгласно член 8, буква г) – „</w:t>
      </w:r>
      <w:r w:rsidR="00545043" w:rsidRPr="00545043">
        <w:rPr>
          <w:color w:val="282828"/>
          <w:shd w:val="clear" w:color="auto" w:fill="F2F4F7"/>
          <w:lang w:val="bg-BG"/>
        </w:rPr>
        <w:t xml:space="preserve">да получи компенсация в случай, че </w:t>
      </w:r>
      <w:r w:rsidRPr="00545043">
        <w:rPr>
          <w:lang w:val="bg-BG"/>
        </w:rPr>
        <w:t>[так</w:t>
      </w:r>
      <w:r w:rsidR="00545043" w:rsidRPr="00545043">
        <w:rPr>
          <w:lang w:val="bg-BG"/>
        </w:rPr>
        <w:t>ава молба</w:t>
      </w:r>
      <w:r w:rsidRPr="00545043">
        <w:rPr>
          <w:lang w:val="bg-BG"/>
        </w:rPr>
        <w:t xml:space="preserve">] </w:t>
      </w:r>
      <w:r w:rsidR="00F46CB6">
        <w:rPr>
          <w:lang w:val="bg-BG"/>
        </w:rPr>
        <w:t xml:space="preserve">… </w:t>
      </w:r>
      <w:r w:rsidR="00545043" w:rsidRPr="00545043">
        <w:rPr>
          <w:color w:val="282828"/>
          <w:shd w:val="clear" w:color="auto" w:fill="F2F4F7"/>
          <w:lang w:val="bg-BG"/>
        </w:rPr>
        <w:t>не бъде уважена</w:t>
      </w:r>
      <w:r w:rsidRPr="00545043">
        <w:rPr>
          <w:lang w:val="bg-BG"/>
        </w:rPr>
        <w:t>“.</w:t>
      </w:r>
    </w:p>
    <w:bookmarkStart w:id="345" w:name="RCoEM_C_108_A_9_2_a"/>
    <w:p w14:paraId="5F61F08F" w14:textId="4F585928" w:rsidR="00DE4BFE" w:rsidRPr="004844C0" w:rsidRDefault="00D435F6" w:rsidP="000B62B5">
      <w:pPr>
        <w:pStyle w:val="JuPara"/>
        <w:rPr>
          <w:lang w:val="bg-BG"/>
        </w:rPr>
      </w:pPr>
      <w:r w:rsidRPr="00545043">
        <w:rPr>
          <w:lang w:val="bg-BG"/>
        </w:rPr>
        <w:fldChar w:fldCharType="begin"/>
      </w:r>
      <w:r w:rsidRPr="00545043">
        <w:rPr>
          <w:lang w:val="bg-BG"/>
        </w:rPr>
        <w:instrText xml:space="preserve"> SEQ level0 \*arabic \* MERGEFORMAT </w:instrText>
      </w:r>
      <w:r w:rsidRPr="00545043">
        <w:rPr>
          <w:lang w:val="bg-BG"/>
        </w:rPr>
        <w:fldChar w:fldCharType="separate"/>
      </w:r>
      <w:r w:rsidR="000B62B5" w:rsidRPr="00545043">
        <w:rPr>
          <w:lang w:val="bg-BG"/>
        </w:rPr>
        <w:t>181</w:t>
      </w:r>
      <w:r w:rsidRPr="00545043">
        <w:rPr>
          <w:lang w:val="bg-BG"/>
        </w:rPr>
        <w:fldChar w:fldCharType="end"/>
      </w:r>
      <w:bookmarkEnd w:id="345"/>
      <w:r w:rsidR="00EC670B" w:rsidRPr="00545043">
        <w:rPr>
          <w:lang w:val="bg-BG"/>
        </w:rPr>
        <w:t xml:space="preserve">. </w:t>
      </w:r>
      <w:r w:rsidRPr="00545043">
        <w:rPr>
          <w:lang w:val="bg-BG"/>
        </w:rPr>
        <w:t xml:space="preserve">Съгласно член 9, </w:t>
      </w:r>
      <w:r w:rsidR="00F46CB6">
        <w:rPr>
          <w:rFonts w:cstheme="minorHAnsi"/>
          <w:lang w:val="bg-BG"/>
        </w:rPr>
        <w:t>§</w:t>
      </w:r>
      <w:r w:rsidR="00F46CB6" w:rsidRPr="00545043">
        <w:rPr>
          <w:lang w:val="bg-BG"/>
        </w:rPr>
        <w:t xml:space="preserve"> </w:t>
      </w:r>
      <w:r w:rsidRPr="00545043">
        <w:rPr>
          <w:lang w:val="bg-BG"/>
        </w:rPr>
        <w:t>2</w:t>
      </w:r>
      <w:r w:rsidR="00F46CB6">
        <w:rPr>
          <w:lang w:val="bg-BG"/>
        </w:rPr>
        <w:t xml:space="preserve"> (</w:t>
      </w:r>
      <w:r w:rsidRPr="004844C0">
        <w:rPr>
          <w:lang w:val="bg-BG"/>
        </w:rPr>
        <w:t>а) от Конвенцията от 1981 г. се допуска дерогация от разпоредбите на член 8, когато това е „</w:t>
      </w:r>
      <w:r w:rsidR="00DD0FBC" w:rsidRPr="00DD0FBC">
        <w:rPr>
          <w:lang w:val="bg-BG"/>
        </w:rPr>
        <w:t>когато то е залегнало в правото на страната и представлява необходима мярка в демократичното общество в интерес на</w:t>
      </w:r>
      <w:r w:rsidRPr="004844C0">
        <w:rPr>
          <w:lang w:val="bg-BG"/>
        </w:rPr>
        <w:t xml:space="preserve"> ... защитата на държавната сигурност, обществената безопасност, паричните интереси на държавата или </w:t>
      </w:r>
      <w:r w:rsidR="00AF10A6">
        <w:rPr>
          <w:lang w:val="bg-BG"/>
        </w:rPr>
        <w:t>борбата с</w:t>
      </w:r>
      <w:r w:rsidRPr="004844C0">
        <w:rPr>
          <w:lang w:val="bg-BG"/>
        </w:rPr>
        <w:t xml:space="preserve"> престъпления</w:t>
      </w:r>
      <w:r w:rsidR="00AF10A6">
        <w:rPr>
          <w:lang w:val="bg-BG"/>
        </w:rPr>
        <w:t>та</w:t>
      </w:r>
      <w:r w:rsidRPr="004844C0">
        <w:rPr>
          <w:lang w:val="bg-BG"/>
        </w:rPr>
        <w:t>“.</w:t>
      </w:r>
    </w:p>
    <w:bookmarkStart w:id="346" w:name="RCoEM_C_108_A_10"/>
    <w:p w14:paraId="4B568593" w14:textId="2F97884E"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182</w:t>
      </w:r>
      <w:r w:rsidRPr="004844C0">
        <w:rPr>
          <w:lang w:val="bg-BG"/>
        </w:rPr>
        <w:fldChar w:fldCharType="end"/>
      </w:r>
      <w:bookmarkEnd w:id="346"/>
      <w:r w:rsidRPr="004844C0">
        <w:rPr>
          <w:lang w:val="bg-BG"/>
        </w:rPr>
        <w:t>. Съгласно член 10 от Конвенцията от 1981 г. всяка страна трябва да предвиди подходящи средства за правна защита при нарушения на разпоредбите на вътрешното законодателство, с които се прилагат основните принципи за защита на данните.</w:t>
      </w:r>
    </w:p>
    <w:bookmarkStart w:id="347" w:name="RCoEM_C_108_A_9_2_a_expl_rep"/>
    <w:p w14:paraId="514F3A42" w14:textId="6354D64D"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183</w:t>
      </w:r>
      <w:r w:rsidRPr="004844C0">
        <w:rPr>
          <w:lang w:val="bg-BG"/>
        </w:rPr>
        <w:fldChar w:fldCharType="end"/>
      </w:r>
      <w:bookmarkEnd w:id="347"/>
      <w:r w:rsidRPr="004844C0">
        <w:rPr>
          <w:lang w:val="bg-BG"/>
        </w:rPr>
        <w:t xml:space="preserve">. В обяснителния доклад към Конвенцията от 1981 г. в параграф 55 се посочва, че текстът на член 9, </w:t>
      </w:r>
      <w:r w:rsidRPr="004844C0">
        <w:rPr>
          <w:rFonts w:cstheme="minorHAnsi"/>
          <w:lang w:val="bg-BG"/>
        </w:rPr>
        <w:t>параграф</w:t>
      </w:r>
      <w:r w:rsidRPr="004844C0">
        <w:rPr>
          <w:lang w:val="bg-BG"/>
        </w:rPr>
        <w:t xml:space="preserve"> 2 е „създаден по образец на вторите параграфи на членове 6, 8, 10 и 11 от Европейската конвенция за правата на човека “, а </w:t>
      </w:r>
      <w:r w:rsidRPr="004844C0">
        <w:rPr>
          <w:i/>
          <w:iCs/>
          <w:lang w:val="bg-BG"/>
        </w:rPr>
        <w:t>в края на</w:t>
      </w:r>
      <w:r w:rsidRPr="004844C0">
        <w:rPr>
          <w:lang w:val="bg-BG"/>
        </w:rPr>
        <w:t xml:space="preserve"> параграф 56 се посочва, че изразът „държавна сигурност“ трябва да се разбира „в традиционния смисъл на защита на националния суверенитет срещу вътрешни или външни заплахи, включително защитата на международните отношения на държавата“.</w:t>
      </w:r>
    </w:p>
    <w:p w14:paraId="677AD85B" w14:textId="77777777" w:rsidR="00DE4BFE" w:rsidRPr="004844C0" w:rsidRDefault="00D435F6" w:rsidP="000B62B5">
      <w:pPr>
        <w:pStyle w:val="JuHA"/>
        <w:rPr>
          <w:lang w:val="bg-BG"/>
        </w:rPr>
      </w:pPr>
      <w:bookmarkStart w:id="348" w:name="_Toc176454175"/>
      <w:bookmarkStart w:id="349" w:name="_Toc225769244"/>
      <w:r w:rsidRPr="004844C0">
        <w:rPr>
          <w:lang w:val="bg-BG"/>
        </w:rPr>
        <w:t>Допълнителен протокол към Конвенцията от 1981 г.</w:t>
      </w:r>
      <w:bookmarkEnd w:id="348"/>
      <w:bookmarkEnd w:id="349"/>
    </w:p>
    <w:bookmarkStart w:id="350" w:name="RCoEM_C_108_Add_Prot"/>
    <w:p w14:paraId="6ECB07DA" w14:textId="2E250F66"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184</w:t>
      </w:r>
      <w:r w:rsidRPr="004844C0">
        <w:rPr>
          <w:lang w:val="bg-BG"/>
        </w:rPr>
        <w:fldChar w:fldCharType="end"/>
      </w:r>
      <w:bookmarkEnd w:id="350"/>
      <w:r w:rsidRPr="004844C0">
        <w:rPr>
          <w:lang w:val="bg-BG"/>
        </w:rPr>
        <w:t>. През 2010 г. България подпис</w:t>
      </w:r>
      <w:r w:rsidR="009009B7">
        <w:rPr>
          <w:lang w:val="bg-BG"/>
        </w:rPr>
        <w:t>в</w:t>
      </w:r>
      <w:r w:rsidRPr="004844C0">
        <w:rPr>
          <w:lang w:val="bg-BG"/>
        </w:rPr>
        <w:t>а Допълнителния протокол от 2001 г. към Конвенцията от 1981 г. за защита на физическите лица при автоматизирана</w:t>
      </w:r>
      <w:r w:rsidR="002F481B">
        <w:rPr>
          <w:lang w:val="bg-BG"/>
        </w:rPr>
        <w:t>та</w:t>
      </w:r>
      <w:r w:rsidRPr="004844C0">
        <w:rPr>
          <w:lang w:val="bg-BG"/>
        </w:rPr>
        <w:t xml:space="preserve"> обработка на лични данни, относно надзорните органи и трансграничните потоци от данни (ETS 181; 2297 UNTS 195), и го ратифицира</w:t>
      </w:r>
      <w:r w:rsidR="002F481B">
        <w:rPr>
          <w:lang w:val="bg-BG"/>
        </w:rPr>
        <w:t xml:space="preserve"> през</w:t>
      </w:r>
      <w:r w:rsidRPr="004844C0">
        <w:rPr>
          <w:lang w:val="bg-BG"/>
        </w:rPr>
        <w:t xml:space="preserve"> същата година; протоколът </w:t>
      </w:r>
      <w:r w:rsidR="002F481B">
        <w:rPr>
          <w:lang w:val="bg-BG"/>
        </w:rPr>
        <w:t>влиза</w:t>
      </w:r>
      <w:r w:rsidR="002F481B" w:rsidRPr="004844C0">
        <w:rPr>
          <w:lang w:val="bg-BG"/>
        </w:rPr>
        <w:t xml:space="preserve"> </w:t>
      </w:r>
      <w:r w:rsidRPr="004844C0">
        <w:rPr>
          <w:lang w:val="bg-BG"/>
        </w:rPr>
        <w:t xml:space="preserve">в сила по отношение на България през ноември 2010 г. Преводът му на български език </w:t>
      </w:r>
      <w:r w:rsidR="002F481B">
        <w:rPr>
          <w:lang w:val="bg-BG"/>
        </w:rPr>
        <w:t>е</w:t>
      </w:r>
      <w:r w:rsidR="002F481B" w:rsidRPr="004844C0">
        <w:rPr>
          <w:lang w:val="bg-BG"/>
        </w:rPr>
        <w:t xml:space="preserve"> </w:t>
      </w:r>
      <w:r w:rsidRPr="004844C0">
        <w:rPr>
          <w:lang w:val="bg-BG"/>
        </w:rPr>
        <w:t>публикуван в Държавен вестник също през ноември 2010 г. (</w:t>
      </w:r>
      <w:r w:rsidRPr="004844C0">
        <w:rPr>
          <w:i/>
          <w:iCs/>
          <w:lang w:val="bg-BG"/>
        </w:rPr>
        <w:t>ДВ, бр. 93 от 26.11.2010 г., стр. 22-23</w:t>
      </w:r>
      <w:r w:rsidRPr="004844C0">
        <w:rPr>
          <w:lang w:val="bg-BG"/>
        </w:rPr>
        <w:t xml:space="preserve">). Съответно той – подобно на Конвенцията от 1981 г. – е част от вътрешното право на България и има предимство пред всякакви противоречащи разпоредби на вътрешното законодателство (член 5, </w:t>
      </w:r>
      <w:r w:rsidR="002F481B">
        <w:rPr>
          <w:lang w:val="bg-BG"/>
        </w:rPr>
        <w:t>ал.</w:t>
      </w:r>
      <w:r w:rsidRPr="004844C0">
        <w:rPr>
          <w:lang w:val="bg-BG"/>
        </w:rPr>
        <w:t xml:space="preserve"> 4 от Конституцията на България от 1991 г.).</w:t>
      </w:r>
    </w:p>
    <w:bookmarkStart w:id="351" w:name="RCoEM_C_108_Add_Prot_A_1"/>
    <w:p w14:paraId="7DF92C81" w14:textId="5ECC7E37"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185</w:t>
      </w:r>
      <w:r w:rsidRPr="004844C0">
        <w:rPr>
          <w:lang w:val="bg-BG"/>
        </w:rPr>
        <w:fldChar w:fldCharType="end"/>
      </w:r>
      <w:bookmarkEnd w:id="351"/>
      <w:r w:rsidRPr="004844C0">
        <w:rPr>
          <w:lang w:val="bg-BG"/>
        </w:rPr>
        <w:t xml:space="preserve">. Член 1 от този Допълнителен протокол, озаглавен „Надзорни органи“, гласи, доколкото е </w:t>
      </w:r>
      <w:r w:rsidR="002F481B">
        <w:rPr>
          <w:lang w:val="bg-BG"/>
        </w:rPr>
        <w:t>приложимо</w:t>
      </w:r>
      <w:r w:rsidRPr="004844C0">
        <w:rPr>
          <w:lang w:val="bg-BG"/>
        </w:rPr>
        <w:t>:</w:t>
      </w:r>
    </w:p>
    <w:p w14:paraId="5B2D49DF" w14:textId="7F109939" w:rsidR="00DE4BFE" w:rsidRPr="004844C0" w:rsidRDefault="00D435F6" w:rsidP="000B62B5">
      <w:pPr>
        <w:pStyle w:val="JuQuot"/>
        <w:rPr>
          <w:lang w:val="bg-BG"/>
        </w:rPr>
      </w:pPr>
      <w:r w:rsidRPr="004844C0">
        <w:rPr>
          <w:lang w:val="bg-BG"/>
        </w:rPr>
        <w:t xml:space="preserve">„1.  </w:t>
      </w:r>
      <w:r w:rsidR="00C27FCA" w:rsidRPr="00C27FCA">
        <w:rPr>
          <w:lang w:val="bg-BG"/>
        </w:rPr>
        <w:t>Всяка страна посочва един или повече органи, които отговарят за гарантиране спазването на мерките, заложени във вътрешното й законодателство, с които се въвеждат в действие принципите, установени в глави ІІ и ІІІ от конвенцията и в този протокол.</w:t>
      </w:r>
    </w:p>
    <w:p w14:paraId="4ACA2758" w14:textId="55077F8B" w:rsidR="00C27FCA" w:rsidRPr="00C27FCA" w:rsidRDefault="00C27FCA" w:rsidP="00C27FCA">
      <w:pPr>
        <w:pStyle w:val="JuQuot"/>
        <w:rPr>
          <w:lang w:val="bg-BG"/>
        </w:rPr>
      </w:pPr>
      <w:r w:rsidRPr="00C27FCA">
        <w:rPr>
          <w:lang w:val="bg-BG"/>
        </w:rPr>
        <w:t>2. a. За тази цел горепосочените органи имат, по-конкретно, правомощия за извършване на проверки и намеса, както и правомощие да участват в съдебни производства или да сезират компетентните съдебни органи за нарушения на разпоредбите на вътрешното законодателство, с които се въвеждат в действие принципите, споменати в парагра</w:t>
      </w:r>
      <w:r>
        <w:rPr>
          <w:lang w:val="bg-BG"/>
        </w:rPr>
        <w:t>ф 1 на член 1 на този протокол.</w:t>
      </w:r>
    </w:p>
    <w:p w14:paraId="578CEA96" w14:textId="3B20B07E" w:rsidR="00DE4BFE" w:rsidRPr="004844C0" w:rsidRDefault="00C27FCA" w:rsidP="000B62B5">
      <w:pPr>
        <w:pStyle w:val="JuQuot"/>
        <w:rPr>
          <w:lang w:val="bg-BG"/>
        </w:rPr>
      </w:pPr>
      <w:r w:rsidRPr="00C27FCA">
        <w:rPr>
          <w:lang w:val="bg-BG"/>
        </w:rPr>
        <w:t>б. Всеки надзорен орган изслушва жалби, подадени от всяко лице, във връзка със защитата на неговите/нейните права и основни свободи по отношение на обработването на лични данни в рамките на неговата компетентност.</w:t>
      </w:r>
    </w:p>
    <w:p w14:paraId="4BEE2D3F" w14:textId="264A0E57" w:rsidR="00862B7F" w:rsidRPr="00862B7F" w:rsidRDefault="00862B7F" w:rsidP="00862B7F">
      <w:pPr>
        <w:pStyle w:val="JuQuot"/>
        <w:rPr>
          <w:lang w:val="bg-BG"/>
        </w:rPr>
      </w:pPr>
      <w:r w:rsidRPr="00862B7F">
        <w:rPr>
          <w:lang w:val="bg-BG"/>
        </w:rPr>
        <w:t>3. Надзорните органи упражняват ф</w:t>
      </w:r>
      <w:r>
        <w:rPr>
          <w:lang w:val="bg-BG"/>
        </w:rPr>
        <w:t>ункциите си напълно независимо.</w:t>
      </w:r>
    </w:p>
    <w:p w14:paraId="1592A11A" w14:textId="6E8E8BEE" w:rsidR="00DE4BFE" w:rsidRPr="004844C0" w:rsidRDefault="00862B7F" w:rsidP="000B62B5">
      <w:pPr>
        <w:pStyle w:val="JuQuot"/>
        <w:rPr>
          <w:lang w:val="bg-BG"/>
        </w:rPr>
      </w:pPr>
      <w:r w:rsidRPr="00862B7F">
        <w:rPr>
          <w:lang w:val="bg-BG"/>
        </w:rPr>
        <w:t>4. Решенията на надзорните органи, които водят до подаване на жалби, могат да бъдат обжалвани по съдебен ред.</w:t>
      </w:r>
    </w:p>
    <w:p w14:paraId="353B11E0" w14:textId="77777777" w:rsidR="00DE4BFE" w:rsidRPr="004844C0" w:rsidRDefault="00D435F6" w:rsidP="000B62B5">
      <w:pPr>
        <w:pStyle w:val="JuQuot"/>
        <w:rPr>
          <w:lang w:val="bg-BG"/>
        </w:rPr>
      </w:pPr>
      <w:r w:rsidRPr="004844C0">
        <w:rPr>
          <w:lang w:val="bg-BG"/>
        </w:rPr>
        <w:t>...“</w:t>
      </w:r>
    </w:p>
    <w:bookmarkStart w:id="352" w:name="RCoEM_C_108_Add_Prot_A_1_expl_rep_12"/>
    <w:p w14:paraId="36299764" w14:textId="3A23B2B3"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186</w:t>
      </w:r>
      <w:r w:rsidRPr="004844C0">
        <w:rPr>
          <w:lang w:val="bg-BG"/>
        </w:rPr>
        <w:fldChar w:fldCharType="end"/>
      </w:r>
      <w:bookmarkEnd w:id="352"/>
      <w:r w:rsidRPr="004844C0">
        <w:rPr>
          <w:lang w:val="bg-BG"/>
        </w:rPr>
        <w:t>. В обяснителния доклад към Протокола в параграф 12 се пояснява, че „правомощия</w:t>
      </w:r>
      <w:r w:rsidR="008B5450">
        <w:rPr>
          <w:lang w:val="bg-BG"/>
        </w:rPr>
        <w:t xml:space="preserve"> за извършване на проверки</w:t>
      </w:r>
      <w:r w:rsidRPr="004844C0">
        <w:rPr>
          <w:lang w:val="bg-BG"/>
        </w:rPr>
        <w:t xml:space="preserve">“ на надзорния орган съгласно член 1, </w:t>
      </w:r>
      <w:r w:rsidR="008B5450">
        <w:rPr>
          <w:rFonts w:cstheme="minorHAnsi"/>
          <w:lang w:val="bg-BG"/>
        </w:rPr>
        <w:t>§</w:t>
      </w:r>
      <w:r w:rsidR="008B5450" w:rsidRPr="004844C0">
        <w:rPr>
          <w:lang w:val="bg-BG"/>
        </w:rPr>
        <w:t xml:space="preserve"> </w:t>
      </w:r>
      <w:r w:rsidRPr="004844C0">
        <w:rPr>
          <w:lang w:val="bg-BG"/>
        </w:rPr>
        <w:t xml:space="preserve">2 (б) включват възможността да се поиска от администратора информация относно </w:t>
      </w:r>
      <w:r w:rsidR="00556D70">
        <w:rPr>
          <w:lang w:val="bg-BG"/>
        </w:rPr>
        <w:t>обработването</w:t>
      </w:r>
      <w:r w:rsidRPr="004844C0">
        <w:rPr>
          <w:lang w:val="bg-BG"/>
        </w:rPr>
        <w:t xml:space="preserve"> на лични данни и да се получи такава информация, и че тази информация трябва да бъде достъпна, по-специално когато към надзорния орган се обръщат лица, които желаят да упражнят правата, предвидени в националното законодателство по силата на член 8 от Конвенцията от 1981 г. (вж. параграф</w:t>
      </w:r>
      <w:r w:rsidR="00EC670B" w:rsidRPr="004844C0">
        <w:rPr>
          <w:lang w:val="bg-BG"/>
        </w:rPr>
        <w:t xml:space="preserve"> </w:t>
      </w:r>
      <w:r w:rsidRPr="004844C0">
        <w:rPr>
          <w:lang w:val="bg-BG"/>
        </w:rPr>
        <w:fldChar w:fldCharType="begin"/>
      </w:r>
      <w:r w:rsidRPr="004844C0">
        <w:rPr>
          <w:lang w:val="bg-BG"/>
        </w:rPr>
        <w:instrText xml:space="preserve"> REF  RCoEM_C_108_A_8_b \h  \* MERGEFORMAT </w:instrText>
      </w:r>
      <w:r w:rsidRPr="004844C0">
        <w:rPr>
          <w:lang w:val="bg-BG"/>
        </w:rPr>
      </w:r>
      <w:r w:rsidRPr="004844C0">
        <w:rPr>
          <w:lang w:val="bg-BG"/>
        </w:rPr>
        <w:fldChar w:fldCharType="separate"/>
      </w:r>
      <w:r w:rsidR="000B62B5" w:rsidRPr="004844C0">
        <w:rPr>
          <w:lang w:val="bg-BG"/>
        </w:rPr>
        <w:t>180</w:t>
      </w:r>
      <w:r w:rsidRPr="004844C0">
        <w:rPr>
          <w:lang w:val="bg-BG"/>
        </w:rPr>
        <w:fldChar w:fldCharType="end"/>
      </w:r>
      <w:r w:rsidRPr="004844C0">
        <w:rPr>
          <w:lang w:val="bg-BG"/>
        </w:rPr>
        <w:t xml:space="preserve"> по-горе).</w:t>
      </w:r>
    </w:p>
    <w:bookmarkStart w:id="353" w:name="RCoEM_C_108_Add_Prot_A_1_expl_rep_13"/>
    <w:p w14:paraId="74A1A912" w14:textId="26CD5FA5"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187</w:t>
      </w:r>
      <w:r w:rsidRPr="004844C0">
        <w:rPr>
          <w:lang w:val="bg-BG"/>
        </w:rPr>
        <w:fldChar w:fldCharType="end"/>
      </w:r>
      <w:bookmarkEnd w:id="353"/>
      <w:r w:rsidRPr="004844C0">
        <w:rPr>
          <w:lang w:val="bg-BG"/>
        </w:rPr>
        <w:t xml:space="preserve">. В параграф 13 от обяснителния доклад се уточнява, че „правомощието за намеса“ на надзорния орган съгласно член 1, </w:t>
      </w:r>
      <w:r w:rsidRPr="004844C0">
        <w:rPr>
          <w:rFonts w:cstheme="minorHAnsi"/>
          <w:lang w:val="bg-BG"/>
        </w:rPr>
        <w:t>§</w:t>
      </w:r>
      <w:r w:rsidRPr="004844C0">
        <w:rPr>
          <w:lang w:val="bg-BG"/>
        </w:rPr>
        <w:t xml:space="preserve"> 2, буква б) може да включва правомощието да </w:t>
      </w:r>
      <w:r w:rsidR="00E35956">
        <w:rPr>
          <w:lang w:val="bg-BG"/>
        </w:rPr>
        <w:t>бъде задължен</w:t>
      </w:r>
      <w:r w:rsidR="00E35956" w:rsidRPr="004844C0">
        <w:rPr>
          <w:lang w:val="bg-BG"/>
        </w:rPr>
        <w:t xml:space="preserve"> </w:t>
      </w:r>
      <w:r w:rsidRPr="004844C0">
        <w:rPr>
          <w:lang w:val="bg-BG"/>
        </w:rPr>
        <w:t>администратор</w:t>
      </w:r>
      <w:r w:rsidR="00E35956">
        <w:rPr>
          <w:lang w:val="bg-BG"/>
        </w:rPr>
        <w:t>ът</w:t>
      </w:r>
      <w:r w:rsidRPr="004844C0">
        <w:rPr>
          <w:lang w:val="bg-BG"/>
        </w:rPr>
        <w:t xml:space="preserve"> да коригира, изтрие или унищожи неточни или незаконно събрани данни по своя инициатива или ако субектът на данните не е в състояние сам да упражни тези права.</w:t>
      </w:r>
    </w:p>
    <w:bookmarkStart w:id="354" w:name="RCoEM_C_108_Add_Prot_A_1_expl_rep_14"/>
    <w:p w14:paraId="78E01E42" w14:textId="02E06A03"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188</w:t>
      </w:r>
      <w:r w:rsidRPr="004844C0">
        <w:rPr>
          <w:lang w:val="bg-BG"/>
        </w:rPr>
        <w:fldChar w:fldCharType="end"/>
      </w:r>
      <w:bookmarkEnd w:id="354"/>
      <w:r w:rsidRPr="004844C0">
        <w:rPr>
          <w:lang w:val="bg-BG"/>
        </w:rPr>
        <w:t xml:space="preserve">. В параграф 14 от обяснителния доклад се пояснява, че надзорният орган служи и като посредник между субекта на данните и администратора и че всеки трябва да има правото да подаде жалба до този орган във връзка с правата си, свързани с </w:t>
      </w:r>
      <w:r w:rsidR="00556D70">
        <w:rPr>
          <w:lang w:val="bg-BG"/>
        </w:rPr>
        <w:t>обработването</w:t>
      </w:r>
      <w:r w:rsidRPr="004844C0">
        <w:rPr>
          <w:lang w:val="bg-BG"/>
        </w:rPr>
        <w:t xml:space="preserve"> на лични данни; това право спомага за гарантиране на правото на подходяща правна защита съгласно член 8, буква г) и член 10 от Конвенцията от 1981 г. (вж. параграфи</w:t>
      </w:r>
      <w:r w:rsidR="00EC670B" w:rsidRPr="004844C0">
        <w:rPr>
          <w:lang w:val="bg-BG"/>
        </w:rPr>
        <w:t xml:space="preserve"> </w:t>
      </w:r>
      <w:r w:rsidRPr="004844C0">
        <w:rPr>
          <w:lang w:val="bg-BG"/>
        </w:rPr>
        <w:fldChar w:fldCharType="begin"/>
      </w:r>
      <w:r w:rsidRPr="004844C0">
        <w:rPr>
          <w:lang w:val="bg-BG"/>
        </w:rPr>
        <w:instrText xml:space="preserve"> REF  RCoEM_C_108_A_8_b \h  \* MERGEFORMAT </w:instrText>
      </w:r>
      <w:r w:rsidRPr="004844C0">
        <w:rPr>
          <w:lang w:val="bg-BG"/>
        </w:rPr>
      </w:r>
      <w:r w:rsidRPr="004844C0">
        <w:rPr>
          <w:lang w:val="bg-BG"/>
        </w:rPr>
        <w:fldChar w:fldCharType="separate"/>
      </w:r>
      <w:r w:rsidR="000B62B5" w:rsidRPr="004844C0">
        <w:rPr>
          <w:lang w:val="bg-BG"/>
        </w:rPr>
        <w:t>180</w:t>
      </w:r>
      <w:r w:rsidRPr="004844C0">
        <w:rPr>
          <w:lang w:val="bg-BG"/>
        </w:rPr>
        <w:fldChar w:fldCharType="end"/>
      </w:r>
      <w:r w:rsidRPr="004844C0">
        <w:rPr>
          <w:lang w:val="bg-BG"/>
        </w:rPr>
        <w:t xml:space="preserve"> и</w:t>
      </w:r>
      <w:r w:rsidR="00EC670B" w:rsidRPr="004844C0">
        <w:rPr>
          <w:lang w:val="bg-BG"/>
        </w:rPr>
        <w:t xml:space="preserve"> </w:t>
      </w:r>
      <w:r w:rsidRPr="004844C0">
        <w:rPr>
          <w:lang w:val="bg-BG"/>
        </w:rPr>
        <w:fldChar w:fldCharType="begin"/>
      </w:r>
      <w:r w:rsidRPr="004844C0">
        <w:rPr>
          <w:lang w:val="bg-BG"/>
        </w:rPr>
        <w:instrText xml:space="preserve"> REF  RCoEM_C_108_A_10 \h  \* MERGEFORMAT </w:instrText>
      </w:r>
      <w:r w:rsidRPr="004844C0">
        <w:rPr>
          <w:lang w:val="bg-BG"/>
        </w:rPr>
      </w:r>
      <w:r w:rsidRPr="004844C0">
        <w:rPr>
          <w:lang w:val="bg-BG"/>
        </w:rPr>
        <w:fldChar w:fldCharType="separate"/>
      </w:r>
      <w:r w:rsidR="000B62B5" w:rsidRPr="004844C0">
        <w:rPr>
          <w:lang w:val="bg-BG"/>
        </w:rPr>
        <w:t>182</w:t>
      </w:r>
      <w:r w:rsidRPr="004844C0">
        <w:rPr>
          <w:lang w:val="bg-BG"/>
        </w:rPr>
        <w:fldChar w:fldCharType="end"/>
      </w:r>
      <w:r w:rsidRPr="004844C0">
        <w:rPr>
          <w:lang w:val="bg-BG"/>
        </w:rPr>
        <w:t xml:space="preserve"> по-горе). Субектът на данни може да се възползва от такава жалба в допълнение към търсенето на защита</w:t>
      </w:r>
      <w:r w:rsidR="00E86566">
        <w:rPr>
          <w:lang w:val="bg-BG"/>
        </w:rPr>
        <w:t xml:space="preserve"> по съдебен ред</w:t>
      </w:r>
      <w:r w:rsidRPr="004844C0">
        <w:rPr>
          <w:lang w:val="bg-BG"/>
        </w:rPr>
        <w:t>.</w:t>
      </w:r>
    </w:p>
    <w:bookmarkStart w:id="355" w:name="RCoEM_C_108_Add_Prot_A_1_declaration"/>
    <w:p w14:paraId="48F5BA98" w14:textId="7F31872E"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189</w:t>
      </w:r>
      <w:r w:rsidRPr="004844C0">
        <w:rPr>
          <w:lang w:val="bg-BG"/>
        </w:rPr>
        <w:fldChar w:fldCharType="end"/>
      </w:r>
      <w:bookmarkEnd w:id="355"/>
      <w:r w:rsidR="00EC670B" w:rsidRPr="004844C0">
        <w:rPr>
          <w:lang w:val="bg-BG"/>
        </w:rPr>
        <w:t xml:space="preserve">. </w:t>
      </w:r>
      <w:r w:rsidRPr="004844C0">
        <w:rPr>
          <w:lang w:val="bg-BG"/>
        </w:rPr>
        <w:t xml:space="preserve">В декларация, приложена към инструмента за ратификация, България сочи, че нейният национален надзорен орган съгласно член 1, </w:t>
      </w:r>
      <w:r w:rsidR="00E86566">
        <w:rPr>
          <w:rFonts w:cstheme="minorHAnsi"/>
          <w:lang w:val="bg-BG"/>
        </w:rPr>
        <w:t>§</w:t>
      </w:r>
      <w:r w:rsidR="00E86566" w:rsidRPr="004844C0">
        <w:rPr>
          <w:lang w:val="bg-BG"/>
        </w:rPr>
        <w:t xml:space="preserve"> </w:t>
      </w:r>
      <w:r w:rsidRPr="004844C0">
        <w:rPr>
          <w:lang w:val="bg-BG"/>
        </w:rPr>
        <w:t>1 от Допълнителния протокол (вж. параграф</w:t>
      </w:r>
      <w:r w:rsidR="00EC670B" w:rsidRPr="004844C0">
        <w:rPr>
          <w:lang w:val="bg-BG"/>
        </w:rPr>
        <w:t xml:space="preserve"> </w:t>
      </w:r>
      <w:r w:rsidRPr="004844C0">
        <w:rPr>
          <w:lang w:val="bg-BG"/>
        </w:rPr>
        <w:fldChar w:fldCharType="begin"/>
      </w:r>
      <w:r w:rsidRPr="004844C0">
        <w:rPr>
          <w:lang w:val="bg-BG"/>
        </w:rPr>
        <w:instrText xml:space="preserve"> REF  RCoEM_C_108_Add_Prot_A_1 \h  \* MERGEFORMAT </w:instrText>
      </w:r>
      <w:r w:rsidRPr="004844C0">
        <w:rPr>
          <w:lang w:val="bg-BG"/>
        </w:rPr>
      </w:r>
      <w:r w:rsidRPr="004844C0">
        <w:rPr>
          <w:lang w:val="bg-BG"/>
        </w:rPr>
        <w:fldChar w:fldCharType="separate"/>
      </w:r>
      <w:r w:rsidR="000B62B5" w:rsidRPr="004844C0">
        <w:rPr>
          <w:lang w:val="bg-BG"/>
        </w:rPr>
        <w:t>185</w:t>
      </w:r>
      <w:r w:rsidRPr="004844C0">
        <w:rPr>
          <w:lang w:val="bg-BG"/>
        </w:rPr>
        <w:fldChar w:fldCharType="end"/>
      </w:r>
      <w:r w:rsidRPr="004844C0">
        <w:rPr>
          <w:lang w:val="bg-BG"/>
        </w:rPr>
        <w:t xml:space="preserve"> по-горе) е Комисията за защита на личните данни (вж. параграф</w:t>
      </w:r>
      <w:r w:rsidR="00EC670B" w:rsidRPr="004844C0">
        <w:rPr>
          <w:lang w:val="bg-BG"/>
        </w:rPr>
        <w:t xml:space="preserve"> </w:t>
      </w:r>
      <w:r w:rsidRPr="004844C0">
        <w:rPr>
          <w:lang w:val="bg-BG"/>
        </w:rPr>
        <w:fldChar w:fldCharType="begin"/>
      </w:r>
      <w:r w:rsidRPr="004844C0">
        <w:rPr>
          <w:lang w:val="bg-BG"/>
        </w:rPr>
        <w:instrText xml:space="preserve"> REF  RLF_PPDA_CPPD \h  \* MERGEFORMAT </w:instrText>
      </w:r>
      <w:r w:rsidRPr="004844C0">
        <w:rPr>
          <w:lang w:val="bg-BG"/>
        </w:rPr>
      </w:r>
      <w:r w:rsidRPr="004844C0">
        <w:rPr>
          <w:lang w:val="bg-BG"/>
        </w:rPr>
        <w:fldChar w:fldCharType="separate"/>
      </w:r>
      <w:r w:rsidR="000B62B5" w:rsidRPr="004844C0">
        <w:rPr>
          <w:lang w:val="bg-BG"/>
        </w:rPr>
        <w:t>97</w:t>
      </w:r>
      <w:r w:rsidRPr="004844C0">
        <w:rPr>
          <w:lang w:val="bg-BG"/>
        </w:rPr>
        <w:fldChar w:fldCharType="end"/>
      </w:r>
      <w:r w:rsidRPr="004844C0">
        <w:rPr>
          <w:lang w:val="bg-BG"/>
        </w:rPr>
        <w:t xml:space="preserve"> по-горе).</w:t>
      </w:r>
    </w:p>
    <w:p w14:paraId="1604335C" w14:textId="77777777" w:rsidR="00DE4BFE" w:rsidRPr="004844C0" w:rsidRDefault="00D435F6" w:rsidP="000B62B5">
      <w:pPr>
        <w:pStyle w:val="JuHA"/>
        <w:rPr>
          <w:lang w:val="bg-BG"/>
        </w:rPr>
      </w:pPr>
      <w:bookmarkStart w:id="356" w:name="_Toc176454176"/>
      <w:bookmarkStart w:id="357" w:name="_Toc225769245"/>
      <w:r w:rsidRPr="004844C0">
        <w:rPr>
          <w:lang w:val="bg-BG"/>
        </w:rPr>
        <w:t>Модернизирана конвенция за защита на физическите лица при обработването на лични данни</w:t>
      </w:r>
      <w:bookmarkEnd w:id="356"/>
      <w:bookmarkEnd w:id="357"/>
    </w:p>
    <w:bookmarkStart w:id="358" w:name="RCoEM_Mod_C_108"/>
    <w:p w14:paraId="3A33179B" w14:textId="0F08DC27"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190</w:t>
      </w:r>
      <w:r w:rsidRPr="004844C0">
        <w:rPr>
          <w:lang w:val="bg-BG"/>
        </w:rPr>
        <w:fldChar w:fldCharType="end"/>
      </w:r>
      <w:bookmarkEnd w:id="358"/>
      <w:r w:rsidRPr="004844C0">
        <w:rPr>
          <w:lang w:val="bg-BG"/>
        </w:rPr>
        <w:t>. Протоколът за изменение на Конвенцията от 1981 г. за защита на физическите лица при автоматизирана</w:t>
      </w:r>
      <w:r w:rsidR="00E86566">
        <w:rPr>
          <w:lang w:val="bg-BG"/>
        </w:rPr>
        <w:t>та</w:t>
      </w:r>
      <w:r w:rsidRPr="004844C0">
        <w:rPr>
          <w:lang w:val="bg-BG"/>
        </w:rPr>
        <w:t xml:space="preserve"> обработка на лични данни (CETS 223), чиято цел е да модернизира тази конвенция, </w:t>
      </w:r>
      <w:r w:rsidR="00E86566">
        <w:rPr>
          <w:lang w:val="bg-BG"/>
        </w:rPr>
        <w:t>е</w:t>
      </w:r>
      <w:r w:rsidR="00E86566" w:rsidRPr="004844C0">
        <w:rPr>
          <w:lang w:val="bg-BG"/>
        </w:rPr>
        <w:t xml:space="preserve"> </w:t>
      </w:r>
      <w:r w:rsidRPr="004844C0">
        <w:rPr>
          <w:lang w:val="bg-BG"/>
        </w:rPr>
        <w:t>отворен за подписване през октомври 2018 г. Той все още не е влязъл в сила. България подпис</w:t>
      </w:r>
      <w:r w:rsidR="00340984">
        <w:rPr>
          <w:lang w:val="bg-BG"/>
        </w:rPr>
        <w:t>в</w:t>
      </w:r>
      <w:r w:rsidRPr="004844C0">
        <w:rPr>
          <w:lang w:val="bg-BG"/>
        </w:rPr>
        <w:t>а Протокола незабавно и го ратифицира през декември 2019 г. – като и в двата случая заяв</w:t>
      </w:r>
      <w:r w:rsidR="00340984">
        <w:rPr>
          <w:lang w:val="bg-BG"/>
        </w:rPr>
        <w:t>ява</w:t>
      </w:r>
      <w:r w:rsidRPr="004844C0">
        <w:rPr>
          <w:lang w:val="bg-BG"/>
        </w:rPr>
        <w:t>, че ще прилага разпоредбите му на временна основа (вж. параграф</w:t>
      </w:r>
      <w:r w:rsidR="00EC670B" w:rsidRPr="004844C0">
        <w:rPr>
          <w:lang w:val="bg-BG"/>
        </w:rPr>
        <w:t xml:space="preserve"> </w:t>
      </w:r>
      <w:r w:rsidRPr="004844C0">
        <w:rPr>
          <w:lang w:val="bg-BG"/>
        </w:rPr>
        <w:fldChar w:fldCharType="begin"/>
      </w:r>
      <w:r w:rsidRPr="004844C0">
        <w:rPr>
          <w:lang w:val="bg-BG"/>
        </w:rPr>
        <w:instrText xml:space="preserve"> REF  RCoEM_Mod_C_108_A_37_3 \h  \* MERGEFORMAT </w:instrText>
      </w:r>
      <w:r w:rsidRPr="004844C0">
        <w:rPr>
          <w:lang w:val="bg-BG"/>
        </w:rPr>
      </w:r>
      <w:r w:rsidRPr="004844C0">
        <w:rPr>
          <w:lang w:val="bg-BG"/>
        </w:rPr>
        <w:fldChar w:fldCharType="separate"/>
      </w:r>
      <w:r w:rsidR="000B62B5" w:rsidRPr="004844C0">
        <w:rPr>
          <w:lang w:val="bg-BG"/>
        </w:rPr>
        <w:t>203</w:t>
      </w:r>
      <w:r w:rsidRPr="004844C0">
        <w:rPr>
          <w:lang w:val="bg-BG"/>
        </w:rPr>
        <w:fldChar w:fldCharType="end"/>
      </w:r>
      <w:r w:rsidRPr="004844C0">
        <w:rPr>
          <w:lang w:val="bg-BG"/>
        </w:rPr>
        <w:t xml:space="preserve"> по-долу).</w:t>
      </w:r>
    </w:p>
    <w:bookmarkStart w:id="359" w:name="RCoEM_Mod_C_108_ratification_bill"/>
    <w:p w14:paraId="551D5E36" w14:textId="2D522D36"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191</w:t>
      </w:r>
      <w:r w:rsidRPr="004844C0">
        <w:rPr>
          <w:lang w:val="bg-BG"/>
        </w:rPr>
        <w:fldChar w:fldCharType="end"/>
      </w:r>
      <w:bookmarkEnd w:id="359"/>
      <w:r w:rsidR="00EC670B" w:rsidRPr="004844C0">
        <w:rPr>
          <w:lang w:val="bg-BG"/>
        </w:rPr>
        <w:t xml:space="preserve">. </w:t>
      </w:r>
      <w:r w:rsidRPr="004844C0">
        <w:rPr>
          <w:lang w:val="bg-BG"/>
        </w:rPr>
        <w:t xml:space="preserve">В обяснителните бележки към законопроекта за ратификация (№ 902-02-24), внесен от </w:t>
      </w:r>
      <w:r w:rsidR="00340984">
        <w:rPr>
          <w:lang w:val="bg-BG"/>
        </w:rPr>
        <w:t>Министерския съвет</w:t>
      </w:r>
      <w:r w:rsidR="00340984" w:rsidRPr="004844C0">
        <w:rPr>
          <w:lang w:val="bg-BG"/>
        </w:rPr>
        <w:t xml:space="preserve"> </w:t>
      </w:r>
      <w:r w:rsidRPr="004844C0">
        <w:rPr>
          <w:lang w:val="bg-BG"/>
        </w:rPr>
        <w:t>и приет от българск</w:t>
      </w:r>
      <w:r w:rsidR="00340984">
        <w:rPr>
          <w:lang w:val="bg-BG"/>
        </w:rPr>
        <w:t xml:space="preserve">ото Народно събрание </w:t>
      </w:r>
      <w:r w:rsidRPr="004844C0">
        <w:rPr>
          <w:lang w:val="bg-BG"/>
        </w:rPr>
        <w:t>през септември 2019 г., се посочва, че прилагането на Протокола за изменение не изисква допълнителни законодателни мерки.</w:t>
      </w:r>
    </w:p>
    <w:p w14:paraId="62B433B4" w14:textId="765968E2" w:rsidR="00DE4BFE" w:rsidRPr="004844C0" w:rsidRDefault="00D435F6" w:rsidP="000B62B5">
      <w:pPr>
        <w:pStyle w:val="JuH1"/>
        <w:rPr>
          <w:lang w:val="bg-BG"/>
        </w:rPr>
      </w:pPr>
      <w:bookmarkStart w:id="360" w:name="_Toc176454177"/>
      <w:bookmarkStart w:id="361" w:name="_Toc225769246"/>
      <w:r w:rsidRPr="004844C0">
        <w:rPr>
          <w:lang w:val="bg-BG"/>
        </w:rPr>
        <w:t xml:space="preserve">Задължение за </w:t>
      </w:r>
      <w:bookmarkEnd w:id="360"/>
      <w:bookmarkEnd w:id="361"/>
      <w:r w:rsidR="001D2F1E" w:rsidRPr="004844C0">
        <w:rPr>
          <w:lang w:val="bg-BG"/>
        </w:rPr>
        <w:t>прилагане</w:t>
      </w:r>
    </w:p>
    <w:bookmarkStart w:id="362" w:name="RCoEM_Mod_C_108_A_4"/>
    <w:p w14:paraId="3630646C" w14:textId="012075DE"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192</w:t>
      </w:r>
      <w:r w:rsidRPr="004844C0">
        <w:rPr>
          <w:lang w:val="bg-BG"/>
        </w:rPr>
        <w:fldChar w:fldCharType="end"/>
      </w:r>
      <w:bookmarkEnd w:id="362"/>
      <w:r w:rsidRPr="004844C0">
        <w:rPr>
          <w:lang w:val="bg-BG"/>
        </w:rPr>
        <w:t>. Съгласно член 4</w:t>
      </w:r>
      <w:r w:rsidRPr="004844C0">
        <w:rPr>
          <w:rFonts w:cstheme="minorHAnsi"/>
          <w:lang w:val="bg-BG"/>
        </w:rPr>
        <w:t xml:space="preserve">, </w:t>
      </w:r>
      <w:r w:rsidR="00340984">
        <w:rPr>
          <w:rFonts w:cstheme="minorHAnsi"/>
          <w:lang w:val="bg-BG"/>
        </w:rPr>
        <w:t>§</w:t>
      </w:r>
      <w:r w:rsidR="00340984" w:rsidRPr="004844C0">
        <w:rPr>
          <w:lang w:val="bg-BG"/>
        </w:rPr>
        <w:t xml:space="preserve"> </w:t>
      </w:r>
      <w:r w:rsidRPr="004844C0">
        <w:rPr>
          <w:lang w:val="bg-BG"/>
        </w:rPr>
        <w:t xml:space="preserve">1 от </w:t>
      </w:r>
      <w:r w:rsidR="005350BC">
        <w:rPr>
          <w:lang w:val="bg-BG"/>
        </w:rPr>
        <w:t>М</w:t>
      </w:r>
      <w:r w:rsidRPr="004844C0">
        <w:rPr>
          <w:lang w:val="bg-BG"/>
        </w:rPr>
        <w:t xml:space="preserve">одернизираната конвенция (добавен с член 6 от Протокола за изменение), всяка страна трябва да предприеме мерки в своето законодателство, за да приведе в действие разпоредбите на изменената конвенция и да осигури тяхното ефективно прилагане; съгласно член 4, </w:t>
      </w:r>
      <w:r w:rsidR="005350BC">
        <w:rPr>
          <w:rFonts w:cstheme="minorHAnsi"/>
          <w:lang w:val="bg-BG"/>
        </w:rPr>
        <w:t>§</w:t>
      </w:r>
      <w:r w:rsidR="005350BC" w:rsidRPr="004844C0">
        <w:rPr>
          <w:lang w:val="bg-BG"/>
        </w:rPr>
        <w:t xml:space="preserve"> </w:t>
      </w:r>
      <w:r w:rsidRPr="004844C0">
        <w:rPr>
          <w:lang w:val="bg-BG"/>
        </w:rPr>
        <w:t xml:space="preserve">2, тези мерки трябва да бъдат предприети от всяка страна и да влязат в сила до момента на ратифициране на </w:t>
      </w:r>
      <w:r w:rsidR="005350BC">
        <w:rPr>
          <w:lang w:val="bg-BG"/>
        </w:rPr>
        <w:t>М</w:t>
      </w:r>
      <w:r w:rsidRPr="004844C0">
        <w:rPr>
          <w:lang w:val="bg-BG"/>
        </w:rPr>
        <w:t>одернизираната конвенция.</w:t>
      </w:r>
    </w:p>
    <w:p w14:paraId="79894984" w14:textId="77777777" w:rsidR="00DE4BFE" w:rsidRPr="004844C0" w:rsidRDefault="00D435F6" w:rsidP="000B62B5">
      <w:pPr>
        <w:pStyle w:val="JuH1"/>
        <w:rPr>
          <w:lang w:val="bg-BG"/>
        </w:rPr>
      </w:pPr>
      <w:bookmarkStart w:id="363" w:name="_Toc176454178"/>
      <w:bookmarkStart w:id="364" w:name="_Toc225769247"/>
      <w:r w:rsidRPr="004844C0">
        <w:rPr>
          <w:lang w:val="bg-BG"/>
        </w:rPr>
        <w:t>Право на достъп и изключения от това право</w:t>
      </w:r>
      <w:bookmarkEnd w:id="363"/>
      <w:bookmarkEnd w:id="364"/>
    </w:p>
    <w:bookmarkStart w:id="365" w:name="RCoEM_Mod_C_108_A_9_1_b"/>
    <w:p w14:paraId="22D63555" w14:textId="040A56B7"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193</w:t>
      </w:r>
      <w:r w:rsidRPr="004844C0">
        <w:rPr>
          <w:lang w:val="bg-BG"/>
        </w:rPr>
        <w:fldChar w:fldCharType="end"/>
      </w:r>
      <w:bookmarkEnd w:id="365"/>
      <w:r w:rsidRPr="004844C0">
        <w:rPr>
          <w:lang w:val="bg-BG"/>
        </w:rPr>
        <w:t>. Съгласно член 9</w:t>
      </w:r>
      <w:r w:rsidRPr="004844C0">
        <w:rPr>
          <w:rFonts w:cstheme="minorHAnsi"/>
          <w:lang w:val="bg-BG"/>
        </w:rPr>
        <w:t xml:space="preserve">, </w:t>
      </w:r>
      <w:r w:rsidR="005350BC">
        <w:rPr>
          <w:rFonts w:cstheme="minorHAnsi"/>
          <w:lang w:val="bg-BG"/>
        </w:rPr>
        <w:t>§</w:t>
      </w:r>
      <w:r w:rsidR="005350BC" w:rsidRPr="004844C0">
        <w:rPr>
          <w:lang w:val="bg-BG"/>
        </w:rPr>
        <w:t xml:space="preserve"> </w:t>
      </w:r>
      <w:r w:rsidRPr="004844C0">
        <w:rPr>
          <w:lang w:val="bg-BG"/>
        </w:rPr>
        <w:t>1</w:t>
      </w:r>
      <w:r w:rsidR="005350BC">
        <w:rPr>
          <w:lang w:val="bg-BG"/>
        </w:rPr>
        <w:t xml:space="preserve"> (</w:t>
      </w:r>
      <w:r w:rsidRPr="004844C0">
        <w:rPr>
          <w:lang w:val="bg-BG"/>
        </w:rPr>
        <w:t xml:space="preserve">б) от </w:t>
      </w:r>
      <w:r w:rsidR="005350BC">
        <w:rPr>
          <w:lang w:val="bg-BG"/>
        </w:rPr>
        <w:t>М</w:t>
      </w:r>
      <w:r w:rsidRPr="004844C0">
        <w:rPr>
          <w:lang w:val="bg-BG"/>
        </w:rPr>
        <w:t xml:space="preserve">одернизираната конвенция (добавен с член 11 от </w:t>
      </w:r>
      <w:r w:rsidR="005350BC">
        <w:rPr>
          <w:lang w:val="bg-BG"/>
        </w:rPr>
        <w:t>П</w:t>
      </w:r>
      <w:r w:rsidRPr="004844C0">
        <w:rPr>
          <w:lang w:val="bg-BG"/>
        </w:rPr>
        <w:t xml:space="preserve">ротокола за изменение), всеки има право, наред с другото, да получи при поискване, на разумни интервали и без прекомерно забавяне и или разходи, потвърждение за </w:t>
      </w:r>
      <w:r w:rsidR="00556D70">
        <w:rPr>
          <w:lang w:val="bg-BG"/>
        </w:rPr>
        <w:t>обработването</w:t>
      </w:r>
      <w:r w:rsidRPr="004844C0">
        <w:rPr>
          <w:lang w:val="bg-BG"/>
        </w:rPr>
        <w:t xml:space="preserve"> на лични данни, отнасящи се до него.</w:t>
      </w:r>
    </w:p>
    <w:bookmarkStart w:id="366" w:name="RCoEM_Mod_C_108_A_9_1_b_expl_rep"/>
    <w:p w14:paraId="0EC8B268" w14:textId="641CFBA2"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194</w:t>
      </w:r>
      <w:r w:rsidRPr="004844C0">
        <w:rPr>
          <w:lang w:val="bg-BG"/>
        </w:rPr>
        <w:fldChar w:fldCharType="end"/>
      </w:r>
      <w:bookmarkEnd w:id="366"/>
      <w:r w:rsidRPr="004844C0">
        <w:rPr>
          <w:lang w:val="bg-BG"/>
        </w:rPr>
        <w:t xml:space="preserve">. В обяснителния доклад към Протокола за изменение в параграф 74 се пояснява, че макар в </w:t>
      </w:r>
      <w:r w:rsidR="006A55CA">
        <w:rPr>
          <w:lang w:val="bg-BG"/>
        </w:rPr>
        <w:t>Модерницираната</w:t>
      </w:r>
      <w:r w:rsidR="006A55CA" w:rsidRPr="004844C0">
        <w:rPr>
          <w:lang w:val="bg-BG"/>
        </w:rPr>
        <w:t xml:space="preserve"> </w:t>
      </w:r>
      <w:r w:rsidRPr="004844C0">
        <w:rPr>
          <w:lang w:val="bg-BG"/>
        </w:rPr>
        <w:t>конвенция да не е посочено от кого субектът на данните може да получи такова потвърждение, в повечето случаи това би бил администраторът или обработващият лични данни, но че в изключителни случаи упражняването на правото на достъп може да включва посредничеството на надзорния орган.</w:t>
      </w:r>
    </w:p>
    <w:bookmarkStart w:id="367" w:name="RCoEM_Mod_C_108_A_11_1_a"/>
    <w:p w14:paraId="4470FFEC" w14:textId="189FBD07"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195</w:t>
      </w:r>
      <w:r w:rsidRPr="004844C0">
        <w:rPr>
          <w:lang w:val="bg-BG"/>
        </w:rPr>
        <w:fldChar w:fldCharType="end"/>
      </w:r>
      <w:bookmarkEnd w:id="367"/>
      <w:r w:rsidRPr="004844C0">
        <w:rPr>
          <w:lang w:val="bg-BG"/>
        </w:rPr>
        <w:t>. Съгласно член 11</w:t>
      </w:r>
      <w:r w:rsidRPr="004844C0">
        <w:rPr>
          <w:rFonts w:cstheme="minorHAnsi"/>
          <w:lang w:val="bg-BG"/>
        </w:rPr>
        <w:t xml:space="preserve">, </w:t>
      </w:r>
      <w:r w:rsidR="006A55CA">
        <w:rPr>
          <w:rFonts w:cstheme="minorHAnsi"/>
          <w:lang w:val="bg-BG"/>
        </w:rPr>
        <w:t>§</w:t>
      </w:r>
      <w:r w:rsidR="006A55CA" w:rsidRPr="004844C0">
        <w:rPr>
          <w:lang w:val="bg-BG"/>
        </w:rPr>
        <w:t xml:space="preserve"> </w:t>
      </w:r>
      <w:r w:rsidRPr="004844C0">
        <w:rPr>
          <w:lang w:val="bg-BG"/>
        </w:rPr>
        <w:t>1</w:t>
      </w:r>
      <w:r w:rsidR="006A55CA">
        <w:rPr>
          <w:lang w:val="bg-BG"/>
        </w:rPr>
        <w:t xml:space="preserve"> (</w:t>
      </w:r>
      <w:r w:rsidRPr="004844C0">
        <w:rPr>
          <w:lang w:val="bg-BG"/>
        </w:rPr>
        <w:t xml:space="preserve">а) от </w:t>
      </w:r>
      <w:r w:rsidR="006A55CA">
        <w:rPr>
          <w:lang w:val="bg-BG"/>
        </w:rPr>
        <w:t>М</w:t>
      </w:r>
      <w:r w:rsidRPr="004844C0">
        <w:rPr>
          <w:lang w:val="bg-BG"/>
        </w:rPr>
        <w:t>одернизираната конвенция (добавен с член 14 от Протокола за изменение) е възможно да се въведе изключение от член 9, ако това изключение е „предвидено в закона, зачита същността на основните права и свободи и представлява необходима и пропорционална мярка в едно демократично общество за ... защита на националната сигурност ...“.</w:t>
      </w:r>
    </w:p>
    <w:p w14:paraId="3E16C6CB" w14:textId="77777777" w:rsidR="00DE4BFE" w:rsidRPr="004844C0" w:rsidRDefault="00D435F6" w:rsidP="000B62B5">
      <w:pPr>
        <w:pStyle w:val="JuH1"/>
        <w:rPr>
          <w:lang w:val="bg-BG"/>
        </w:rPr>
      </w:pPr>
      <w:bookmarkStart w:id="368" w:name="_Toc176454179"/>
      <w:bookmarkStart w:id="369" w:name="_Toc225769248"/>
      <w:r w:rsidRPr="004844C0">
        <w:rPr>
          <w:lang w:val="bg-BG"/>
        </w:rPr>
        <w:t>Задължение за доказване на съответствие</w:t>
      </w:r>
      <w:bookmarkEnd w:id="368"/>
      <w:bookmarkEnd w:id="369"/>
    </w:p>
    <w:bookmarkStart w:id="370" w:name="RCoEM_Mod_C_108_A_10_1"/>
    <w:p w14:paraId="0AD52D38" w14:textId="4C67D2B2"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196</w:t>
      </w:r>
      <w:r w:rsidRPr="004844C0">
        <w:rPr>
          <w:lang w:val="bg-BG"/>
        </w:rPr>
        <w:fldChar w:fldCharType="end"/>
      </w:r>
      <w:bookmarkEnd w:id="370"/>
      <w:r w:rsidRPr="004844C0">
        <w:rPr>
          <w:lang w:val="bg-BG"/>
        </w:rPr>
        <w:t xml:space="preserve">. Съгласно член 10, </w:t>
      </w:r>
      <w:r w:rsidR="006A55CA">
        <w:rPr>
          <w:rFonts w:cstheme="minorHAnsi"/>
          <w:lang w:val="bg-BG"/>
        </w:rPr>
        <w:t>§</w:t>
      </w:r>
      <w:r w:rsidR="006A55CA" w:rsidRPr="004844C0">
        <w:rPr>
          <w:lang w:val="bg-BG"/>
        </w:rPr>
        <w:t xml:space="preserve"> </w:t>
      </w:r>
      <w:r w:rsidRPr="004844C0">
        <w:rPr>
          <w:lang w:val="bg-BG"/>
        </w:rPr>
        <w:t xml:space="preserve">1 от </w:t>
      </w:r>
      <w:r w:rsidR="006A55CA">
        <w:rPr>
          <w:lang w:val="bg-BG"/>
        </w:rPr>
        <w:t>М</w:t>
      </w:r>
      <w:r w:rsidRPr="004844C0">
        <w:rPr>
          <w:lang w:val="bg-BG"/>
        </w:rPr>
        <w:t xml:space="preserve">одернизираната конвенция (добавен с член 12 от Протокола за изменение), всяка страна трябва да предвиди, че администраторите и, когато е приложимо, обработващите лични данни, вземат всички подходящи мерки за спазване на изменената </w:t>
      </w:r>
      <w:r w:rsidR="00706A30">
        <w:rPr>
          <w:lang w:val="bg-BG"/>
        </w:rPr>
        <w:t>К</w:t>
      </w:r>
      <w:r w:rsidRPr="004844C0">
        <w:rPr>
          <w:lang w:val="bg-BG"/>
        </w:rPr>
        <w:t xml:space="preserve">онвенция и са в състояние да докажат — </w:t>
      </w:r>
      <w:r w:rsidR="00706A30">
        <w:rPr>
          <w:lang w:val="bg-BG"/>
        </w:rPr>
        <w:t>съгласно</w:t>
      </w:r>
      <w:r w:rsidRPr="004844C0">
        <w:rPr>
          <w:lang w:val="bg-BG"/>
        </w:rPr>
        <w:t xml:space="preserve"> законодателството по член 11</w:t>
      </w:r>
      <w:r w:rsidR="00706A30">
        <w:rPr>
          <w:rFonts w:cstheme="minorHAnsi"/>
          <w:lang w:val="bg-BG"/>
        </w:rPr>
        <w:t xml:space="preserve"> § </w:t>
      </w:r>
      <w:r w:rsidRPr="004844C0">
        <w:rPr>
          <w:lang w:val="bg-BG"/>
        </w:rPr>
        <w:t>3 (вж. параграф</w:t>
      </w:r>
      <w:r w:rsidR="00EC670B" w:rsidRPr="004844C0">
        <w:rPr>
          <w:lang w:val="bg-BG"/>
        </w:rPr>
        <w:t xml:space="preserve"> </w:t>
      </w:r>
      <w:r w:rsidRPr="004844C0">
        <w:rPr>
          <w:lang w:val="bg-BG"/>
        </w:rPr>
        <w:fldChar w:fldCharType="begin"/>
      </w:r>
      <w:r w:rsidRPr="004844C0">
        <w:rPr>
          <w:lang w:val="bg-BG"/>
        </w:rPr>
        <w:instrText xml:space="preserve"> REF  RCoEM_Mod_C_108_A_11_3 \h  \* MERGEFORMAT </w:instrText>
      </w:r>
      <w:r w:rsidRPr="004844C0">
        <w:rPr>
          <w:lang w:val="bg-BG"/>
        </w:rPr>
      </w:r>
      <w:r w:rsidRPr="004844C0">
        <w:rPr>
          <w:lang w:val="bg-BG"/>
        </w:rPr>
        <w:fldChar w:fldCharType="separate"/>
      </w:r>
      <w:r w:rsidR="000B62B5" w:rsidRPr="004844C0">
        <w:rPr>
          <w:lang w:val="bg-BG"/>
        </w:rPr>
        <w:t>200</w:t>
      </w:r>
      <w:r w:rsidRPr="004844C0">
        <w:rPr>
          <w:lang w:val="bg-BG"/>
        </w:rPr>
        <w:fldChar w:fldCharType="end"/>
      </w:r>
      <w:r w:rsidRPr="004844C0">
        <w:rPr>
          <w:lang w:val="bg-BG"/>
        </w:rPr>
        <w:t xml:space="preserve"> по-долу) — пред надзорния орган, посочен в член 15, че </w:t>
      </w:r>
      <w:r w:rsidR="00556D70">
        <w:rPr>
          <w:lang w:val="bg-BG"/>
        </w:rPr>
        <w:t>обработването</w:t>
      </w:r>
      <w:r w:rsidRPr="004844C0">
        <w:rPr>
          <w:lang w:val="bg-BG"/>
        </w:rPr>
        <w:t xml:space="preserve"> на данни под техен контрол е в съответствие с разпоредбите на тази </w:t>
      </w:r>
      <w:r w:rsidR="00706A30">
        <w:rPr>
          <w:lang w:val="bg-BG"/>
        </w:rPr>
        <w:t>К</w:t>
      </w:r>
      <w:r w:rsidRPr="004844C0">
        <w:rPr>
          <w:lang w:val="bg-BG"/>
        </w:rPr>
        <w:t>онвенция.</w:t>
      </w:r>
    </w:p>
    <w:p w14:paraId="2F347E28" w14:textId="460AE748" w:rsidR="00DE4BFE" w:rsidRPr="004844C0" w:rsidRDefault="00D435F6" w:rsidP="000B62B5">
      <w:pPr>
        <w:pStyle w:val="JuH1"/>
        <w:rPr>
          <w:lang w:val="bg-BG"/>
        </w:rPr>
      </w:pPr>
      <w:bookmarkStart w:id="371" w:name="_Toc176454180"/>
      <w:bookmarkStart w:id="372" w:name="_Toc225769249"/>
      <w:r w:rsidRPr="004844C0">
        <w:rPr>
          <w:lang w:val="bg-BG"/>
        </w:rPr>
        <w:t xml:space="preserve">Правомощия на </w:t>
      </w:r>
      <w:r w:rsidR="000222C7">
        <w:rPr>
          <w:lang w:val="bg-BG"/>
        </w:rPr>
        <w:t>контролните</w:t>
      </w:r>
      <w:r w:rsidR="000222C7" w:rsidRPr="004844C0">
        <w:rPr>
          <w:lang w:val="bg-BG"/>
        </w:rPr>
        <w:t xml:space="preserve"> </w:t>
      </w:r>
      <w:r w:rsidRPr="004844C0">
        <w:rPr>
          <w:lang w:val="bg-BG"/>
        </w:rPr>
        <w:t>органи</w:t>
      </w:r>
      <w:bookmarkEnd w:id="371"/>
      <w:bookmarkEnd w:id="372"/>
    </w:p>
    <w:bookmarkStart w:id="373" w:name="RCoEM_Mod_C_108_A_15_1"/>
    <w:p w14:paraId="0BD8A2F2" w14:textId="4680539D"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197</w:t>
      </w:r>
      <w:r w:rsidRPr="004844C0">
        <w:rPr>
          <w:lang w:val="bg-BG"/>
        </w:rPr>
        <w:fldChar w:fldCharType="end"/>
      </w:r>
      <w:bookmarkEnd w:id="373"/>
      <w:r w:rsidRPr="004844C0">
        <w:rPr>
          <w:lang w:val="bg-BG"/>
        </w:rPr>
        <w:t>. Съгласно член 15</w:t>
      </w:r>
      <w:r w:rsidR="009C0FB6">
        <w:rPr>
          <w:rFonts w:cstheme="minorHAnsi"/>
          <w:lang w:val="bg-BG"/>
        </w:rPr>
        <w:t xml:space="preserve"> §</w:t>
      </w:r>
      <w:r w:rsidRPr="004844C0">
        <w:rPr>
          <w:lang w:val="bg-BG"/>
        </w:rPr>
        <w:t xml:space="preserve"> 1 от </w:t>
      </w:r>
      <w:r w:rsidR="009C0FB6">
        <w:rPr>
          <w:lang w:val="bg-BG"/>
        </w:rPr>
        <w:t>Модернизираната</w:t>
      </w:r>
      <w:r w:rsidR="009C0FB6" w:rsidRPr="004844C0">
        <w:rPr>
          <w:lang w:val="bg-BG"/>
        </w:rPr>
        <w:t xml:space="preserve"> </w:t>
      </w:r>
      <w:r w:rsidRPr="004844C0">
        <w:rPr>
          <w:lang w:val="bg-BG"/>
        </w:rPr>
        <w:t xml:space="preserve">конвенция (добавен с член 19 от Протокола за изменение), всяка страна трябва да предвиди един или повече органи, които да отговарят за осигуряването на спазването на разпоредбите на тази </w:t>
      </w:r>
      <w:r w:rsidR="009C0FB6">
        <w:rPr>
          <w:lang w:val="bg-BG"/>
        </w:rPr>
        <w:t>К</w:t>
      </w:r>
      <w:r w:rsidRPr="004844C0">
        <w:rPr>
          <w:lang w:val="bg-BG"/>
        </w:rPr>
        <w:t>онвенция.</w:t>
      </w:r>
    </w:p>
    <w:bookmarkStart w:id="374" w:name="RCoEM_Mod_C_108_A_15_2"/>
    <w:p w14:paraId="10EFCC4C" w14:textId="60772786"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198</w:t>
      </w:r>
      <w:r w:rsidRPr="004844C0">
        <w:rPr>
          <w:lang w:val="bg-BG"/>
        </w:rPr>
        <w:fldChar w:fldCharType="end"/>
      </w:r>
      <w:bookmarkEnd w:id="374"/>
      <w:r w:rsidRPr="004844C0">
        <w:rPr>
          <w:lang w:val="bg-BG"/>
        </w:rPr>
        <w:t>. Съгласно параграф 2</w:t>
      </w:r>
      <w:r w:rsidR="009C0FB6">
        <w:rPr>
          <w:lang w:val="bg-BG"/>
        </w:rPr>
        <w:t xml:space="preserve"> (</w:t>
      </w:r>
      <w:r w:rsidRPr="004844C0">
        <w:rPr>
          <w:lang w:val="bg-BG"/>
        </w:rPr>
        <w:t xml:space="preserve">а), </w:t>
      </w:r>
      <w:r w:rsidR="009C0FB6">
        <w:rPr>
          <w:lang w:val="bg-BG"/>
        </w:rPr>
        <w:t>(</w:t>
      </w:r>
      <w:r w:rsidRPr="004844C0">
        <w:rPr>
          <w:lang w:val="bg-BG"/>
        </w:rPr>
        <w:t xml:space="preserve">в) и </w:t>
      </w:r>
      <w:r w:rsidR="009C0FB6">
        <w:rPr>
          <w:lang w:val="bg-BG"/>
        </w:rPr>
        <w:t>(</w:t>
      </w:r>
      <w:r w:rsidRPr="004844C0">
        <w:rPr>
          <w:lang w:val="bg-BG"/>
        </w:rPr>
        <w:t>г) от същия член, тези надзорни органи трябва да имат правомощия (</w:t>
      </w:r>
      <w:r w:rsidR="000B62B5" w:rsidRPr="004844C0">
        <w:rPr>
          <w:lang w:val="bg-BG"/>
        </w:rPr>
        <w:fldChar w:fldCharType="begin"/>
      </w:r>
      <w:r w:rsidRPr="004844C0">
        <w:rPr>
          <w:lang w:val="bg-BG"/>
        </w:rPr>
        <w:instrText xml:space="preserve"> SEQ level1 \*alphabetic \r1 \* MERGEFORMAT </w:instrText>
      </w:r>
      <w:r w:rsidR="000B62B5" w:rsidRPr="004844C0">
        <w:rPr>
          <w:lang w:val="bg-BG"/>
        </w:rPr>
        <w:fldChar w:fldCharType="separate"/>
      </w:r>
      <w:r w:rsidR="000B62B5" w:rsidRPr="004844C0">
        <w:rPr>
          <w:lang w:val="bg-BG"/>
        </w:rPr>
        <w:t>a</w:t>
      </w:r>
      <w:r w:rsidR="000B62B5" w:rsidRPr="004844C0">
        <w:rPr>
          <w:lang w:val="bg-BG"/>
        </w:rPr>
        <w:fldChar w:fldCharType="end"/>
      </w:r>
      <w:r w:rsidRPr="004844C0">
        <w:rPr>
          <w:lang w:val="bg-BG"/>
        </w:rPr>
        <w:t>) за разследване и намеса, (</w:t>
      </w:r>
      <w:r w:rsidR="000B62B5" w:rsidRPr="004844C0">
        <w:rPr>
          <w:lang w:val="bg-BG"/>
        </w:rPr>
        <w:fldChar w:fldCharType="begin"/>
      </w:r>
      <w:r w:rsidRPr="004844C0">
        <w:rPr>
          <w:lang w:val="bg-BG"/>
        </w:rPr>
        <w:instrText xml:space="preserve"> SEQ level1 \*alphabetic \* MERGEFORMAT </w:instrText>
      </w:r>
      <w:r w:rsidR="000B62B5" w:rsidRPr="004844C0">
        <w:rPr>
          <w:lang w:val="bg-BG"/>
        </w:rPr>
        <w:fldChar w:fldCharType="separate"/>
      </w:r>
      <w:r w:rsidR="000B62B5" w:rsidRPr="004844C0">
        <w:rPr>
          <w:lang w:val="bg-BG"/>
        </w:rPr>
        <w:t>b</w:t>
      </w:r>
      <w:r w:rsidR="000B62B5" w:rsidRPr="004844C0">
        <w:rPr>
          <w:lang w:val="bg-BG"/>
        </w:rPr>
        <w:fldChar w:fldCharType="end"/>
      </w:r>
      <w:r w:rsidRPr="004844C0">
        <w:rPr>
          <w:lang w:val="bg-BG"/>
        </w:rPr>
        <w:t>) да издават решения във връзка с нарушения на Конвенцията, както и (</w:t>
      </w:r>
      <w:r w:rsidR="000B62B5" w:rsidRPr="004844C0">
        <w:rPr>
          <w:lang w:val="bg-BG"/>
        </w:rPr>
        <w:fldChar w:fldCharType="begin"/>
      </w:r>
      <w:r w:rsidRPr="004844C0">
        <w:rPr>
          <w:lang w:val="bg-BG"/>
        </w:rPr>
        <w:instrText xml:space="preserve"> SEQ level1 \*alphabetic \* MERGEFORMAT </w:instrText>
      </w:r>
      <w:r w:rsidR="000B62B5" w:rsidRPr="004844C0">
        <w:rPr>
          <w:lang w:val="bg-BG"/>
        </w:rPr>
        <w:fldChar w:fldCharType="separate"/>
      </w:r>
      <w:r w:rsidR="000B62B5" w:rsidRPr="004844C0">
        <w:rPr>
          <w:lang w:val="bg-BG"/>
        </w:rPr>
        <w:t>c</w:t>
      </w:r>
      <w:r w:rsidR="000B62B5" w:rsidRPr="004844C0">
        <w:rPr>
          <w:lang w:val="bg-BG"/>
        </w:rPr>
        <w:fldChar w:fldCharType="end"/>
      </w:r>
      <w:r w:rsidRPr="004844C0">
        <w:rPr>
          <w:lang w:val="bg-BG"/>
        </w:rPr>
        <w:t xml:space="preserve">) да се включват в съдебни производства или да довеждат </w:t>
      </w:r>
      <w:r w:rsidR="001B050C" w:rsidRPr="004844C0">
        <w:rPr>
          <w:lang w:val="bg-BG"/>
        </w:rPr>
        <w:t xml:space="preserve">нарушения на Конвенцията </w:t>
      </w:r>
      <w:r w:rsidRPr="004844C0">
        <w:rPr>
          <w:lang w:val="bg-BG"/>
        </w:rPr>
        <w:t>до знанието на компетентните съдебни органи.</w:t>
      </w:r>
    </w:p>
    <w:bookmarkStart w:id="375" w:name="RCoEM_Mod_C_108_A_15_4"/>
    <w:p w14:paraId="5A7D43CB" w14:textId="229FC389"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199</w:t>
      </w:r>
      <w:r w:rsidRPr="004844C0">
        <w:rPr>
          <w:lang w:val="bg-BG"/>
        </w:rPr>
        <w:fldChar w:fldCharType="end"/>
      </w:r>
      <w:bookmarkEnd w:id="375"/>
      <w:r w:rsidRPr="004844C0">
        <w:rPr>
          <w:lang w:val="bg-BG"/>
        </w:rPr>
        <w:t>. Съгласно параграф 4 от същия член всеки компетентен надзорен орган трябва да разглежда исканията и жалбите, подадени от субектите на данни относно техните права на защита на данните, и да ги информира за напредъка.</w:t>
      </w:r>
    </w:p>
    <w:bookmarkStart w:id="376" w:name="RCoEM_Mod_C_108_A_11_3"/>
    <w:p w14:paraId="129EA7D4" w14:textId="57494339"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200</w:t>
      </w:r>
      <w:r w:rsidRPr="004844C0">
        <w:rPr>
          <w:lang w:val="bg-BG"/>
        </w:rPr>
        <w:fldChar w:fldCharType="end"/>
      </w:r>
      <w:bookmarkEnd w:id="376"/>
      <w:r w:rsidRPr="004844C0">
        <w:rPr>
          <w:lang w:val="bg-BG"/>
        </w:rPr>
        <w:t>. Съгласно член 11</w:t>
      </w:r>
      <w:r w:rsidR="001B050C">
        <w:rPr>
          <w:rFonts w:cstheme="minorHAnsi"/>
          <w:lang w:val="bg-BG"/>
        </w:rPr>
        <w:t xml:space="preserve"> §</w:t>
      </w:r>
      <w:r w:rsidRPr="004844C0">
        <w:rPr>
          <w:lang w:val="bg-BG"/>
        </w:rPr>
        <w:t xml:space="preserve">3 от </w:t>
      </w:r>
      <w:r w:rsidR="001B050C">
        <w:rPr>
          <w:lang w:val="bg-BG"/>
        </w:rPr>
        <w:t>М</w:t>
      </w:r>
      <w:r w:rsidRPr="004844C0">
        <w:rPr>
          <w:lang w:val="bg-BG"/>
        </w:rPr>
        <w:t xml:space="preserve">одернизираната конвенция (добавен с член 14 от </w:t>
      </w:r>
      <w:r w:rsidR="001B050C">
        <w:rPr>
          <w:lang w:val="bg-BG"/>
        </w:rPr>
        <w:t>П</w:t>
      </w:r>
      <w:r w:rsidRPr="004844C0">
        <w:rPr>
          <w:lang w:val="bg-BG"/>
        </w:rPr>
        <w:t xml:space="preserve">ротокола за изменение), когато става въпрос за </w:t>
      </w:r>
      <w:r w:rsidR="00556D70">
        <w:rPr>
          <w:lang w:val="bg-BG"/>
        </w:rPr>
        <w:t>обработване</w:t>
      </w:r>
      <w:r w:rsidRPr="004844C0">
        <w:rPr>
          <w:lang w:val="bg-BG"/>
        </w:rPr>
        <w:t xml:space="preserve"> на данни за целите на националната сигурност, всяка страна по тази </w:t>
      </w:r>
      <w:r w:rsidR="001B050C">
        <w:rPr>
          <w:lang w:val="bg-BG"/>
        </w:rPr>
        <w:t>К</w:t>
      </w:r>
      <w:r w:rsidRPr="004844C0">
        <w:rPr>
          <w:lang w:val="bg-BG"/>
        </w:rPr>
        <w:t>онвенция може да предвиди, „съгласно закона и само доколкото това представлява необходима и пропорционална мярка в едно демократично общество за постигане на такава цел“, изключения от член 15</w:t>
      </w:r>
      <w:r w:rsidR="001B050C">
        <w:rPr>
          <w:lang w:val="bg-BG"/>
        </w:rPr>
        <w:t xml:space="preserve"> § </w:t>
      </w:r>
      <w:r w:rsidRPr="004844C0">
        <w:rPr>
          <w:lang w:val="bg-BG"/>
        </w:rPr>
        <w:t xml:space="preserve">2, </w:t>
      </w:r>
      <w:r w:rsidR="001B050C">
        <w:rPr>
          <w:lang w:val="bg-BG"/>
        </w:rPr>
        <w:t>(</w:t>
      </w:r>
      <w:r w:rsidRPr="004844C0">
        <w:rPr>
          <w:lang w:val="bg-BG"/>
        </w:rPr>
        <w:t xml:space="preserve">а), </w:t>
      </w:r>
      <w:r w:rsidR="001B050C">
        <w:rPr>
          <w:lang w:val="bg-BG"/>
        </w:rPr>
        <w:t>(</w:t>
      </w:r>
      <w:r w:rsidRPr="004844C0">
        <w:rPr>
          <w:lang w:val="bg-BG"/>
        </w:rPr>
        <w:t xml:space="preserve">в) и </w:t>
      </w:r>
      <w:r w:rsidR="001B050C">
        <w:rPr>
          <w:lang w:val="bg-BG"/>
        </w:rPr>
        <w:t>(</w:t>
      </w:r>
      <w:r w:rsidRPr="004844C0">
        <w:rPr>
          <w:lang w:val="bg-BG"/>
        </w:rPr>
        <w:t>г).</w:t>
      </w:r>
    </w:p>
    <w:bookmarkStart w:id="377" w:name="RCoEM_Mod_C_108_A_11_3_expl_rep"/>
    <w:p w14:paraId="6B9924C3" w14:textId="1911DC7D"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201</w:t>
      </w:r>
      <w:r w:rsidRPr="004844C0">
        <w:rPr>
          <w:lang w:val="bg-BG"/>
        </w:rPr>
        <w:fldChar w:fldCharType="end"/>
      </w:r>
      <w:bookmarkEnd w:id="377"/>
      <w:r w:rsidRPr="004844C0">
        <w:rPr>
          <w:lang w:val="bg-BG"/>
        </w:rPr>
        <w:t xml:space="preserve">. В обяснителния доклад към Протокола за изменение в </w:t>
      </w:r>
      <w:r w:rsidR="001B050C" w:rsidRPr="001B050C">
        <w:rPr>
          <w:lang w:val="bg-BG"/>
        </w:rPr>
        <w:t xml:space="preserve">параграф </w:t>
      </w:r>
      <w:r w:rsidRPr="004844C0">
        <w:rPr>
          <w:lang w:val="bg-BG"/>
        </w:rPr>
        <w:t xml:space="preserve">86 се уточнява, че ако дадена страна реши да ограничи по този начин правомощията на надзорния орган по отношение на </w:t>
      </w:r>
      <w:r w:rsidR="00556D70">
        <w:rPr>
          <w:lang w:val="bg-BG"/>
        </w:rPr>
        <w:t>обработването</w:t>
      </w:r>
      <w:r w:rsidRPr="004844C0">
        <w:rPr>
          <w:lang w:val="bg-BG"/>
        </w:rPr>
        <w:t xml:space="preserve"> на данни за целите на националната сигурност, администраторът не е длъжен да доказва пред този орган спазването на изискванията за защита на данните във връзка с дейностите, попадащи в обхвата на изключението. В параграфи 98 и 118 се уточнява, че тези изключения не засягат никакви изисквания, свързани с независимостта и ефективността на механизмите за преглед и надзор, а в параграф 117 се посочва, че ако се приложи член 11</w:t>
      </w:r>
      <w:r w:rsidR="005859D2">
        <w:rPr>
          <w:lang w:val="bg-BG"/>
        </w:rPr>
        <w:t xml:space="preserve"> § </w:t>
      </w:r>
      <w:r w:rsidRPr="004844C0">
        <w:rPr>
          <w:lang w:val="bg-BG"/>
        </w:rPr>
        <w:t xml:space="preserve">3, засегнатата страна може да предвиди други подходящи механизми по отношение на независимия и ефективен преглед и надзор на </w:t>
      </w:r>
      <w:r w:rsidR="00556D70">
        <w:rPr>
          <w:lang w:val="bg-BG"/>
        </w:rPr>
        <w:t>обработването</w:t>
      </w:r>
      <w:r w:rsidRPr="004844C0">
        <w:rPr>
          <w:lang w:val="bg-BG"/>
        </w:rPr>
        <w:t xml:space="preserve"> на данни за целите на националната сигурност.</w:t>
      </w:r>
    </w:p>
    <w:p w14:paraId="6D24483F" w14:textId="2592C348" w:rsidR="00DE4BFE" w:rsidRPr="004844C0" w:rsidRDefault="005859D2" w:rsidP="000B62B5">
      <w:pPr>
        <w:pStyle w:val="JuH1"/>
        <w:rPr>
          <w:lang w:val="bg-BG"/>
        </w:rPr>
      </w:pPr>
      <w:bookmarkStart w:id="378" w:name="_Toc176454181"/>
      <w:bookmarkStart w:id="379" w:name="_Toc225769250"/>
      <w:r>
        <w:rPr>
          <w:lang w:val="bg-BG"/>
        </w:rPr>
        <w:t>Правни с</w:t>
      </w:r>
      <w:r w:rsidRPr="004844C0">
        <w:rPr>
          <w:lang w:val="bg-BG"/>
        </w:rPr>
        <w:t xml:space="preserve">редства </w:t>
      </w:r>
      <w:r w:rsidR="00D435F6" w:rsidRPr="004844C0">
        <w:rPr>
          <w:lang w:val="bg-BG"/>
        </w:rPr>
        <w:t>за защита</w:t>
      </w:r>
      <w:bookmarkEnd w:id="378"/>
      <w:bookmarkEnd w:id="379"/>
    </w:p>
    <w:bookmarkStart w:id="380" w:name="RCoEM_Mod_C_108_A_12"/>
    <w:p w14:paraId="23F47906" w14:textId="3F3D8D2A"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202</w:t>
      </w:r>
      <w:r w:rsidRPr="004844C0">
        <w:rPr>
          <w:lang w:val="bg-BG"/>
        </w:rPr>
        <w:fldChar w:fldCharType="end"/>
      </w:r>
      <w:bookmarkEnd w:id="380"/>
      <w:r w:rsidRPr="004844C0">
        <w:rPr>
          <w:lang w:val="bg-BG"/>
        </w:rPr>
        <w:t xml:space="preserve">. Съгласно член 12 от </w:t>
      </w:r>
      <w:r w:rsidR="005859D2">
        <w:rPr>
          <w:lang w:val="bg-BG"/>
        </w:rPr>
        <w:t>М</w:t>
      </w:r>
      <w:r w:rsidRPr="004844C0">
        <w:rPr>
          <w:lang w:val="bg-BG"/>
        </w:rPr>
        <w:t xml:space="preserve">одернизираната конвенция (добавен с член 15 от Протокола за изменение) всяка страна се задължава да въведе подходящи съдебни и извънсъдебни </w:t>
      </w:r>
      <w:r w:rsidR="00356059">
        <w:rPr>
          <w:lang w:val="bg-BG"/>
        </w:rPr>
        <w:t xml:space="preserve">правни </w:t>
      </w:r>
      <w:r w:rsidRPr="004844C0">
        <w:rPr>
          <w:lang w:val="bg-BG"/>
        </w:rPr>
        <w:t xml:space="preserve">средства за защита при нарушения на тази </w:t>
      </w:r>
      <w:r w:rsidR="00356059">
        <w:rPr>
          <w:lang w:val="bg-BG"/>
        </w:rPr>
        <w:t>К</w:t>
      </w:r>
      <w:r w:rsidRPr="004844C0">
        <w:rPr>
          <w:lang w:val="bg-BG"/>
        </w:rPr>
        <w:t>онвенция.</w:t>
      </w:r>
    </w:p>
    <w:p w14:paraId="74D39073" w14:textId="375D66F0" w:rsidR="00DE4BFE" w:rsidRPr="004844C0" w:rsidRDefault="00D435F6" w:rsidP="000B62B5">
      <w:pPr>
        <w:pStyle w:val="JuH1"/>
        <w:rPr>
          <w:lang w:val="bg-BG"/>
        </w:rPr>
      </w:pPr>
      <w:bookmarkStart w:id="381" w:name="_Toc176454182"/>
      <w:bookmarkStart w:id="382" w:name="_Toc225769251"/>
      <w:r w:rsidRPr="004844C0">
        <w:rPr>
          <w:lang w:val="bg-BG"/>
        </w:rPr>
        <w:t xml:space="preserve">Прилагане на Протокола за изменение на </w:t>
      </w:r>
      <w:bookmarkEnd w:id="381"/>
      <w:bookmarkEnd w:id="382"/>
      <w:r w:rsidR="000222C7">
        <w:rPr>
          <w:lang w:val="bg-BG"/>
        </w:rPr>
        <w:t>предварително основание</w:t>
      </w:r>
    </w:p>
    <w:bookmarkStart w:id="383" w:name="RCoEM_Mod_C_108_A_37_3"/>
    <w:p w14:paraId="73599199" w14:textId="450750AC"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203</w:t>
      </w:r>
      <w:r w:rsidRPr="004844C0">
        <w:rPr>
          <w:lang w:val="bg-BG"/>
        </w:rPr>
        <w:fldChar w:fldCharType="end"/>
      </w:r>
      <w:bookmarkEnd w:id="383"/>
      <w:r w:rsidRPr="004844C0">
        <w:rPr>
          <w:lang w:val="bg-BG"/>
        </w:rPr>
        <w:t>. Съгласно член 37</w:t>
      </w:r>
      <w:r w:rsidR="00356059">
        <w:rPr>
          <w:rFonts w:cstheme="minorHAnsi"/>
          <w:lang w:val="bg-BG"/>
        </w:rPr>
        <w:t xml:space="preserve"> §</w:t>
      </w:r>
      <w:r w:rsidRPr="004844C0">
        <w:rPr>
          <w:lang w:val="bg-BG"/>
        </w:rPr>
        <w:t xml:space="preserve"> 3 от Протокола за изменение, страна по Конвенцията от 1981 г. може, в момента на подписване на Протокола за изменение или по-късно, да декларира, че ще го прилага временно; такава декларация влиза в сила на първия ден от третия месец след датата на получаването ѝ от </w:t>
      </w:r>
      <w:r w:rsidR="00356059">
        <w:rPr>
          <w:lang w:val="bg-BG"/>
        </w:rPr>
        <w:t>Г</w:t>
      </w:r>
      <w:r w:rsidRPr="004844C0">
        <w:rPr>
          <w:lang w:val="bg-BG"/>
        </w:rPr>
        <w:t>енералния секретар на Съвета на Европа. При подписването на Протокола за изменение (вж. параграф</w:t>
      </w:r>
      <w:r w:rsidR="00EC670B" w:rsidRPr="004844C0">
        <w:rPr>
          <w:lang w:val="bg-BG"/>
        </w:rPr>
        <w:t xml:space="preserve"> </w:t>
      </w:r>
      <w:r w:rsidRPr="004844C0">
        <w:rPr>
          <w:lang w:val="bg-BG"/>
        </w:rPr>
        <w:fldChar w:fldCharType="begin"/>
      </w:r>
      <w:r w:rsidRPr="004844C0">
        <w:rPr>
          <w:lang w:val="bg-BG"/>
        </w:rPr>
        <w:instrText xml:space="preserve"> REF  RCoEM_Mod_C_108 \h  \* MERGEFORMAT </w:instrText>
      </w:r>
      <w:r w:rsidRPr="004844C0">
        <w:rPr>
          <w:lang w:val="bg-BG"/>
        </w:rPr>
      </w:r>
      <w:r w:rsidRPr="004844C0">
        <w:rPr>
          <w:lang w:val="bg-BG"/>
        </w:rPr>
        <w:fldChar w:fldCharType="separate"/>
      </w:r>
      <w:r w:rsidR="000B62B5" w:rsidRPr="004844C0">
        <w:rPr>
          <w:lang w:val="bg-BG"/>
        </w:rPr>
        <w:t>190</w:t>
      </w:r>
      <w:r w:rsidRPr="004844C0">
        <w:rPr>
          <w:lang w:val="bg-BG"/>
        </w:rPr>
        <w:fldChar w:fldCharType="end"/>
      </w:r>
      <w:r w:rsidRPr="004844C0">
        <w:rPr>
          <w:lang w:val="bg-BG"/>
        </w:rPr>
        <w:t xml:space="preserve"> по-горе) България декларира, че ще го прилага временно (в съответствие с член 37</w:t>
      </w:r>
      <w:r w:rsidR="00356059">
        <w:rPr>
          <w:rFonts w:cstheme="minorHAnsi"/>
          <w:lang w:val="bg-BG"/>
        </w:rPr>
        <w:t xml:space="preserve"> §</w:t>
      </w:r>
      <w:r w:rsidRPr="004844C0">
        <w:rPr>
          <w:lang w:val="bg-BG"/>
        </w:rPr>
        <w:t xml:space="preserve"> 3), и </w:t>
      </w:r>
      <w:r w:rsidR="00356059" w:rsidRPr="004844C0">
        <w:rPr>
          <w:lang w:val="bg-BG"/>
        </w:rPr>
        <w:t>потвър</w:t>
      </w:r>
      <w:r w:rsidR="00356059">
        <w:rPr>
          <w:lang w:val="bg-BG"/>
        </w:rPr>
        <w:t>ждава</w:t>
      </w:r>
      <w:r w:rsidR="00356059" w:rsidRPr="004844C0">
        <w:rPr>
          <w:lang w:val="bg-BG"/>
        </w:rPr>
        <w:t xml:space="preserve"> </w:t>
      </w:r>
      <w:r w:rsidRPr="004844C0">
        <w:rPr>
          <w:lang w:val="bg-BG"/>
        </w:rPr>
        <w:t xml:space="preserve">тази декларация в последващия инструмент за ратификация, който </w:t>
      </w:r>
      <w:r w:rsidR="00356059">
        <w:rPr>
          <w:lang w:val="bg-BG"/>
        </w:rPr>
        <w:t>е</w:t>
      </w:r>
      <w:r w:rsidR="00356059" w:rsidRPr="004844C0">
        <w:rPr>
          <w:lang w:val="bg-BG"/>
        </w:rPr>
        <w:t xml:space="preserve"> </w:t>
      </w:r>
      <w:r w:rsidRPr="004844C0">
        <w:rPr>
          <w:lang w:val="bg-BG"/>
        </w:rPr>
        <w:t>одобрен от нейния парламент (вж. параграф</w:t>
      </w:r>
      <w:r w:rsidR="00EC670B" w:rsidRPr="004844C0">
        <w:rPr>
          <w:lang w:val="bg-BG"/>
        </w:rPr>
        <w:t xml:space="preserve"> </w:t>
      </w:r>
      <w:r w:rsidRPr="004844C0">
        <w:rPr>
          <w:lang w:val="bg-BG"/>
        </w:rPr>
        <w:fldChar w:fldCharType="begin"/>
      </w:r>
      <w:r w:rsidRPr="004844C0">
        <w:rPr>
          <w:lang w:val="bg-BG"/>
        </w:rPr>
        <w:instrText xml:space="preserve"> REF  RCoEM_Mod_C_108_ratification_bill \h  \* MERGEFORMAT </w:instrText>
      </w:r>
      <w:r w:rsidRPr="004844C0">
        <w:rPr>
          <w:lang w:val="bg-BG"/>
        </w:rPr>
      </w:r>
      <w:r w:rsidRPr="004844C0">
        <w:rPr>
          <w:lang w:val="bg-BG"/>
        </w:rPr>
        <w:fldChar w:fldCharType="separate"/>
      </w:r>
      <w:r w:rsidR="000B62B5" w:rsidRPr="004844C0">
        <w:rPr>
          <w:lang w:val="bg-BG"/>
        </w:rPr>
        <w:t>191</w:t>
      </w:r>
      <w:r w:rsidRPr="004844C0">
        <w:rPr>
          <w:lang w:val="bg-BG"/>
        </w:rPr>
        <w:fldChar w:fldCharType="end"/>
      </w:r>
      <w:r w:rsidRPr="004844C0">
        <w:rPr>
          <w:lang w:val="bg-BG"/>
        </w:rPr>
        <w:t xml:space="preserve"> по-горе).</w:t>
      </w:r>
    </w:p>
    <w:p w14:paraId="4E33844E" w14:textId="44AE9D71" w:rsidR="00DE4BFE" w:rsidRPr="004844C0" w:rsidRDefault="00D435F6" w:rsidP="000B62B5">
      <w:pPr>
        <w:pStyle w:val="JuHIRoman"/>
        <w:rPr>
          <w:lang w:val="bg-BG"/>
        </w:rPr>
      </w:pPr>
      <w:bookmarkStart w:id="384" w:name="_Toc225769252"/>
      <w:r w:rsidRPr="004844C0">
        <w:rPr>
          <w:lang w:val="bg-BG"/>
        </w:rPr>
        <w:t xml:space="preserve">ДРУГИ </w:t>
      </w:r>
      <w:r w:rsidR="00356059">
        <w:rPr>
          <w:lang w:val="bg-BG"/>
        </w:rPr>
        <w:t>относими</w:t>
      </w:r>
      <w:r w:rsidR="00356059" w:rsidRPr="004844C0">
        <w:rPr>
          <w:lang w:val="bg-BG"/>
        </w:rPr>
        <w:t xml:space="preserve"> </w:t>
      </w:r>
      <w:r w:rsidRPr="004844C0">
        <w:rPr>
          <w:lang w:val="bg-BG"/>
        </w:rPr>
        <w:t>МЕЖДУНАРОДНИ МАТЕРИАЛИ</w:t>
      </w:r>
      <w:bookmarkEnd w:id="384"/>
    </w:p>
    <w:p w14:paraId="29678991" w14:textId="3EAC5965" w:rsidR="00DE4BFE" w:rsidRPr="004844C0" w:rsidRDefault="00A956EE" w:rsidP="000B62B5">
      <w:pPr>
        <w:pStyle w:val="JuHA"/>
        <w:rPr>
          <w:lang w:val="bg-BG"/>
        </w:rPr>
      </w:pPr>
      <w:bookmarkStart w:id="385" w:name="_Toc225769253"/>
      <w:r>
        <w:rPr>
          <w:lang w:val="bg-BG"/>
        </w:rPr>
        <w:t>Относими</w:t>
      </w:r>
      <w:r w:rsidRPr="004844C0">
        <w:rPr>
          <w:lang w:val="bg-BG"/>
        </w:rPr>
        <w:t xml:space="preserve"> </w:t>
      </w:r>
      <w:r w:rsidR="00D435F6" w:rsidRPr="004844C0">
        <w:rPr>
          <w:lang w:val="bg-BG"/>
        </w:rPr>
        <w:t>доклади</w:t>
      </w:r>
      <w:bookmarkEnd w:id="385"/>
    </w:p>
    <w:p w14:paraId="0415425E" w14:textId="77777777" w:rsidR="00DE4BFE" w:rsidRPr="004844C0" w:rsidRDefault="00D435F6" w:rsidP="000B62B5">
      <w:pPr>
        <w:pStyle w:val="JuH1"/>
        <w:rPr>
          <w:lang w:val="bg-BG"/>
        </w:rPr>
      </w:pPr>
      <w:bookmarkStart w:id="386" w:name="_Toc225769254"/>
      <w:r w:rsidRPr="004844C0">
        <w:rPr>
          <w:lang w:val="bg-BG"/>
        </w:rPr>
        <w:t>Доклад на Венецианската комисия</w:t>
      </w:r>
      <w:bookmarkEnd w:id="386"/>
    </w:p>
    <w:bookmarkStart w:id="387" w:name="RREP_VEN_COM_2007_2015"/>
    <w:p w14:paraId="3E9FB696" w14:textId="45EF0F42" w:rsidR="00DE4BFE" w:rsidRPr="004844C0" w:rsidRDefault="00D435F6" w:rsidP="000B62B5">
      <w:pPr>
        <w:pStyle w:val="JuPara"/>
        <w:keepNext/>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204</w:t>
      </w:r>
      <w:r w:rsidRPr="004844C0">
        <w:rPr>
          <w:lang w:val="bg-BG"/>
        </w:rPr>
        <w:fldChar w:fldCharType="end"/>
      </w:r>
      <w:bookmarkEnd w:id="387"/>
      <w:r w:rsidRPr="004844C0">
        <w:rPr>
          <w:lang w:val="bg-BG"/>
        </w:rPr>
        <w:t>. В доклад</w:t>
      </w:r>
      <w:r w:rsidR="005572EA">
        <w:rPr>
          <w:lang w:val="bg-BG"/>
        </w:rPr>
        <w:t>а си</w:t>
      </w:r>
      <w:r w:rsidRPr="004844C0">
        <w:rPr>
          <w:lang w:val="bg-BG"/>
        </w:rPr>
        <w:t xml:space="preserve"> относно демократичния контрол върху службите за сигурност, приет през 2007 г. и актуализиран през 2015 г. (CDL-AD(2015)010), Европейската комисия за демокрация чрез право („Венецианската комисия“) отбеляза, по-специално (бележките под линия и вътрешните препратки са пропуснати):</w:t>
      </w:r>
    </w:p>
    <w:p w14:paraId="102C794E" w14:textId="1F8A418A" w:rsidR="00DE4BFE" w:rsidRPr="004844C0" w:rsidRDefault="00D435F6" w:rsidP="000B62B5">
      <w:pPr>
        <w:pStyle w:val="JuQuot"/>
        <w:rPr>
          <w:lang w:val="bg-BG"/>
        </w:rPr>
      </w:pPr>
      <w:r w:rsidRPr="004844C0">
        <w:rPr>
          <w:lang w:val="bg-BG"/>
        </w:rPr>
        <w:t xml:space="preserve">„251.  </w:t>
      </w:r>
      <w:r w:rsidR="001C4F9E">
        <w:rPr>
          <w:lang w:val="bg-BG"/>
        </w:rPr>
        <w:t>Очевидно</w:t>
      </w:r>
      <w:r w:rsidRPr="004844C0">
        <w:rPr>
          <w:lang w:val="bg-BG"/>
        </w:rPr>
        <w:t xml:space="preserve"> е необходимо лицата, които твърдят, че са засегнати неблагоприятно от извънредните правомощия на службите за сигурност и разузнаване</w:t>
      </w:r>
      <w:r w:rsidR="001C4F9E">
        <w:rPr>
          <w:lang w:val="bg-BG"/>
        </w:rPr>
        <w:t xml:space="preserve"> –</w:t>
      </w:r>
      <w:r w:rsidRPr="004844C0">
        <w:rPr>
          <w:lang w:val="bg-BG"/>
        </w:rPr>
        <w:t xml:space="preserve"> като</w:t>
      </w:r>
      <w:r w:rsidR="001C4F9E">
        <w:rPr>
          <w:lang w:val="bg-BG"/>
        </w:rPr>
        <w:t xml:space="preserve"> например</w:t>
      </w:r>
      <w:r w:rsidRPr="004844C0">
        <w:rPr>
          <w:lang w:val="bg-BG"/>
        </w:rPr>
        <w:t xml:space="preserve"> наблюдение или проверка за достъп до класифицирана информация</w:t>
      </w:r>
      <w:r w:rsidR="00C96FBD">
        <w:rPr>
          <w:lang w:val="bg-BG"/>
        </w:rPr>
        <w:t xml:space="preserve"> -</w:t>
      </w:r>
      <w:r w:rsidRPr="004844C0">
        <w:rPr>
          <w:lang w:val="bg-BG"/>
        </w:rPr>
        <w:t xml:space="preserve"> да разполагат с някаква възможност за правна защита. Освен че засилват отчетността, жалбите могат също да допринесат за подобряване на работата на службите, като извеждат на преден план административните пропуски. Разбира се, трябва да се имат предвид и изискванията на договорите за правата на човека, и особено [Конвенцията], с нейните </w:t>
      </w:r>
      <w:r w:rsidR="005E34E3">
        <w:rPr>
          <w:lang w:val="bg-BG"/>
        </w:rPr>
        <w:t>гаранции</w:t>
      </w:r>
      <w:r w:rsidRPr="004844C0">
        <w:rPr>
          <w:lang w:val="bg-BG"/>
        </w:rPr>
        <w:t xml:space="preserve"> за справедлив процес, зачитане на личния живот и изискване за ефективна правна защита.</w:t>
      </w:r>
    </w:p>
    <w:p w14:paraId="15364C87" w14:textId="0BFF76F0" w:rsidR="00DE4BFE" w:rsidRPr="004844C0" w:rsidRDefault="00D435F6" w:rsidP="000B62B5">
      <w:pPr>
        <w:pStyle w:val="JuQuot"/>
        <w:rPr>
          <w:lang w:val="bg-BG"/>
        </w:rPr>
      </w:pPr>
      <w:r w:rsidRPr="004844C0">
        <w:rPr>
          <w:lang w:val="bg-BG"/>
        </w:rPr>
        <w:t xml:space="preserve">252.  Очевидно обаче </w:t>
      </w:r>
      <w:r w:rsidR="00CF6067">
        <w:rPr>
          <w:lang w:val="bg-BG"/>
        </w:rPr>
        <w:t>лицата, които са законни цели</w:t>
      </w:r>
      <w:r w:rsidRPr="004844C0">
        <w:rPr>
          <w:lang w:val="bg-BG"/>
        </w:rPr>
        <w:t xml:space="preserve"> на действие на </w:t>
      </w:r>
      <w:r w:rsidR="00CF6067">
        <w:rPr>
          <w:lang w:val="bg-BG"/>
        </w:rPr>
        <w:t>служби</w:t>
      </w:r>
      <w:r w:rsidR="00CF6067" w:rsidRPr="004844C0">
        <w:rPr>
          <w:lang w:val="bg-BG"/>
        </w:rPr>
        <w:t xml:space="preserve"> </w:t>
      </w:r>
      <w:r w:rsidRPr="004844C0">
        <w:rPr>
          <w:lang w:val="bg-BG"/>
        </w:rPr>
        <w:t>за сигурност или разузнаване</w:t>
      </w:r>
      <w:r w:rsidR="00CF6067">
        <w:rPr>
          <w:lang w:val="bg-BG"/>
        </w:rPr>
        <w:t>,</w:t>
      </w:r>
      <w:r w:rsidRPr="004844C0">
        <w:rPr>
          <w:lang w:val="bg-BG"/>
        </w:rPr>
        <w:t xml:space="preserve"> не трябва да могат да използват система за подаване на жалби, за да се информират за работата на </w:t>
      </w:r>
      <w:r w:rsidR="00CF6067">
        <w:rPr>
          <w:lang w:val="bg-BG"/>
        </w:rPr>
        <w:t>тези служби</w:t>
      </w:r>
      <w:r w:rsidRPr="004844C0">
        <w:rPr>
          <w:lang w:val="bg-BG"/>
        </w:rPr>
        <w:t>. Системата за подаване на жалби трябва да балансира, от една страна,</w:t>
      </w:r>
      <w:r w:rsidR="00CF6067">
        <w:rPr>
          <w:lang w:val="bg-BG"/>
        </w:rPr>
        <w:t xml:space="preserve"> между</w:t>
      </w:r>
      <w:r w:rsidRPr="004844C0">
        <w:rPr>
          <w:lang w:val="bg-BG"/>
        </w:rPr>
        <w:t xml:space="preserve"> независимост, </w:t>
      </w:r>
      <w:r w:rsidR="00CF6067">
        <w:rPr>
          <w:lang w:val="bg-BG"/>
        </w:rPr>
        <w:t>надеждност</w:t>
      </w:r>
      <w:r w:rsidR="00CF6067" w:rsidRPr="004844C0">
        <w:rPr>
          <w:lang w:val="bg-BG"/>
        </w:rPr>
        <w:t xml:space="preserve"> </w:t>
      </w:r>
      <w:r w:rsidRPr="004844C0">
        <w:rPr>
          <w:lang w:val="bg-BG"/>
        </w:rPr>
        <w:t xml:space="preserve">и справедливост, а от друга </w:t>
      </w:r>
      <w:r w:rsidR="000265E2">
        <w:rPr>
          <w:lang w:val="bg-BG"/>
        </w:rPr>
        <w:t>– между тях и</w:t>
      </w:r>
      <w:r w:rsidRPr="004844C0">
        <w:rPr>
          <w:lang w:val="bg-BG"/>
        </w:rPr>
        <w:t xml:space="preserve"> чувствителността към нуждите на сигурността. Проектирането на такава система е трудно, но не и невъзможно.</w:t>
      </w:r>
    </w:p>
    <w:p w14:paraId="5F228A71" w14:textId="62828883" w:rsidR="00DE4BFE" w:rsidRPr="004844C0" w:rsidRDefault="00D435F6" w:rsidP="000B62B5">
      <w:pPr>
        <w:pStyle w:val="JuQuot"/>
        <w:rPr>
          <w:lang w:val="bg-BG"/>
        </w:rPr>
      </w:pPr>
      <w:r w:rsidRPr="004844C0">
        <w:rPr>
          <w:lang w:val="bg-BG"/>
        </w:rPr>
        <w:t xml:space="preserve">253.  Лицата, които твърдят, че държавата е извършила неправомерни действия в други области, обикновено имат право да предявят иск за обезщетение пред съда. Ефективността на това право обаче зависи от това дали лицето е знаело за твърдяното неправомерно действие и дали може да представи доказателства, които да удовлетворят съда. Както вече беше споменато, по различни причини способността на обикновените съдилища да служат като адекватна правна защита в областта на сигурността е ограничена. Съдебната практика на Европейския съд по правата на човека ([...]) ясно показва, че </w:t>
      </w:r>
      <w:r w:rsidR="00E43AA8">
        <w:rPr>
          <w:lang w:val="bg-BG"/>
        </w:rPr>
        <w:t>правните средства за</w:t>
      </w:r>
      <w:r w:rsidR="00E43AA8" w:rsidRPr="004844C0">
        <w:rPr>
          <w:lang w:val="bg-BG"/>
        </w:rPr>
        <w:t xml:space="preserve"> </w:t>
      </w:r>
      <w:r w:rsidRPr="004844C0">
        <w:rPr>
          <w:lang w:val="bg-BG"/>
        </w:rPr>
        <w:t>защита не трябва да съществува</w:t>
      </w:r>
      <w:r w:rsidR="00E43AA8">
        <w:rPr>
          <w:lang w:val="bg-BG"/>
        </w:rPr>
        <w:t>т</w:t>
      </w:r>
      <w:r w:rsidRPr="004844C0">
        <w:rPr>
          <w:lang w:val="bg-BG"/>
        </w:rPr>
        <w:t xml:space="preserve"> само на хартия.</w:t>
      </w:r>
    </w:p>
    <w:p w14:paraId="4B26021E" w14:textId="69568C50" w:rsidR="00DE4BFE" w:rsidRPr="004844C0" w:rsidRDefault="00D435F6" w:rsidP="000B62B5">
      <w:pPr>
        <w:pStyle w:val="JuQuot"/>
        <w:rPr>
          <w:lang w:val="bg-BG"/>
        </w:rPr>
      </w:pPr>
      <w:r w:rsidRPr="004844C0">
        <w:rPr>
          <w:lang w:val="bg-BG"/>
        </w:rPr>
        <w:t>254.  Алтернатив</w:t>
      </w:r>
      <w:r w:rsidR="008E2194">
        <w:rPr>
          <w:lang w:val="bg-BG"/>
        </w:rPr>
        <w:t>ен вариант</w:t>
      </w:r>
      <w:r w:rsidRPr="004844C0">
        <w:rPr>
          <w:lang w:val="bg-BG"/>
        </w:rPr>
        <w:t xml:space="preserve"> е да се позволи разследване и докладване на жалба срещу </w:t>
      </w:r>
      <w:r w:rsidR="008E2194">
        <w:rPr>
          <w:lang w:val="bg-BG"/>
        </w:rPr>
        <w:t>служба</w:t>
      </w:r>
      <w:r w:rsidR="008E2194" w:rsidRPr="004844C0">
        <w:rPr>
          <w:lang w:val="bg-BG"/>
        </w:rPr>
        <w:t xml:space="preserve"> </w:t>
      </w:r>
      <w:r w:rsidRPr="004844C0">
        <w:rPr>
          <w:lang w:val="bg-BG"/>
        </w:rPr>
        <w:t>от независим</w:t>
      </w:r>
      <w:r w:rsidR="008E2194">
        <w:rPr>
          <w:lang w:val="bg-BG"/>
        </w:rPr>
        <w:t>о</w:t>
      </w:r>
      <w:r w:rsidRPr="004844C0">
        <w:rPr>
          <w:lang w:val="bg-BG"/>
        </w:rPr>
        <w:t xml:space="preserve"> длъжностно лице, като например омбудсман. Такъв е случаят например в Нидерландия. В други страни (например Нова Зеландия и Южна Африка) жалбите срещу службите се разглеждат от независим генерален инспектор по сигурността и разузнаването като част от общата надзорна дейност на службата. Освен това конкретни служби, създадени съгласно законодателството за свобода на информацията или за защита на данните, могат да имат роля в разследването на жалби срещу </w:t>
      </w:r>
      <w:r w:rsidR="00F06D84">
        <w:rPr>
          <w:lang w:val="bg-BG"/>
        </w:rPr>
        <w:t>службите</w:t>
      </w:r>
      <w:r w:rsidRPr="004844C0">
        <w:rPr>
          <w:lang w:val="bg-BG"/>
        </w:rPr>
        <w:t xml:space="preserve">. Например в Австрия физическото лице обикновено има възможност да подаде жалба до Datenschutzkommission, но ако по причини, свързани с поверителност, то не е било информирано за (зло)употребата </w:t>
      </w:r>
      <w:r w:rsidR="00F06D84">
        <w:rPr>
          <w:lang w:val="bg-BG"/>
        </w:rPr>
        <w:t>с</w:t>
      </w:r>
      <w:r w:rsidR="00F06D84" w:rsidRPr="004844C0">
        <w:rPr>
          <w:lang w:val="bg-BG"/>
        </w:rPr>
        <w:t xml:space="preserve"> </w:t>
      </w:r>
      <w:r w:rsidRPr="004844C0">
        <w:rPr>
          <w:lang w:val="bg-BG"/>
        </w:rPr>
        <w:t>данни, жалбата може да бъде подадена от Rechtsschutzbeauftragter по негова собствена инициатива.</w:t>
      </w:r>
    </w:p>
    <w:p w14:paraId="0C2C166A" w14:textId="5DDFC99F" w:rsidR="00DE4BFE" w:rsidRPr="004844C0" w:rsidRDefault="00D435F6" w:rsidP="000B62B5">
      <w:pPr>
        <w:pStyle w:val="JuQuot"/>
        <w:rPr>
          <w:lang w:val="bg-BG"/>
        </w:rPr>
      </w:pPr>
      <w:r w:rsidRPr="004844C0">
        <w:rPr>
          <w:lang w:val="bg-BG"/>
        </w:rPr>
        <w:t>255.  В системи</w:t>
      </w:r>
      <w:r w:rsidR="00773E7F">
        <w:rPr>
          <w:lang w:val="bg-BG"/>
        </w:rPr>
        <w:t>те</w:t>
      </w:r>
      <w:r w:rsidRPr="004844C0">
        <w:rPr>
          <w:lang w:val="bg-BG"/>
        </w:rPr>
        <w:t xml:space="preserve"> типа омбудсман акцентът е върху независим</w:t>
      </w:r>
      <w:r w:rsidR="00773E7F">
        <w:rPr>
          <w:lang w:val="bg-BG"/>
        </w:rPr>
        <w:t>о</w:t>
      </w:r>
      <w:r w:rsidRPr="004844C0">
        <w:rPr>
          <w:lang w:val="bg-BG"/>
        </w:rPr>
        <w:t xml:space="preserve"> длъжностно лице, което разследва от името на жалбоподателя. Тези независими </w:t>
      </w:r>
      <w:r w:rsidR="00773E7F">
        <w:rPr>
          <w:lang w:val="bg-BG"/>
        </w:rPr>
        <w:t>органи</w:t>
      </w:r>
      <w:r w:rsidR="00773E7F" w:rsidRPr="004844C0">
        <w:rPr>
          <w:lang w:val="bg-BG"/>
        </w:rPr>
        <w:t xml:space="preserve"> </w:t>
      </w:r>
      <w:r w:rsidRPr="004844C0">
        <w:rPr>
          <w:lang w:val="bg-BG"/>
        </w:rPr>
        <w:t xml:space="preserve">обикновено съществуват, за да се справят с административни пропуски на публични органи, а не с правни грешки. Техните разследвания може да поставят по-малко акцент върху участието на самия жалбоподател в процеса и върху прозрачността, отколкото би било в случай на съдебно производство. Обикновено разследване от този тип завършва не с решение и </w:t>
      </w:r>
      <w:r w:rsidR="00C03AD5">
        <w:rPr>
          <w:lang w:val="bg-BG"/>
        </w:rPr>
        <w:t>формални правни</w:t>
      </w:r>
      <w:r w:rsidRPr="004844C0">
        <w:rPr>
          <w:lang w:val="bg-BG"/>
        </w:rPr>
        <w:t xml:space="preserve"> средства за защита, а с доклад и (ако жалбата бъде уважена) с препоръка за поправяне на нередностите и бъдещи действия.</w:t>
      </w:r>
    </w:p>
    <w:p w14:paraId="12648800" w14:textId="6635D8C9" w:rsidR="00DE4BFE" w:rsidRPr="004844C0" w:rsidRDefault="00D435F6" w:rsidP="000B62B5">
      <w:pPr>
        <w:pStyle w:val="JuQuot"/>
        <w:rPr>
          <w:lang w:val="bg-BG"/>
        </w:rPr>
      </w:pPr>
      <w:r w:rsidRPr="004844C0">
        <w:rPr>
          <w:lang w:val="bg-BG"/>
        </w:rPr>
        <w:t>256.  По-рядко срещан вариа</w:t>
      </w:r>
      <w:r w:rsidR="003E1F0D">
        <w:rPr>
          <w:lang w:val="bg-BG"/>
        </w:rPr>
        <w:t>нт</w:t>
      </w:r>
      <w:r w:rsidRPr="004844C0">
        <w:rPr>
          <w:lang w:val="bg-BG"/>
        </w:rPr>
        <w:t xml:space="preserve"> е държавата да използва парламентарен или експертен надзорен орган за разглеждане на жалби и оплаквания на физически лица, както се случва в Германия, Норвегия и Румъния. Парламентарният надзорен орган може да има предимство при разглеждане на жалби, подадени срещу </w:t>
      </w:r>
      <w:r w:rsidR="003E1F0D">
        <w:rPr>
          <w:lang w:val="bg-BG"/>
        </w:rPr>
        <w:t>служби</w:t>
      </w:r>
      <w:r w:rsidR="003E1F0D" w:rsidRPr="004844C0">
        <w:rPr>
          <w:lang w:val="bg-BG"/>
        </w:rPr>
        <w:t xml:space="preserve"> </w:t>
      </w:r>
      <w:r w:rsidRPr="004844C0">
        <w:rPr>
          <w:lang w:val="bg-BG"/>
        </w:rPr>
        <w:t xml:space="preserve">за сигурност и разузнаване, тъй като това ще даде представа за потенциални пропуски – в политиката, </w:t>
      </w:r>
      <w:r w:rsidR="003E1F0D">
        <w:rPr>
          <w:lang w:val="bg-BG"/>
        </w:rPr>
        <w:t>законосъобразността</w:t>
      </w:r>
      <w:r w:rsidR="003E1F0D" w:rsidRPr="004844C0">
        <w:rPr>
          <w:lang w:val="bg-BG"/>
        </w:rPr>
        <w:t xml:space="preserve"> </w:t>
      </w:r>
      <w:r w:rsidRPr="004844C0">
        <w:rPr>
          <w:lang w:val="bg-BG"/>
        </w:rPr>
        <w:t xml:space="preserve">и ефективността. От друга страна, ако надзорният орган е твърде тясно свързан със службите, които контролира, или работи в обстановка на секретност, жалбоподателят може да счете, че процедурата за подаване на жалби не е достатъчно независима. В случаите, когато един и същ орган се занимава с разглеждане на жалби и с </w:t>
      </w:r>
      <w:r w:rsidR="003E1F0D">
        <w:rPr>
          <w:lang w:val="bg-BG"/>
        </w:rPr>
        <w:t>контрол</w:t>
      </w:r>
      <w:r w:rsidRPr="004844C0">
        <w:rPr>
          <w:lang w:val="bg-BG"/>
        </w:rPr>
        <w:t>, е най-добре да има ясно разграничени правни процедури за тези различни функции.</w:t>
      </w:r>
    </w:p>
    <w:p w14:paraId="35C210E9" w14:textId="31EF9351" w:rsidR="00DE4BFE" w:rsidRPr="004844C0" w:rsidRDefault="00D435F6" w:rsidP="000B62B5">
      <w:pPr>
        <w:pStyle w:val="JuQuot"/>
        <w:rPr>
          <w:lang w:val="bg-BG"/>
        </w:rPr>
      </w:pPr>
      <w:r w:rsidRPr="004844C0">
        <w:rPr>
          <w:lang w:val="bg-BG"/>
        </w:rPr>
        <w:t xml:space="preserve">257.  Като цяло е за предпочитане двете функции да бъдат възложени на различни органи, но да съществуват процедури, които да гарантират, че </w:t>
      </w:r>
      <w:r w:rsidR="00D078B3">
        <w:rPr>
          <w:lang w:val="bg-BG"/>
        </w:rPr>
        <w:t>контролният</w:t>
      </w:r>
      <w:r w:rsidR="00D078B3" w:rsidRPr="004844C0">
        <w:rPr>
          <w:lang w:val="bg-BG"/>
        </w:rPr>
        <w:t xml:space="preserve"> </w:t>
      </w:r>
      <w:r w:rsidRPr="004844C0">
        <w:rPr>
          <w:lang w:val="bg-BG"/>
        </w:rPr>
        <w:t xml:space="preserve">орган е информиран за по-широките последици от отделните жалби. Този подход се подкрепя и от [Конвенцията]. Изискването в член 13 от [Конвенцията] за </w:t>
      </w:r>
      <w:r w:rsidR="00D565DA">
        <w:rPr>
          <w:lang w:val="bg-BG"/>
        </w:rPr>
        <w:t>правно средство за</w:t>
      </w:r>
      <w:r w:rsidRPr="004844C0">
        <w:rPr>
          <w:lang w:val="bg-BG"/>
        </w:rPr>
        <w:t xml:space="preserve"> защита при твърдения за нарушения на правата по Конвенцията, който е независим от процеса на </w:t>
      </w:r>
      <w:r w:rsidR="00592C32">
        <w:rPr>
          <w:lang w:val="bg-BG"/>
        </w:rPr>
        <w:t>предоставяне на разрешения</w:t>
      </w:r>
      <w:r w:rsidRPr="004844C0">
        <w:rPr>
          <w:lang w:val="bg-BG"/>
        </w:rPr>
        <w:t xml:space="preserve">, означава, че системата за контрол на държавата, например за </w:t>
      </w:r>
      <w:r w:rsidR="00556D70">
        <w:rPr>
          <w:lang w:val="bg-BG"/>
        </w:rPr>
        <w:t>обработване</w:t>
      </w:r>
      <w:r w:rsidRPr="004844C0">
        <w:rPr>
          <w:lang w:val="bg-BG"/>
        </w:rPr>
        <w:t xml:space="preserve"> на данни, може да издържи теста за „съответствие със </w:t>
      </w:r>
      <w:r w:rsidR="000B62B5" w:rsidRPr="004844C0">
        <w:rPr>
          <w:lang w:val="bg-BG"/>
        </w:rPr>
        <w:t xml:space="preserve">закона“ </w:t>
      </w:r>
      <w:r w:rsidRPr="004844C0">
        <w:rPr>
          <w:lang w:val="bg-BG"/>
        </w:rPr>
        <w:t xml:space="preserve">и „необходимост в едно демократично </w:t>
      </w:r>
      <w:r w:rsidR="000B62B5" w:rsidRPr="004844C0">
        <w:rPr>
          <w:lang w:val="bg-BG"/>
        </w:rPr>
        <w:t>общество“</w:t>
      </w:r>
      <w:r w:rsidRPr="004844C0">
        <w:rPr>
          <w:lang w:val="bg-BG"/>
        </w:rPr>
        <w:t>, но , че липсата на правн</w:t>
      </w:r>
      <w:r w:rsidR="00592C32">
        <w:rPr>
          <w:lang w:val="bg-BG"/>
        </w:rPr>
        <w:t>о средство за</w:t>
      </w:r>
      <w:r w:rsidRPr="004844C0">
        <w:rPr>
          <w:lang w:val="bg-BG"/>
        </w:rPr>
        <w:t xml:space="preserve"> защита означава, че все пак има нарушение на Конвенцията. Както вече беше споменато, ЕСПЧ е постановил, че правн</w:t>
      </w:r>
      <w:r w:rsidR="00592C32">
        <w:rPr>
          <w:lang w:val="bg-BG"/>
        </w:rPr>
        <w:t>ото средство за</w:t>
      </w:r>
      <w:r w:rsidRPr="004844C0">
        <w:rPr>
          <w:lang w:val="bg-BG"/>
        </w:rPr>
        <w:t xml:space="preserve"> защита трябва да бъде ефективн</w:t>
      </w:r>
      <w:r w:rsidR="00592C32">
        <w:rPr>
          <w:lang w:val="bg-BG"/>
        </w:rPr>
        <w:t>о</w:t>
      </w:r>
      <w:r w:rsidRPr="004844C0">
        <w:rPr>
          <w:lang w:val="bg-BG"/>
        </w:rPr>
        <w:t xml:space="preserve"> по закон и на практика. Следва да се отбележи по-специално, че ЕСПЧ постанов</w:t>
      </w:r>
      <w:r w:rsidR="00592C32">
        <w:rPr>
          <w:lang w:val="bg-BG"/>
        </w:rPr>
        <w:t>ява</w:t>
      </w:r>
      <w:r w:rsidRPr="004844C0">
        <w:rPr>
          <w:lang w:val="bg-BG"/>
        </w:rPr>
        <w:t xml:space="preserve">, че орган за проверка на данни, който е независим и който има формална компетентност по закон да предостави правна защита </w:t>
      </w:r>
      <w:r w:rsidR="002D3F40">
        <w:rPr>
          <w:lang w:val="bg-BG"/>
        </w:rPr>
        <w:t>при</w:t>
      </w:r>
      <w:r w:rsidR="002D3F40" w:rsidRPr="004844C0">
        <w:rPr>
          <w:lang w:val="bg-BG"/>
        </w:rPr>
        <w:t xml:space="preserve"> </w:t>
      </w:r>
      <w:r w:rsidRPr="004844C0">
        <w:rPr>
          <w:lang w:val="bg-BG"/>
        </w:rPr>
        <w:t>съхраняването на неточни, неподходящи и т.н. данни за сигурност, но който всъщност не разполага с експертния опит да оцени тези данни, не представлява ефективн</w:t>
      </w:r>
      <w:r w:rsidR="002D3F40">
        <w:rPr>
          <w:lang w:val="bg-BG"/>
        </w:rPr>
        <w:t>о правно средство за</w:t>
      </w:r>
      <w:r w:rsidRPr="004844C0">
        <w:rPr>
          <w:lang w:val="bg-BG"/>
        </w:rPr>
        <w:t xml:space="preserve"> защита по смисъла на член 13.</w:t>
      </w:r>
    </w:p>
    <w:p w14:paraId="710F9B39" w14:textId="4AE42CE6" w:rsidR="00DE4BFE" w:rsidRPr="004844C0" w:rsidRDefault="00D435F6" w:rsidP="000B62B5">
      <w:pPr>
        <w:pStyle w:val="JuQuot"/>
        <w:rPr>
          <w:lang w:val="bg-BG"/>
        </w:rPr>
      </w:pPr>
      <w:r w:rsidRPr="004844C0">
        <w:rPr>
          <w:lang w:val="bg-BG"/>
        </w:rPr>
        <w:t xml:space="preserve">258.  Следва да се отбележи и опитът на ЕСПЧ по делото </w:t>
      </w:r>
      <w:r w:rsidR="00EC670B" w:rsidRPr="004844C0">
        <w:rPr>
          <w:lang w:val="bg-BG"/>
        </w:rPr>
        <w:t xml:space="preserve">Леандер </w:t>
      </w:r>
      <w:r w:rsidRPr="004844C0">
        <w:rPr>
          <w:lang w:val="bg-BG"/>
        </w:rPr>
        <w:t>с</w:t>
      </w:r>
      <w:r w:rsidR="00EC670B" w:rsidRPr="004844C0">
        <w:rPr>
          <w:lang w:val="bg-BG"/>
        </w:rPr>
        <w:t>/</w:t>
      </w:r>
      <w:r w:rsidRPr="004844C0">
        <w:rPr>
          <w:lang w:val="bg-BG"/>
        </w:rPr>
        <w:t>у Швеция“. Шведското правителство изтък</w:t>
      </w:r>
      <w:r w:rsidR="00EA7E39">
        <w:rPr>
          <w:lang w:val="bg-BG"/>
        </w:rPr>
        <w:t>ва</w:t>
      </w:r>
      <w:r w:rsidRPr="004844C0">
        <w:rPr>
          <w:lang w:val="bg-BG"/>
        </w:rPr>
        <w:t xml:space="preserve"> по това време, че съществуват редица контролни и корективни органи, които да предотвратяват допускането на грешки при проверките за сигурност и да отстраняват евентуалните грешки. По-късни официални разследвания обаче показ</w:t>
      </w:r>
      <w:r w:rsidR="00EA7E39">
        <w:rPr>
          <w:lang w:val="bg-BG"/>
        </w:rPr>
        <w:t>ват</w:t>
      </w:r>
      <w:r w:rsidRPr="004844C0">
        <w:rPr>
          <w:lang w:val="bg-BG"/>
        </w:rPr>
        <w:t>, че нито един от контролните и корективните механизми не е функционирал правилно в тази област. Лицата, участващи във всяка от системите за контрол/прав</w:t>
      </w:r>
      <w:r w:rsidR="00B014D3">
        <w:rPr>
          <w:lang w:val="bg-BG"/>
        </w:rPr>
        <w:t>ни</w:t>
      </w:r>
      <w:r w:rsidR="00EA7E39">
        <w:rPr>
          <w:lang w:val="bg-BG"/>
        </w:rPr>
        <w:t xml:space="preserve"> средства за</w:t>
      </w:r>
      <w:r w:rsidRPr="004844C0">
        <w:rPr>
          <w:lang w:val="bg-BG"/>
        </w:rPr>
        <w:t xml:space="preserve"> защита, са прие</w:t>
      </w:r>
      <w:r w:rsidR="00B014D3">
        <w:rPr>
          <w:lang w:val="bg-BG"/>
        </w:rPr>
        <w:t>л</w:t>
      </w:r>
      <w:r w:rsidRPr="004844C0">
        <w:rPr>
          <w:lang w:val="bg-BG"/>
        </w:rPr>
        <w:t>и, че всяка от останалите системи функционира правилно. Нито един от контролните механизми/</w:t>
      </w:r>
      <w:r w:rsidR="00B014D3">
        <w:rPr>
          <w:lang w:val="bg-BG"/>
        </w:rPr>
        <w:t>средства за</w:t>
      </w:r>
      <w:r w:rsidRPr="004844C0">
        <w:rPr>
          <w:lang w:val="bg-BG"/>
        </w:rPr>
        <w:t xml:space="preserve"> защита не е засягал същността на проблема: надеждността и пропорционалността на извършената оценка на сигурността на дадено лице. Наличието на няколко </w:t>
      </w:r>
      <w:r w:rsidR="000B62B5" w:rsidRPr="004844C0">
        <w:rPr>
          <w:lang w:val="bg-BG"/>
        </w:rPr>
        <w:t xml:space="preserve">„непълни“ </w:t>
      </w:r>
      <w:r w:rsidRPr="004844C0">
        <w:rPr>
          <w:lang w:val="bg-BG"/>
        </w:rPr>
        <w:t>контролни механизм</w:t>
      </w:r>
      <w:r w:rsidR="000D5911">
        <w:rPr>
          <w:lang w:val="bg-BG"/>
        </w:rPr>
        <w:t>а</w:t>
      </w:r>
      <w:r w:rsidRPr="004844C0">
        <w:rPr>
          <w:lang w:val="bg-BG"/>
        </w:rPr>
        <w:t>/</w:t>
      </w:r>
      <w:r w:rsidR="000D5911">
        <w:rPr>
          <w:lang w:val="bg-BG"/>
        </w:rPr>
        <w:t xml:space="preserve">правни средства за </w:t>
      </w:r>
      <w:r w:rsidRPr="004844C0">
        <w:rPr>
          <w:lang w:val="bg-BG"/>
        </w:rPr>
        <w:t>защита е осигурявало само привидната реалност на контрола, а не действителна.</w:t>
      </w:r>
    </w:p>
    <w:p w14:paraId="7EC2DF13" w14:textId="2264EEB4" w:rsidR="00DE4BFE" w:rsidRPr="004844C0" w:rsidRDefault="00D435F6" w:rsidP="000B62B5">
      <w:pPr>
        <w:pStyle w:val="JuQuot"/>
        <w:rPr>
          <w:lang w:val="bg-BG"/>
        </w:rPr>
      </w:pPr>
      <w:r w:rsidRPr="004844C0">
        <w:rPr>
          <w:lang w:val="bg-BG"/>
        </w:rPr>
        <w:t xml:space="preserve">259.  В някои държави не само физическите лица, но и </w:t>
      </w:r>
      <w:r w:rsidR="00F3146B">
        <w:rPr>
          <w:lang w:val="bg-BG"/>
        </w:rPr>
        <w:t>служители</w:t>
      </w:r>
      <w:r w:rsidR="00F3146B" w:rsidRPr="004844C0">
        <w:rPr>
          <w:lang w:val="bg-BG"/>
        </w:rPr>
        <w:t xml:space="preserve"> </w:t>
      </w:r>
      <w:r w:rsidRPr="004844C0">
        <w:rPr>
          <w:lang w:val="bg-BG"/>
        </w:rPr>
        <w:t>на службите имат право да отнасят въпроси, свързани със служб</w:t>
      </w:r>
      <w:r w:rsidR="00F3146B">
        <w:rPr>
          <w:lang w:val="bg-BG"/>
        </w:rPr>
        <w:t>ите</w:t>
      </w:r>
      <w:r w:rsidRPr="004844C0">
        <w:rPr>
          <w:lang w:val="bg-BG"/>
        </w:rPr>
        <w:t xml:space="preserve">, до омбудсман или </w:t>
      </w:r>
      <w:r w:rsidR="00F3146B">
        <w:rPr>
          <w:lang w:val="bg-BG"/>
        </w:rPr>
        <w:t xml:space="preserve">до </w:t>
      </w:r>
      <w:r w:rsidRPr="004844C0">
        <w:rPr>
          <w:lang w:val="bg-BG"/>
        </w:rPr>
        <w:t xml:space="preserve">парламентарен надзорен орган. Например, в Германия длъжностните лица могат да повдигат въпроси пред Парламентарния контролен съвет, а в Южна Африка </w:t>
      </w:r>
      <w:r w:rsidR="00F3146B">
        <w:rPr>
          <w:lang w:val="bg-BG"/>
        </w:rPr>
        <w:t>служителите</w:t>
      </w:r>
      <w:r w:rsidR="00F3146B" w:rsidRPr="004844C0">
        <w:rPr>
          <w:lang w:val="bg-BG"/>
        </w:rPr>
        <w:t xml:space="preserve"> </w:t>
      </w:r>
      <w:r w:rsidRPr="004844C0">
        <w:rPr>
          <w:lang w:val="bg-BG"/>
        </w:rPr>
        <w:t>на служб</w:t>
      </w:r>
      <w:r w:rsidR="00F3146B">
        <w:rPr>
          <w:lang w:val="bg-BG"/>
        </w:rPr>
        <w:t>ите</w:t>
      </w:r>
      <w:r w:rsidRPr="004844C0">
        <w:rPr>
          <w:lang w:val="bg-BG"/>
        </w:rPr>
        <w:t xml:space="preserve"> могат да подават жалби до генералния инспектор.</w:t>
      </w:r>
    </w:p>
    <w:p w14:paraId="14F4E865" w14:textId="4FFDF97D" w:rsidR="00DE4BFE" w:rsidRPr="004844C0" w:rsidRDefault="00D435F6" w:rsidP="000B62B5">
      <w:pPr>
        <w:pStyle w:val="JuQuot"/>
        <w:rPr>
          <w:lang w:val="bg-BG"/>
        </w:rPr>
      </w:pPr>
      <w:r w:rsidRPr="004844C0">
        <w:rPr>
          <w:lang w:val="bg-BG"/>
        </w:rPr>
        <w:t xml:space="preserve">260.  Друг метод за разглеждане на жалби е чрез специализиран трибунал. Такъв може да бъде създаден, за да разглежда жалби срещу конкретна </w:t>
      </w:r>
      <w:r w:rsidR="00534C8A">
        <w:rPr>
          <w:lang w:val="bg-BG"/>
        </w:rPr>
        <w:t>служба</w:t>
      </w:r>
      <w:r w:rsidR="00534C8A" w:rsidRPr="004844C0">
        <w:rPr>
          <w:lang w:val="bg-BG"/>
        </w:rPr>
        <w:t xml:space="preserve"> </w:t>
      </w:r>
      <w:r w:rsidRPr="004844C0">
        <w:rPr>
          <w:lang w:val="bg-BG"/>
        </w:rPr>
        <w:t xml:space="preserve">или във връзка с използването на конкретни правомощия, както в Обединеното кралство (Комисарят по разузнавателните служби и Комисарят по подслушването на комуникации). Или жалбите могат да се разглеждат в процедура от типа на трибунал, но от специализиран надзорен орган, както е при SIRC в Канада. Когато надзорният орган участва в процеса на одобрение на операции по сигурността, той не може да служи и като независим механизъм за разглеждане на жалби (вж. [...]). </w:t>
      </w:r>
      <w:r w:rsidR="0067048C">
        <w:rPr>
          <w:lang w:val="bg-BG"/>
        </w:rPr>
        <w:t>Все пак,</w:t>
      </w:r>
      <w:r w:rsidRPr="004844C0">
        <w:rPr>
          <w:lang w:val="bg-BG"/>
        </w:rPr>
        <w:t xml:space="preserve"> такъв трибунал има някои предимства пред обикновен съд при разглеждане на жалби, свързани със сигурността и разузнаването: той може да развие специфична експертиза в областта на сигурността и разузнаването, предназначена за работа с чувствителна информация. Предвид естеството на предмета е малко вероятно това да включва пълно публично съдебно заседание. От друга страна, макар някои трибунали да предоставят на жалбоподателя възможност за изслушване, той или тя вероятно ще се сблъска с сериозни практически затруднения при доказване на случая, при получаване на достъп до съответните доказателства или при оспорване на версията на </w:t>
      </w:r>
      <w:r w:rsidR="0067048C">
        <w:rPr>
          <w:lang w:val="bg-BG"/>
        </w:rPr>
        <w:t>службата</w:t>
      </w:r>
      <w:r w:rsidR="0067048C" w:rsidRPr="004844C0">
        <w:rPr>
          <w:lang w:val="bg-BG"/>
        </w:rPr>
        <w:t xml:space="preserve"> </w:t>
      </w:r>
      <w:r w:rsidRPr="004844C0">
        <w:rPr>
          <w:lang w:val="bg-BG"/>
        </w:rPr>
        <w:t>за събитията. За да се преодолеят някои от тези проблеми, в някои страни са въведени специални адвокати с достъп до класифицирана информация. Критичните забележки, направени по-горе относно ограниченията, приложими към специалните адвокати (вж. по-горе [...]), и относно стойността на процедурите за експертен надзор при наблюдението (вж. по-горе [...]), важат и в този случай.“</w:t>
      </w:r>
    </w:p>
    <w:p w14:paraId="12843459" w14:textId="5D59138A" w:rsidR="00DE4BFE" w:rsidRPr="004844C0" w:rsidRDefault="00D435F6" w:rsidP="000B62B5">
      <w:pPr>
        <w:pStyle w:val="JuH1"/>
        <w:rPr>
          <w:lang w:val="bg-BG"/>
        </w:rPr>
      </w:pPr>
      <w:bookmarkStart w:id="388" w:name="_Toc225769255"/>
      <w:r w:rsidRPr="004844C0">
        <w:rPr>
          <w:lang w:val="bg-BG"/>
        </w:rPr>
        <w:t>Доклади на Агенцията за основните права</w:t>
      </w:r>
      <w:bookmarkEnd w:id="388"/>
      <w:r w:rsidR="005A4684" w:rsidRPr="005A4684">
        <w:rPr>
          <w:lang w:val="bg-BG"/>
        </w:rPr>
        <w:t xml:space="preserve"> </w:t>
      </w:r>
      <w:r w:rsidR="005A4684" w:rsidRPr="004844C0">
        <w:rPr>
          <w:lang w:val="bg-BG"/>
        </w:rPr>
        <w:t>на ЕС</w:t>
      </w:r>
    </w:p>
    <w:bookmarkStart w:id="389" w:name="RREP_FRA_2015"/>
    <w:p w14:paraId="74D90302" w14:textId="2FF71034"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205</w:t>
      </w:r>
      <w:r w:rsidRPr="004844C0">
        <w:rPr>
          <w:lang w:val="bg-BG"/>
        </w:rPr>
        <w:fldChar w:fldCharType="end"/>
      </w:r>
      <w:bookmarkEnd w:id="389"/>
      <w:r w:rsidRPr="004844C0">
        <w:rPr>
          <w:lang w:val="bg-BG"/>
        </w:rPr>
        <w:t xml:space="preserve">. По искане на Европейския парламент през ноември 2015 г. Агенцията за основните права </w:t>
      </w:r>
      <w:r w:rsidR="005A4684" w:rsidRPr="004844C0">
        <w:rPr>
          <w:lang w:val="bg-BG"/>
        </w:rPr>
        <w:t xml:space="preserve">на ЕС </w:t>
      </w:r>
      <w:r w:rsidRPr="004844C0">
        <w:rPr>
          <w:lang w:val="bg-BG"/>
        </w:rPr>
        <w:t>(„FRA“) изготв</w:t>
      </w:r>
      <w:r w:rsidR="005A4684">
        <w:rPr>
          <w:lang w:val="bg-BG"/>
        </w:rPr>
        <w:t>я</w:t>
      </w:r>
      <w:r w:rsidRPr="004844C0">
        <w:rPr>
          <w:lang w:val="bg-BG"/>
        </w:rPr>
        <w:t xml:space="preserve"> доклад, озаглавен „Наблюдение от разузнавателните служби</w:t>
      </w:r>
      <w:r w:rsidR="00033100">
        <w:rPr>
          <w:lang w:val="bg-BG"/>
        </w:rPr>
        <w:t>:</w:t>
      </w:r>
      <w:r w:rsidRPr="004844C0">
        <w:rPr>
          <w:lang w:val="bg-BG"/>
        </w:rPr>
        <w:t xml:space="preserve"> Гаранции за основните права и </w:t>
      </w:r>
      <w:r w:rsidR="005A4684">
        <w:rPr>
          <w:lang w:val="bg-BG"/>
        </w:rPr>
        <w:t>правни</w:t>
      </w:r>
      <w:r w:rsidR="005A4684" w:rsidRPr="004844C0">
        <w:rPr>
          <w:lang w:val="bg-BG"/>
        </w:rPr>
        <w:t xml:space="preserve"> </w:t>
      </w:r>
      <w:r w:rsidRPr="004844C0">
        <w:rPr>
          <w:lang w:val="bg-BG"/>
        </w:rPr>
        <w:t xml:space="preserve">средства за защита в ЕС – Картографиране </w:t>
      </w:r>
      <w:r w:rsidR="000B62B5" w:rsidRPr="004844C0">
        <w:rPr>
          <w:lang w:val="bg-BG"/>
        </w:rPr>
        <w:t xml:space="preserve">на </w:t>
      </w:r>
      <w:r w:rsidRPr="004844C0">
        <w:rPr>
          <w:lang w:val="bg-BG"/>
        </w:rPr>
        <w:t xml:space="preserve">правните рамки </w:t>
      </w:r>
      <w:r w:rsidR="000B62B5" w:rsidRPr="004844C0">
        <w:rPr>
          <w:lang w:val="bg-BG"/>
        </w:rPr>
        <w:t>на държавите</w:t>
      </w:r>
      <w:r w:rsidRPr="004844C0">
        <w:rPr>
          <w:lang w:val="bg-BG"/>
        </w:rPr>
        <w:t xml:space="preserve"> членки“ (doi:10.2811/009038). В този доклад се анализират законите на всички 28 държави-членки на ЕС по това време, свързани с такова наблюдение, като се обръща специално внимание на механизмите за </w:t>
      </w:r>
      <w:r w:rsidR="0012250C">
        <w:rPr>
          <w:lang w:val="bg-BG"/>
        </w:rPr>
        <w:t>контрол</w:t>
      </w:r>
      <w:r w:rsidR="0012250C" w:rsidRPr="004844C0">
        <w:rPr>
          <w:lang w:val="bg-BG"/>
        </w:rPr>
        <w:t xml:space="preserve"> </w:t>
      </w:r>
      <w:r w:rsidRPr="004844C0">
        <w:rPr>
          <w:lang w:val="bg-BG"/>
        </w:rPr>
        <w:t xml:space="preserve">и наличните </w:t>
      </w:r>
      <w:r w:rsidR="0012250C">
        <w:rPr>
          <w:lang w:val="bg-BG"/>
        </w:rPr>
        <w:t>правни</w:t>
      </w:r>
      <w:r w:rsidR="0012250C" w:rsidRPr="004844C0">
        <w:rPr>
          <w:lang w:val="bg-BG"/>
        </w:rPr>
        <w:t xml:space="preserve"> </w:t>
      </w:r>
      <w:r w:rsidRPr="004844C0">
        <w:rPr>
          <w:lang w:val="bg-BG"/>
        </w:rPr>
        <w:t xml:space="preserve">средства за защита. В него се отбелязва, по-специално, че към </w:t>
      </w:r>
      <w:r w:rsidR="00C5350B">
        <w:rPr>
          <w:lang w:val="bg-BG"/>
        </w:rPr>
        <w:t>онзи</w:t>
      </w:r>
      <w:r w:rsidR="00C5350B" w:rsidRPr="004844C0">
        <w:rPr>
          <w:lang w:val="bg-BG"/>
        </w:rPr>
        <w:t xml:space="preserve"> </w:t>
      </w:r>
      <w:r w:rsidRPr="004844C0">
        <w:rPr>
          <w:lang w:val="bg-BG"/>
        </w:rPr>
        <w:t>момент:</w:t>
      </w:r>
    </w:p>
    <w:p w14:paraId="44556B46" w14:textId="28D81447" w:rsidR="00DE4BFE" w:rsidRPr="004844C0" w:rsidRDefault="00D435F6" w:rsidP="000B62B5">
      <w:pPr>
        <w:pStyle w:val="JuPara"/>
        <w:rPr>
          <w:lang w:val="bg-BG"/>
        </w:rPr>
      </w:pPr>
      <w:r w:rsidRPr="004844C0">
        <w:rPr>
          <w:lang w:val="bg-BG"/>
        </w:rPr>
        <w:t>(</w:t>
      </w:r>
      <w:bookmarkStart w:id="390" w:name="RREP_FRA_2015_access"/>
      <w:r w:rsidRPr="004844C0">
        <w:rPr>
          <w:lang w:val="bg-BG"/>
        </w:rPr>
        <w:fldChar w:fldCharType="begin"/>
      </w:r>
      <w:r w:rsidRPr="004844C0">
        <w:rPr>
          <w:lang w:val="bg-BG"/>
        </w:rPr>
        <w:instrText xml:space="preserve"> SEQ level1 \*alphabetic \r1 \* MERGEFORMAT </w:instrText>
      </w:r>
      <w:r w:rsidRPr="004844C0">
        <w:rPr>
          <w:lang w:val="bg-BG"/>
        </w:rPr>
        <w:fldChar w:fldCharType="separate"/>
      </w:r>
      <w:r w:rsidR="000B62B5" w:rsidRPr="004844C0">
        <w:rPr>
          <w:lang w:val="bg-BG"/>
        </w:rPr>
        <w:t>a</w:t>
      </w:r>
      <w:r w:rsidRPr="004844C0">
        <w:rPr>
          <w:lang w:val="bg-BG"/>
        </w:rPr>
        <w:fldChar w:fldCharType="end"/>
      </w:r>
      <w:bookmarkEnd w:id="390"/>
      <w:r w:rsidRPr="004844C0">
        <w:rPr>
          <w:lang w:val="bg-BG"/>
        </w:rPr>
        <w:t>)  Законодателствата на всички държави допуска</w:t>
      </w:r>
      <w:r w:rsidR="00C5350B">
        <w:rPr>
          <w:lang w:val="bg-BG"/>
        </w:rPr>
        <w:t>т</w:t>
      </w:r>
      <w:r w:rsidRPr="004844C0">
        <w:rPr>
          <w:lang w:val="bg-BG"/>
        </w:rPr>
        <w:t xml:space="preserve"> ограничения на правото на достъп до собствените данни на основание заплаха за (</w:t>
      </w:r>
      <w:r w:rsidR="000B62B5" w:rsidRPr="004844C0">
        <w:rPr>
          <w:lang w:val="bg-BG"/>
        </w:rPr>
        <w:fldChar w:fldCharType="begin"/>
      </w:r>
      <w:r w:rsidRPr="004844C0">
        <w:rPr>
          <w:lang w:val="bg-BG"/>
        </w:rPr>
        <w:instrText xml:space="preserve"> SEQ level2 \*roman \r1 \* MERGEFORMAT </w:instrText>
      </w:r>
      <w:r w:rsidR="000B62B5" w:rsidRPr="004844C0">
        <w:rPr>
          <w:lang w:val="bg-BG"/>
        </w:rPr>
        <w:fldChar w:fldCharType="separate"/>
      </w:r>
      <w:r w:rsidR="000B62B5" w:rsidRPr="004844C0">
        <w:rPr>
          <w:lang w:val="bg-BG"/>
        </w:rPr>
        <w:t>i</w:t>
      </w:r>
      <w:r w:rsidR="000B62B5" w:rsidRPr="004844C0">
        <w:rPr>
          <w:lang w:val="bg-BG"/>
        </w:rPr>
        <w:fldChar w:fldCharType="end"/>
      </w:r>
      <w:r w:rsidRPr="004844C0">
        <w:rPr>
          <w:lang w:val="bg-BG"/>
        </w:rPr>
        <w:t>) националната сигурност или (</w:t>
      </w:r>
      <w:r w:rsidR="000B62B5" w:rsidRPr="004844C0">
        <w:rPr>
          <w:lang w:val="bg-BG"/>
        </w:rPr>
        <w:fldChar w:fldCharType="begin"/>
      </w:r>
      <w:r w:rsidRPr="004844C0">
        <w:rPr>
          <w:lang w:val="bg-BG"/>
        </w:rPr>
        <w:instrText xml:space="preserve"> SEQ level2 \*roman \* MERGEFORMAT </w:instrText>
      </w:r>
      <w:r w:rsidR="000B62B5" w:rsidRPr="004844C0">
        <w:rPr>
          <w:lang w:val="bg-BG"/>
        </w:rPr>
        <w:fldChar w:fldCharType="separate"/>
      </w:r>
      <w:r w:rsidR="000B62B5" w:rsidRPr="004844C0">
        <w:rPr>
          <w:lang w:val="bg-BG"/>
        </w:rPr>
        <w:t>ii</w:t>
      </w:r>
      <w:r w:rsidR="000B62B5" w:rsidRPr="004844C0">
        <w:rPr>
          <w:lang w:val="bg-BG"/>
        </w:rPr>
        <w:fldChar w:fldCharType="end"/>
      </w:r>
      <w:r w:rsidRPr="004844C0">
        <w:rPr>
          <w:lang w:val="bg-BG"/>
        </w:rPr>
        <w:t>) целите на разузнавателните служби, но има различия в условията и степента на ограниченията. Осем държави (Чешката република, Ирландия, Латвия, Литва, Полша, Словакия, Испания и Обединеното кралство) не предвижда</w:t>
      </w:r>
      <w:r w:rsidR="00C5350B">
        <w:rPr>
          <w:lang w:val="bg-BG"/>
        </w:rPr>
        <w:t>т</w:t>
      </w:r>
      <w:r w:rsidRPr="004844C0">
        <w:rPr>
          <w:lang w:val="bg-BG"/>
        </w:rPr>
        <w:t xml:space="preserve"> това право по отношение на данните, обработвани от тези служби. В двадесет държави това право </w:t>
      </w:r>
      <w:r w:rsidR="00C5350B">
        <w:rPr>
          <w:lang w:val="bg-BG"/>
        </w:rPr>
        <w:t>е</w:t>
      </w:r>
      <w:r w:rsidR="00C5350B" w:rsidRPr="004844C0">
        <w:rPr>
          <w:lang w:val="bg-BG"/>
        </w:rPr>
        <w:t xml:space="preserve"> </w:t>
      </w:r>
      <w:r w:rsidRPr="004844C0">
        <w:rPr>
          <w:lang w:val="bg-BG"/>
        </w:rPr>
        <w:t xml:space="preserve">предвидено в закона, но с ограничения относно случаите, в които може да бъде упражнено, или други условия. В повечето държави (Австрия, Белгия, България, Хърватия, Кипър, Гърция, Германия, Финландия, Франция, Унгария, Италия, Люксембург, Малта и Словения) правното основание за такива ограничения </w:t>
      </w:r>
      <w:r w:rsidR="00C5350B">
        <w:rPr>
          <w:lang w:val="bg-BG"/>
        </w:rPr>
        <w:t>са</w:t>
      </w:r>
      <w:r w:rsidR="00C5350B" w:rsidRPr="004844C0">
        <w:rPr>
          <w:lang w:val="bg-BG"/>
        </w:rPr>
        <w:t xml:space="preserve"> </w:t>
      </w:r>
      <w:r w:rsidRPr="004844C0">
        <w:rPr>
          <w:lang w:val="bg-BG"/>
        </w:rPr>
        <w:t>законите за защита на данните (самостоятелно или във връзка с конкретни закони) — главно на основание, че предоставянето на информация може да застраши целите на разузнавателните служби или националната сигурност. В пет държави (Дания, Естония, Нидерландия, Румъния и Швеция) специални закони изключва</w:t>
      </w:r>
      <w:r w:rsidR="00C5350B">
        <w:rPr>
          <w:lang w:val="bg-BG"/>
        </w:rPr>
        <w:t>т</w:t>
      </w:r>
      <w:r w:rsidRPr="004844C0">
        <w:rPr>
          <w:lang w:val="bg-BG"/>
        </w:rPr>
        <w:t xml:space="preserve"> дейността на разузнавателните служби от общото законодателство за защита на личните данни. Десет държави компенсира</w:t>
      </w:r>
      <w:r w:rsidR="00176D34">
        <w:rPr>
          <w:lang w:val="bg-BG"/>
        </w:rPr>
        <w:t>т</w:t>
      </w:r>
      <w:r w:rsidRPr="004844C0">
        <w:rPr>
          <w:lang w:val="bg-BG"/>
        </w:rPr>
        <w:t xml:space="preserve"> тези ограничения, като </w:t>
      </w:r>
      <w:r w:rsidR="00176D34">
        <w:rPr>
          <w:lang w:val="bg-BG"/>
        </w:rPr>
        <w:t>дават</w:t>
      </w:r>
      <w:r w:rsidR="00176D34" w:rsidRPr="004844C0">
        <w:rPr>
          <w:lang w:val="bg-BG"/>
        </w:rPr>
        <w:t xml:space="preserve"> </w:t>
      </w:r>
      <w:r w:rsidRPr="004844C0">
        <w:rPr>
          <w:lang w:val="bg-BG"/>
        </w:rPr>
        <w:t>правомощия на надзорните органи да (</w:t>
      </w:r>
      <w:r w:rsidR="000B62B5" w:rsidRPr="004844C0">
        <w:rPr>
          <w:lang w:val="bg-BG"/>
        </w:rPr>
        <w:fldChar w:fldCharType="begin"/>
      </w:r>
      <w:r w:rsidRPr="004844C0">
        <w:rPr>
          <w:lang w:val="bg-BG"/>
        </w:rPr>
        <w:instrText xml:space="preserve"> SEQ level2 \*roman \r1 \* MERGEFORMAT </w:instrText>
      </w:r>
      <w:r w:rsidR="000B62B5" w:rsidRPr="004844C0">
        <w:rPr>
          <w:lang w:val="bg-BG"/>
        </w:rPr>
        <w:fldChar w:fldCharType="separate"/>
      </w:r>
      <w:r w:rsidR="000B62B5" w:rsidRPr="004844C0">
        <w:rPr>
          <w:lang w:val="bg-BG"/>
        </w:rPr>
        <w:t>i</w:t>
      </w:r>
      <w:r w:rsidR="000B62B5" w:rsidRPr="004844C0">
        <w:rPr>
          <w:lang w:val="bg-BG"/>
        </w:rPr>
        <w:fldChar w:fldCharType="end"/>
      </w:r>
      <w:r w:rsidRPr="004844C0">
        <w:rPr>
          <w:lang w:val="bg-BG"/>
        </w:rPr>
        <w:t>) проверяват дали изтъкнатите съображения за националната сигурност са обосновани и/или (</w:t>
      </w:r>
      <w:r w:rsidR="000B62B5" w:rsidRPr="004844C0">
        <w:rPr>
          <w:lang w:val="bg-BG"/>
        </w:rPr>
        <w:fldChar w:fldCharType="begin"/>
      </w:r>
      <w:r w:rsidRPr="004844C0">
        <w:rPr>
          <w:lang w:val="bg-BG"/>
        </w:rPr>
        <w:instrText xml:space="preserve"> SEQ level2 \*roman \* MERGEFORMAT </w:instrText>
      </w:r>
      <w:r w:rsidR="000B62B5" w:rsidRPr="004844C0">
        <w:rPr>
          <w:lang w:val="bg-BG"/>
        </w:rPr>
        <w:fldChar w:fldCharType="separate"/>
      </w:r>
      <w:r w:rsidR="000B62B5" w:rsidRPr="004844C0">
        <w:rPr>
          <w:lang w:val="bg-BG"/>
        </w:rPr>
        <w:t>ii</w:t>
      </w:r>
      <w:r w:rsidR="000B62B5" w:rsidRPr="004844C0">
        <w:rPr>
          <w:lang w:val="bg-BG"/>
        </w:rPr>
        <w:fldChar w:fldCharType="end"/>
      </w:r>
      <w:r w:rsidRPr="004844C0">
        <w:rPr>
          <w:lang w:val="bg-BG"/>
        </w:rPr>
        <w:t>) да упражняват правото на достъп от името на физическо лице (страници 61–65 от доклада).</w:t>
      </w:r>
    </w:p>
    <w:p w14:paraId="1C012689" w14:textId="2E97AE49" w:rsidR="00DE4BFE" w:rsidRPr="004844C0" w:rsidRDefault="00D435F6" w:rsidP="000B62B5">
      <w:pPr>
        <w:pStyle w:val="JuPara"/>
        <w:rPr>
          <w:lang w:val="bg-BG"/>
        </w:rPr>
      </w:pPr>
      <w:r w:rsidRPr="004844C0">
        <w:rPr>
          <w:lang w:val="bg-BG"/>
        </w:rPr>
        <w:t>(</w:t>
      </w:r>
      <w:bookmarkStart w:id="391" w:name="RREP_FRA_2015_DPAs"/>
      <w:r w:rsidRPr="004844C0">
        <w:rPr>
          <w:lang w:val="bg-BG"/>
        </w:rPr>
        <w:fldChar w:fldCharType="begin"/>
      </w:r>
      <w:r w:rsidRPr="004844C0">
        <w:rPr>
          <w:lang w:val="bg-BG"/>
        </w:rPr>
        <w:instrText xml:space="preserve"> SEQ level1 \*alphabetic \* MERGEFORMAT </w:instrText>
      </w:r>
      <w:r w:rsidRPr="004844C0">
        <w:rPr>
          <w:lang w:val="bg-BG"/>
        </w:rPr>
        <w:fldChar w:fldCharType="separate"/>
      </w:r>
      <w:r w:rsidR="000B62B5" w:rsidRPr="004844C0">
        <w:rPr>
          <w:lang w:val="bg-BG"/>
        </w:rPr>
        <w:t>b</w:t>
      </w:r>
      <w:r w:rsidRPr="004844C0">
        <w:rPr>
          <w:lang w:val="bg-BG"/>
        </w:rPr>
        <w:fldChar w:fldCharType="end"/>
      </w:r>
      <w:bookmarkEnd w:id="391"/>
      <w:r w:rsidRPr="004844C0">
        <w:rPr>
          <w:lang w:val="bg-BG"/>
        </w:rPr>
        <w:t>)  В седем държави (Австрия, България, Хърватия, Финландия, Унгария, Словения и Швеция) надзорните органи за защита на данните по принцип има</w:t>
      </w:r>
      <w:r w:rsidR="00176D34">
        <w:rPr>
          <w:lang w:val="bg-BG"/>
        </w:rPr>
        <w:t>т</w:t>
      </w:r>
      <w:r w:rsidRPr="004844C0">
        <w:rPr>
          <w:lang w:val="bg-BG"/>
        </w:rPr>
        <w:t xml:space="preserve"> същите правомощия по отношение на разузнавателните служби, каквито има</w:t>
      </w:r>
      <w:r w:rsidR="00176D34">
        <w:rPr>
          <w:lang w:val="bg-BG"/>
        </w:rPr>
        <w:t>т</w:t>
      </w:r>
      <w:r w:rsidRPr="004844C0">
        <w:rPr>
          <w:lang w:val="bg-BG"/>
        </w:rPr>
        <w:t xml:space="preserve"> по отношение на други администратори на данни — но това не означава непременно, че тези органи разполага</w:t>
      </w:r>
      <w:r w:rsidR="00176D34">
        <w:rPr>
          <w:lang w:val="bg-BG"/>
        </w:rPr>
        <w:t>т</w:t>
      </w:r>
      <w:r w:rsidRPr="004844C0">
        <w:rPr>
          <w:lang w:val="bg-BG"/>
        </w:rPr>
        <w:t xml:space="preserve"> с пълния набор от правомощия, с които иначе разполага</w:t>
      </w:r>
      <w:r w:rsidR="00176D34">
        <w:rPr>
          <w:lang w:val="bg-BG"/>
        </w:rPr>
        <w:t>т</w:t>
      </w:r>
      <w:r w:rsidRPr="004844C0">
        <w:rPr>
          <w:lang w:val="bg-BG"/>
        </w:rPr>
        <w:t>. В дванадесет държави (Чешката република, Дания, Естония, Латвия, Люксембург, Малта, Нидерландия, Португалия, Румъния, Словакия, Испания и Обединеното кралство) те няма</w:t>
      </w:r>
      <w:r w:rsidR="00524F2B">
        <w:rPr>
          <w:lang w:val="bg-BG"/>
        </w:rPr>
        <w:t>т</w:t>
      </w:r>
      <w:r w:rsidRPr="004844C0">
        <w:rPr>
          <w:lang w:val="bg-BG"/>
        </w:rPr>
        <w:t xml:space="preserve"> правомощия по отношение на разузнавателните служби, а в девет държави (Белгия, Кипър, Франция, Германия, Гърция, Ирландия, Италия, Литва и Полша) има</w:t>
      </w:r>
      <w:r w:rsidR="00524F2B">
        <w:rPr>
          <w:lang w:val="bg-BG"/>
        </w:rPr>
        <w:t>т</w:t>
      </w:r>
      <w:r w:rsidRPr="004844C0">
        <w:rPr>
          <w:lang w:val="bg-BG"/>
        </w:rPr>
        <w:t xml:space="preserve"> ограничени правомощия (страници 46–51 от доклада).</w:t>
      </w:r>
    </w:p>
    <w:bookmarkStart w:id="392" w:name="RREP_FRA_2017"/>
    <w:p w14:paraId="733021E5" w14:textId="21851B69"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206</w:t>
      </w:r>
      <w:r w:rsidRPr="004844C0">
        <w:rPr>
          <w:lang w:val="bg-BG"/>
        </w:rPr>
        <w:fldChar w:fldCharType="end"/>
      </w:r>
      <w:bookmarkEnd w:id="392"/>
      <w:r w:rsidR="00EC670B" w:rsidRPr="004844C0">
        <w:rPr>
          <w:lang w:val="bg-BG"/>
        </w:rPr>
        <w:t xml:space="preserve">. </w:t>
      </w:r>
      <w:r w:rsidRPr="004844C0">
        <w:rPr>
          <w:lang w:val="bg-BG"/>
        </w:rPr>
        <w:t>През октомври 2017 г. FRA изготв</w:t>
      </w:r>
      <w:r w:rsidR="00524F2B">
        <w:rPr>
          <w:lang w:val="bg-BG"/>
        </w:rPr>
        <w:t>я</w:t>
      </w:r>
      <w:r w:rsidRPr="004844C0">
        <w:rPr>
          <w:lang w:val="bg-BG"/>
        </w:rPr>
        <w:t xml:space="preserve"> доклад за последващи действия, озаглавен „Наблюдение от разузнавателните служби — гаранции за основните права и средства за правна защита в ЕС. Том II, Перспективи на място и актуализация на правната уредба“ (doi:10.2811/792946). Този доклад актуализира анализа на законодателствата на държавите членки на ЕС </w:t>
      </w:r>
      <w:r w:rsidR="00524F2B" w:rsidRPr="004844C0">
        <w:rPr>
          <w:lang w:val="bg-BG"/>
        </w:rPr>
        <w:t>на Агенцията от 2015 г.</w:t>
      </w:r>
      <w:r w:rsidR="00524F2B">
        <w:rPr>
          <w:lang w:val="bg-BG"/>
        </w:rPr>
        <w:t xml:space="preserve"> </w:t>
      </w:r>
      <w:r w:rsidRPr="004844C0">
        <w:rPr>
          <w:lang w:val="bg-BG"/>
        </w:rPr>
        <w:t>и го допъл</w:t>
      </w:r>
      <w:r w:rsidR="00524F2B">
        <w:rPr>
          <w:lang w:val="bg-BG"/>
        </w:rPr>
        <w:t>ва</w:t>
      </w:r>
      <w:r w:rsidRPr="004844C0">
        <w:rPr>
          <w:lang w:val="bg-BG"/>
        </w:rPr>
        <w:t xml:space="preserve"> с наблюдения на място, получени от интервюта с експерти. В него се отбелязва, по-специално, че към този момент:</w:t>
      </w:r>
    </w:p>
    <w:p w14:paraId="18913D03" w14:textId="14A3A26C" w:rsidR="00DE4BFE" w:rsidRPr="004844C0" w:rsidRDefault="00D435F6" w:rsidP="000B62B5">
      <w:pPr>
        <w:pStyle w:val="JuPara"/>
        <w:rPr>
          <w:lang w:val="bg-BG"/>
        </w:rPr>
      </w:pPr>
      <w:r w:rsidRPr="004844C0">
        <w:rPr>
          <w:lang w:val="bg-BG"/>
        </w:rPr>
        <w:t>(</w:t>
      </w:r>
      <w:bookmarkStart w:id="393" w:name="RREP_FRA_2017_DPAs"/>
      <w:r w:rsidRPr="004844C0">
        <w:rPr>
          <w:lang w:val="bg-BG"/>
        </w:rPr>
        <w:fldChar w:fldCharType="begin"/>
      </w:r>
      <w:r w:rsidRPr="004844C0">
        <w:rPr>
          <w:lang w:val="bg-BG"/>
        </w:rPr>
        <w:instrText xml:space="preserve"> SEQ level1 \*alphabetic \r1 \* MERGEFORMAT </w:instrText>
      </w:r>
      <w:r w:rsidRPr="004844C0">
        <w:rPr>
          <w:lang w:val="bg-BG"/>
        </w:rPr>
        <w:fldChar w:fldCharType="separate"/>
      </w:r>
      <w:r w:rsidR="000B62B5" w:rsidRPr="004844C0">
        <w:rPr>
          <w:lang w:val="bg-BG"/>
        </w:rPr>
        <w:t>a</w:t>
      </w:r>
      <w:r w:rsidRPr="004844C0">
        <w:rPr>
          <w:lang w:val="bg-BG"/>
        </w:rPr>
        <w:fldChar w:fldCharType="end"/>
      </w:r>
      <w:bookmarkEnd w:id="393"/>
      <w:r w:rsidRPr="004844C0">
        <w:rPr>
          <w:lang w:val="bg-BG"/>
        </w:rPr>
        <w:t>)  В единадесет държави (Чешката република, Дания, Естония, Латвия, Люксембург, Малта, Нидерландия, Португалия, Румъния, Словакия и Испания) надзорните органи за защита на данните няма</w:t>
      </w:r>
      <w:r w:rsidR="00EB3B6B">
        <w:rPr>
          <w:lang w:val="bg-BG"/>
        </w:rPr>
        <w:t>т</w:t>
      </w:r>
      <w:r w:rsidRPr="004844C0">
        <w:rPr>
          <w:lang w:val="bg-BG"/>
        </w:rPr>
        <w:t xml:space="preserve"> компетентност по отношение на разузнавателните служби; в десет държави (Белгия, Кипър, Франция, Германия, Гърция, Ирландия, Италия, Литва, Полша и Обединеното кралство) правомощията им </w:t>
      </w:r>
      <w:r w:rsidR="00EB3B6B">
        <w:rPr>
          <w:lang w:val="bg-BG"/>
        </w:rPr>
        <w:t>са</w:t>
      </w:r>
      <w:r w:rsidR="00EB3B6B" w:rsidRPr="004844C0">
        <w:rPr>
          <w:lang w:val="bg-BG"/>
        </w:rPr>
        <w:t xml:space="preserve"> </w:t>
      </w:r>
      <w:r w:rsidRPr="004844C0">
        <w:rPr>
          <w:lang w:val="bg-BG"/>
        </w:rPr>
        <w:t>ограничени; и в седем държави (Австрия, България, Хърватия, Финландия, Унгария, Словения и Швеция) те има</w:t>
      </w:r>
      <w:r w:rsidR="00EB3B6B">
        <w:rPr>
          <w:lang w:val="bg-BG"/>
        </w:rPr>
        <w:t>т</w:t>
      </w:r>
      <w:r w:rsidRPr="004844C0">
        <w:rPr>
          <w:lang w:val="bg-BG"/>
        </w:rPr>
        <w:t xml:space="preserve"> същите правомощия, както тези, които има</w:t>
      </w:r>
      <w:r w:rsidR="00EB3B6B">
        <w:rPr>
          <w:lang w:val="bg-BG"/>
        </w:rPr>
        <w:t>т</w:t>
      </w:r>
      <w:r w:rsidRPr="004844C0">
        <w:rPr>
          <w:lang w:val="bg-BG"/>
        </w:rPr>
        <w:t xml:space="preserve"> по отношение на други администратори на данни. Органите с ограничени правомощия действа</w:t>
      </w:r>
      <w:r w:rsidR="00EB3B6B">
        <w:rPr>
          <w:lang w:val="bg-BG"/>
        </w:rPr>
        <w:t>т</w:t>
      </w:r>
      <w:r w:rsidRPr="004844C0">
        <w:rPr>
          <w:lang w:val="bg-BG"/>
        </w:rPr>
        <w:t xml:space="preserve"> като регулатори на </w:t>
      </w:r>
      <w:r w:rsidR="00556D70">
        <w:rPr>
          <w:lang w:val="bg-BG"/>
        </w:rPr>
        <w:t>обработването</w:t>
      </w:r>
      <w:r w:rsidRPr="004844C0">
        <w:rPr>
          <w:lang w:val="bg-BG"/>
        </w:rPr>
        <w:t xml:space="preserve"> на данни за разузнавателни цели. Те </w:t>
      </w:r>
      <w:r w:rsidR="00EB3B6B">
        <w:rPr>
          <w:lang w:val="bg-BG"/>
        </w:rPr>
        <w:t>могат</w:t>
      </w:r>
      <w:r w:rsidR="00EB3B6B" w:rsidRPr="004844C0">
        <w:rPr>
          <w:lang w:val="bg-BG"/>
        </w:rPr>
        <w:t xml:space="preserve"> </w:t>
      </w:r>
      <w:r w:rsidRPr="004844C0">
        <w:rPr>
          <w:lang w:val="bg-BG"/>
        </w:rPr>
        <w:t>да имат консултативна роля</w:t>
      </w:r>
      <w:r w:rsidR="00EB3B6B">
        <w:rPr>
          <w:lang w:val="bg-BG"/>
        </w:rPr>
        <w:t xml:space="preserve"> и</w:t>
      </w:r>
      <w:r w:rsidRPr="004844C0">
        <w:rPr>
          <w:lang w:val="bg-BG"/>
        </w:rPr>
        <w:t xml:space="preserve"> тяхната роля се ограничава до надзор върху спазването от страна на разузнавателните служби на задълженията, свързани с </w:t>
      </w:r>
      <w:r w:rsidR="00556D70">
        <w:rPr>
          <w:lang w:val="bg-BG"/>
        </w:rPr>
        <w:t>обработването</w:t>
      </w:r>
      <w:r w:rsidRPr="004844C0">
        <w:rPr>
          <w:lang w:val="bg-BG"/>
        </w:rPr>
        <w:t xml:space="preserve"> на данни. По-специално, органите с ограничени правомощия не разглежда</w:t>
      </w:r>
      <w:r w:rsidR="00EB3B6B">
        <w:rPr>
          <w:lang w:val="bg-BG"/>
        </w:rPr>
        <w:t>т</w:t>
      </w:r>
      <w:r w:rsidRPr="004844C0">
        <w:rPr>
          <w:lang w:val="bg-BG"/>
        </w:rPr>
        <w:t xml:space="preserve"> съдържанието на прихванатите съобщения. Те </w:t>
      </w:r>
      <w:r w:rsidR="00EB3B6B">
        <w:rPr>
          <w:lang w:val="bg-BG"/>
        </w:rPr>
        <w:t>могат</w:t>
      </w:r>
      <w:r w:rsidRPr="004844C0">
        <w:rPr>
          <w:lang w:val="bg-BG"/>
        </w:rPr>
        <w:t xml:space="preserve">, например, да проверяват дали разузнавателните служби са спазили съответните ограничения за съхранение, но законът може да ограничи достъпа им до бази данни, съдържащи данни, събрани чрез определени разузнавателни техники. В държави, в които надзорните органи за защита на данните </w:t>
      </w:r>
      <w:r w:rsidR="008C30D1">
        <w:rPr>
          <w:lang w:val="bg-BG"/>
        </w:rPr>
        <w:t>нямат</w:t>
      </w:r>
      <w:r w:rsidR="008C30D1" w:rsidRPr="004844C0">
        <w:rPr>
          <w:lang w:val="bg-BG"/>
        </w:rPr>
        <w:t xml:space="preserve"> </w:t>
      </w:r>
      <w:r w:rsidRPr="004844C0">
        <w:rPr>
          <w:lang w:val="bg-BG"/>
        </w:rPr>
        <w:t xml:space="preserve">компетентност по отношение на разузнавателните служби, специализиран орган, </w:t>
      </w:r>
      <w:r w:rsidR="008C30D1">
        <w:rPr>
          <w:lang w:val="bg-BG"/>
        </w:rPr>
        <w:t>контролиращ</w:t>
      </w:r>
      <w:r w:rsidR="008C30D1" w:rsidRPr="004844C0">
        <w:rPr>
          <w:lang w:val="bg-BG"/>
        </w:rPr>
        <w:t xml:space="preserve"> </w:t>
      </w:r>
      <w:r w:rsidRPr="004844C0">
        <w:rPr>
          <w:lang w:val="bg-BG"/>
        </w:rPr>
        <w:t xml:space="preserve">тези служби, </w:t>
      </w:r>
      <w:r w:rsidR="008C30D1">
        <w:rPr>
          <w:lang w:val="bg-BG"/>
        </w:rPr>
        <w:t>е</w:t>
      </w:r>
      <w:r w:rsidR="008C30D1" w:rsidRPr="004844C0">
        <w:rPr>
          <w:lang w:val="bg-BG"/>
        </w:rPr>
        <w:t xml:space="preserve"> </w:t>
      </w:r>
      <w:r w:rsidRPr="004844C0">
        <w:rPr>
          <w:lang w:val="bg-BG"/>
        </w:rPr>
        <w:t xml:space="preserve">отговорен за гарантиране на правилното прилагане на гаранциите за неприкосновеност на личния живот и защита на данните. В държави, в които както надзорните органи за защита на данните, така и специализираните надзорни органи </w:t>
      </w:r>
      <w:r w:rsidR="008C30D1">
        <w:rPr>
          <w:lang w:val="bg-BG"/>
        </w:rPr>
        <w:t>могат</w:t>
      </w:r>
      <w:r w:rsidR="008C30D1" w:rsidRPr="004844C0">
        <w:rPr>
          <w:lang w:val="bg-BG"/>
        </w:rPr>
        <w:t xml:space="preserve"> </w:t>
      </w:r>
      <w:r w:rsidRPr="004844C0">
        <w:rPr>
          <w:lang w:val="bg-BG"/>
        </w:rPr>
        <w:t xml:space="preserve">да </w:t>
      </w:r>
      <w:r w:rsidR="008C30D1">
        <w:rPr>
          <w:lang w:val="bg-BG"/>
        </w:rPr>
        <w:t>контролират</w:t>
      </w:r>
      <w:r w:rsidR="008C30D1" w:rsidRPr="004844C0">
        <w:rPr>
          <w:lang w:val="bg-BG"/>
        </w:rPr>
        <w:t xml:space="preserve"> </w:t>
      </w:r>
      <w:r w:rsidRPr="004844C0">
        <w:rPr>
          <w:lang w:val="bg-BG"/>
        </w:rPr>
        <w:t xml:space="preserve">разузнавателните служби, тяхното взаимодействие понякога </w:t>
      </w:r>
      <w:r w:rsidR="008C30D1">
        <w:rPr>
          <w:lang w:val="bg-BG"/>
        </w:rPr>
        <w:t>е</w:t>
      </w:r>
      <w:r w:rsidR="008C30D1" w:rsidRPr="004844C0">
        <w:rPr>
          <w:lang w:val="bg-BG"/>
        </w:rPr>
        <w:t xml:space="preserve"> </w:t>
      </w:r>
      <w:r w:rsidRPr="004844C0">
        <w:rPr>
          <w:lang w:val="bg-BG"/>
        </w:rPr>
        <w:t xml:space="preserve">уредено със закон, а понякога </w:t>
      </w:r>
      <w:r w:rsidR="008C30D1">
        <w:rPr>
          <w:lang w:val="bg-BG"/>
        </w:rPr>
        <w:t>е</w:t>
      </w:r>
      <w:r w:rsidR="008C30D1" w:rsidRPr="004844C0">
        <w:rPr>
          <w:lang w:val="bg-BG"/>
        </w:rPr>
        <w:t xml:space="preserve"> </w:t>
      </w:r>
      <w:r w:rsidRPr="004844C0">
        <w:rPr>
          <w:lang w:val="bg-BG"/>
        </w:rPr>
        <w:t>просто въпрос на практика (страници 80–83 от доклада).</w:t>
      </w:r>
    </w:p>
    <w:p w14:paraId="16DE6872" w14:textId="1EC450E2" w:rsidR="00DE4BFE" w:rsidRPr="004844C0" w:rsidRDefault="00D435F6" w:rsidP="000B62B5">
      <w:pPr>
        <w:pStyle w:val="JuPara"/>
        <w:rPr>
          <w:lang w:val="bg-BG"/>
        </w:rPr>
      </w:pPr>
      <w:r w:rsidRPr="004844C0">
        <w:rPr>
          <w:lang w:val="bg-BG"/>
        </w:rPr>
        <w:t>(</w:t>
      </w:r>
      <w:bookmarkStart w:id="394" w:name="RREP_FRA_2017_DPAs_bis"/>
      <w:r w:rsidRPr="004844C0">
        <w:rPr>
          <w:lang w:val="bg-BG"/>
        </w:rPr>
        <w:fldChar w:fldCharType="begin"/>
      </w:r>
      <w:r w:rsidRPr="004844C0">
        <w:rPr>
          <w:lang w:val="bg-BG"/>
        </w:rPr>
        <w:instrText xml:space="preserve"> SEQ level1 \*alphabetic \* MERGEFORMAT </w:instrText>
      </w:r>
      <w:r w:rsidRPr="004844C0">
        <w:rPr>
          <w:lang w:val="bg-BG"/>
        </w:rPr>
        <w:fldChar w:fldCharType="separate"/>
      </w:r>
      <w:r w:rsidR="000B62B5" w:rsidRPr="004844C0">
        <w:rPr>
          <w:lang w:val="bg-BG"/>
        </w:rPr>
        <w:t>b</w:t>
      </w:r>
      <w:r w:rsidRPr="004844C0">
        <w:rPr>
          <w:lang w:val="bg-BG"/>
        </w:rPr>
        <w:fldChar w:fldCharType="end"/>
      </w:r>
      <w:bookmarkEnd w:id="394"/>
      <w:r w:rsidRPr="004844C0">
        <w:rPr>
          <w:lang w:val="bg-BG"/>
        </w:rPr>
        <w:t xml:space="preserve">)  Органите за </w:t>
      </w:r>
      <w:r w:rsidR="00F57FAD">
        <w:rPr>
          <w:lang w:val="bg-BG"/>
        </w:rPr>
        <w:t>контрол</w:t>
      </w:r>
      <w:r w:rsidR="00F57FAD" w:rsidRPr="004844C0">
        <w:rPr>
          <w:lang w:val="bg-BG"/>
        </w:rPr>
        <w:t xml:space="preserve"> </w:t>
      </w:r>
      <w:r w:rsidRPr="004844C0">
        <w:rPr>
          <w:lang w:val="bg-BG"/>
        </w:rPr>
        <w:t xml:space="preserve">върху защитата на данните в четиринадесет държави могат да разглеждат индивидуални жалби. От тях десет могат да издават обвързващи решения: тези в седемте държави, в които разполагат със същите правомощия по отношение на разузнавателните служби като специализираните </w:t>
      </w:r>
      <w:r w:rsidR="00F57FAD">
        <w:rPr>
          <w:lang w:val="bg-BG"/>
        </w:rPr>
        <w:t>контролни</w:t>
      </w:r>
      <w:r w:rsidR="00F57FAD" w:rsidRPr="004844C0">
        <w:rPr>
          <w:lang w:val="bg-BG"/>
        </w:rPr>
        <w:t xml:space="preserve"> </w:t>
      </w:r>
      <w:r w:rsidRPr="004844C0">
        <w:rPr>
          <w:lang w:val="bg-BG"/>
        </w:rPr>
        <w:t xml:space="preserve">органи, както и тези в Кипър, Гърция и Италия. В четири други държави (Белгия, Франция, Германия и Ирландия) надзорните органи за защита на данните </w:t>
      </w:r>
      <w:r w:rsidR="00F57FAD">
        <w:rPr>
          <w:lang w:val="bg-BG"/>
        </w:rPr>
        <w:t>могат</w:t>
      </w:r>
      <w:r w:rsidR="00F57FAD" w:rsidRPr="004844C0">
        <w:rPr>
          <w:lang w:val="bg-BG"/>
        </w:rPr>
        <w:t xml:space="preserve"> </w:t>
      </w:r>
      <w:r w:rsidRPr="004844C0">
        <w:rPr>
          <w:lang w:val="bg-BG"/>
        </w:rPr>
        <w:t xml:space="preserve">да разглеждат индивидуални жалби или да позволяват на физическите лица да упражняват косвено правото си на достъп, но не </w:t>
      </w:r>
      <w:r w:rsidR="005253E2">
        <w:rPr>
          <w:lang w:val="bg-BG"/>
        </w:rPr>
        <w:t>могат</w:t>
      </w:r>
      <w:r w:rsidR="005253E2" w:rsidRPr="004844C0">
        <w:rPr>
          <w:lang w:val="bg-BG"/>
        </w:rPr>
        <w:t xml:space="preserve"> </w:t>
      </w:r>
      <w:r w:rsidRPr="004844C0">
        <w:rPr>
          <w:lang w:val="bg-BG"/>
        </w:rPr>
        <w:t xml:space="preserve">да издават обвързващи решения. В четири държави (Кипър, Франция, Германия и Гърция) достъпът </w:t>
      </w:r>
      <w:r w:rsidR="005253E2">
        <w:rPr>
          <w:lang w:val="bg-BG"/>
        </w:rPr>
        <w:t>е</w:t>
      </w:r>
      <w:r w:rsidR="005253E2" w:rsidRPr="004844C0">
        <w:rPr>
          <w:lang w:val="bg-BG"/>
        </w:rPr>
        <w:t xml:space="preserve"> </w:t>
      </w:r>
      <w:r w:rsidRPr="004844C0">
        <w:rPr>
          <w:lang w:val="bg-BG"/>
        </w:rPr>
        <w:t xml:space="preserve">подчинен на засилени изисквания. В три държави (Белгия, Франция и Италия) физическите лица </w:t>
      </w:r>
      <w:r w:rsidR="005253E2">
        <w:rPr>
          <w:lang w:val="bg-BG"/>
        </w:rPr>
        <w:t>могат</w:t>
      </w:r>
      <w:r w:rsidR="005253E2" w:rsidRPr="004844C0">
        <w:rPr>
          <w:lang w:val="bg-BG"/>
        </w:rPr>
        <w:t xml:space="preserve"> </w:t>
      </w:r>
      <w:r w:rsidRPr="004844C0">
        <w:rPr>
          <w:lang w:val="bg-BG"/>
        </w:rPr>
        <w:t>да поискат от органа да провери дали техните данни се обработват от разузнавателните служби, а органът извършва проверката и информира лицето, че тя е била извършена, но не и дали и какви данни се обработват, ако такава информация може да засегне националната сигурност. Ако констатира нередности, органът може да поиска от разузнавателната служба да ги отстрани (страници 116–118 от доклада).</w:t>
      </w:r>
    </w:p>
    <w:bookmarkStart w:id="395" w:name="RREP_FRA_2023"/>
    <w:p w14:paraId="6D599469" w14:textId="521F3A39"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207</w:t>
      </w:r>
      <w:r w:rsidRPr="004844C0">
        <w:rPr>
          <w:lang w:val="bg-BG"/>
        </w:rPr>
        <w:fldChar w:fldCharType="end"/>
      </w:r>
      <w:bookmarkEnd w:id="395"/>
      <w:r w:rsidRPr="004844C0">
        <w:rPr>
          <w:lang w:val="bg-BG"/>
        </w:rPr>
        <w:t>. През май 2023 г. FRA изготв</w:t>
      </w:r>
      <w:r w:rsidR="005253E2">
        <w:rPr>
          <w:lang w:val="bg-BG"/>
        </w:rPr>
        <w:t>я</w:t>
      </w:r>
      <w:r w:rsidRPr="004844C0">
        <w:rPr>
          <w:lang w:val="bg-BG"/>
        </w:rPr>
        <w:t xml:space="preserve"> частично актуализиране на докладите си от 2015 и 2017 г., в което се излагат промените, настъпили в законодателството в областта на разузнаването в ЕС оттогава (doi:10.2811/150305). В актуализирания доклад се отбелязва, по-специално, че към 2023 г.:</w:t>
      </w:r>
    </w:p>
    <w:p w14:paraId="209F666D" w14:textId="5791B4A1" w:rsidR="00DE4BFE" w:rsidRPr="004844C0" w:rsidRDefault="00D435F6" w:rsidP="000B62B5">
      <w:pPr>
        <w:pStyle w:val="JuPara"/>
        <w:rPr>
          <w:lang w:val="bg-BG"/>
        </w:rPr>
      </w:pPr>
      <w:r w:rsidRPr="004844C0">
        <w:rPr>
          <w:lang w:val="bg-BG"/>
        </w:rPr>
        <w:t>(</w:t>
      </w:r>
      <w:bookmarkStart w:id="396" w:name="RREP_FRA_2023_DPAs"/>
      <w:r w:rsidRPr="004844C0">
        <w:rPr>
          <w:lang w:val="bg-BG"/>
        </w:rPr>
        <w:fldChar w:fldCharType="begin"/>
      </w:r>
      <w:r w:rsidRPr="004844C0">
        <w:rPr>
          <w:lang w:val="bg-BG"/>
        </w:rPr>
        <w:instrText xml:space="preserve"> SEQ level1 \*alphabetic \r1 \* MERGEFORMAT </w:instrText>
      </w:r>
      <w:r w:rsidRPr="004844C0">
        <w:rPr>
          <w:lang w:val="bg-BG"/>
        </w:rPr>
        <w:fldChar w:fldCharType="separate"/>
      </w:r>
      <w:r w:rsidR="000B62B5" w:rsidRPr="004844C0">
        <w:rPr>
          <w:lang w:val="bg-BG"/>
        </w:rPr>
        <w:t>a</w:t>
      </w:r>
      <w:r w:rsidRPr="004844C0">
        <w:rPr>
          <w:lang w:val="bg-BG"/>
        </w:rPr>
        <w:fldChar w:fldCharType="end"/>
      </w:r>
      <w:bookmarkEnd w:id="396"/>
      <w:r w:rsidRPr="004844C0">
        <w:rPr>
          <w:lang w:val="bg-BG"/>
        </w:rPr>
        <w:t>)  Националните закони, приети след реформата на ЕС в областта на защитата на данните от 2016 г. (която се състо</w:t>
      </w:r>
      <w:r w:rsidR="001C63B8">
        <w:rPr>
          <w:lang w:val="bg-BG"/>
        </w:rPr>
        <w:t>и</w:t>
      </w:r>
      <w:r w:rsidRPr="004844C0">
        <w:rPr>
          <w:lang w:val="bg-BG"/>
        </w:rPr>
        <w:t xml:space="preserve"> главно в приемането на </w:t>
      </w:r>
      <w:r w:rsidR="001C63B8">
        <w:t xml:space="preserve">GDPR </w:t>
      </w:r>
      <w:r w:rsidRPr="004844C0">
        <w:rPr>
          <w:lang w:val="bg-BG"/>
        </w:rPr>
        <w:t xml:space="preserve">и </w:t>
      </w:r>
      <w:r w:rsidR="001C63B8">
        <w:rPr>
          <w:lang w:val="bg-BG"/>
        </w:rPr>
        <w:t>ДПНД</w:t>
      </w:r>
      <w:r w:rsidRPr="004844C0">
        <w:rPr>
          <w:lang w:val="bg-BG"/>
        </w:rPr>
        <w:t xml:space="preserve"> — вж. параграфи</w:t>
      </w:r>
      <w:r w:rsidR="00EC670B" w:rsidRPr="004844C0">
        <w:rPr>
          <w:lang w:val="bg-BG"/>
        </w:rPr>
        <w:t xml:space="preserve"> </w:t>
      </w:r>
      <w:r w:rsidRPr="004844C0">
        <w:rPr>
          <w:lang w:val="bg-BG"/>
        </w:rPr>
        <w:fldChar w:fldCharType="begin"/>
      </w:r>
      <w:r w:rsidRPr="004844C0">
        <w:rPr>
          <w:lang w:val="bg-BG"/>
        </w:rPr>
        <w:instrText xml:space="preserve"> REF  REUL_GDPR \h  \* MERGEFORMAT </w:instrText>
      </w:r>
      <w:r w:rsidRPr="004844C0">
        <w:rPr>
          <w:lang w:val="bg-BG"/>
        </w:rPr>
      </w:r>
      <w:r w:rsidRPr="004844C0">
        <w:rPr>
          <w:lang w:val="bg-BG"/>
        </w:rPr>
        <w:fldChar w:fldCharType="separate"/>
      </w:r>
      <w:r w:rsidR="000B62B5" w:rsidRPr="004844C0">
        <w:rPr>
          <w:lang w:val="bg-BG"/>
        </w:rPr>
        <w:t>132</w:t>
      </w:r>
      <w:r w:rsidRPr="004844C0">
        <w:rPr>
          <w:lang w:val="bg-BG"/>
        </w:rPr>
        <w:fldChar w:fldCharType="end"/>
      </w:r>
      <w:r w:rsidRPr="004844C0">
        <w:rPr>
          <w:lang w:val="bg-BG"/>
        </w:rPr>
        <w:t xml:space="preserve"> и</w:t>
      </w:r>
      <w:r w:rsidR="00EC670B" w:rsidRPr="004844C0">
        <w:rPr>
          <w:lang w:val="bg-BG"/>
        </w:rPr>
        <w:t xml:space="preserve"> </w:t>
      </w:r>
      <w:r w:rsidRPr="004844C0">
        <w:rPr>
          <w:lang w:val="bg-BG"/>
        </w:rPr>
        <w:fldChar w:fldCharType="begin"/>
      </w:r>
      <w:r w:rsidRPr="004844C0">
        <w:rPr>
          <w:lang w:val="bg-BG"/>
        </w:rPr>
        <w:instrText xml:space="preserve"> REF  REUL_LED \h  \* MERGEFORMAT </w:instrText>
      </w:r>
      <w:r w:rsidRPr="004844C0">
        <w:rPr>
          <w:lang w:val="bg-BG"/>
        </w:rPr>
      </w:r>
      <w:r w:rsidRPr="004844C0">
        <w:rPr>
          <w:lang w:val="bg-BG"/>
        </w:rPr>
        <w:fldChar w:fldCharType="separate"/>
      </w:r>
      <w:r w:rsidR="000B62B5" w:rsidRPr="004844C0">
        <w:rPr>
          <w:lang w:val="bg-BG"/>
        </w:rPr>
        <w:t>149</w:t>
      </w:r>
      <w:r w:rsidRPr="004844C0">
        <w:rPr>
          <w:lang w:val="bg-BG"/>
        </w:rPr>
        <w:fldChar w:fldCharType="end"/>
      </w:r>
      <w:r w:rsidRPr="004844C0">
        <w:rPr>
          <w:lang w:val="bg-BG"/>
        </w:rPr>
        <w:t xml:space="preserve"> по-горе), дове</w:t>
      </w:r>
      <w:r w:rsidR="001C63B8">
        <w:rPr>
          <w:lang w:val="bg-BG"/>
        </w:rPr>
        <w:t>ждат</w:t>
      </w:r>
      <w:r w:rsidRPr="004844C0">
        <w:rPr>
          <w:lang w:val="bg-BG"/>
        </w:rPr>
        <w:t xml:space="preserve"> предимно до по-широки ограничения (или дори до предотвратяване) на </w:t>
      </w:r>
      <w:r w:rsidR="001C63B8">
        <w:rPr>
          <w:lang w:val="bg-BG"/>
        </w:rPr>
        <w:t>контрола</w:t>
      </w:r>
      <w:r w:rsidR="001C63B8" w:rsidRPr="004844C0">
        <w:rPr>
          <w:lang w:val="bg-BG"/>
        </w:rPr>
        <w:t xml:space="preserve"> </w:t>
      </w:r>
      <w:r w:rsidRPr="004844C0">
        <w:rPr>
          <w:lang w:val="bg-BG"/>
        </w:rPr>
        <w:t xml:space="preserve">от страна на надзорните органи </w:t>
      </w:r>
      <w:r w:rsidR="001C63B8">
        <w:rPr>
          <w:lang w:val="bg-BG"/>
        </w:rPr>
        <w:t>по</w:t>
      </w:r>
      <w:r w:rsidR="001C63B8" w:rsidRPr="004844C0">
        <w:rPr>
          <w:lang w:val="bg-BG"/>
        </w:rPr>
        <w:t xml:space="preserve"> </w:t>
      </w:r>
      <w:r w:rsidRPr="004844C0">
        <w:rPr>
          <w:lang w:val="bg-BG"/>
        </w:rPr>
        <w:t xml:space="preserve">защита на данните върху </w:t>
      </w:r>
      <w:r w:rsidR="00556D70">
        <w:rPr>
          <w:lang w:val="bg-BG"/>
        </w:rPr>
        <w:t>обработването</w:t>
      </w:r>
      <w:r w:rsidRPr="004844C0">
        <w:rPr>
          <w:lang w:val="bg-BG"/>
        </w:rPr>
        <w:t xml:space="preserve"> на данни от разузнавателните служби. Изглежда, че </w:t>
      </w:r>
      <w:r w:rsidR="001C63B8">
        <w:rPr>
          <w:lang w:val="bg-BG"/>
        </w:rPr>
        <w:t>контролните</w:t>
      </w:r>
      <w:r w:rsidR="001C63B8" w:rsidRPr="004844C0">
        <w:rPr>
          <w:lang w:val="bg-BG"/>
        </w:rPr>
        <w:t xml:space="preserve"> </w:t>
      </w:r>
      <w:r w:rsidRPr="004844C0">
        <w:rPr>
          <w:lang w:val="bg-BG"/>
        </w:rPr>
        <w:t xml:space="preserve">правомощия </w:t>
      </w:r>
      <w:r w:rsidR="000B62B5" w:rsidRPr="004844C0">
        <w:rPr>
          <w:lang w:val="bg-BG"/>
        </w:rPr>
        <w:t xml:space="preserve">на тези органи </w:t>
      </w:r>
      <w:r w:rsidRPr="004844C0">
        <w:rPr>
          <w:lang w:val="bg-BG"/>
        </w:rPr>
        <w:t xml:space="preserve">са били засилени от 2017 г. насам само в няколко държави. Ситуацията по отношение на правомощията </w:t>
      </w:r>
      <w:r w:rsidR="000B62B5" w:rsidRPr="004844C0">
        <w:rPr>
          <w:lang w:val="bg-BG"/>
        </w:rPr>
        <w:t>на</w:t>
      </w:r>
      <w:r w:rsidRPr="004844C0">
        <w:rPr>
          <w:lang w:val="bg-BG"/>
        </w:rPr>
        <w:t xml:space="preserve"> тези </w:t>
      </w:r>
      <w:r w:rsidR="000B62B5" w:rsidRPr="004844C0">
        <w:rPr>
          <w:lang w:val="bg-BG"/>
        </w:rPr>
        <w:t xml:space="preserve">органи </w:t>
      </w:r>
      <w:r w:rsidRPr="004844C0">
        <w:rPr>
          <w:lang w:val="bg-BG"/>
        </w:rPr>
        <w:t xml:space="preserve">за налагане на </w:t>
      </w:r>
      <w:r w:rsidR="00B83222">
        <w:rPr>
          <w:lang w:val="bg-BG"/>
        </w:rPr>
        <w:t>корективни</w:t>
      </w:r>
      <w:r w:rsidR="00B83222" w:rsidRPr="004844C0">
        <w:rPr>
          <w:lang w:val="bg-BG"/>
        </w:rPr>
        <w:t xml:space="preserve"> </w:t>
      </w:r>
      <w:r w:rsidRPr="004844C0">
        <w:rPr>
          <w:lang w:val="bg-BG"/>
        </w:rPr>
        <w:t xml:space="preserve">мерки спрямо разузнавателните служби се е променила в седем държави. В Белгия, България, Хърватия, Гърция и Литва, в резултат на вътрешни реформи в областта на защитата на данните, проведени след европейската реформа от 2016 г., тези органи вече не упражняват </w:t>
      </w:r>
      <w:r w:rsidR="00B83222">
        <w:rPr>
          <w:lang w:val="bg-BG"/>
        </w:rPr>
        <w:t>контрол</w:t>
      </w:r>
      <w:r w:rsidR="00B83222" w:rsidRPr="004844C0">
        <w:rPr>
          <w:lang w:val="bg-BG"/>
        </w:rPr>
        <w:t xml:space="preserve"> </w:t>
      </w:r>
      <w:r w:rsidRPr="004844C0">
        <w:rPr>
          <w:lang w:val="bg-BG"/>
        </w:rPr>
        <w:t xml:space="preserve">върху въпроси, свързани с националната сигурност, и са загубили правомощията си да разследват жалби, свързани с дейностите на разузнавателните служби. За разлика от това, </w:t>
      </w:r>
      <w:r w:rsidR="00B83222">
        <w:rPr>
          <w:lang w:val="bg-BG"/>
        </w:rPr>
        <w:t>националното</w:t>
      </w:r>
      <w:r w:rsidR="00B83222" w:rsidRPr="004844C0">
        <w:rPr>
          <w:lang w:val="bg-BG"/>
        </w:rPr>
        <w:t xml:space="preserve"> </w:t>
      </w:r>
      <w:r w:rsidRPr="004844C0">
        <w:rPr>
          <w:lang w:val="bg-BG"/>
        </w:rPr>
        <w:t>прилагане на реформата на ЕС в Кипър и Швеция е предоставило на тези органи нови правомощия, които засил</w:t>
      </w:r>
      <w:r w:rsidR="00B83222">
        <w:rPr>
          <w:lang w:val="bg-BG"/>
        </w:rPr>
        <w:t>ват</w:t>
      </w:r>
      <w:r w:rsidRPr="004844C0">
        <w:rPr>
          <w:lang w:val="bg-BG"/>
        </w:rPr>
        <w:t xml:space="preserve"> способността им да осигуряват ефективни </w:t>
      </w:r>
      <w:r w:rsidR="00B83222">
        <w:rPr>
          <w:lang w:val="bg-BG"/>
        </w:rPr>
        <w:t>правни</w:t>
      </w:r>
      <w:r w:rsidR="00B83222" w:rsidRPr="004844C0">
        <w:rPr>
          <w:lang w:val="bg-BG"/>
        </w:rPr>
        <w:t xml:space="preserve"> </w:t>
      </w:r>
      <w:r w:rsidRPr="004844C0">
        <w:rPr>
          <w:lang w:val="bg-BG"/>
        </w:rPr>
        <w:t>средства за защита.</w:t>
      </w:r>
    </w:p>
    <w:p w14:paraId="1E2914D4" w14:textId="08E243A9" w:rsidR="00DE4BFE" w:rsidRPr="004844C0" w:rsidRDefault="00D435F6" w:rsidP="000B62B5">
      <w:pPr>
        <w:pStyle w:val="JuPara"/>
        <w:rPr>
          <w:lang w:val="bg-BG"/>
        </w:rPr>
      </w:pPr>
      <w:r w:rsidRPr="004844C0">
        <w:rPr>
          <w:lang w:val="bg-BG"/>
        </w:rPr>
        <w:t>(</w:t>
      </w:r>
      <w:bookmarkStart w:id="397" w:name="RREP_FRA_2023_DPAs_bis"/>
      <w:r w:rsidRPr="004844C0">
        <w:rPr>
          <w:lang w:val="bg-BG"/>
        </w:rPr>
        <w:fldChar w:fldCharType="begin"/>
      </w:r>
      <w:r w:rsidRPr="004844C0">
        <w:rPr>
          <w:lang w:val="bg-BG"/>
        </w:rPr>
        <w:instrText xml:space="preserve"> SEQ level1 \*alphabetic \* MERGEFORMAT </w:instrText>
      </w:r>
      <w:r w:rsidRPr="004844C0">
        <w:rPr>
          <w:lang w:val="bg-BG"/>
        </w:rPr>
        <w:fldChar w:fldCharType="separate"/>
      </w:r>
      <w:r w:rsidR="000B62B5" w:rsidRPr="004844C0">
        <w:rPr>
          <w:lang w:val="bg-BG"/>
        </w:rPr>
        <w:t>b</w:t>
      </w:r>
      <w:r w:rsidRPr="004844C0">
        <w:rPr>
          <w:lang w:val="bg-BG"/>
        </w:rPr>
        <w:fldChar w:fldCharType="end"/>
      </w:r>
      <w:bookmarkEnd w:id="397"/>
      <w:r w:rsidRPr="004844C0">
        <w:rPr>
          <w:lang w:val="bg-BG"/>
        </w:rPr>
        <w:t xml:space="preserve">)  Положението в целия ЕС към 2023 г. </w:t>
      </w:r>
      <w:r w:rsidR="00024647">
        <w:rPr>
          <w:lang w:val="bg-BG"/>
        </w:rPr>
        <w:t>е</w:t>
      </w:r>
      <w:r w:rsidR="00024647" w:rsidRPr="004844C0">
        <w:rPr>
          <w:lang w:val="bg-BG"/>
        </w:rPr>
        <w:t xml:space="preserve"> </w:t>
      </w:r>
      <w:r w:rsidRPr="004844C0">
        <w:rPr>
          <w:lang w:val="bg-BG"/>
        </w:rPr>
        <w:t xml:space="preserve">както следва: в пет държави (Австрия, Кипър, Финландия, Словения и Швеция) надзорните органи за защита на данните </w:t>
      </w:r>
      <w:r w:rsidR="00024647">
        <w:rPr>
          <w:lang w:val="bg-BG"/>
        </w:rPr>
        <w:t>имат</w:t>
      </w:r>
      <w:r w:rsidR="00024647" w:rsidRPr="004844C0">
        <w:rPr>
          <w:lang w:val="bg-BG"/>
        </w:rPr>
        <w:t xml:space="preserve"> </w:t>
      </w:r>
      <w:r w:rsidRPr="004844C0">
        <w:rPr>
          <w:lang w:val="bg-BG"/>
        </w:rPr>
        <w:t>същите правомощия по отношение на разузнавателните служби, каквито има</w:t>
      </w:r>
      <w:r w:rsidR="008B12FB">
        <w:rPr>
          <w:lang w:val="bg-BG"/>
        </w:rPr>
        <w:t>т</w:t>
      </w:r>
      <w:r w:rsidRPr="004844C0">
        <w:rPr>
          <w:lang w:val="bg-BG"/>
        </w:rPr>
        <w:t xml:space="preserve"> по отношение на други администратори на данни; в седем държави (България, Франция, Германия, Унгария, Ирландия, Италия и Люксембург) </w:t>
      </w:r>
      <w:r w:rsidR="008B12FB">
        <w:rPr>
          <w:lang w:val="bg-BG"/>
        </w:rPr>
        <w:t>имат</w:t>
      </w:r>
      <w:r w:rsidRPr="004844C0">
        <w:rPr>
          <w:lang w:val="bg-BG"/>
        </w:rPr>
        <w:t xml:space="preserve"> ограничени правомощия; и в петнадесет държави (Белгия, Хърватия, Чешката република, Дания, Естония, Гърция, Латвия, Литва, Малта, Нидерландия, Полша, Португалия, Румъния, Словакия и Испания) няма</w:t>
      </w:r>
      <w:r w:rsidR="008B12FB">
        <w:rPr>
          <w:lang w:val="bg-BG"/>
        </w:rPr>
        <w:t>т</w:t>
      </w:r>
      <w:r w:rsidRPr="004844C0">
        <w:rPr>
          <w:lang w:val="bg-BG"/>
        </w:rPr>
        <w:t xml:space="preserve"> правомощия по отношение на разузнавателните служби.</w:t>
      </w:r>
    </w:p>
    <w:p w14:paraId="2910C975" w14:textId="11441C5B" w:rsidR="00DE4BFE" w:rsidRPr="004844C0" w:rsidRDefault="00D435F6" w:rsidP="000B62B5">
      <w:pPr>
        <w:pStyle w:val="JuPara"/>
        <w:rPr>
          <w:lang w:val="bg-BG"/>
        </w:rPr>
      </w:pPr>
      <w:r w:rsidRPr="004844C0">
        <w:rPr>
          <w:lang w:val="bg-BG"/>
        </w:rPr>
        <w:t>(</w:t>
      </w:r>
      <w:bookmarkStart w:id="398" w:name="RREP_FRA_2023_BGR"/>
      <w:r w:rsidRPr="004844C0">
        <w:rPr>
          <w:lang w:val="bg-BG"/>
        </w:rPr>
        <w:fldChar w:fldCharType="begin"/>
      </w:r>
      <w:r w:rsidRPr="004844C0">
        <w:rPr>
          <w:lang w:val="bg-BG"/>
        </w:rPr>
        <w:instrText xml:space="preserve"> SEQ level1 \*alphabetic \* MERGEFORMAT </w:instrText>
      </w:r>
      <w:r w:rsidRPr="004844C0">
        <w:rPr>
          <w:lang w:val="bg-BG"/>
        </w:rPr>
        <w:fldChar w:fldCharType="separate"/>
      </w:r>
      <w:r w:rsidR="000B62B5" w:rsidRPr="004844C0">
        <w:rPr>
          <w:lang w:val="bg-BG"/>
        </w:rPr>
        <w:t>c</w:t>
      </w:r>
      <w:r w:rsidRPr="004844C0">
        <w:rPr>
          <w:lang w:val="bg-BG"/>
        </w:rPr>
        <w:fldChar w:fldCharType="end"/>
      </w:r>
      <w:bookmarkEnd w:id="398"/>
      <w:r w:rsidRPr="004844C0">
        <w:rPr>
          <w:lang w:val="bg-BG"/>
        </w:rPr>
        <w:t xml:space="preserve">)  Рамката за </w:t>
      </w:r>
      <w:r w:rsidR="008B12FB">
        <w:rPr>
          <w:lang w:val="bg-BG"/>
        </w:rPr>
        <w:t>контрол</w:t>
      </w:r>
      <w:r w:rsidR="008B12FB" w:rsidRPr="004844C0">
        <w:rPr>
          <w:lang w:val="bg-BG"/>
        </w:rPr>
        <w:t xml:space="preserve"> </w:t>
      </w:r>
      <w:r w:rsidRPr="004844C0">
        <w:rPr>
          <w:lang w:val="bg-BG"/>
        </w:rPr>
        <w:t>в България през 2023 г. следва модела, при който надзорният орган за защита на данните (Комисията за защита на личните данни – вж. параграфи</w:t>
      </w:r>
      <w:r w:rsidR="00EC670B" w:rsidRPr="004844C0">
        <w:rPr>
          <w:lang w:val="bg-BG"/>
        </w:rPr>
        <w:t xml:space="preserve"> </w:t>
      </w:r>
      <w:r w:rsidRPr="004844C0">
        <w:rPr>
          <w:lang w:val="bg-BG"/>
        </w:rPr>
        <w:fldChar w:fldCharType="begin"/>
      </w:r>
      <w:r w:rsidRPr="004844C0">
        <w:rPr>
          <w:lang w:val="bg-BG"/>
        </w:rPr>
        <w:instrText xml:space="preserve"> REF  RLF_PPDA_CPPD \h  \* MERGEFORMAT </w:instrText>
      </w:r>
      <w:r w:rsidRPr="004844C0">
        <w:rPr>
          <w:lang w:val="bg-BG"/>
        </w:rPr>
      </w:r>
      <w:r w:rsidRPr="004844C0">
        <w:rPr>
          <w:lang w:val="bg-BG"/>
        </w:rPr>
        <w:fldChar w:fldCharType="separate"/>
      </w:r>
      <w:r w:rsidR="000B62B5" w:rsidRPr="004844C0">
        <w:rPr>
          <w:lang w:val="bg-BG"/>
        </w:rPr>
        <w:t>97</w:t>
      </w:r>
      <w:r w:rsidRPr="004844C0">
        <w:rPr>
          <w:lang w:val="bg-BG"/>
        </w:rPr>
        <w:fldChar w:fldCharType="end"/>
      </w:r>
      <w:r w:rsidRPr="004844C0">
        <w:rPr>
          <w:lang w:val="bg-BG"/>
        </w:rPr>
        <w:t>-</w:t>
      </w:r>
      <w:r w:rsidRPr="004844C0">
        <w:rPr>
          <w:lang w:val="bg-BG"/>
        </w:rPr>
        <w:fldChar w:fldCharType="begin"/>
      </w:r>
      <w:r w:rsidRPr="004844C0">
        <w:rPr>
          <w:lang w:val="bg-BG"/>
        </w:rPr>
        <w:instrText xml:space="preserve"> REF  RLF_PPDA_CPPD_sexies_annual_reports \h  \* MERGEFORMAT </w:instrText>
      </w:r>
      <w:r w:rsidRPr="004844C0">
        <w:rPr>
          <w:lang w:val="bg-BG"/>
        </w:rPr>
      </w:r>
      <w:r w:rsidRPr="004844C0">
        <w:rPr>
          <w:lang w:val="bg-BG"/>
        </w:rPr>
        <w:fldChar w:fldCharType="separate"/>
      </w:r>
      <w:r w:rsidR="000B62B5" w:rsidRPr="004844C0">
        <w:rPr>
          <w:lang w:val="bg-BG"/>
        </w:rPr>
        <w:t>102</w:t>
      </w:r>
      <w:r w:rsidRPr="004844C0">
        <w:rPr>
          <w:lang w:val="bg-BG"/>
        </w:rPr>
        <w:fldChar w:fldCharType="end"/>
      </w:r>
      <w:r w:rsidRPr="004844C0">
        <w:rPr>
          <w:lang w:val="bg-BG"/>
        </w:rPr>
        <w:t xml:space="preserve"> по-горе) има ограничени правомощия в сравнение с тези на специализирания </w:t>
      </w:r>
      <w:r w:rsidR="008B12FB">
        <w:rPr>
          <w:lang w:val="bg-BG"/>
        </w:rPr>
        <w:t>контролен</w:t>
      </w:r>
      <w:r w:rsidR="008B12FB" w:rsidRPr="004844C0">
        <w:rPr>
          <w:lang w:val="bg-BG"/>
        </w:rPr>
        <w:t xml:space="preserve"> </w:t>
      </w:r>
      <w:r w:rsidRPr="004844C0">
        <w:rPr>
          <w:lang w:val="bg-BG"/>
        </w:rPr>
        <w:t>орган (Националното бюро – вж. параграф</w:t>
      </w:r>
      <w:r w:rsidR="00EC670B" w:rsidRPr="004844C0">
        <w:rPr>
          <w:lang w:val="bg-BG"/>
        </w:rPr>
        <w:t xml:space="preserve"> </w:t>
      </w:r>
      <w:r w:rsidRPr="004844C0">
        <w:rPr>
          <w:lang w:val="bg-BG"/>
        </w:rPr>
        <w:fldChar w:fldCharType="begin"/>
      </w:r>
      <w:r w:rsidRPr="004844C0">
        <w:rPr>
          <w:lang w:val="bg-BG"/>
        </w:rPr>
        <w:instrText xml:space="preserve"> REF  RLF_SSMA \h  \* MERGEFORMAT </w:instrText>
      </w:r>
      <w:r w:rsidRPr="004844C0">
        <w:rPr>
          <w:lang w:val="bg-BG"/>
        </w:rPr>
      </w:r>
      <w:r w:rsidRPr="004844C0">
        <w:rPr>
          <w:lang w:val="bg-BG"/>
        </w:rPr>
        <w:fldChar w:fldCharType="separate"/>
      </w:r>
      <w:r w:rsidR="000B62B5" w:rsidRPr="004844C0">
        <w:rPr>
          <w:lang w:val="bg-BG"/>
        </w:rPr>
        <w:t>82</w:t>
      </w:r>
      <w:r w:rsidRPr="004844C0">
        <w:rPr>
          <w:lang w:val="bg-BG"/>
        </w:rPr>
        <w:fldChar w:fldCharType="end"/>
      </w:r>
      <w:r w:rsidRPr="004844C0">
        <w:rPr>
          <w:lang w:val="bg-BG"/>
        </w:rPr>
        <w:t xml:space="preserve"> (</w:t>
      </w:r>
      <w:r w:rsidRPr="004844C0">
        <w:rPr>
          <w:lang w:val="bg-BG"/>
        </w:rPr>
        <w:fldChar w:fldCharType="begin"/>
      </w:r>
      <w:r w:rsidRPr="004844C0">
        <w:rPr>
          <w:lang w:val="bg-BG"/>
        </w:rPr>
        <w:instrText xml:space="preserve"> REF  RLF_SSMA_oversight \h  \* MERGEFORMAT </w:instrText>
      </w:r>
      <w:r w:rsidRPr="004844C0">
        <w:rPr>
          <w:lang w:val="bg-BG"/>
        </w:rPr>
      </w:r>
      <w:r w:rsidRPr="004844C0">
        <w:rPr>
          <w:lang w:val="bg-BG"/>
        </w:rPr>
        <w:fldChar w:fldCharType="separate"/>
      </w:r>
      <w:r w:rsidR="000B62B5" w:rsidRPr="004844C0">
        <w:rPr>
          <w:lang w:val="bg-BG"/>
        </w:rPr>
        <w:t>d</w:t>
      </w:r>
      <w:r w:rsidRPr="004844C0">
        <w:rPr>
          <w:lang w:val="bg-BG"/>
        </w:rPr>
        <w:fldChar w:fldCharType="end"/>
      </w:r>
      <w:r w:rsidRPr="004844C0">
        <w:rPr>
          <w:lang w:val="bg-BG"/>
        </w:rPr>
        <w:t xml:space="preserve">) по-горе). Този специализиран </w:t>
      </w:r>
      <w:r w:rsidR="008B12FB">
        <w:rPr>
          <w:lang w:val="bg-BG"/>
        </w:rPr>
        <w:t>контролен</w:t>
      </w:r>
      <w:r w:rsidR="008B12FB" w:rsidRPr="004844C0">
        <w:rPr>
          <w:lang w:val="bg-BG"/>
        </w:rPr>
        <w:t xml:space="preserve"> </w:t>
      </w:r>
      <w:r w:rsidRPr="004844C0">
        <w:rPr>
          <w:lang w:val="bg-BG"/>
        </w:rPr>
        <w:t>орган има водеща роля в това отношение, като специализираната парламентарна комисия изпълнява подпомагаща роля (вж. параграфи</w:t>
      </w:r>
      <w:r w:rsidR="00EC670B" w:rsidRPr="004844C0">
        <w:rPr>
          <w:lang w:val="bg-BG"/>
        </w:rPr>
        <w:t xml:space="preserve"> </w:t>
      </w:r>
      <w:r w:rsidRPr="004844C0">
        <w:rPr>
          <w:lang w:val="bg-BG"/>
        </w:rPr>
        <w:fldChar w:fldCharType="begin"/>
      </w:r>
      <w:r w:rsidRPr="004844C0">
        <w:rPr>
          <w:lang w:val="bg-BG"/>
        </w:rPr>
        <w:instrText xml:space="preserve"> REF  RLF_SANSA_s_132_1_etc \h  \* MERGEFORMAT </w:instrText>
      </w:r>
      <w:r w:rsidRPr="004844C0">
        <w:rPr>
          <w:lang w:val="bg-BG"/>
        </w:rPr>
      </w:r>
      <w:r w:rsidRPr="004844C0">
        <w:rPr>
          <w:lang w:val="bg-BG"/>
        </w:rPr>
        <w:fldChar w:fldCharType="separate"/>
      </w:r>
      <w:r w:rsidR="000B62B5" w:rsidRPr="004844C0">
        <w:rPr>
          <w:lang w:val="bg-BG"/>
        </w:rPr>
        <w:t>78</w:t>
      </w:r>
      <w:r w:rsidRPr="004844C0">
        <w:rPr>
          <w:lang w:val="bg-BG"/>
        </w:rPr>
        <w:fldChar w:fldCharType="end"/>
      </w:r>
      <w:r w:rsidRPr="004844C0">
        <w:rPr>
          <w:lang w:val="bg-BG"/>
        </w:rPr>
        <w:t>-</w:t>
      </w:r>
      <w:r w:rsidRPr="004844C0">
        <w:rPr>
          <w:lang w:val="bg-BG"/>
        </w:rPr>
        <w:fldChar w:fldCharType="begin"/>
      </w:r>
      <w:r w:rsidRPr="004844C0">
        <w:rPr>
          <w:lang w:val="bg-BG"/>
        </w:rPr>
        <w:instrText xml:space="preserve"> REF  RLF_SANSA_s_132_2_etc \h  \* MERGEFORMAT </w:instrText>
      </w:r>
      <w:r w:rsidRPr="004844C0">
        <w:rPr>
          <w:lang w:val="bg-BG"/>
        </w:rPr>
      </w:r>
      <w:r w:rsidRPr="004844C0">
        <w:rPr>
          <w:lang w:val="bg-BG"/>
        </w:rPr>
        <w:fldChar w:fldCharType="separate"/>
      </w:r>
      <w:r w:rsidR="000B62B5" w:rsidRPr="004844C0">
        <w:rPr>
          <w:lang w:val="bg-BG"/>
        </w:rPr>
        <w:t>79</w:t>
      </w:r>
      <w:r w:rsidRPr="004844C0">
        <w:rPr>
          <w:lang w:val="bg-BG"/>
        </w:rPr>
        <w:fldChar w:fldCharType="end"/>
      </w:r>
      <w:r w:rsidRPr="004844C0">
        <w:rPr>
          <w:lang w:val="bg-BG"/>
        </w:rPr>
        <w:t xml:space="preserve"> по-горе).</w:t>
      </w:r>
    </w:p>
    <w:p w14:paraId="040D4913" w14:textId="7D008740" w:rsidR="00DE4BFE" w:rsidRPr="004844C0" w:rsidRDefault="00670D6E" w:rsidP="000B62B5">
      <w:pPr>
        <w:pStyle w:val="JuHA"/>
        <w:rPr>
          <w:lang w:val="bg-BG"/>
        </w:rPr>
      </w:pPr>
      <w:bookmarkStart w:id="399" w:name="_Toc225769256"/>
      <w:r>
        <w:rPr>
          <w:lang w:val="bg-BG"/>
        </w:rPr>
        <w:t>Относимо</w:t>
      </w:r>
      <w:r w:rsidRPr="004844C0">
        <w:rPr>
          <w:lang w:val="bg-BG"/>
        </w:rPr>
        <w:t xml:space="preserve"> </w:t>
      </w:r>
      <w:r w:rsidR="00D435F6" w:rsidRPr="004844C0">
        <w:rPr>
          <w:lang w:val="bg-BG"/>
        </w:rPr>
        <w:t>решение на Комитета на министрите на Съвета на Европа</w:t>
      </w:r>
      <w:bookmarkEnd w:id="399"/>
    </w:p>
    <w:bookmarkStart w:id="400" w:name="RDCMCoE_dec_Sep_2023"/>
    <w:p w14:paraId="0CB920E4" w14:textId="2E24463E"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208</w:t>
      </w:r>
      <w:r w:rsidRPr="004844C0">
        <w:rPr>
          <w:lang w:val="bg-BG"/>
        </w:rPr>
        <w:fldChar w:fldCharType="end"/>
      </w:r>
      <w:bookmarkEnd w:id="400"/>
      <w:r w:rsidRPr="004844C0">
        <w:rPr>
          <w:lang w:val="bg-BG"/>
        </w:rPr>
        <w:t>. Комитетът на министрите на Съвета на Европа досега е разгле</w:t>
      </w:r>
      <w:r w:rsidR="00377B87">
        <w:rPr>
          <w:lang w:val="bg-BG"/>
        </w:rPr>
        <w:t>ж</w:t>
      </w:r>
      <w:r w:rsidRPr="004844C0">
        <w:rPr>
          <w:lang w:val="bg-BG"/>
        </w:rPr>
        <w:t xml:space="preserve">дал изпълнението на решението на Съда по делото </w:t>
      </w:r>
      <w:r w:rsidRPr="004844C0">
        <w:rPr>
          <w:i/>
          <w:iCs/>
          <w:lang w:val="bg-BG"/>
        </w:rPr>
        <w:t xml:space="preserve">Екимджиев и други </w:t>
      </w:r>
      <w:r w:rsidRPr="004844C0">
        <w:rPr>
          <w:lang w:val="bg-BG"/>
        </w:rPr>
        <w:t xml:space="preserve">(цитирано по-горе) през декември 2022 г. и септември 2023 г. Той наблюдава това изпълнение </w:t>
      </w:r>
      <w:r w:rsidR="00377B87">
        <w:rPr>
          <w:lang w:val="bg-BG"/>
        </w:rPr>
        <w:t>по</w:t>
      </w:r>
      <w:r w:rsidRPr="004844C0">
        <w:rPr>
          <w:lang w:val="bg-BG"/>
        </w:rPr>
        <w:t xml:space="preserve"> засилена процедура, а производството пред него все още е висящо. В решението си, прието на 21 септември 2023 г., Комитетът, наред с другото, „призова</w:t>
      </w:r>
      <w:r w:rsidR="00377B87">
        <w:rPr>
          <w:lang w:val="bg-BG"/>
        </w:rPr>
        <w:t>ва</w:t>
      </w:r>
      <w:r w:rsidRPr="004844C0">
        <w:rPr>
          <w:lang w:val="bg-BG"/>
        </w:rPr>
        <w:t xml:space="preserve"> властите да изготвят без забавяне законодателни изменения за укрепване на гаранциите за квалификацията и независимостта на членовете на [Националното бюро] от властите, които Бюрото контролира, преди предстоящ</w:t>
      </w:r>
      <w:r w:rsidR="00460293">
        <w:rPr>
          <w:lang w:val="bg-BG"/>
        </w:rPr>
        <w:t>ия</w:t>
      </w:r>
      <w:r w:rsidRPr="004844C0">
        <w:rPr>
          <w:lang w:val="bg-BG"/>
        </w:rPr>
        <w:t xml:space="preserve"> избор за ново Бюро, а ако такова законодателство не може да бъде изготвено преди избор</w:t>
      </w:r>
      <w:r w:rsidR="00460293">
        <w:rPr>
          <w:lang w:val="bg-BG"/>
        </w:rPr>
        <w:t>а</w:t>
      </w:r>
      <w:r w:rsidRPr="004844C0">
        <w:rPr>
          <w:lang w:val="bg-BG"/>
        </w:rPr>
        <w:t>, да назначи достатъчен брой членове с юридическо образование и да избягва, доколкото е възможно, назначаването на членове, които са служители на правоприлагащите органи или</w:t>
      </w:r>
      <w:r w:rsidR="00460293">
        <w:rPr>
          <w:lang w:val="bg-BG"/>
        </w:rPr>
        <w:t xml:space="preserve"> на</w:t>
      </w:r>
      <w:r w:rsidRPr="004844C0">
        <w:rPr>
          <w:lang w:val="bg-BG"/>
        </w:rPr>
        <w:t xml:space="preserve"> службите за сигурност и които, след като са служили в Бюрото, могат да </w:t>
      </w:r>
      <w:r w:rsidR="00460293">
        <w:rPr>
          <w:lang w:val="bg-BG"/>
        </w:rPr>
        <w:t>бъдат възстановени на</w:t>
      </w:r>
      <w:r w:rsidR="00460293" w:rsidRPr="004844C0">
        <w:rPr>
          <w:lang w:val="bg-BG"/>
        </w:rPr>
        <w:t xml:space="preserve"> </w:t>
      </w:r>
      <w:r w:rsidRPr="004844C0">
        <w:rPr>
          <w:lang w:val="bg-BG"/>
        </w:rPr>
        <w:t>предишните си постове по силата на споразумение за „</w:t>
      </w:r>
      <w:r w:rsidR="00460293">
        <w:rPr>
          <w:lang w:val="bg-BG"/>
        </w:rPr>
        <w:t>ротация</w:t>
      </w:r>
      <w:r w:rsidRPr="004844C0">
        <w:rPr>
          <w:lang w:val="bg-BG"/>
        </w:rPr>
        <w:t>““ (вж. CM/Del/Dec(2023)1475/H46-10, точка 4).</w:t>
      </w:r>
    </w:p>
    <w:p w14:paraId="352F8D24" w14:textId="77777777" w:rsidR="00DE4BFE" w:rsidRPr="004844C0" w:rsidRDefault="00D435F6" w:rsidP="000B62B5">
      <w:pPr>
        <w:pStyle w:val="JuHHead"/>
        <w:numPr>
          <w:ilvl w:val="0"/>
          <w:numId w:val="22"/>
        </w:numPr>
        <w:tabs>
          <w:tab w:val="num" w:pos="340"/>
          <w:tab w:val="num" w:pos="1492"/>
        </w:tabs>
        <w:ind w:left="340" w:hanging="340"/>
        <w:rPr>
          <w:lang w:val="bg-BG"/>
        </w:rPr>
      </w:pPr>
      <w:bookmarkStart w:id="401" w:name="_Toc176454183"/>
      <w:bookmarkStart w:id="402" w:name="_Toc225769257"/>
      <w:r w:rsidRPr="004844C0">
        <w:rPr>
          <w:lang w:val="bg-BG"/>
        </w:rPr>
        <w:t>ЗАКОНЪТ</w:t>
      </w:r>
      <w:bookmarkEnd w:id="401"/>
      <w:bookmarkEnd w:id="402"/>
    </w:p>
    <w:p w14:paraId="7C466E66" w14:textId="40A77CC9" w:rsidR="00DE4BFE" w:rsidRPr="004844C0" w:rsidRDefault="0014493B" w:rsidP="000B62B5">
      <w:pPr>
        <w:pStyle w:val="JuHIRoman"/>
        <w:numPr>
          <w:ilvl w:val="1"/>
          <w:numId w:val="23"/>
        </w:numPr>
        <w:tabs>
          <w:tab w:val="left" w:pos="567"/>
          <w:tab w:val="left" w:pos="680"/>
        </w:tabs>
        <w:ind w:left="357" w:hanging="357"/>
        <w:rPr>
          <w:lang w:val="bg-BG"/>
        </w:rPr>
      </w:pPr>
      <w:bookmarkStart w:id="403" w:name="_Toc176454184"/>
      <w:bookmarkStart w:id="404" w:name="_Toc225769258"/>
      <w:r>
        <w:rPr>
          <w:lang w:val="bg-BG"/>
        </w:rPr>
        <w:t>твърдяно</w:t>
      </w:r>
      <w:r w:rsidRPr="004844C0">
        <w:rPr>
          <w:lang w:val="bg-BG"/>
        </w:rPr>
        <w:t xml:space="preserve"> </w:t>
      </w:r>
      <w:r w:rsidR="00D435F6" w:rsidRPr="004844C0">
        <w:rPr>
          <w:lang w:val="bg-BG"/>
        </w:rPr>
        <w:t>НАРУШЕНИЕ НА ЧЛЕН 8 ОТ КОНВЕНЦИЯТА</w:t>
      </w:r>
      <w:bookmarkEnd w:id="403"/>
      <w:bookmarkEnd w:id="404"/>
    </w:p>
    <w:bookmarkStart w:id="405" w:name="L_C_A_8"/>
    <w:p w14:paraId="35063478" w14:textId="6DD13BEA" w:rsidR="00DE4BFE" w:rsidRPr="004844C0" w:rsidRDefault="00D435F6" w:rsidP="000B62B5">
      <w:pPr>
        <w:pStyle w:val="JuPara"/>
        <w:keepNext/>
        <w:keepLines/>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209</w:t>
      </w:r>
      <w:r w:rsidRPr="004844C0">
        <w:rPr>
          <w:lang w:val="bg-BG"/>
        </w:rPr>
        <w:fldChar w:fldCharType="end"/>
      </w:r>
      <w:bookmarkEnd w:id="405"/>
      <w:r w:rsidRPr="004844C0">
        <w:rPr>
          <w:lang w:val="bg-BG"/>
        </w:rPr>
        <w:t xml:space="preserve">. Жалбоподателите твърдяха, че е много вероятно данните за тях да са били обработвани от Агенцията. Те се оплакаха, че невъзможността да се провери дали това е било така и на какво основание е била извършена такава </w:t>
      </w:r>
      <w:r w:rsidR="00556D70">
        <w:rPr>
          <w:lang w:val="bg-BG"/>
        </w:rPr>
        <w:t>обработване</w:t>
      </w:r>
      <w:r w:rsidRPr="004844C0">
        <w:rPr>
          <w:lang w:val="bg-BG"/>
        </w:rPr>
        <w:t>, е довела до несигурност – която според тях е била засилена от липсата на ясни правила относно обстоятелствата, при които Агенцията може да обработва такива данни, и от липсата на ефективни гаранции в това отношение. Жалбоподателите се позоваха на член 8 от Конвенцията, който гласи, доколкото е от значение:</w:t>
      </w:r>
    </w:p>
    <w:p w14:paraId="6098A08B" w14:textId="0103885C" w:rsidR="003F7428" w:rsidRPr="003F7428" w:rsidRDefault="00D435F6" w:rsidP="003F7428">
      <w:pPr>
        <w:pStyle w:val="JuQuot"/>
        <w:rPr>
          <w:lang w:val="bg-BG"/>
        </w:rPr>
      </w:pPr>
      <w:r w:rsidRPr="004844C0">
        <w:rPr>
          <w:lang w:val="bg-BG"/>
        </w:rPr>
        <w:t>„</w:t>
      </w:r>
      <w:r w:rsidR="003F7428">
        <w:rPr>
          <w:lang w:val="bg-BG"/>
        </w:rPr>
        <w:t>1.</w:t>
      </w:r>
      <w:r w:rsidR="003F7428" w:rsidRPr="003F7428">
        <w:rPr>
          <w:lang w:val="bg-BG"/>
        </w:rPr>
        <w:t>. Всеки има право на зачитане на неговия личен и семеен живот, на неговото жилище и тайн</w:t>
      </w:r>
      <w:r w:rsidR="003F7428">
        <w:rPr>
          <w:lang w:val="bg-BG"/>
        </w:rPr>
        <w:t>ата на неговата кореспонденция.</w:t>
      </w:r>
    </w:p>
    <w:p w14:paraId="09154150" w14:textId="1C4538C6" w:rsidR="00DE4BFE" w:rsidRPr="004844C0" w:rsidRDefault="003F7428" w:rsidP="003F7428">
      <w:pPr>
        <w:pStyle w:val="JuQuot"/>
        <w:rPr>
          <w:lang w:val="bg-BG"/>
        </w:rPr>
      </w:pPr>
      <w:r w:rsidRPr="003F7428">
        <w:rPr>
          <w:lang w:val="bg-BG"/>
        </w:rPr>
        <w:t>2. Намесата на държавните власти в ползването на това право е недопустима освен в случаите, предвидени в закона и необходими в едно демократично общество в интерес на националната и обществената сигурност или на икономическото благосъстояние на страната, за предотвратяване на безредици или престъпления, за защита на здравето и морала или на правата и свободите на другите.</w:t>
      </w:r>
      <w:r w:rsidR="00D435F6" w:rsidRPr="004844C0">
        <w:rPr>
          <w:lang w:val="bg-BG"/>
        </w:rPr>
        <w:t>.“</w:t>
      </w:r>
    </w:p>
    <w:p w14:paraId="0F775496" w14:textId="77777777" w:rsidR="00DE4BFE" w:rsidRPr="004844C0" w:rsidRDefault="00D435F6" w:rsidP="000B62B5">
      <w:pPr>
        <w:pStyle w:val="JuHA"/>
        <w:rPr>
          <w:lang w:val="bg-BG"/>
        </w:rPr>
      </w:pPr>
      <w:bookmarkStart w:id="406" w:name="_Toc176454185"/>
      <w:bookmarkStart w:id="407" w:name="_Toc225769259"/>
      <w:r w:rsidRPr="004844C0">
        <w:rPr>
          <w:lang w:val="bg-BG"/>
        </w:rPr>
        <w:t>Допустимост</w:t>
      </w:r>
      <w:bookmarkEnd w:id="406"/>
      <w:bookmarkEnd w:id="407"/>
    </w:p>
    <w:p w14:paraId="6FF4ACA5" w14:textId="5C4B3469" w:rsidR="00DE4BFE" w:rsidRPr="004844C0" w:rsidRDefault="00D435F6" w:rsidP="000B62B5">
      <w:pPr>
        <w:pStyle w:val="JuH1"/>
        <w:rPr>
          <w:lang w:val="bg-BG"/>
        </w:rPr>
      </w:pPr>
      <w:bookmarkStart w:id="408" w:name="_Toc176454186"/>
      <w:bookmarkStart w:id="409" w:name="_Toc225769260"/>
      <w:r w:rsidRPr="004844C0">
        <w:rPr>
          <w:lang w:val="bg-BG"/>
        </w:rPr>
        <w:t xml:space="preserve">Съвместимост </w:t>
      </w:r>
      <w:bookmarkEnd w:id="408"/>
      <w:bookmarkEnd w:id="409"/>
      <w:r w:rsidR="001D2F1E" w:rsidRPr="004844C0">
        <w:rPr>
          <w:lang w:val="bg-BG"/>
        </w:rPr>
        <w:t>ratione materiae</w:t>
      </w:r>
    </w:p>
    <w:p w14:paraId="189031F3" w14:textId="50F8684C" w:rsidR="00DE4BFE" w:rsidRPr="004844C0" w:rsidRDefault="00342A15" w:rsidP="000B62B5">
      <w:pPr>
        <w:pStyle w:val="JuHa0"/>
        <w:rPr>
          <w:lang w:val="bg-BG"/>
        </w:rPr>
      </w:pPr>
      <w:bookmarkStart w:id="410" w:name="_Toc176454187"/>
      <w:bookmarkStart w:id="411" w:name="_Toc225769261"/>
      <w:r w:rsidRPr="004844C0">
        <w:rPr>
          <w:lang w:val="bg-BG"/>
        </w:rPr>
        <w:t>Становищата</w:t>
      </w:r>
      <w:r w:rsidR="00D435F6" w:rsidRPr="004844C0">
        <w:rPr>
          <w:lang w:val="bg-BG"/>
        </w:rPr>
        <w:t xml:space="preserve"> </w:t>
      </w:r>
      <w:r w:rsidR="000B62B5" w:rsidRPr="004844C0">
        <w:rPr>
          <w:lang w:val="bg-BG"/>
        </w:rPr>
        <w:t>на</w:t>
      </w:r>
      <w:r w:rsidR="00D435F6" w:rsidRPr="004844C0">
        <w:rPr>
          <w:lang w:val="bg-BG"/>
        </w:rPr>
        <w:t xml:space="preserve"> страните</w:t>
      </w:r>
      <w:bookmarkEnd w:id="410"/>
      <w:bookmarkEnd w:id="411"/>
    </w:p>
    <w:bookmarkStart w:id="412" w:name="L_C_A_8_adm_rm_G"/>
    <w:p w14:paraId="6ED9026E" w14:textId="5AC1D312"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210</w:t>
      </w:r>
      <w:r w:rsidRPr="004844C0">
        <w:rPr>
          <w:lang w:val="bg-BG"/>
        </w:rPr>
        <w:fldChar w:fldCharType="end"/>
      </w:r>
      <w:bookmarkEnd w:id="412"/>
      <w:r w:rsidRPr="004844C0">
        <w:rPr>
          <w:lang w:val="bg-BG"/>
        </w:rPr>
        <w:t>. Правителството изтък</w:t>
      </w:r>
      <w:r w:rsidR="00F56376">
        <w:rPr>
          <w:lang w:val="bg-BG"/>
        </w:rPr>
        <w:t>в</w:t>
      </w:r>
      <w:r w:rsidRPr="004844C0">
        <w:rPr>
          <w:lang w:val="bg-BG"/>
        </w:rPr>
        <w:t xml:space="preserve">а, че информацията, която жалбоподателите са поискали от Агенцията, не </w:t>
      </w:r>
      <w:r w:rsidR="00F56376">
        <w:rPr>
          <w:lang w:val="bg-BG"/>
        </w:rPr>
        <w:t>представлява</w:t>
      </w:r>
      <w:r w:rsidRPr="004844C0">
        <w:rPr>
          <w:lang w:val="bg-BG"/>
        </w:rPr>
        <w:t xml:space="preserve"> лични данни по смисъла на практика</w:t>
      </w:r>
      <w:r w:rsidR="00F56376">
        <w:rPr>
          <w:lang w:val="bg-BG"/>
        </w:rPr>
        <w:t>та</w:t>
      </w:r>
      <w:r w:rsidRPr="004844C0">
        <w:rPr>
          <w:lang w:val="bg-BG"/>
        </w:rPr>
        <w:t xml:space="preserve"> на Съда. Искането им засяга</w:t>
      </w:r>
      <w:r w:rsidR="00F56376">
        <w:rPr>
          <w:lang w:val="bg-BG"/>
        </w:rPr>
        <w:t xml:space="preserve"> </w:t>
      </w:r>
      <w:r w:rsidRPr="004844C0">
        <w:rPr>
          <w:lang w:val="bg-BG"/>
        </w:rPr>
        <w:t xml:space="preserve">естеството и вида на методите за събиране на разузнавателна информация, използвани от Агенцията, а не данни, които биха могли да се разглеждат като лични за тях и следователно засягащи правата им по член 8 от Конвенцията. Жалбата е съответно несъвместима </w:t>
      </w:r>
      <w:r w:rsidRPr="004844C0">
        <w:rPr>
          <w:i/>
          <w:iCs/>
          <w:lang w:val="bg-BG"/>
        </w:rPr>
        <w:t xml:space="preserve">ratione materiae </w:t>
      </w:r>
      <w:r w:rsidRPr="004844C0">
        <w:rPr>
          <w:lang w:val="bg-BG"/>
        </w:rPr>
        <w:t>с разпоредбите на Конвенцията.</w:t>
      </w:r>
    </w:p>
    <w:bookmarkStart w:id="413" w:name="L_C_A_8_adm_rm_A"/>
    <w:p w14:paraId="163F16EC" w14:textId="79840476"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211</w:t>
      </w:r>
      <w:r w:rsidRPr="004844C0">
        <w:rPr>
          <w:lang w:val="bg-BG"/>
        </w:rPr>
        <w:fldChar w:fldCharType="end"/>
      </w:r>
      <w:bookmarkEnd w:id="413"/>
      <w:r w:rsidRPr="004844C0">
        <w:rPr>
          <w:lang w:val="bg-BG"/>
        </w:rPr>
        <w:t xml:space="preserve">. Жалбоподателите </w:t>
      </w:r>
      <w:r w:rsidR="004F022E">
        <w:rPr>
          <w:lang w:val="bg-BG"/>
        </w:rPr>
        <w:t>отговарят</w:t>
      </w:r>
      <w:r w:rsidRPr="004844C0">
        <w:rPr>
          <w:lang w:val="bg-BG"/>
        </w:rPr>
        <w:t xml:space="preserve">, че както за Агенцията, така и за съдилищата, разглеждащи отказа ѝ да разкрие търсената от тях информация, е било ясно, че тази информация – независимо дали е представлявала интерес за Агенцията – </w:t>
      </w:r>
      <w:r w:rsidR="004F022E">
        <w:rPr>
          <w:lang w:val="bg-BG"/>
        </w:rPr>
        <w:t xml:space="preserve">представлява </w:t>
      </w:r>
      <w:r w:rsidRPr="004844C0">
        <w:rPr>
          <w:lang w:val="bg-BG"/>
        </w:rPr>
        <w:t>лични данни. Искането им не е засягало работните методи на Агенцията или самоличността на нейните информатори.</w:t>
      </w:r>
    </w:p>
    <w:p w14:paraId="0D5F1103" w14:textId="77777777" w:rsidR="00DE4BFE" w:rsidRPr="004844C0" w:rsidRDefault="00D435F6" w:rsidP="000B62B5">
      <w:pPr>
        <w:pStyle w:val="JuHa0"/>
        <w:rPr>
          <w:lang w:val="bg-BG"/>
        </w:rPr>
      </w:pPr>
      <w:bookmarkStart w:id="414" w:name="_Toc176454188"/>
      <w:bookmarkStart w:id="415" w:name="_Toc225769262"/>
      <w:r w:rsidRPr="004844C0">
        <w:rPr>
          <w:lang w:val="bg-BG"/>
        </w:rPr>
        <w:t>Оценката на Съда</w:t>
      </w:r>
      <w:bookmarkEnd w:id="414"/>
      <w:bookmarkEnd w:id="415"/>
    </w:p>
    <w:bookmarkStart w:id="416" w:name="L_C_A_8_adm_rm_C_1"/>
    <w:p w14:paraId="131C5930" w14:textId="7EE4B451"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212</w:t>
      </w:r>
      <w:r w:rsidRPr="004844C0">
        <w:rPr>
          <w:lang w:val="bg-BG"/>
        </w:rPr>
        <w:fldChar w:fldCharType="end"/>
      </w:r>
      <w:bookmarkEnd w:id="416"/>
      <w:r w:rsidRPr="004844C0">
        <w:rPr>
          <w:lang w:val="bg-BG"/>
        </w:rPr>
        <w:t xml:space="preserve">. В първоначалното искане, което г-н </w:t>
      </w:r>
      <w:r w:rsidR="002C76B9" w:rsidRPr="004844C0">
        <w:rPr>
          <w:lang w:val="bg-BG"/>
        </w:rPr>
        <w:t>Кънев</w:t>
      </w:r>
      <w:r w:rsidRPr="004844C0">
        <w:rPr>
          <w:lang w:val="bg-BG"/>
        </w:rPr>
        <w:t xml:space="preserve"> </w:t>
      </w:r>
      <w:r w:rsidR="00D05365">
        <w:rPr>
          <w:lang w:val="bg-BG"/>
        </w:rPr>
        <w:t>отправя</w:t>
      </w:r>
      <w:r w:rsidRPr="004844C0">
        <w:rPr>
          <w:lang w:val="bg-BG"/>
        </w:rPr>
        <w:t xml:space="preserve"> към Агенцията през юни 2021 г. от свое име и от името на Комитета, той иска информация относно използването от Агенцията на (</w:t>
      </w:r>
      <w:r w:rsidR="000B62B5" w:rsidRPr="004844C0">
        <w:rPr>
          <w:lang w:val="bg-BG"/>
        </w:rPr>
        <w:fldChar w:fldCharType="begin"/>
      </w:r>
      <w:r w:rsidRPr="004844C0">
        <w:rPr>
          <w:lang w:val="bg-BG"/>
        </w:rPr>
        <w:instrText xml:space="preserve"> SEQ level1 \*alphabetic \r1 \* MERGEFORMAT </w:instrText>
      </w:r>
      <w:r w:rsidR="000B62B5" w:rsidRPr="004844C0">
        <w:rPr>
          <w:lang w:val="bg-BG"/>
        </w:rPr>
        <w:fldChar w:fldCharType="separate"/>
      </w:r>
      <w:r w:rsidR="000B62B5" w:rsidRPr="004844C0">
        <w:rPr>
          <w:lang w:val="bg-BG"/>
        </w:rPr>
        <w:t>a</w:t>
      </w:r>
      <w:r w:rsidR="000B62B5" w:rsidRPr="004844C0">
        <w:rPr>
          <w:lang w:val="bg-BG"/>
        </w:rPr>
        <w:fldChar w:fldCharType="end"/>
      </w:r>
      <w:r w:rsidRPr="004844C0">
        <w:rPr>
          <w:lang w:val="bg-BG"/>
        </w:rPr>
        <w:t>) „</w:t>
      </w:r>
      <w:r w:rsidR="00061EE0">
        <w:rPr>
          <w:lang w:val="bg-BG"/>
        </w:rPr>
        <w:t>специални разузнавателни средства</w:t>
      </w:r>
      <w:r w:rsidRPr="004844C0">
        <w:rPr>
          <w:lang w:val="bg-BG"/>
        </w:rPr>
        <w:t>“ и на (</w:t>
      </w:r>
      <w:r w:rsidR="000B62B5" w:rsidRPr="004844C0">
        <w:rPr>
          <w:lang w:val="bg-BG"/>
        </w:rPr>
        <w:fldChar w:fldCharType="begin"/>
      </w:r>
      <w:r w:rsidRPr="004844C0">
        <w:rPr>
          <w:lang w:val="bg-BG"/>
        </w:rPr>
        <w:instrText xml:space="preserve"> SEQ level1 \*alphabetic \* MERGEFORMAT </w:instrText>
      </w:r>
      <w:r w:rsidR="000B62B5" w:rsidRPr="004844C0">
        <w:rPr>
          <w:lang w:val="bg-BG"/>
        </w:rPr>
        <w:fldChar w:fldCharType="separate"/>
      </w:r>
      <w:r w:rsidR="000B62B5" w:rsidRPr="004844C0">
        <w:rPr>
          <w:lang w:val="bg-BG"/>
        </w:rPr>
        <w:t>b</w:t>
      </w:r>
      <w:r w:rsidR="000B62B5" w:rsidRPr="004844C0">
        <w:rPr>
          <w:lang w:val="bg-BG"/>
        </w:rPr>
        <w:fldChar w:fldCharType="end"/>
      </w:r>
      <w:r w:rsidRPr="004844C0">
        <w:rPr>
          <w:lang w:val="bg-BG"/>
        </w:rPr>
        <w:t>) методи или техники за събиране на разузнавателна информация или информатори (вж. параграф</w:t>
      </w:r>
      <w:r w:rsidR="00CF13BA" w:rsidRPr="004844C0">
        <w:rPr>
          <w:lang w:val="bg-BG"/>
        </w:rPr>
        <w:t xml:space="preserve"> </w:t>
      </w:r>
      <w:r w:rsidRPr="004844C0">
        <w:rPr>
          <w:lang w:val="bg-BG"/>
        </w:rPr>
        <w:fldChar w:fldCharType="begin"/>
      </w:r>
      <w:r w:rsidRPr="004844C0">
        <w:rPr>
          <w:lang w:val="bg-BG"/>
        </w:rPr>
        <w:instrText xml:space="preserve"> REF F_1_inf_req \h \* MERGEFORMAT </w:instrText>
      </w:r>
      <w:r w:rsidRPr="004844C0">
        <w:rPr>
          <w:lang w:val="bg-BG"/>
        </w:rPr>
      </w:r>
      <w:r w:rsidRPr="004844C0">
        <w:rPr>
          <w:lang w:val="bg-BG"/>
        </w:rPr>
        <w:fldChar w:fldCharType="separate"/>
      </w:r>
      <w:r w:rsidR="000B62B5" w:rsidRPr="004844C0">
        <w:rPr>
          <w:lang w:val="bg-BG"/>
        </w:rPr>
        <w:t>6</w:t>
      </w:r>
      <w:r w:rsidRPr="004844C0">
        <w:rPr>
          <w:lang w:val="bg-BG"/>
        </w:rPr>
        <w:fldChar w:fldCharType="end"/>
      </w:r>
      <w:r w:rsidRPr="004844C0">
        <w:rPr>
          <w:lang w:val="bg-BG"/>
        </w:rPr>
        <w:t xml:space="preserve"> по-горе). В отговора си в края на юни 2021 г. Агенцията заяв</w:t>
      </w:r>
      <w:r w:rsidR="006038B3">
        <w:rPr>
          <w:lang w:val="bg-BG"/>
        </w:rPr>
        <w:t>ява</w:t>
      </w:r>
      <w:r w:rsidRPr="004844C0">
        <w:rPr>
          <w:lang w:val="bg-BG"/>
        </w:rPr>
        <w:t>, че доколкото искането се отнася до „</w:t>
      </w:r>
      <w:r w:rsidR="00061EE0">
        <w:rPr>
          <w:lang w:val="bg-BG"/>
        </w:rPr>
        <w:t>специални разузнавателни средства</w:t>
      </w:r>
      <w:r w:rsidRPr="004844C0">
        <w:rPr>
          <w:lang w:val="bg-BG"/>
        </w:rPr>
        <w:t xml:space="preserve">“, то трябва да бъде адресирано до Националното бюро, докато доколкото се отнася до други </w:t>
      </w:r>
      <w:r w:rsidR="006038B3">
        <w:rPr>
          <w:lang w:val="bg-BG"/>
        </w:rPr>
        <w:t>способи или методи</w:t>
      </w:r>
      <w:r w:rsidRPr="004844C0">
        <w:rPr>
          <w:lang w:val="bg-BG"/>
        </w:rPr>
        <w:t xml:space="preserve"> за събиране на разузнавателна информация и набирането на информатори, то засяга наличието (или липсата) на данни в базите данни на Агенцията, достъпът до които се урежда от </w:t>
      </w:r>
      <w:r w:rsidR="006038B3">
        <w:rPr>
          <w:lang w:val="bg-BG"/>
        </w:rPr>
        <w:t>чл.</w:t>
      </w:r>
      <w:r w:rsidR="006038B3" w:rsidRPr="004844C0">
        <w:rPr>
          <w:lang w:val="bg-BG"/>
        </w:rPr>
        <w:t xml:space="preserve"> </w:t>
      </w:r>
      <w:r w:rsidRPr="004844C0">
        <w:rPr>
          <w:lang w:val="bg-BG"/>
        </w:rPr>
        <w:t xml:space="preserve">36, </w:t>
      </w:r>
      <w:r w:rsidR="006038B3">
        <w:rPr>
          <w:lang w:val="bg-BG"/>
        </w:rPr>
        <w:t>ал.</w:t>
      </w:r>
      <w:r w:rsidR="006038B3" w:rsidRPr="004844C0">
        <w:rPr>
          <w:lang w:val="bg-BG"/>
        </w:rPr>
        <w:t xml:space="preserve"> </w:t>
      </w:r>
      <w:r w:rsidRPr="004844C0">
        <w:rPr>
          <w:lang w:val="bg-BG"/>
        </w:rPr>
        <w:t>4 от Закона от 2007 г. (вж. параграфи</w:t>
      </w:r>
      <w:r w:rsidR="00CF13BA" w:rsidRPr="004844C0">
        <w:rPr>
          <w:lang w:val="bg-BG"/>
        </w:rPr>
        <w:t xml:space="preserve"> </w:t>
      </w:r>
      <w:r w:rsidRPr="004844C0">
        <w:rPr>
          <w:lang w:val="bg-BG"/>
        </w:rPr>
        <w:fldChar w:fldCharType="begin"/>
      </w:r>
      <w:r w:rsidRPr="004844C0">
        <w:rPr>
          <w:lang w:val="bg-BG"/>
        </w:rPr>
        <w:instrText xml:space="preserve"> REF F_1_inf_req_initial_response \h \* MERGEFORMAT </w:instrText>
      </w:r>
      <w:r w:rsidRPr="004844C0">
        <w:rPr>
          <w:lang w:val="bg-BG"/>
        </w:rPr>
      </w:r>
      <w:r w:rsidRPr="004844C0">
        <w:rPr>
          <w:lang w:val="bg-BG"/>
        </w:rPr>
        <w:fldChar w:fldCharType="separate"/>
      </w:r>
      <w:r w:rsidR="000B62B5" w:rsidRPr="004844C0">
        <w:rPr>
          <w:lang w:val="bg-BG"/>
        </w:rPr>
        <w:t>7</w:t>
      </w:r>
      <w:r w:rsidRPr="004844C0">
        <w:rPr>
          <w:lang w:val="bg-BG"/>
        </w:rPr>
        <w:fldChar w:fldCharType="end"/>
      </w:r>
      <w:r w:rsidRPr="004844C0">
        <w:rPr>
          <w:lang w:val="bg-BG"/>
        </w:rPr>
        <w:t xml:space="preserve"> и</w:t>
      </w:r>
      <w:r w:rsidR="00CF13BA" w:rsidRPr="004844C0">
        <w:rPr>
          <w:lang w:val="bg-BG"/>
        </w:rPr>
        <w:t xml:space="preserve"> </w:t>
      </w:r>
      <w:r w:rsidRPr="004844C0">
        <w:rPr>
          <w:lang w:val="bg-BG"/>
        </w:rPr>
        <w:fldChar w:fldCharType="begin"/>
      </w:r>
      <w:r w:rsidRPr="004844C0">
        <w:rPr>
          <w:lang w:val="bg-BG"/>
        </w:rPr>
        <w:instrText xml:space="preserve"> REF RLF_SANSA_s_36_4_5_6 \h \* MERGEFORMAT </w:instrText>
      </w:r>
      <w:r w:rsidRPr="004844C0">
        <w:rPr>
          <w:lang w:val="bg-BG"/>
        </w:rPr>
      </w:r>
      <w:r w:rsidRPr="004844C0">
        <w:rPr>
          <w:lang w:val="bg-BG"/>
        </w:rPr>
        <w:fldChar w:fldCharType="separate"/>
      </w:r>
      <w:r w:rsidR="000B62B5" w:rsidRPr="004844C0">
        <w:rPr>
          <w:lang w:val="bg-BG"/>
        </w:rPr>
        <w:t>67</w:t>
      </w:r>
      <w:r w:rsidRPr="004844C0">
        <w:rPr>
          <w:lang w:val="bg-BG"/>
        </w:rPr>
        <w:fldChar w:fldCharType="end"/>
      </w:r>
      <w:r w:rsidRPr="004844C0">
        <w:rPr>
          <w:lang w:val="bg-BG"/>
        </w:rPr>
        <w:t xml:space="preserve"> по-горе). Вследствие на това указание г-н </w:t>
      </w:r>
      <w:r w:rsidR="002C76B9" w:rsidRPr="004844C0">
        <w:rPr>
          <w:lang w:val="bg-BG"/>
        </w:rPr>
        <w:t>Кънев</w:t>
      </w:r>
      <w:r w:rsidRPr="004844C0">
        <w:rPr>
          <w:lang w:val="bg-BG"/>
        </w:rPr>
        <w:t xml:space="preserve"> преформулира искането, като пита дали базите данни на Агенцията съдържат информация за това дали такива </w:t>
      </w:r>
      <w:r w:rsidR="006038B3">
        <w:rPr>
          <w:lang w:val="bg-BG"/>
        </w:rPr>
        <w:t>способи или методи</w:t>
      </w:r>
      <w:r w:rsidRPr="004844C0">
        <w:rPr>
          <w:lang w:val="bg-BG"/>
        </w:rPr>
        <w:t xml:space="preserve"> са били използвани по отношение на него или на Комитета и дали членове или служители на Комитета са били вербувани като информатори (вж. параграф</w:t>
      </w:r>
      <w:r w:rsidR="00CF13BA" w:rsidRPr="004844C0">
        <w:rPr>
          <w:lang w:val="bg-BG"/>
        </w:rPr>
        <w:t xml:space="preserve"> </w:t>
      </w:r>
      <w:r w:rsidRPr="004844C0">
        <w:rPr>
          <w:lang w:val="bg-BG"/>
        </w:rPr>
        <w:fldChar w:fldCharType="begin"/>
      </w:r>
      <w:r w:rsidRPr="004844C0">
        <w:rPr>
          <w:lang w:val="bg-BG"/>
        </w:rPr>
        <w:instrText xml:space="preserve"> REF  F_1_inf_req_amended \h  \* MERGEFORMAT </w:instrText>
      </w:r>
      <w:r w:rsidRPr="004844C0">
        <w:rPr>
          <w:lang w:val="bg-BG"/>
        </w:rPr>
      </w:r>
      <w:r w:rsidRPr="004844C0">
        <w:rPr>
          <w:lang w:val="bg-BG"/>
        </w:rPr>
        <w:fldChar w:fldCharType="separate"/>
      </w:r>
      <w:r w:rsidR="000B62B5" w:rsidRPr="004844C0">
        <w:rPr>
          <w:lang w:val="bg-BG"/>
        </w:rPr>
        <w:t>8</w:t>
      </w:r>
      <w:r w:rsidRPr="004844C0">
        <w:rPr>
          <w:lang w:val="bg-BG"/>
        </w:rPr>
        <w:fldChar w:fldCharType="end"/>
      </w:r>
      <w:r w:rsidRPr="004844C0">
        <w:rPr>
          <w:lang w:val="bg-BG"/>
        </w:rPr>
        <w:t xml:space="preserve"> по-горе). В светлината на тази поредица от събития и на общия контекст, в който е отправено искането, Съдът счита, че жалбоподателите по същество са търсили потвърждение дали са били обект на мерки за събиране на разузнавателна информация, които биха могли да засегнат интереси, защитени от член 8 от Конвенцията, а не информация за техническите подробности на използваните методи.</w:t>
      </w:r>
    </w:p>
    <w:bookmarkStart w:id="417" w:name="L_C_A_8_adm_rm_C_2"/>
    <w:p w14:paraId="419649A6" w14:textId="39A5D850"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213</w:t>
      </w:r>
      <w:r w:rsidRPr="004844C0">
        <w:rPr>
          <w:lang w:val="bg-BG"/>
        </w:rPr>
        <w:fldChar w:fldCharType="end"/>
      </w:r>
      <w:bookmarkEnd w:id="417"/>
      <w:r w:rsidRPr="004844C0">
        <w:rPr>
          <w:lang w:val="bg-BG"/>
        </w:rPr>
        <w:t xml:space="preserve">. Ако Агенцията </w:t>
      </w:r>
      <w:r w:rsidR="00A4528E">
        <w:rPr>
          <w:lang w:val="bg-BG"/>
        </w:rPr>
        <w:t>е</w:t>
      </w:r>
      <w:r w:rsidR="00A4528E" w:rsidRPr="004844C0">
        <w:rPr>
          <w:lang w:val="bg-BG"/>
        </w:rPr>
        <w:t xml:space="preserve"> </w:t>
      </w:r>
      <w:r w:rsidRPr="004844C0">
        <w:rPr>
          <w:lang w:val="bg-BG"/>
        </w:rPr>
        <w:t>съб</w:t>
      </w:r>
      <w:r w:rsidR="00A4528E">
        <w:rPr>
          <w:lang w:val="bg-BG"/>
        </w:rPr>
        <w:t>и</w:t>
      </w:r>
      <w:r w:rsidRPr="004844C0">
        <w:rPr>
          <w:lang w:val="bg-BG"/>
        </w:rPr>
        <w:t xml:space="preserve">рала разузнавателна информация за г-н </w:t>
      </w:r>
      <w:r w:rsidR="002C76B9" w:rsidRPr="004844C0">
        <w:rPr>
          <w:lang w:val="bg-BG"/>
        </w:rPr>
        <w:t>Кънев</w:t>
      </w:r>
      <w:r w:rsidRPr="004844C0">
        <w:rPr>
          <w:lang w:val="bg-BG"/>
        </w:rPr>
        <w:t>, това по принцип би могло да доведе до получаване на данни, свързани с „личния му живот“, както този термин се тълкува в практика</w:t>
      </w:r>
      <w:r w:rsidR="00A4528E">
        <w:rPr>
          <w:lang w:val="bg-BG"/>
        </w:rPr>
        <w:t>та</w:t>
      </w:r>
      <w:r w:rsidRPr="004844C0">
        <w:rPr>
          <w:lang w:val="bg-BG"/>
        </w:rPr>
        <w:t xml:space="preserve"> на Съда (вж. </w:t>
      </w:r>
      <w:r w:rsidR="00CF13BA" w:rsidRPr="004844C0">
        <w:rPr>
          <w:i/>
          <w:iCs/>
          <w:lang w:val="bg-BG"/>
        </w:rPr>
        <w:t>Леандер</w:t>
      </w:r>
      <w:r w:rsidRPr="004844C0">
        <w:rPr>
          <w:i/>
          <w:iCs/>
          <w:lang w:val="bg-BG"/>
        </w:rPr>
        <w:t xml:space="preserve"> с</w:t>
      </w:r>
      <w:r w:rsidR="00CF13BA" w:rsidRPr="004844C0">
        <w:rPr>
          <w:i/>
          <w:iCs/>
          <w:lang w:val="bg-BG"/>
        </w:rPr>
        <w:t>/</w:t>
      </w:r>
      <w:r w:rsidRPr="004844C0">
        <w:rPr>
          <w:i/>
          <w:iCs/>
          <w:lang w:val="bg-BG"/>
        </w:rPr>
        <w:t>у Швеция</w:t>
      </w:r>
      <w:r w:rsidRPr="004844C0">
        <w:rPr>
          <w:lang w:val="bg-BG"/>
        </w:rPr>
        <w:t xml:space="preserve">, 26 март 1987 г., § 48, Серия А № 116; </w:t>
      </w:r>
      <w:r w:rsidR="00CF13BA" w:rsidRPr="004844C0">
        <w:rPr>
          <w:i/>
          <w:iCs/>
          <w:lang w:val="bg-BG"/>
        </w:rPr>
        <w:t>Аман</w:t>
      </w:r>
      <w:r w:rsidRPr="004844C0">
        <w:rPr>
          <w:i/>
          <w:iCs/>
          <w:lang w:val="bg-BG"/>
        </w:rPr>
        <w:t xml:space="preserve"> с</w:t>
      </w:r>
      <w:r w:rsidR="00CF13BA" w:rsidRPr="004844C0">
        <w:rPr>
          <w:i/>
          <w:iCs/>
          <w:lang w:val="bg-BG"/>
        </w:rPr>
        <w:t>/</w:t>
      </w:r>
      <w:r w:rsidRPr="004844C0">
        <w:rPr>
          <w:i/>
          <w:iCs/>
          <w:lang w:val="bg-BG"/>
        </w:rPr>
        <w:t xml:space="preserve">у Швейцария </w:t>
      </w:r>
      <w:r w:rsidRPr="004844C0">
        <w:rPr>
          <w:lang w:val="bg-BG"/>
        </w:rPr>
        <w:t>[</w:t>
      </w:r>
      <w:r w:rsidR="00CF13BA" w:rsidRPr="004844C0">
        <w:rPr>
          <w:lang w:val="bg-BG"/>
        </w:rPr>
        <w:t>ГК</w:t>
      </w:r>
      <w:r w:rsidRPr="004844C0">
        <w:rPr>
          <w:lang w:val="bg-BG"/>
        </w:rPr>
        <w:t xml:space="preserve">], № 27798/95, § 44, ECHR 2000-II; </w:t>
      </w:r>
      <w:r w:rsidR="00CF13BA" w:rsidRPr="004844C0">
        <w:rPr>
          <w:i/>
          <w:iCs/>
          <w:lang w:val="bg-BG"/>
        </w:rPr>
        <w:t>Ротару</w:t>
      </w:r>
      <w:r w:rsidRPr="004844C0">
        <w:rPr>
          <w:i/>
          <w:iCs/>
          <w:lang w:val="bg-BG"/>
        </w:rPr>
        <w:t xml:space="preserve"> с</w:t>
      </w:r>
      <w:r w:rsidR="00CF13BA" w:rsidRPr="004844C0">
        <w:rPr>
          <w:i/>
          <w:iCs/>
          <w:lang w:val="bg-BG"/>
        </w:rPr>
        <w:t>/</w:t>
      </w:r>
      <w:r w:rsidRPr="004844C0">
        <w:rPr>
          <w:i/>
          <w:iCs/>
          <w:lang w:val="bg-BG"/>
        </w:rPr>
        <w:t xml:space="preserve">у Румъния </w:t>
      </w:r>
      <w:r w:rsidRPr="004844C0">
        <w:rPr>
          <w:lang w:val="bg-BG"/>
        </w:rPr>
        <w:t>[</w:t>
      </w:r>
      <w:r w:rsidR="00CF13BA" w:rsidRPr="004844C0">
        <w:rPr>
          <w:lang w:val="bg-BG"/>
        </w:rPr>
        <w:t>ГК</w:t>
      </w:r>
      <w:r w:rsidRPr="004844C0">
        <w:rPr>
          <w:lang w:val="bg-BG"/>
        </w:rPr>
        <w:t>], № 28341/95, § 43, ECHR 2000-V;</w:t>
      </w:r>
      <w:bookmarkStart w:id="418" w:name="_cl38588THELAW"/>
      <w:r w:rsidRPr="004844C0">
        <w:rPr>
          <w:lang w:val="bg-BG"/>
        </w:rPr>
        <w:t xml:space="preserve"> </w:t>
      </w:r>
      <w:r w:rsidR="00CF13BA" w:rsidRPr="004844C0">
        <w:rPr>
          <w:i/>
          <w:iCs/>
          <w:lang w:val="bg-BG"/>
        </w:rPr>
        <w:t>Ван Вондел</w:t>
      </w:r>
      <w:r w:rsidRPr="004844C0">
        <w:rPr>
          <w:i/>
          <w:iCs/>
          <w:lang w:val="bg-BG"/>
        </w:rPr>
        <w:t xml:space="preserve"> с</w:t>
      </w:r>
      <w:r w:rsidR="00CF13BA" w:rsidRPr="004844C0">
        <w:rPr>
          <w:i/>
          <w:iCs/>
          <w:lang w:val="bg-BG"/>
        </w:rPr>
        <w:t>/</w:t>
      </w:r>
      <w:r w:rsidRPr="004844C0">
        <w:rPr>
          <w:i/>
          <w:iCs/>
          <w:lang w:val="bg-BG"/>
        </w:rPr>
        <w:t>у Нидерландия</w:t>
      </w:r>
      <w:bookmarkEnd w:id="418"/>
      <w:r w:rsidRPr="004844C0">
        <w:rPr>
          <w:lang w:val="bg-BG"/>
        </w:rPr>
        <w:t xml:space="preserve"> , № 38258/03, § 48, 25 октомври 2007 г.; </w:t>
      </w:r>
      <w:r w:rsidR="00CF13BA" w:rsidRPr="004844C0">
        <w:rPr>
          <w:i/>
          <w:iCs/>
          <w:lang w:val="bg-BG"/>
        </w:rPr>
        <w:t>Хараламби</w:t>
      </w:r>
      <w:r w:rsidRPr="004844C0">
        <w:rPr>
          <w:i/>
          <w:iCs/>
          <w:lang w:val="bg-BG"/>
        </w:rPr>
        <w:t xml:space="preserve"> с</w:t>
      </w:r>
      <w:r w:rsidR="00CF13BA" w:rsidRPr="004844C0">
        <w:rPr>
          <w:i/>
          <w:iCs/>
          <w:lang w:val="bg-BG"/>
        </w:rPr>
        <w:t>/</w:t>
      </w:r>
      <w:r w:rsidRPr="004844C0">
        <w:rPr>
          <w:i/>
          <w:iCs/>
          <w:lang w:val="bg-BG"/>
        </w:rPr>
        <w:t>у Румъния</w:t>
      </w:r>
      <w:r w:rsidRPr="004844C0">
        <w:rPr>
          <w:lang w:val="bg-BG"/>
        </w:rPr>
        <w:t xml:space="preserve">, № 21737/03, §§ 78-79, 27 октомври 2009 г.; </w:t>
      </w:r>
      <w:r w:rsidR="00CF13BA" w:rsidRPr="004844C0">
        <w:rPr>
          <w:i/>
          <w:iCs/>
          <w:lang w:val="bg-BG"/>
        </w:rPr>
        <w:t>Шимоволос</w:t>
      </w:r>
      <w:r w:rsidRPr="004844C0">
        <w:rPr>
          <w:i/>
          <w:iCs/>
          <w:lang w:val="bg-BG"/>
        </w:rPr>
        <w:t xml:space="preserve"> с</w:t>
      </w:r>
      <w:r w:rsidR="00CF13BA" w:rsidRPr="004844C0">
        <w:rPr>
          <w:i/>
          <w:iCs/>
          <w:lang w:val="bg-BG"/>
        </w:rPr>
        <w:t>/</w:t>
      </w:r>
      <w:r w:rsidRPr="004844C0">
        <w:rPr>
          <w:i/>
          <w:iCs/>
          <w:lang w:val="bg-BG"/>
        </w:rPr>
        <w:t>у Русия</w:t>
      </w:r>
      <w:r w:rsidRPr="004844C0">
        <w:rPr>
          <w:lang w:val="bg-BG"/>
        </w:rPr>
        <w:t>, № 30194/09, § 65, 21 юни 2011 г.; и</w:t>
      </w:r>
      <w:bookmarkStart w:id="419" w:name="_cl44058THELAW"/>
      <w:r w:rsidRPr="004844C0">
        <w:rPr>
          <w:i/>
          <w:iCs/>
          <w:lang w:val="bg-BG"/>
        </w:rPr>
        <w:t xml:space="preserve"> </w:t>
      </w:r>
      <w:r w:rsidR="00CF13BA" w:rsidRPr="004844C0">
        <w:rPr>
          <w:i/>
          <w:iCs/>
          <w:lang w:val="bg-BG"/>
        </w:rPr>
        <w:t>Качмарек</w:t>
      </w:r>
      <w:r w:rsidRPr="004844C0">
        <w:rPr>
          <w:i/>
          <w:iCs/>
          <w:lang w:val="bg-BG"/>
        </w:rPr>
        <w:t xml:space="preserve"> с</w:t>
      </w:r>
      <w:r w:rsidR="00CF13BA" w:rsidRPr="004844C0">
        <w:rPr>
          <w:i/>
          <w:iCs/>
          <w:lang w:val="bg-BG"/>
        </w:rPr>
        <w:t>/</w:t>
      </w:r>
      <w:r w:rsidRPr="004844C0">
        <w:rPr>
          <w:i/>
          <w:iCs/>
          <w:lang w:val="bg-BG"/>
        </w:rPr>
        <w:t>у Полша</w:t>
      </w:r>
      <w:bookmarkEnd w:id="419"/>
      <w:r w:rsidRPr="004844C0">
        <w:rPr>
          <w:lang w:val="bg-BG"/>
        </w:rPr>
        <w:t xml:space="preserve"> , № 16974/14, § 89, 22 февруари 2024 г.). Съгласно тази практика въпросните данни могат дори да бъдат публична информация, данни, събрани на обществено място, или данни, отнасящи се изключително до професионалната или обществената дейност на дадено лице – тъй като „личният живот“ може да включва дейности от професионален или бизнес характер (вж. </w:t>
      </w:r>
      <w:r w:rsidR="00CF13BA" w:rsidRPr="004844C0">
        <w:rPr>
          <w:i/>
          <w:iCs/>
          <w:lang w:val="bg-BG"/>
        </w:rPr>
        <w:t>Аман</w:t>
      </w:r>
      <w:r w:rsidRPr="004844C0">
        <w:rPr>
          <w:lang w:val="bg-BG"/>
        </w:rPr>
        <w:t xml:space="preserve">, </w:t>
      </w:r>
      <w:r w:rsidRPr="004844C0">
        <w:rPr>
          <w:rFonts w:cstheme="minorHAnsi"/>
          <w:lang w:val="bg-BG"/>
        </w:rPr>
        <w:t>§</w:t>
      </w:r>
      <w:r w:rsidRPr="004844C0">
        <w:rPr>
          <w:lang w:val="bg-BG"/>
        </w:rPr>
        <w:t xml:space="preserve"> 65; </w:t>
      </w:r>
      <w:r w:rsidR="00CF13BA" w:rsidRPr="004844C0">
        <w:rPr>
          <w:i/>
          <w:iCs/>
          <w:lang w:val="bg-BG"/>
        </w:rPr>
        <w:t>Ротару</w:t>
      </w:r>
      <w:r w:rsidRPr="004844C0">
        <w:rPr>
          <w:lang w:val="bg-BG"/>
        </w:rPr>
        <w:t xml:space="preserve">, </w:t>
      </w:r>
      <w:r w:rsidRPr="004844C0">
        <w:rPr>
          <w:rFonts w:cstheme="minorHAnsi"/>
          <w:lang w:val="bg-BG"/>
        </w:rPr>
        <w:t>§</w:t>
      </w:r>
      <w:r w:rsidRPr="004844C0">
        <w:rPr>
          <w:lang w:val="bg-BG"/>
        </w:rPr>
        <w:t xml:space="preserve"> 43; </w:t>
      </w:r>
      <w:r w:rsidR="00CF13BA" w:rsidRPr="004844C0">
        <w:rPr>
          <w:i/>
          <w:iCs/>
          <w:lang w:val="bg-BG"/>
        </w:rPr>
        <w:t>Ван Вондел</w:t>
      </w:r>
      <w:r w:rsidRPr="004844C0">
        <w:rPr>
          <w:lang w:val="bg-BG"/>
        </w:rPr>
        <w:t xml:space="preserve">, </w:t>
      </w:r>
      <w:r w:rsidRPr="004844C0">
        <w:rPr>
          <w:rFonts w:cstheme="minorHAnsi"/>
          <w:lang w:val="bg-BG"/>
        </w:rPr>
        <w:t>§</w:t>
      </w:r>
      <w:r w:rsidRPr="004844C0">
        <w:rPr>
          <w:lang w:val="bg-BG"/>
        </w:rPr>
        <w:t xml:space="preserve"> 48; и </w:t>
      </w:r>
      <w:r w:rsidR="00CF13BA" w:rsidRPr="004844C0">
        <w:rPr>
          <w:i/>
          <w:iCs/>
          <w:lang w:val="bg-BG"/>
        </w:rPr>
        <w:t>Шимоволос</w:t>
      </w:r>
      <w:r w:rsidRPr="004844C0">
        <w:rPr>
          <w:lang w:val="bg-BG"/>
        </w:rPr>
        <w:t xml:space="preserve">, </w:t>
      </w:r>
      <w:r w:rsidRPr="004844C0">
        <w:rPr>
          <w:rFonts w:cstheme="minorHAnsi"/>
          <w:lang w:val="bg-BG"/>
        </w:rPr>
        <w:t>§§</w:t>
      </w:r>
      <w:r w:rsidRPr="004844C0">
        <w:rPr>
          <w:lang w:val="bg-BG"/>
        </w:rPr>
        <w:t xml:space="preserve"> 64-65, всички цитирани по-горе; вж. също </w:t>
      </w:r>
      <w:r w:rsidR="00CF13BA" w:rsidRPr="004844C0">
        <w:rPr>
          <w:i/>
          <w:iCs/>
          <w:lang w:val="bg-BG"/>
        </w:rPr>
        <w:t>Зегерщет-Виберг</w:t>
      </w:r>
      <w:r w:rsidRPr="004844C0">
        <w:rPr>
          <w:i/>
          <w:iCs/>
          <w:lang w:val="bg-BG"/>
        </w:rPr>
        <w:t xml:space="preserve"> и други с</w:t>
      </w:r>
      <w:r w:rsidR="00CF13BA" w:rsidRPr="004844C0">
        <w:rPr>
          <w:i/>
          <w:iCs/>
          <w:lang w:val="bg-BG"/>
        </w:rPr>
        <w:t>/</w:t>
      </w:r>
      <w:r w:rsidRPr="004844C0">
        <w:rPr>
          <w:i/>
          <w:iCs/>
          <w:lang w:val="bg-BG"/>
        </w:rPr>
        <w:t>у Швеция</w:t>
      </w:r>
      <w:r w:rsidRPr="004844C0">
        <w:rPr>
          <w:lang w:val="bg-BG"/>
        </w:rPr>
        <w:t xml:space="preserve">, № 62332/00, § 72, ECHR 2006-VII). По-специално въпросните данни могат да бъдат данни за участие в публични протести (вж. </w:t>
      </w:r>
      <w:r w:rsidRPr="004844C0">
        <w:rPr>
          <w:i/>
          <w:iCs/>
          <w:lang w:val="bg-BG"/>
        </w:rPr>
        <w:t>Асоциация „21 декември 1989“ и други с</w:t>
      </w:r>
      <w:r w:rsidR="00CF13BA" w:rsidRPr="004844C0">
        <w:rPr>
          <w:i/>
          <w:iCs/>
          <w:lang w:val="bg-BG"/>
        </w:rPr>
        <w:t>/</w:t>
      </w:r>
      <w:r w:rsidRPr="004844C0">
        <w:rPr>
          <w:i/>
          <w:iCs/>
          <w:lang w:val="bg-BG"/>
        </w:rPr>
        <w:t>у Румъния</w:t>
      </w:r>
      <w:r w:rsidRPr="004844C0">
        <w:rPr>
          <w:lang w:val="bg-BG"/>
        </w:rPr>
        <w:t xml:space="preserve">, № 33810/07 и 18817/08, § 170, 24 май 2011 г.), или дори данни за местонахождението на дадено лице или за неговите придвижвания в публичното пространство (вж. </w:t>
      </w:r>
      <w:r w:rsidRPr="004844C0">
        <w:rPr>
          <w:i/>
          <w:iCs/>
          <w:lang w:val="bg-BG"/>
        </w:rPr>
        <w:t>Узун с</w:t>
      </w:r>
      <w:r w:rsidR="00CF13BA" w:rsidRPr="004844C0">
        <w:rPr>
          <w:i/>
          <w:iCs/>
          <w:lang w:val="bg-BG"/>
        </w:rPr>
        <w:t>/</w:t>
      </w:r>
      <w:r w:rsidRPr="004844C0">
        <w:rPr>
          <w:i/>
          <w:iCs/>
          <w:lang w:val="bg-BG"/>
        </w:rPr>
        <w:t>у Германия</w:t>
      </w:r>
      <w:r w:rsidRPr="004844C0">
        <w:rPr>
          <w:lang w:val="bg-BG"/>
        </w:rPr>
        <w:t>, № 35623/05, §§ 51–52, ЕСПЧ 2010).</w:t>
      </w:r>
    </w:p>
    <w:bookmarkStart w:id="420" w:name="L_C_A_8_adm_rm_C_3"/>
    <w:p w14:paraId="3D943C86" w14:textId="11B64C7D"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214</w:t>
      </w:r>
      <w:r w:rsidRPr="004844C0">
        <w:rPr>
          <w:lang w:val="bg-BG"/>
        </w:rPr>
        <w:fldChar w:fldCharType="end"/>
      </w:r>
      <w:bookmarkEnd w:id="420"/>
      <w:r w:rsidRPr="004844C0">
        <w:rPr>
          <w:lang w:val="bg-BG"/>
        </w:rPr>
        <w:t xml:space="preserve">. Ако Агенцията е събирала разузнавателна информация за г-н </w:t>
      </w:r>
      <w:r w:rsidR="002C76B9" w:rsidRPr="004844C0">
        <w:rPr>
          <w:lang w:val="bg-BG"/>
        </w:rPr>
        <w:t>Кънев</w:t>
      </w:r>
      <w:r w:rsidRPr="004844C0">
        <w:rPr>
          <w:lang w:val="bg-BG"/>
        </w:rPr>
        <w:t xml:space="preserve"> и Комитета (включително чрез вербуване на членове или служители на Комитета като информатори), </w:t>
      </w:r>
      <w:r w:rsidR="00A66BF2">
        <w:rPr>
          <w:lang w:val="bg-BG"/>
        </w:rPr>
        <w:t>това</w:t>
      </w:r>
      <w:r w:rsidR="00A66BF2" w:rsidRPr="004844C0">
        <w:rPr>
          <w:lang w:val="bg-BG"/>
        </w:rPr>
        <w:t xml:space="preserve"> </w:t>
      </w:r>
      <w:r w:rsidRPr="004844C0">
        <w:rPr>
          <w:lang w:val="bg-BG"/>
        </w:rPr>
        <w:t>би могл</w:t>
      </w:r>
      <w:r w:rsidR="00A66BF2">
        <w:rPr>
          <w:lang w:val="bg-BG"/>
        </w:rPr>
        <w:t>о</w:t>
      </w:r>
      <w:r w:rsidRPr="004844C0">
        <w:rPr>
          <w:lang w:val="bg-BG"/>
        </w:rPr>
        <w:t xml:space="preserve"> да доведе и до данни за „кореспонденцията“ на г-н </w:t>
      </w:r>
      <w:r w:rsidR="002C76B9" w:rsidRPr="004844C0">
        <w:rPr>
          <w:lang w:val="bg-BG"/>
        </w:rPr>
        <w:t>Кънев</w:t>
      </w:r>
      <w:r w:rsidRPr="004844C0">
        <w:rPr>
          <w:lang w:val="bg-BG"/>
        </w:rPr>
        <w:t xml:space="preserve"> и Комитета по смисъла на член 8</w:t>
      </w:r>
      <w:r w:rsidRPr="004844C0">
        <w:rPr>
          <w:rFonts w:cstheme="minorHAnsi"/>
          <w:lang w:val="bg-BG"/>
        </w:rPr>
        <w:t>, параграф</w:t>
      </w:r>
      <w:r w:rsidRPr="004844C0">
        <w:rPr>
          <w:lang w:val="bg-BG"/>
        </w:rPr>
        <w:t xml:space="preserve"> 1 от Конвенцията (вж., </w:t>
      </w:r>
      <w:r w:rsidRPr="004844C0">
        <w:rPr>
          <w:i/>
          <w:iCs/>
          <w:lang w:val="bg-BG"/>
        </w:rPr>
        <w:t>mutatis mutandis</w:t>
      </w:r>
      <w:r w:rsidRPr="004844C0">
        <w:rPr>
          <w:lang w:val="bg-BG"/>
        </w:rPr>
        <w:t xml:space="preserve">, </w:t>
      </w:r>
      <w:r w:rsidRPr="004844C0">
        <w:rPr>
          <w:i/>
          <w:iCs/>
          <w:lang w:val="bg-BG"/>
        </w:rPr>
        <w:t>делото Асоциация за европейска интеграция и права на човека и Екимджиев с</w:t>
      </w:r>
      <w:r w:rsidR="00CF13BA" w:rsidRPr="004844C0">
        <w:rPr>
          <w:i/>
          <w:iCs/>
          <w:lang w:val="bg-BG"/>
        </w:rPr>
        <w:t>/</w:t>
      </w:r>
      <w:r w:rsidRPr="004844C0">
        <w:rPr>
          <w:i/>
          <w:iCs/>
          <w:lang w:val="bg-BG"/>
        </w:rPr>
        <w:t>у България</w:t>
      </w:r>
      <w:r w:rsidRPr="004844C0">
        <w:rPr>
          <w:lang w:val="bg-BG"/>
        </w:rPr>
        <w:t xml:space="preserve">, № 62540/00, § 60, 28 юни 2007 г., и </w:t>
      </w:r>
      <w:r w:rsidR="0017017D" w:rsidRPr="004844C0">
        <w:rPr>
          <w:i/>
          <w:iCs/>
          <w:lang w:val="bg-BG"/>
        </w:rPr>
        <w:t>Екимджиев</w:t>
      </w:r>
      <w:r w:rsidRPr="004844C0">
        <w:rPr>
          <w:i/>
          <w:iCs/>
          <w:lang w:val="bg-BG"/>
        </w:rPr>
        <w:t xml:space="preserve"> и други с</w:t>
      </w:r>
      <w:r w:rsidR="00CF13BA" w:rsidRPr="004844C0">
        <w:rPr>
          <w:i/>
          <w:iCs/>
          <w:lang w:val="bg-BG"/>
        </w:rPr>
        <w:t>/</w:t>
      </w:r>
      <w:r w:rsidRPr="004844C0">
        <w:rPr>
          <w:i/>
          <w:iCs/>
          <w:lang w:val="bg-BG"/>
        </w:rPr>
        <w:t>у България</w:t>
      </w:r>
      <w:r w:rsidRPr="004844C0">
        <w:rPr>
          <w:lang w:val="bg-BG"/>
        </w:rPr>
        <w:t>, № 70078/12, § 263, 11 януари 2022 г.). Както е тълкуван в практика</w:t>
      </w:r>
      <w:r w:rsidR="00A66BF2">
        <w:rPr>
          <w:lang w:val="bg-BG"/>
        </w:rPr>
        <w:t>та</w:t>
      </w:r>
      <w:r w:rsidRPr="004844C0">
        <w:rPr>
          <w:lang w:val="bg-BG"/>
        </w:rPr>
        <w:t xml:space="preserve"> на Съда, този термин обхваща всички видове частни комуникации, независимо от тяхното съдържание или формата, която могат да приемат – устни комуникации, писма, телефонни разговори или електронна кореспонденция (вж. </w:t>
      </w:r>
      <w:r w:rsidR="00CF13BA" w:rsidRPr="004844C0">
        <w:rPr>
          <w:i/>
          <w:iCs/>
          <w:lang w:val="bg-BG"/>
        </w:rPr>
        <w:t>Мишауд</w:t>
      </w:r>
      <w:r w:rsidRPr="004844C0">
        <w:rPr>
          <w:i/>
          <w:iCs/>
          <w:lang w:val="bg-BG"/>
        </w:rPr>
        <w:t xml:space="preserve"> с</w:t>
      </w:r>
      <w:r w:rsidR="00CF13BA" w:rsidRPr="004844C0">
        <w:rPr>
          <w:i/>
          <w:iCs/>
          <w:lang w:val="bg-BG"/>
        </w:rPr>
        <w:t>/</w:t>
      </w:r>
      <w:r w:rsidRPr="004844C0">
        <w:rPr>
          <w:i/>
          <w:iCs/>
          <w:lang w:val="bg-BG"/>
        </w:rPr>
        <w:t>у Франция</w:t>
      </w:r>
      <w:r w:rsidRPr="004844C0">
        <w:rPr>
          <w:lang w:val="bg-BG"/>
        </w:rPr>
        <w:t xml:space="preserve">, № 12323/11, § 90, ECHR 2012; </w:t>
      </w:r>
      <w:r w:rsidR="00CF13BA" w:rsidRPr="004844C0">
        <w:rPr>
          <w:i/>
          <w:iCs/>
          <w:lang w:val="bg-BG"/>
        </w:rPr>
        <w:t>М.Н.</w:t>
      </w:r>
      <w:r w:rsidRPr="004844C0">
        <w:rPr>
          <w:i/>
          <w:iCs/>
          <w:lang w:val="bg-BG"/>
        </w:rPr>
        <w:t xml:space="preserve"> и други с</w:t>
      </w:r>
      <w:r w:rsidR="00CF13BA" w:rsidRPr="004844C0">
        <w:rPr>
          <w:i/>
          <w:iCs/>
          <w:lang w:val="bg-BG"/>
        </w:rPr>
        <w:t>/</w:t>
      </w:r>
      <w:r w:rsidRPr="004844C0">
        <w:rPr>
          <w:i/>
          <w:iCs/>
          <w:lang w:val="bg-BG"/>
        </w:rPr>
        <w:t>у Сан Марино</w:t>
      </w:r>
      <w:r w:rsidRPr="004844C0">
        <w:rPr>
          <w:lang w:val="bg-BG"/>
        </w:rPr>
        <w:t xml:space="preserve">, № 28005/12, § 52, 7 юли 2015 г.; и </w:t>
      </w:r>
      <w:r w:rsidR="00CF13BA" w:rsidRPr="004844C0">
        <w:rPr>
          <w:i/>
          <w:iCs/>
          <w:lang w:val="bg-BG"/>
        </w:rPr>
        <w:t>Клаус Мюлер</w:t>
      </w:r>
      <w:r w:rsidRPr="004844C0">
        <w:rPr>
          <w:i/>
          <w:iCs/>
          <w:lang w:val="bg-BG"/>
        </w:rPr>
        <w:t xml:space="preserve"> с</w:t>
      </w:r>
      <w:r w:rsidR="00CF13BA" w:rsidRPr="004844C0">
        <w:rPr>
          <w:i/>
          <w:iCs/>
          <w:lang w:val="bg-BG"/>
        </w:rPr>
        <w:t>/</w:t>
      </w:r>
      <w:r w:rsidRPr="004844C0">
        <w:rPr>
          <w:i/>
          <w:iCs/>
          <w:lang w:val="bg-BG"/>
        </w:rPr>
        <w:t>у Германия</w:t>
      </w:r>
      <w:r w:rsidRPr="004844C0">
        <w:rPr>
          <w:lang w:val="bg-BG"/>
        </w:rPr>
        <w:t xml:space="preserve">, № 24173/18, § 37, 19 ноември 2020 г.). По-специално, тя обхваща обажданията, направени или получени на служебни телефони (вж. </w:t>
      </w:r>
      <w:r w:rsidRPr="004844C0">
        <w:rPr>
          <w:i/>
          <w:iCs/>
          <w:lang w:val="bg-BG"/>
        </w:rPr>
        <w:t>Халфорд с</w:t>
      </w:r>
      <w:r w:rsidR="00CF13BA" w:rsidRPr="004844C0">
        <w:rPr>
          <w:i/>
          <w:iCs/>
          <w:lang w:val="bg-BG"/>
        </w:rPr>
        <w:t>/</w:t>
      </w:r>
      <w:r w:rsidRPr="004844C0">
        <w:rPr>
          <w:i/>
          <w:iCs/>
          <w:lang w:val="bg-BG"/>
        </w:rPr>
        <w:t>у Обединеното кралство</w:t>
      </w:r>
      <w:r w:rsidRPr="004844C0">
        <w:rPr>
          <w:lang w:val="bg-BG"/>
        </w:rPr>
        <w:t xml:space="preserve">, 25 юни 1997 г., § 44, </w:t>
      </w:r>
      <w:r w:rsidRPr="004844C0">
        <w:rPr>
          <w:i/>
          <w:iCs/>
          <w:lang w:val="bg-BG"/>
        </w:rPr>
        <w:t>Доклади за съдебни решения и решения</w:t>
      </w:r>
      <w:r w:rsidRPr="004844C0">
        <w:rPr>
          <w:lang w:val="bg-BG"/>
        </w:rPr>
        <w:t xml:space="preserve"> 1997-III</w:t>
      </w:r>
      <w:bookmarkStart w:id="421" w:name="_cl41736THELAW"/>
      <w:r w:rsidRPr="004844C0">
        <w:rPr>
          <w:lang w:val="bg-BG"/>
        </w:rPr>
        <w:t xml:space="preserve"> ;</w:t>
      </w:r>
      <w:bookmarkStart w:id="422" w:name="_cl29524THELAW"/>
      <w:r w:rsidRPr="004844C0">
        <w:rPr>
          <w:lang w:val="bg-BG"/>
        </w:rPr>
        <w:t xml:space="preserve"> </w:t>
      </w:r>
      <w:r w:rsidRPr="004844C0">
        <w:rPr>
          <w:i/>
          <w:iCs/>
          <w:lang w:val="bg-BG"/>
        </w:rPr>
        <w:t>Коп с</w:t>
      </w:r>
      <w:r w:rsidR="00CF13BA" w:rsidRPr="004844C0">
        <w:rPr>
          <w:i/>
          <w:iCs/>
          <w:lang w:val="bg-BG"/>
        </w:rPr>
        <w:t>/</w:t>
      </w:r>
      <w:r w:rsidRPr="004844C0">
        <w:rPr>
          <w:i/>
          <w:iCs/>
          <w:lang w:val="bg-BG"/>
        </w:rPr>
        <w:t>у Швейцария</w:t>
      </w:r>
      <w:bookmarkEnd w:id="422"/>
      <w:r w:rsidRPr="004844C0">
        <w:rPr>
          <w:lang w:val="bg-BG"/>
        </w:rPr>
        <w:t xml:space="preserve"> , 25 март 1998 г., § 50, </w:t>
      </w:r>
      <w:r w:rsidRPr="004844C0">
        <w:rPr>
          <w:i/>
          <w:iCs/>
          <w:lang w:val="bg-BG"/>
        </w:rPr>
        <w:t>Доклади</w:t>
      </w:r>
      <w:r w:rsidRPr="004844C0">
        <w:rPr>
          <w:lang w:val="bg-BG"/>
        </w:rPr>
        <w:t xml:space="preserve"> 1998-II; </w:t>
      </w:r>
      <w:r w:rsidR="00CF13BA" w:rsidRPr="004844C0">
        <w:rPr>
          <w:i/>
          <w:iCs/>
          <w:lang w:val="bg-BG"/>
        </w:rPr>
        <w:t>Аман</w:t>
      </w:r>
      <w:r w:rsidRPr="004844C0">
        <w:rPr>
          <w:lang w:val="bg-BG"/>
        </w:rPr>
        <w:t xml:space="preserve">, цитирано по-горе, </w:t>
      </w:r>
      <w:r w:rsidRPr="004844C0">
        <w:rPr>
          <w:rFonts w:cstheme="minorHAnsi"/>
          <w:lang w:val="bg-BG"/>
        </w:rPr>
        <w:t>§</w:t>
      </w:r>
      <w:r w:rsidRPr="004844C0">
        <w:rPr>
          <w:lang w:val="bg-BG"/>
        </w:rPr>
        <w:t xml:space="preserve"> 44;</w:t>
      </w:r>
      <w:bookmarkStart w:id="423" w:name="_cl30478THELAW"/>
      <w:r w:rsidRPr="004844C0">
        <w:rPr>
          <w:i/>
          <w:iCs/>
          <w:lang w:val="bg-BG"/>
        </w:rPr>
        <w:t xml:space="preserve"> </w:t>
      </w:r>
      <w:r w:rsidR="00CF13BA" w:rsidRPr="004844C0">
        <w:rPr>
          <w:i/>
          <w:iCs/>
          <w:lang w:val="bg-BG"/>
        </w:rPr>
        <w:t>Либлик</w:t>
      </w:r>
      <w:r w:rsidRPr="004844C0">
        <w:rPr>
          <w:i/>
          <w:iCs/>
          <w:lang w:val="bg-BG"/>
        </w:rPr>
        <w:t xml:space="preserve"> и други с</w:t>
      </w:r>
      <w:r w:rsidR="00CF13BA" w:rsidRPr="004844C0">
        <w:rPr>
          <w:i/>
          <w:iCs/>
          <w:lang w:val="bg-BG"/>
        </w:rPr>
        <w:t>/</w:t>
      </w:r>
      <w:r w:rsidRPr="004844C0">
        <w:rPr>
          <w:i/>
          <w:iCs/>
          <w:lang w:val="bg-BG"/>
        </w:rPr>
        <w:t>у Естония</w:t>
      </w:r>
      <w:bookmarkEnd w:id="423"/>
      <w:r w:rsidRPr="004844C0">
        <w:rPr>
          <w:lang w:val="bg-BG"/>
        </w:rPr>
        <w:t xml:space="preserve"> , № 173/15 и 5 други, § 110, 28 май 2019 г.; и </w:t>
      </w:r>
      <w:r w:rsidR="00CF13BA" w:rsidRPr="004844C0">
        <w:rPr>
          <w:i/>
          <w:iCs/>
          <w:lang w:val="bg-BG"/>
        </w:rPr>
        <w:t xml:space="preserve">Алгирдас Буткевичус </w:t>
      </w:r>
      <w:r w:rsidRPr="004844C0">
        <w:rPr>
          <w:i/>
          <w:iCs/>
          <w:lang w:val="bg-BG"/>
        </w:rPr>
        <w:t>с</w:t>
      </w:r>
      <w:r w:rsidR="00CF13BA" w:rsidRPr="004844C0">
        <w:rPr>
          <w:i/>
          <w:iCs/>
          <w:lang w:val="bg-BG"/>
        </w:rPr>
        <w:t>/</w:t>
      </w:r>
      <w:r w:rsidRPr="004844C0">
        <w:rPr>
          <w:i/>
          <w:iCs/>
          <w:lang w:val="bg-BG"/>
        </w:rPr>
        <w:t>у Литва</w:t>
      </w:r>
      <w:bookmarkEnd w:id="421"/>
      <w:r w:rsidRPr="004844C0">
        <w:rPr>
          <w:lang w:val="bg-BG"/>
        </w:rPr>
        <w:t xml:space="preserve"> , №</w:t>
      </w:r>
      <w:r w:rsidR="00BA5BC0" w:rsidRPr="004844C0">
        <w:rPr>
          <w:lang w:val="bg-BG"/>
        </w:rPr>
        <w:t xml:space="preserve"> </w:t>
      </w:r>
      <w:r w:rsidRPr="004844C0">
        <w:rPr>
          <w:lang w:val="bg-BG"/>
        </w:rPr>
        <w:t>70489/17, § 63, 14 юни 2022 г.), както и служебни имейли (вж.</w:t>
      </w:r>
      <w:bookmarkStart w:id="424" w:name="_cl23793THELAW"/>
      <w:r w:rsidR="00AB4904" w:rsidRPr="004844C0">
        <w:rPr>
          <w:lang w:val="bg-BG"/>
        </w:rPr>
        <w:t xml:space="preserve"> </w:t>
      </w:r>
      <w:r w:rsidR="00CF13BA" w:rsidRPr="004844C0">
        <w:rPr>
          <w:i/>
          <w:iCs/>
          <w:lang w:val="bg-BG"/>
        </w:rPr>
        <w:t>Копланд</w:t>
      </w:r>
      <w:r w:rsidRPr="004844C0">
        <w:rPr>
          <w:i/>
          <w:iCs/>
          <w:lang w:val="bg-BG"/>
        </w:rPr>
        <w:t xml:space="preserve"> с</w:t>
      </w:r>
      <w:r w:rsidR="00CF13BA" w:rsidRPr="004844C0">
        <w:rPr>
          <w:i/>
          <w:iCs/>
          <w:lang w:val="bg-BG"/>
        </w:rPr>
        <w:t>/</w:t>
      </w:r>
      <w:r w:rsidRPr="004844C0">
        <w:rPr>
          <w:i/>
          <w:iCs/>
          <w:lang w:val="bg-BG"/>
        </w:rPr>
        <w:t>у Обединеното кралство</w:t>
      </w:r>
      <w:bookmarkEnd w:id="424"/>
      <w:r w:rsidRPr="004844C0">
        <w:rPr>
          <w:lang w:val="bg-BG"/>
        </w:rPr>
        <w:t xml:space="preserve">, № 62617/00, § 41, ECHR 2007-I). Терминът обхваща също така комуникациите на юридическите лица (вж. </w:t>
      </w:r>
      <w:r w:rsidRPr="004844C0">
        <w:rPr>
          <w:i/>
          <w:iCs/>
          <w:lang w:val="bg-BG"/>
        </w:rPr>
        <w:t>Ships Waste Oil Collector B.V. и други с</w:t>
      </w:r>
      <w:r w:rsidR="00CF13BA" w:rsidRPr="004844C0">
        <w:rPr>
          <w:i/>
          <w:iCs/>
          <w:lang w:val="bg-BG"/>
        </w:rPr>
        <w:t>/</w:t>
      </w:r>
      <w:r w:rsidRPr="004844C0">
        <w:rPr>
          <w:i/>
          <w:iCs/>
          <w:lang w:val="bg-BG"/>
        </w:rPr>
        <w:t xml:space="preserve">у Нидерландия </w:t>
      </w:r>
      <w:r w:rsidRPr="004844C0">
        <w:rPr>
          <w:lang w:val="bg-BG"/>
        </w:rPr>
        <w:t>[</w:t>
      </w:r>
      <w:r w:rsidR="00CF13BA" w:rsidRPr="004844C0">
        <w:rPr>
          <w:lang w:val="bg-BG"/>
        </w:rPr>
        <w:t>ГК</w:t>
      </w:r>
      <w:r w:rsidRPr="004844C0">
        <w:rPr>
          <w:lang w:val="bg-BG"/>
        </w:rPr>
        <w:t xml:space="preserve">], № 2799/16 и 3 други, </w:t>
      </w:r>
      <w:r w:rsidRPr="004844C0">
        <w:rPr>
          <w:rFonts w:cstheme="minorHAnsi"/>
          <w:lang w:val="bg-BG"/>
        </w:rPr>
        <w:t>§</w:t>
      </w:r>
      <w:r w:rsidRPr="004844C0">
        <w:rPr>
          <w:lang w:val="bg-BG"/>
        </w:rPr>
        <w:t xml:space="preserve"> 146, 1 април 2025 г.).</w:t>
      </w:r>
    </w:p>
    <w:bookmarkStart w:id="425" w:name="L_C_A_8_adm_rm_C_4"/>
    <w:p w14:paraId="7AE2A4A3" w14:textId="19A1008C"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215</w:t>
      </w:r>
      <w:r w:rsidRPr="004844C0">
        <w:rPr>
          <w:lang w:val="bg-BG"/>
        </w:rPr>
        <w:fldChar w:fldCharType="end"/>
      </w:r>
      <w:bookmarkEnd w:id="425"/>
      <w:r w:rsidRPr="004844C0">
        <w:rPr>
          <w:lang w:val="bg-BG"/>
        </w:rPr>
        <w:t xml:space="preserve">. В тази връзка следва да се отбележи, че, както се потвърждава от фактите по много дела, разгледани от Съда, „кореспонденцията“ може да бъде </w:t>
      </w:r>
      <w:r w:rsidR="0047417B">
        <w:rPr>
          <w:lang w:val="bg-BG"/>
        </w:rPr>
        <w:t>обект</w:t>
      </w:r>
      <w:r w:rsidR="0047417B" w:rsidRPr="004844C0">
        <w:rPr>
          <w:lang w:val="bg-BG"/>
        </w:rPr>
        <w:t xml:space="preserve"> </w:t>
      </w:r>
      <w:r w:rsidRPr="004844C0">
        <w:rPr>
          <w:lang w:val="bg-BG"/>
        </w:rPr>
        <w:t>на намеса не само в момента на изпращането или получаването ѝ, но и впоследствие чрез достъп до носителя – физически или електронен – на който е съхранена (вж.</w:t>
      </w:r>
      <w:bookmarkStart w:id="426" w:name="_cl32866THELAW"/>
      <w:r w:rsidRPr="004844C0">
        <w:rPr>
          <w:i/>
          <w:iCs/>
          <w:lang w:val="bg-BG"/>
        </w:rPr>
        <w:t xml:space="preserve"> </w:t>
      </w:r>
      <w:r w:rsidR="00CF13BA" w:rsidRPr="004844C0">
        <w:rPr>
          <w:i/>
          <w:iCs/>
          <w:lang w:val="bg-BG"/>
        </w:rPr>
        <w:t>Нимиц</w:t>
      </w:r>
      <w:r w:rsidRPr="004844C0">
        <w:rPr>
          <w:i/>
          <w:iCs/>
          <w:lang w:val="bg-BG"/>
        </w:rPr>
        <w:t xml:space="preserve"> с</w:t>
      </w:r>
      <w:r w:rsidR="00CF13BA" w:rsidRPr="004844C0">
        <w:rPr>
          <w:i/>
          <w:iCs/>
          <w:lang w:val="bg-BG"/>
        </w:rPr>
        <w:t>/</w:t>
      </w:r>
      <w:r w:rsidRPr="004844C0">
        <w:rPr>
          <w:i/>
          <w:iCs/>
          <w:lang w:val="bg-BG"/>
        </w:rPr>
        <w:t>у Германия</w:t>
      </w:r>
      <w:bookmarkEnd w:id="426"/>
      <w:r w:rsidRPr="004844C0">
        <w:rPr>
          <w:lang w:val="bg-BG"/>
        </w:rPr>
        <w:t xml:space="preserve"> , 16 декември 1992 г., § 32, Серия А № 251-B;</w:t>
      </w:r>
      <w:bookmarkStart w:id="427" w:name="_cl38924THELAW"/>
      <w:r w:rsidRPr="004844C0">
        <w:rPr>
          <w:lang w:val="bg-BG"/>
        </w:rPr>
        <w:t xml:space="preserve"> </w:t>
      </w:r>
      <w:bookmarkStart w:id="428" w:name="_cl39254THELAW"/>
      <w:bookmarkEnd w:id="427"/>
      <w:r w:rsidRPr="004844C0">
        <w:rPr>
          <w:i/>
          <w:iCs/>
          <w:lang w:val="bg-BG"/>
        </w:rPr>
        <w:t xml:space="preserve"> Wieser and Bicos Beteiligungen GmbH с</w:t>
      </w:r>
      <w:r w:rsidR="00CF13BA" w:rsidRPr="004844C0">
        <w:rPr>
          <w:i/>
          <w:iCs/>
          <w:lang w:val="bg-BG"/>
        </w:rPr>
        <w:t>/</w:t>
      </w:r>
      <w:r w:rsidRPr="004844C0">
        <w:rPr>
          <w:i/>
          <w:iCs/>
          <w:lang w:val="bg-BG"/>
        </w:rPr>
        <w:t>у Австрия</w:t>
      </w:r>
      <w:bookmarkEnd w:id="428"/>
      <w:r w:rsidRPr="004844C0">
        <w:rPr>
          <w:lang w:val="bg-BG"/>
        </w:rPr>
        <w:t xml:space="preserve"> , № 74336/01, § 45, ECHR 2007-IV; </w:t>
      </w:r>
      <w:r w:rsidRPr="004844C0">
        <w:rPr>
          <w:i/>
          <w:iCs/>
          <w:lang w:val="bg-BG"/>
        </w:rPr>
        <w:t>Bernh Larsen Holding AS и други с</w:t>
      </w:r>
      <w:r w:rsidR="00CF13BA" w:rsidRPr="004844C0">
        <w:rPr>
          <w:i/>
          <w:iCs/>
          <w:lang w:val="bg-BG"/>
        </w:rPr>
        <w:t>/</w:t>
      </w:r>
      <w:r w:rsidRPr="004844C0">
        <w:rPr>
          <w:i/>
          <w:iCs/>
          <w:lang w:val="bg-BG"/>
        </w:rPr>
        <w:t>у Норвегия</w:t>
      </w:r>
      <w:r w:rsidRPr="004844C0">
        <w:rPr>
          <w:lang w:val="bg-BG"/>
        </w:rPr>
        <w:t xml:space="preserve">, № 24117/08, § 106, 14 март 2013 г.; </w:t>
      </w:r>
      <w:r w:rsidRPr="004844C0">
        <w:rPr>
          <w:i/>
          <w:iCs/>
          <w:lang w:val="bg-BG"/>
        </w:rPr>
        <w:t>Vinci Construction и GTM Génie Civil et Services с</w:t>
      </w:r>
      <w:r w:rsidR="00CF13BA" w:rsidRPr="004844C0">
        <w:rPr>
          <w:i/>
          <w:iCs/>
          <w:lang w:val="bg-BG"/>
        </w:rPr>
        <w:t>/</w:t>
      </w:r>
      <w:r w:rsidRPr="004844C0">
        <w:rPr>
          <w:i/>
          <w:iCs/>
          <w:lang w:val="bg-BG"/>
        </w:rPr>
        <w:t>у Франция</w:t>
      </w:r>
      <w:r w:rsidRPr="004844C0">
        <w:rPr>
          <w:lang w:val="bg-BG"/>
        </w:rPr>
        <w:t>, № 63629/10 и 60567/10, § 63, 2 април 2015 г.;</w:t>
      </w:r>
      <w:bookmarkStart w:id="429" w:name="_cl36237THELAW"/>
      <w:r w:rsidRPr="004844C0">
        <w:rPr>
          <w:lang w:val="bg-BG"/>
        </w:rPr>
        <w:t xml:space="preserve"> </w:t>
      </w:r>
      <w:r w:rsidR="00CF13BA" w:rsidRPr="004844C0">
        <w:rPr>
          <w:i/>
          <w:iCs/>
          <w:lang w:val="bg-BG"/>
        </w:rPr>
        <w:t>М.Н.</w:t>
      </w:r>
      <w:r w:rsidRPr="004844C0">
        <w:rPr>
          <w:i/>
          <w:iCs/>
          <w:lang w:val="bg-BG"/>
        </w:rPr>
        <w:t xml:space="preserve"> и други с</w:t>
      </w:r>
      <w:r w:rsidR="00CF13BA" w:rsidRPr="004844C0">
        <w:rPr>
          <w:i/>
          <w:iCs/>
          <w:lang w:val="bg-BG"/>
        </w:rPr>
        <w:t>/</w:t>
      </w:r>
      <w:r w:rsidRPr="004844C0">
        <w:rPr>
          <w:i/>
          <w:iCs/>
          <w:lang w:val="bg-BG"/>
        </w:rPr>
        <w:t>у Сан Марино</w:t>
      </w:r>
      <w:r w:rsidRPr="004844C0">
        <w:rPr>
          <w:lang w:val="bg-BG"/>
        </w:rPr>
        <w:t xml:space="preserve">, цитирано по-горе, </w:t>
      </w:r>
      <w:r w:rsidRPr="004844C0">
        <w:rPr>
          <w:rFonts w:cstheme="minorHAnsi"/>
          <w:lang w:val="bg-BG"/>
        </w:rPr>
        <w:t>§§</w:t>
      </w:r>
      <w:r w:rsidRPr="004844C0">
        <w:rPr>
          <w:lang w:val="bg-BG"/>
        </w:rPr>
        <w:t xml:space="preserve"> 54-55; </w:t>
      </w:r>
      <w:r w:rsidRPr="004844C0">
        <w:rPr>
          <w:i/>
          <w:iCs/>
          <w:lang w:val="bg-BG"/>
        </w:rPr>
        <w:t>Sérvulo &amp; Associados – Sociedade de Advogados, RL и други с</w:t>
      </w:r>
      <w:r w:rsidR="00CF13BA" w:rsidRPr="004844C0">
        <w:rPr>
          <w:i/>
          <w:iCs/>
          <w:lang w:val="bg-BG"/>
        </w:rPr>
        <w:t>/</w:t>
      </w:r>
      <w:r w:rsidRPr="004844C0">
        <w:rPr>
          <w:i/>
          <w:iCs/>
          <w:lang w:val="bg-BG"/>
        </w:rPr>
        <w:t>у Португалия</w:t>
      </w:r>
      <w:bookmarkEnd w:id="429"/>
      <w:r w:rsidRPr="004844C0">
        <w:rPr>
          <w:lang w:val="bg-BG"/>
        </w:rPr>
        <w:t xml:space="preserve"> , № 27013/10, § 76, 3 септември 2015 г.;</w:t>
      </w:r>
      <w:bookmarkStart w:id="430" w:name="_cl40231THELAW"/>
      <w:r w:rsidRPr="004844C0">
        <w:rPr>
          <w:lang w:val="bg-BG"/>
        </w:rPr>
        <w:t xml:space="preserve"> </w:t>
      </w:r>
      <w:r w:rsidR="00CF13BA" w:rsidRPr="004844C0">
        <w:rPr>
          <w:i/>
          <w:iCs/>
          <w:lang w:val="bg-BG"/>
        </w:rPr>
        <w:t>Сабер</w:t>
      </w:r>
      <w:r w:rsidRPr="004844C0">
        <w:rPr>
          <w:i/>
          <w:iCs/>
          <w:lang w:val="bg-BG"/>
        </w:rPr>
        <w:t xml:space="preserve"> с</w:t>
      </w:r>
      <w:r w:rsidR="00CF13BA" w:rsidRPr="004844C0">
        <w:rPr>
          <w:i/>
          <w:iCs/>
          <w:lang w:val="bg-BG"/>
        </w:rPr>
        <w:t>/</w:t>
      </w:r>
      <w:r w:rsidRPr="004844C0">
        <w:rPr>
          <w:i/>
          <w:iCs/>
          <w:lang w:val="bg-BG"/>
        </w:rPr>
        <w:t>у Норвегия</w:t>
      </w:r>
      <w:bookmarkEnd w:id="430"/>
      <w:r w:rsidRPr="004844C0">
        <w:rPr>
          <w:lang w:val="bg-BG"/>
        </w:rPr>
        <w:t xml:space="preserve"> , № 459/18, § 48, 17 декември 2020 г.;</w:t>
      </w:r>
      <w:bookmarkStart w:id="431" w:name="_cl41133THELAW"/>
      <w:r w:rsidRPr="004844C0">
        <w:rPr>
          <w:i/>
          <w:iCs/>
          <w:lang w:val="bg-BG"/>
        </w:rPr>
        <w:t xml:space="preserve"> </w:t>
      </w:r>
      <w:r w:rsidR="00CF13BA" w:rsidRPr="004844C0">
        <w:rPr>
          <w:i/>
          <w:iCs/>
          <w:lang w:val="bg-BG"/>
        </w:rPr>
        <w:t>Саргава</w:t>
      </w:r>
      <w:r w:rsidRPr="004844C0">
        <w:rPr>
          <w:i/>
          <w:iCs/>
          <w:lang w:val="bg-BG"/>
        </w:rPr>
        <w:t xml:space="preserve"> с</w:t>
      </w:r>
      <w:r w:rsidR="00CF13BA" w:rsidRPr="004844C0">
        <w:rPr>
          <w:i/>
          <w:iCs/>
          <w:lang w:val="bg-BG"/>
        </w:rPr>
        <w:t>/</w:t>
      </w:r>
      <w:r w:rsidRPr="004844C0">
        <w:rPr>
          <w:i/>
          <w:iCs/>
          <w:lang w:val="bg-BG"/>
        </w:rPr>
        <w:t>у Естония</w:t>
      </w:r>
      <w:bookmarkEnd w:id="431"/>
      <w:r w:rsidRPr="004844C0">
        <w:rPr>
          <w:lang w:val="bg-BG"/>
        </w:rPr>
        <w:t xml:space="preserve"> , № 698/19, § 85, 16 ноември 2021 г.; и </w:t>
      </w:r>
      <w:r w:rsidR="00CF13BA" w:rsidRPr="004844C0">
        <w:rPr>
          <w:i/>
          <w:iCs/>
          <w:lang w:val="bg-BG"/>
        </w:rPr>
        <w:t>Науменко</w:t>
      </w:r>
      <w:r w:rsidRPr="004844C0">
        <w:rPr>
          <w:i/>
          <w:iCs/>
          <w:lang w:val="bg-BG"/>
        </w:rPr>
        <w:t xml:space="preserve"> и SIA Rix Shipping с</w:t>
      </w:r>
      <w:r w:rsidR="00CF13BA" w:rsidRPr="004844C0">
        <w:rPr>
          <w:i/>
          <w:iCs/>
          <w:lang w:val="bg-BG"/>
        </w:rPr>
        <w:t>/</w:t>
      </w:r>
      <w:r w:rsidRPr="004844C0">
        <w:rPr>
          <w:i/>
          <w:iCs/>
          <w:lang w:val="bg-BG"/>
        </w:rPr>
        <w:t>у Латвия</w:t>
      </w:r>
      <w:r w:rsidRPr="004844C0">
        <w:rPr>
          <w:lang w:val="bg-BG"/>
        </w:rPr>
        <w:t>, № 50805/14, § 45, 23 юни 2022 г.).</w:t>
      </w:r>
    </w:p>
    <w:bookmarkStart w:id="432" w:name="L_C_A_8_adm_rm_C_5"/>
    <w:p w14:paraId="63D2F7C0" w14:textId="5B5B6E40"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216</w:t>
      </w:r>
      <w:r w:rsidRPr="004844C0">
        <w:rPr>
          <w:lang w:val="bg-BG"/>
        </w:rPr>
        <w:fldChar w:fldCharType="end"/>
      </w:r>
      <w:bookmarkEnd w:id="432"/>
      <w:r w:rsidRPr="004844C0">
        <w:rPr>
          <w:lang w:val="bg-BG"/>
        </w:rPr>
        <w:t xml:space="preserve">. </w:t>
      </w:r>
      <w:r w:rsidR="0047417B">
        <w:rPr>
          <w:lang w:val="bg-BG"/>
        </w:rPr>
        <w:t>Все пак</w:t>
      </w:r>
      <w:r w:rsidRPr="004844C0">
        <w:rPr>
          <w:lang w:val="bg-BG"/>
        </w:rPr>
        <w:t xml:space="preserve"> г-н </w:t>
      </w:r>
      <w:r w:rsidR="002C76B9" w:rsidRPr="004844C0">
        <w:rPr>
          <w:lang w:val="bg-BG"/>
        </w:rPr>
        <w:t>Кънев</w:t>
      </w:r>
      <w:r w:rsidRPr="004844C0">
        <w:rPr>
          <w:lang w:val="bg-BG"/>
        </w:rPr>
        <w:t xml:space="preserve"> и Комитетът не </w:t>
      </w:r>
      <w:r w:rsidR="0047417B">
        <w:rPr>
          <w:lang w:val="bg-BG"/>
        </w:rPr>
        <w:t xml:space="preserve">са </w:t>
      </w:r>
      <w:r w:rsidRPr="004844C0">
        <w:rPr>
          <w:lang w:val="bg-BG"/>
        </w:rPr>
        <w:t>зна</w:t>
      </w:r>
      <w:r w:rsidR="0047417B">
        <w:rPr>
          <w:lang w:val="bg-BG"/>
        </w:rPr>
        <w:t>ели</w:t>
      </w:r>
      <w:r w:rsidRPr="004844C0">
        <w:rPr>
          <w:lang w:val="bg-BG"/>
        </w:rPr>
        <w:t xml:space="preserve"> дали Агенцията е събирала разузнавателна информация за тях, включително информация, идваща от евентуални информатори, които Агенцията би могла да вербува сред членовете или персонала на Комитета. Самата цел на искането, което г-н </w:t>
      </w:r>
      <w:r w:rsidR="002C76B9" w:rsidRPr="004844C0">
        <w:rPr>
          <w:lang w:val="bg-BG"/>
        </w:rPr>
        <w:t>Кънев</w:t>
      </w:r>
      <w:r w:rsidRPr="004844C0">
        <w:rPr>
          <w:lang w:val="bg-BG"/>
        </w:rPr>
        <w:t xml:space="preserve"> отправ</w:t>
      </w:r>
      <w:r w:rsidR="006C66BB">
        <w:rPr>
          <w:lang w:val="bg-BG"/>
        </w:rPr>
        <w:t>я</w:t>
      </w:r>
      <w:r w:rsidRPr="004844C0">
        <w:rPr>
          <w:lang w:val="bg-BG"/>
        </w:rPr>
        <w:t xml:space="preserve"> към Агенцията – от свое име и от името на Комитета – </w:t>
      </w:r>
      <w:r w:rsidR="006C66BB">
        <w:rPr>
          <w:lang w:val="bg-BG"/>
        </w:rPr>
        <w:t>е</w:t>
      </w:r>
      <w:r w:rsidR="006C66BB" w:rsidRPr="004844C0">
        <w:rPr>
          <w:lang w:val="bg-BG"/>
        </w:rPr>
        <w:t xml:space="preserve"> </w:t>
      </w:r>
      <w:r w:rsidRPr="004844C0">
        <w:rPr>
          <w:lang w:val="bg-BG"/>
        </w:rPr>
        <w:t>да получи информация по този въпрос (вж. параграфи</w:t>
      </w:r>
      <w:r w:rsidR="00CF13BA" w:rsidRPr="004844C0">
        <w:rPr>
          <w:lang w:val="bg-BG"/>
        </w:rPr>
        <w:t xml:space="preserve"> </w:t>
      </w:r>
      <w:r w:rsidRPr="004844C0">
        <w:rPr>
          <w:lang w:val="bg-BG"/>
        </w:rPr>
        <w:fldChar w:fldCharType="begin"/>
      </w:r>
      <w:r w:rsidRPr="004844C0">
        <w:rPr>
          <w:lang w:val="bg-BG"/>
        </w:rPr>
        <w:instrText xml:space="preserve"> REF  F_1_inf_req \h  \* MERGEFORMAT </w:instrText>
      </w:r>
      <w:r w:rsidRPr="004844C0">
        <w:rPr>
          <w:lang w:val="bg-BG"/>
        </w:rPr>
      </w:r>
      <w:r w:rsidRPr="004844C0">
        <w:rPr>
          <w:lang w:val="bg-BG"/>
        </w:rPr>
        <w:fldChar w:fldCharType="separate"/>
      </w:r>
      <w:r w:rsidR="000B62B5" w:rsidRPr="004844C0">
        <w:rPr>
          <w:lang w:val="bg-BG"/>
        </w:rPr>
        <w:t>6</w:t>
      </w:r>
      <w:r w:rsidRPr="004844C0">
        <w:rPr>
          <w:lang w:val="bg-BG"/>
        </w:rPr>
        <w:fldChar w:fldCharType="end"/>
      </w:r>
      <w:r w:rsidRPr="004844C0">
        <w:rPr>
          <w:lang w:val="bg-BG"/>
        </w:rPr>
        <w:t xml:space="preserve"> и</w:t>
      </w:r>
      <w:r w:rsidR="00CF13BA" w:rsidRPr="004844C0">
        <w:rPr>
          <w:lang w:val="bg-BG"/>
        </w:rPr>
        <w:t xml:space="preserve"> </w:t>
      </w:r>
      <w:r w:rsidRPr="004844C0">
        <w:rPr>
          <w:lang w:val="bg-BG"/>
        </w:rPr>
        <w:fldChar w:fldCharType="begin"/>
      </w:r>
      <w:r w:rsidRPr="004844C0">
        <w:rPr>
          <w:lang w:val="bg-BG"/>
        </w:rPr>
        <w:instrText xml:space="preserve"> REF  F_1_inf_req_amended \h  \* MERGEFORMAT </w:instrText>
      </w:r>
      <w:r w:rsidRPr="004844C0">
        <w:rPr>
          <w:lang w:val="bg-BG"/>
        </w:rPr>
      </w:r>
      <w:r w:rsidRPr="004844C0">
        <w:rPr>
          <w:lang w:val="bg-BG"/>
        </w:rPr>
        <w:fldChar w:fldCharType="separate"/>
      </w:r>
      <w:r w:rsidR="000B62B5" w:rsidRPr="004844C0">
        <w:rPr>
          <w:lang w:val="bg-BG"/>
        </w:rPr>
        <w:t>8</w:t>
      </w:r>
      <w:r w:rsidRPr="004844C0">
        <w:rPr>
          <w:lang w:val="bg-BG"/>
        </w:rPr>
        <w:fldChar w:fldCharType="end"/>
      </w:r>
      <w:r w:rsidRPr="004844C0">
        <w:rPr>
          <w:lang w:val="bg-BG"/>
        </w:rPr>
        <w:t xml:space="preserve"> по-горе).</w:t>
      </w:r>
    </w:p>
    <w:bookmarkStart w:id="433" w:name="L_C_A_8_adm_rm_C_6"/>
    <w:p w14:paraId="2F776861" w14:textId="5568F65F" w:rsidR="008C45F8"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217</w:t>
      </w:r>
      <w:r w:rsidRPr="004844C0">
        <w:rPr>
          <w:lang w:val="bg-BG"/>
        </w:rPr>
        <w:fldChar w:fldCharType="end"/>
      </w:r>
      <w:bookmarkEnd w:id="433"/>
      <w:r w:rsidRPr="004844C0">
        <w:rPr>
          <w:lang w:val="bg-BG"/>
        </w:rPr>
        <w:t>. Вярно е, че искането не е формулирано като обичайно искане за достъп до лични данни, съхранявани от Агенцията. В него също така не се иска изрично достъп до конкретни записи, тяхното коригиране или изтриване. Непосредствената му цел е по-т</w:t>
      </w:r>
      <w:r w:rsidR="006C66BB">
        <w:rPr>
          <w:lang w:val="bg-BG"/>
        </w:rPr>
        <w:t>я</w:t>
      </w:r>
      <w:r w:rsidRPr="004844C0">
        <w:rPr>
          <w:lang w:val="bg-BG"/>
        </w:rPr>
        <w:t xml:space="preserve">сна: да се получи потвърждение дали </w:t>
      </w:r>
      <w:r w:rsidR="00282F6A" w:rsidRPr="004844C0">
        <w:rPr>
          <w:lang w:val="bg-BG"/>
        </w:rPr>
        <w:t>жалбоподателите</w:t>
      </w:r>
      <w:r w:rsidRPr="004844C0">
        <w:rPr>
          <w:lang w:val="bg-BG"/>
        </w:rPr>
        <w:t xml:space="preserve"> са обект на мерки за събиране на разузнавателна информация или дали Агенцията разполага с информация в този смисъл. Въпреки това такова искане е тясно свързано със защитата, предоставена от член 8 от Конвенцията, тъй като потвърждението дали орган, натоварен с опазването на националната сигурност, е събирал разузнавателна информация за дадено лице</w:t>
      </w:r>
      <w:r w:rsidR="00B63876">
        <w:rPr>
          <w:lang w:val="bg-BG"/>
        </w:rPr>
        <w:t>,</w:t>
      </w:r>
      <w:r w:rsidRPr="004844C0">
        <w:rPr>
          <w:lang w:val="bg-BG"/>
        </w:rPr>
        <w:t xml:space="preserve"> може да представлява необходима предварителна стъпка за упражняването на </w:t>
      </w:r>
      <w:r w:rsidR="0044468A">
        <w:rPr>
          <w:lang w:val="bg-BG"/>
        </w:rPr>
        <w:t>всички</w:t>
      </w:r>
      <w:r w:rsidRPr="004844C0">
        <w:rPr>
          <w:lang w:val="bg-BG"/>
        </w:rPr>
        <w:t xml:space="preserve"> </w:t>
      </w:r>
      <w:r w:rsidR="0044468A">
        <w:rPr>
          <w:lang w:val="bg-BG"/>
        </w:rPr>
        <w:t>последващи</w:t>
      </w:r>
      <w:r w:rsidRPr="004844C0">
        <w:rPr>
          <w:lang w:val="bg-BG"/>
        </w:rPr>
        <w:t xml:space="preserve"> права или средства за защита във връзка с тайно обработване на данни, засягащо „личния живот“ или „кореспонденцията“ на това лице.</w:t>
      </w:r>
    </w:p>
    <w:bookmarkStart w:id="434" w:name="L_C_A_8_adm_rm_C_7"/>
    <w:p w14:paraId="12EC0CBC" w14:textId="6C2FA8A9"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218</w:t>
      </w:r>
      <w:r w:rsidRPr="004844C0">
        <w:rPr>
          <w:lang w:val="bg-BG"/>
        </w:rPr>
        <w:fldChar w:fldCharType="end"/>
      </w:r>
      <w:bookmarkEnd w:id="434"/>
      <w:r w:rsidRPr="004844C0">
        <w:rPr>
          <w:lang w:val="bg-BG"/>
        </w:rPr>
        <w:t xml:space="preserve">. Би било в противоречие с целта и смисъла на член 8 от Конвенцията да се приеме, че ако в отговор на такова искане компетентният орган </w:t>
      </w:r>
      <w:r w:rsidR="00DE601C">
        <w:rPr>
          <w:lang w:val="bg-BG"/>
        </w:rPr>
        <w:t>отговори</w:t>
      </w:r>
      <w:r w:rsidR="00DE601C" w:rsidRPr="004844C0">
        <w:rPr>
          <w:lang w:val="bg-BG"/>
        </w:rPr>
        <w:t xml:space="preserve"> </w:t>
      </w:r>
      <w:r w:rsidRPr="004844C0">
        <w:rPr>
          <w:lang w:val="bg-BG"/>
        </w:rPr>
        <w:t>уклончи</w:t>
      </w:r>
      <w:r w:rsidR="00DE601C">
        <w:rPr>
          <w:lang w:val="bg-BG"/>
        </w:rPr>
        <w:t>во</w:t>
      </w:r>
      <w:r w:rsidRPr="004844C0">
        <w:rPr>
          <w:lang w:val="bg-BG"/>
        </w:rPr>
        <w:t xml:space="preserve"> или неутрал</w:t>
      </w:r>
      <w:r w:rsidR="00DE601C">
        <w:rPr>
          <w:lang w:val="bg-BG"/>
        </w:rPr>
        <w:t>но</w:t>
      </w:r>
      <w:r w:rsidRPr="004844C0">
        <w:rPr>
          <w:lang w:val="bg-BG"/>
        </w:rPr>
        <w:t xml:space="preserve">, или откаже да разкрие дали е събрал разузнавателна информация за съответното лице или обработва данни, свързани с него, този член не намира приложение, освен ако не бъде категорично установено, че такива данни действително се обработват. Подобно тълкуване би противоречало и на утвърдената позиция, че Конвенцията трябва да се тълкува по начин, който прави гарантираните от нея права практични и ефективни (вж. </w:t>
      </w:r>
      <w:r w:rsidR="00CF13BA" w:rsidRPr="004844C0">
        <w:rPr>
          <w:i/>
          <w:iCs/>
          <w:lang w:val="bg-BG"/>
        </w:rPr>
        <w:t>Артико</w:t>
      </w:r>
      <w:r w:rsidRPr="004844C0">
        <w:rPr>
          <w:i/>
          <w:iCs/>
          <w:lang w:val="bg-BG"/>
        </w:rPr>
        <w:t xml:space="preserve"> с</w:t>
      </w:r>
      <w:r w:rsidR="00CF13BA" w:rsidRPr="004844C0">
        <w:rPr>
          <w:i/>
          <w:iCs/>
          <w:lang w:val="bg-BG"/>
        </w:rPr>
        <w:t>/</w:t>
      </w:r>
      <w:r w:rsidRPr="004844C0">
        <w:rPr>
          <w:i/>
          <w:iCs/>
          <w:lang w:val="bg-BG"/>
        </w:rPr>
        <w:t>у Италия</w:t>
      </w:r>
      <w:r w:rsidRPr="004844C0">
        <w:rPr>
          <w:lang w:val="bg-BG"/>
        </w:rPr>
        <w:t xml:space="preserve">, 13 май 1980 г., § 33, серия А № 37; </w:t>
      </w:r>
      <w:r w:rsidR="00CF13BA" w:rsidRPr="004844C0">
        <w:rPr>
          <w:i/>
          <w:iCs/>
          <w:lang w:val="bg-BG"/>
        </w:rPr>
        <w:t>Соеринг</w:t>
      </w:r>
      <w:r w:rsidRPr="004844C0">
        <w:rPr>
          <w:i/>
          <w:iCs/>
          <w:lang w:val="bg-BG"/>
        </w:rPr>
        <w:t xml:space="preserve"> с</w:t>
      </w:r>
      <w:r w:rsidR="00CF13BA" w:rsidRPr="004844C0">
        <w:rPr>
          <w:i/>
          <w:iCs/>
          <w:lang w:val="bg-BG"/>
        </w:rPr>
        <w:t>/</w:t>
      </w:r>
      <w:r w:rsidRPr="004844C0">
        <w:rPr>
          <w:i/>
          <w:iCs/>
          <w:lang w:val="bg-BG"/>
        </w:rPr>
        <w:t>у Обединеното кралство</w:t>
      </w:r>
      <w:r w:rsidRPr="004844C0">
        <w:rPr>
          <w:lang w:val="bg-BG"/>
        </w:rPr>
        <w:t xml:space="preserve">, 7 юли 1989 г., § 87, серия А № 161; и </w:t>
      </w:r>
      <w:r w:rsidR="00CF13BA" w:rsidRPr="004844C0">
        <w:rPr>
          <w:i/>
          <w:iCs/>
          <w:lang w:val="bg-BG"/>
        </w:rPr>
        <w:t>Демир</w:t>
      </w:r>
      <w:r w:rsidRPr="004844C0">
        <w:rPr>
          <w:i/>
          <w:iCs/>
          <w:lang w:val="bg-BG"/>
        </w:rPr>
        <w:t xml:space="preserve"> и </w:t>
      </w:r>
      <w:r w:rsidR="00CF13BA" w:rsidRPr="004844C0">
        <w:rPr>
          <w:i/>
          <w:iCs/>
          <w:lang w:val="bg-BG"/>
        </w:rPr>
        <w:t>Байкара</w:t>
      </w:r>
      <w:r w:rsidRPr="004844C0">
        <w:rPr>
          <w:i/>
          <w:iCs/>
          <w:lang w:val="bg-BG"/>
        </w:rPr>
        <w:t xml:space="preserve"> с</w:t>
      </w:r>
      <w:r w:rsidR="00CF13BA" w:rsidRPr="004844C0">
        <w:rPr>
          <w:i/>
          <w:iCs/>
          <w:lang w:val="bg-BG"/>
        </w:rPr>
        <w:t>/</w:t>
      </w:r>
      <w:r w:rsidRPr="004844C0">
        <w:rPr>
          <w:i/>
          <w:iCs/>
          <w:lang w:val="bg-BG"/>
        </w:rPr>
        <w:t xml:space="preserve">у Турция </w:t>
      </w:r>
      <w:r w:rsidRPr="004844C0">
        <w:rPr>
          <w:lang w:val="bg-BG"/>
        </w:rPr>
        <w:t>[</w:t>
      </w:r>
      <w:r w:rsidR="00CF13BA" w:rsidRPr="004844C0">
        <w:rPr>
          <w:lang w:val="bg-BG"/>
        </w:rPr>
        <w:t>ГК</w:t>
      </w:r>
      <w:r w:rsidRPr="004844C0">
        <w:rPr>
          <w:lang w:val="bg-BG"/>
        </w:rPr>
        <w:t>], № 34503/97, § 66, ECHR 2008).</w:t>
      </w:r>
      <w:r w:rsidRPr="004844C0">
        <w:rPr>
          <w:rFonts w:eastAsiaTheme="minorEastAsia"/>
          <w:lang w:val="bg-BG"/>
        </w:rPr>
        <w:t xml:space="preserve"> </w:t>
      </w:r>
      <w:r w:rsidRPr="004844C0">
        <w:rPr>
          <w:lang w:val="bg-BG"/>
        </w:rPr>
        <w:t xml:space="preserve">Това би позволило също така на властите да избегнат контрол в тази област, просто като откажат да потвърдят или отрекат дали са били използвани тайни мерки, засягащи правата, защитени от член 8 (вж., </w:t>
      </w:r>
      <w:r w:rsidRPr="004844C0">
        <w:rPr>
          <w:i/>
          <w:iCs/>
          <w:lang w:val="bg-BG"/>
        </w:rPr>
        <w:t>mutatis mutandis</w:t>
      </w:r>
      <w:r w:rsidRPr="004844C0">
        <w:rPr>
          <w:lang w:val="bg-BG"/>
        </w:rPr>
        <w:t>,</w:t>
      </w:r>
      <w:bookmarkStart w:id="435" w:name="_cl29288THELAW"/>
      <w:r w:rsidRPr="004844C0">
        <w:rPr>
          <w:i/>
          <w:iCs/>
          <w:lang w:val="bg-BG"/>
        </w:rPr>
        <w:t xml:space="preserve"> </w:t>
      </w:r>
      <w:r w:rsidR="00CF13BA" w:rsidRPr="004844C0">
        <w:rPr>
          <w:i/>
          <w:iCs/>
          <w:lang w:val="bg-BG"/>
        </w:rPr>
        <w:t>Клаус</w:t>
      </w:r>
      <w:r w:rsidRPr="004844C0">
        <w:rPr>
          <w:i/>
          <w:iCs/>
          <w:lang w:val="bg-BG"/>
        </w:rPr>
        <w:t xml:space="preserve"> и други с</w:t>
      </w:r>
      <w:r w:rsidR="00CF13BA" w:rsidRPr="004844C0">
        <w:rPr>
          <w:i/>
          <w:iCs/>
          <w:lang w:val="bg-BG"/>
        </w:rPr>
        <w:t>/</w:t>
      </w:r>
      <w:r w:rsidRPr="004844C0">
        <w:rPr>
          <w:i/>
          <w:iCs/>
          <w:lang w:val="bg-BG"/>
        </w:rPr>
        <w:t>у Германия</w:t>
      </w:r>
      <w:bookmarkEnd w:id="435"/>
      <w:r w:rsidRPr="004844C0">
        <w:rPr>
          <w:lang w:val="bg-BG"/>
        </w:rPr>
        <w:t xml:space="preserve"> , 6 септември 1978 г., § 36 </w:t>
      </w:r>
      <w:r w:rsidRPr="004844C0">
        <w:rPr>
          <w:i/>
          <w:iCs/>
          <w:lang w:val="bg-BG"/>
        </w:rPr>
        <w:t>in fine</w:t>
      </w:r>
      <w:r w:rsidRPr="004844C0">
        <w:rPr>
          <w:lang w:val="bg-BG"/>
        </w:rPr>
        <w:t xml:space="preserve">, серия А № 28; </w:t>
      </w:r>
      <w:r w:rsidR="00CF13BA" w:rsidRPr="004844C0">
        <w:rPr>
          <w:i/>
          <w:iCs/>
          <w:lang w:val="bg-BG"/>
        </w:rPr>
        <w:t>Кенеди</w:t>
      </w:r>
      <w:r w:rsidRPr="004844C0">
        <w:rPr>
          <w:i/>
          <w:iCs/>
          <w:lang w:val="bg-BG"/>
        </w:rPr>
        <w:t xml:space="preserve"> с</w:t>
      </w:r>
      <w:r w:rsidR="00CF13BA" w:rsidRPr="004844C0">
        <w:rPr>
          <w:i/>
          <w:iCs/>
          <w:lang w:val="bg-BG"/>
        </w:rPr>
        <w:t>/</w:t>
      </w:r>
      <w:r w:rsidRPr="004844C0">
        <w:rPr>
          <w:i/>
          <w:iCs/>
          <w:lang w:val="bg-BG"/>
        </w:rPr>
        <w:t>у Обединеното кралство</w:t>
      </w:r>
      <w:r w:rsidRPr="004844C0">
        <w:rPr>
          <w:lang w:val="bg-BG"/>
        </w:rPr>
        <w:t>, № 26839/05, § 124, 18 май 2010 г.; и</w:t>
      </w:r>
      <w:bookmarkStart w:id="436" w:name="_cl35159THELAW"/>
      <w:r w:rsidRPr="004844C0">
        <w:rPr>
          <w:lang w:val="bg-BG"/>
        </w:rPr>
        <w:t xml:space="preserve"> </w:t>
      </w:r>
      <w:r w:rsidR="00CF13BA" w:rsidRPr="004844C0">
        <w:rPr>
          <w:i/>
          <w:iCs/>
          <w:lang w:val="bg-BG"/>
        </w:rPr>
        <w:t>Роман</w:t>
      </w:r>
      <w:r w:rsidRPr="004844C0">
        <w:rPr>
          <w:i/>
          <w:iCs/>
          <w:lang w:val="bg-BG"/>
        </w:rPr>
        <w:t xml:space="preserve"> </w:t>
      </w:r>
      <w:r w:rsidR="00CF13BA" w:rsidRPr="004844C0">
        <w:rPr>
          <w:i/>
          <w:iCs/>
          <w:lang w:val="bg-BG"/>
        </w:rPr>
        <w:t>Захаров</w:t>
      </w:r>
      <w:r w:rsidRPr="004844C0">
        <w:rPr>
          <w:i/>
          <w:iCs/>
          <w:lang w:val="bg-BG"/>
        </w:rPr>
        <w:t xml:space="preserve"> с</w:t>
      </w:r>
      <w:r w:rsidR="00CF13BA" w:rsidRPr="004844C0">
        <w:rPr>
          <w:i/>
          <w:iCs/>
          <w:lang w:val="bg-BG"/>
        </w:rPr>
        <w:t>/</w:t>
      </w:r>
      <w:r w:rsidRPr="004844C0">
        <w:rPr>
          <w:i/>
          <w:iCs/>
          <w:lang w:val="bg-BG"/>
        </w:rPr>
        <w:t>у Русия</w:t>
      </w:r>
      <w:bookmarkEnd w:id="436"/>
      <w:r w:rsidRPr="004844C0">
        <w:rPr>
          <w:lang w:val="bg-BG"/>
        </w:rPr>
        <w:t xml:space="preserve"> [</w:t>
      </w:r>
      <w:r w:rsidR="00CF13BA" w:rsidRPr="004844C0">
        <w:rPr>
          <w:lang w:val="bg-BG"/>
        </w:rPr>
        <w:t>ГК</w:t>
      </w:r>
      <w:r w:rsidRPr="004844C0">
        <w:rPr>
          <w:lang w:val="bg-BG"/>
        </w:rPr>
        <w:t>], № 47143/06, § 169, ECHR 2015). Всъщност както бившата Комисия, така и Съдът са имали повод да постановят, в съответствие с тази логика, че отказът да се уведоми дадено лице за пълния обхват на информацията за него, която се съхранява от публичен орган, сам по себе си представлява намеса в правата на това лице по член 8 (вж</w:t>
      </w:r>
      <w:r w:rsidRPr="004844C0">
        <w:rPr>
          <w:i/>
          <w:lang w:val="bg-BG"/>
        </w:rPr>
        <w:t>.</w:t>
      </w:r>
      <w:r w:rsidRPr="004844C0">
        <w:rPr>
          <w:lang w:val="bg-BG"/>
        </w:rPr>
        <w:t xml:space="preserve"> </w:t>
      </w:r>
      <w:r w:rsidR="00CF13BA" w:rsidRPr="004844C0">
        <w:rPr>
          <w:i/>
          <w:iCs/>
          <w:lang w:val="bg-BG"/>
        </w:rPr>
        <w:t>Шалер</w:t>
      </w:r>
      <w:r w:rsidRPr="004844C0">
        <w:rPr>
          <w:i/>
          <w:iCs/>
          <w:lang w:val="bg-BG"/>
        </w:rPr>
        <w:t xml:space="preserve"> </w:t>
      </w:r>
      <w:r w:rsidR="00CF13BA" w:rsidRPr="004844C0">
        <w:rPr>
          <w:i/>
          <w:iCs/>
          <w:lang w:val="bg-BG"/>
        </w:rPr>
        <w:t>Волпи</w:t>
      </w:r>
      <w:r w:rsidRPr="004844C0">
        <w:rPr>
          <w:i/>
          <w:iCs/>
          <w:lang w:val="bg-BG"/>
        </w:rPr>
        <w:t xml:space="preserve"> </w:t>
      </w:r>
      <w:r w:rsidRPr="004844C0">
        <w:rPr>
          <w:i/>
          <w:lang w:val="bg-BG"/>
        </w:rPr>
        <w:t>с</w:t>
      </w:r>
      <w:r w:rsidR="00CF13BA" w:rsidRPr="004844C0">
        <w:rPr>
          <w:i/>
          <w:lang w:val="bg-BG"/>
        </w:rPr>
        <w:t>/</w:t>
      </w:r>
      <w:r w:rsidRPr="004844C0">
        <w:rPr>
          <w:i/>
          <w:lang w:val="bg-BG"/>
        </w:rPr>
        <w:t>у Швейцария</w:t>
      </w:r>
      <w:r w:rsidRPr="004844C0">
        <w:rPr>
          <w:lang w:val="bg-BG"/>
        </w:rPr>
        <w:t xml:space="preserve">, № 25147/94, решение на Комисията от 28 февруари 1996 г., Решения и доклади (DR) 84-B, стр. 106, на стр. 109-10, и </w:t>
      </w:r>
      <w:r w:rsidR="00CF13BA" w:rsidRPr="004844C0">
        <w:rPr>
          <w:i/>
          <w:iCs/>
          <w:lang w:val="bg-BG"/>
        </w:rPr>
        <w:t>Сегерщет</w:t>
      </w:r>
      <w:r w:rsidRPr="004844C0">
        <w:rPr>
          <w:i/>
          <w:iCs/>
          <w:lang w:val="bg-BG"/>
        </w:rPr>
        <w:t>-</w:t>
      </w:r>
      <w:r w:rsidR="00CF13BA" w:rsidRPr="004844C0">
        <w:rPr>
          <w:i/>
          <w:iCs/>
          <w:lang w:val="bg-BG"/>
        </w:rPr>
        <w:t>Виберг</w:t>
      </w:r>
      <w:r w:rsidRPr="004844C0">
        <w:rPr>
          <w:i/>
          <w:iCs/>
          <w:lang w:val="bg-BG"/>
        </w:rPr>
        <w:t xml:space="preserve"> и други</w:t>
      </w:r>
      <w:r w:rsidRPr="004844C0">
        <w:rPr>
          <w:lang w:val="bg-BG"/>
        </w:rPr>
        <w:t xml:space="preserve">, цитирано по-горе, § 99; вж. също, </w:t>
      </w:r>
      <w:r w:rsidRPr="004844C0">
        <w:rPr>
          <w:i/>
          <w:iCs/>
          <w:lang w:val="bg-BG"/>
        </w:rPr>
        <w:t>mutatis mutandis</w:t>
      </w:r>
      <w:r w:rsidRPr="004844C0">
        <w:rPr>
          <w:lang w:val="bg-BG"/>
        </w:rPr>
        <w:t>,</w:t>
      </w:r>
      <w:bookmarkStart w:id="437" w:name="_cl21016THELAW"/>
      <w:r w:rsidRPr="004844C0">
        <w:rPr>
          <w:i/>
          <w:iCs/>
          <w:lang w:val="bg-BG"/>
        </w:rPr>
        <w:t xml:space="preserve"> </w:t>
      </w:r>
      <w:r w:rsidR="00CF13BA" w:rsidRPr="004844C0">
        <w:rPr>
          <w:i/>
          <w:iCs/>
          <w:lang w:val="bg-BG"/>
        </w:rPr>
        <w:t>Антунес</w:t>
      </w:r>
      <w:r w:rsidRPr="004844C0">
        <w:rPr>
          <w:i/>
          <w:iCs/>
          <w:lang w:val="bg-BG"/>
        </w:rPr>
        <w:t xml:space="preserve"> </w:t>
      </w:r>
      <w:r w:rsidR="00CF13BA" w:rsidRPr="004844C0">
        <w:rPr>
          <w:i/>
          <w:iCs/>
          <w:lang w:val="bg-BG"/>
        </w:rPr>
        <w:t>Роха</w:t>
      </w:r>
      <w:r w:rsidRPr="004844C0">
        <w:rPr>
          <w:i/>
          <w:iCs/>
          <w:lang w:val="bg-BG"/>
        </w:rPr>
        <w:t xml:space="preserve"> срещу Португалия</w:t>
      </w:r>
      <w:bookmarkEnd w:id="437"/>
      <w:r w:rsidRPr="004844C0">
        <w:rPr>
          <w:lang w:val="bg-BG"/>
        </w:rPr>
        <w:t xml:space="preserve"> , № 64330/01, </w:t>
      </w:r>
      <w:r w:rsidRPr="004844C0">
        <w:rPr>
          <w:rFonts w:cstheme="minorHAnsi"/>
          <w:lang w:val="bg-BG"/>
        </w:rPr>
        <w:t>§§</w:t>
      </w:r>
      <w:r w:rsidRPr="004844C0">
        <w:rPr>
          <w:lang w:val="bg-BG"/>
        </w:rPr>
        <w:t xml:space="preserve"> 64-65, 31 май 2005 г.).</w:t>
      </w:r>
    </w:p>
    <w:bookmarkStart w:id="438" w:name="L_C_A_8_adm_rm_C_8"/>
    <w:p w14:paraId="04B14452" w14:textId="1557DBA8"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219</w:t>
      </w:r>
      <w:r w:rsidRPr="004844C0">
        <w:rPr>
          <w:lang w:val="bg-BG"/>
        </w:rPr>
        <w:fldChar w:fldCharType="end"/>
      </w:r>
      <w:bookmarkEnd w:id="438"/>
      <w:r w:rsidR="00FE3F93" w:rsidRPr="004844C0">
        <w:rPr>
          <w:lang w:val="bg-BG"/>
        </w:rPr>
        <w:t xml:space="preserve">. </w:t>
      </w:r>
      <w:r w:rsidRPr="004844C0">
        <w:rPr>
          <w:lang w:val="bg-BG"/>
        </w:rPr>
        <w:t xml:space="preserve">От това следва, че отказът на Агенцията да разкрие дали е събирала разузнавателна информация за г-н </w:t>
      </w:r>
      <w:r w:rsidR="002C76B9" w:rsidRPr="004844C0">
        <w:rPr>
          <w:lang w:val="bg-BG"/>
        </w:rPr>
        <w:t>Кънев</w:t>
      </w:r>
      <w:r w:rsidRPr="004844C0">
        <w:rPr>
          <w:lang w:val="bg-BG"/>
        </w:rPr>
        <w:t xml:space="preserve"> или за Комитета </w:t>
      </w:r>
      <w:r w:rsidR="004E1219">
        <w:rPr>
          <w:lang w:val="bg-BG"/>
        </w:rPr>
        <w:t>ангажира</w:t>
      </w:r>
      <w:r w:rsidRPr="004844C0">
        <w:rPr>
          <w:lang w:val="bg-BG"/>
        </w:rPr>
        <w:t xml:space="preserve"> член 8 от Конвенцията. Възражението на </w:t>
      </w:r>
      <w:r w:rsidR="004E1219">
        <w:rPr>
          <w:lang w:val="bg-BG"/>
        </w:rPr>
        <w:t>П</w:t>
      </w:r>
      <w:r w:rsidRPr="004844C0">
        <w:rPr>
          <w:lang w:val="bg-BG"/>
        </w:rPr>
        <w:t xml:space="preserve">равителството, че жалбата е несъвместима </w:t>
      </w:r>
      <w:r w:rsidRPr="004844C0">
        <w:rPr>
          <w:i/>
          <w:iCs/>
          <w:lang w:val="bg-BG"/>
        </w:rPr>
        <w:t xml:space="preserve">ratione materiae </w:t>
      </w:r>
      <w:r w:rsidRPr="004844C0">
        <w:rPr>
          <w:lang w:val="bg-BG"/>
        </w:rPr>
        <w:t xml:space="preserve">с разпоредбите на Конвенцията, </w:t>
      </w:r>
      <w:r w:rsidR="004E1219">
        <w:rPr>
          <w:lang w:val="bg-BG"/>
        </w:rPr>
        <w:t>следва</w:t>
      </w:r>
      <w:r w:rsidR="004E1219" w:rsidRPr="004844C0">
        <w:rPr>
          <w:lang w:val="bg-BG"/>
        </w:rPr>
        <w:t xml:space="preserve"> </w:t>
      </w:r>
      <w:r w:rsidRPr="004844C0">
        <w:rPr>
          <w:lang w:val="bg-BG"/>
        </w:rPr>
        <w:t>съответно да бъде отхвърлено.</w:t>
      </w:r>
    </w:p>
    <w:p w14:paraId="1F969DDC" w14:textId="66926624" w:rsidR="00DE4BFE" w:rsidRPr="004844C0" w:rsidRDefault="00D435F6" w:rsidP="000B62B5">
      <w:pPr>
        <w:pStyle w:val="JuH1"/>
        <w:rPr>
          <w:lang w:val="bg-BG"/>
        </w:rPr>
      </w:pPr>
      <w:bookmarkStart w:id="439" w:name="_Toc176454189"/>
      <w:bookmarkStart w:id="440" w:name="_Toc225769263"/>
      <w:r w:rsidRPr="004844C0">
        <w:rPr>
          <w:lang w:val="bg-BG"/>
        </w:rPr>
        <w:t>Изчерпване на вътрешн</w:t>
      </w:r>
      <w:r w:rsidR="004E1219">
        <w:rPr>
          <w:lang w:val="bg-BG"/>
        </w:rPr>
        <w:t>о</w:t>
      </w:r>
      <w:r w:rsidRPr="004844C0">
        <w:rPr>
          <w:lang w:val="bg-BG"/>
        </w:rPr>
        <w:t>правни</w:t>
      </w:r>
      <w:r w:rsidR="004E1219">
        <w:rPr>
          <w:lang w:val="bg-BG"/>
        </w:rPr>
        <w:t>те</w:t>
      </w:r>
      <w:r w:rsidRPr="004844C0">
        <w:rPr>
          <w:lang w:val="bg-BG"/>
        </w:rPr>
        <w:t xml:space="preserve"> средства за защита</w:t>
      </w:r>
      <w:bookmarkEnd w:id="439"/>
      <w:bookmarkEnd w:id="440"/>
    </w:p>
    <w:p w14:paraId="7032D0DE" w14:textId="2B02B73C" w:rsidR="00DE4BFE" w:rsidRPr="004844C0" w:rsidRDefault="00342A15" w:rsidP="000B62B5">
      <w:pPr>
        <w:pStyle w:val="JuHa0"/>
        <w:rPr>
          <w:lang w:val="bg-BG"/>
        </w:rPr>
      </w:pPr>
      <w:bookmarkStart w:id="441" w:name="_Toc176454190"/>
      <w:bookmarkStart w:id="442" w:name="_Toc225769264"/>
      <w:r w:rsidRPr="004844C0">
        <w:rPr>
          <w:lang w:val="bg-BG"/>
        </w:rPr>
        <w:t>Становищата</w:t>
      </w:r>
      <w:r w:rsidR="00D435F6" w:rsidRPr="004844C0">
        <w:rPr>
          <w:lang w:val="bg-BG"/>
        </w:rPr>
        <w:t xml:space="preserve"> </w:t>
      </w:r>
      <w:r w:rsidR="000B62B5" w:rsidRPr="004844C0">
        <w:rPr>
          <w:lang w:val="bg-BG"/>
        </w:rPr>
        <w:t>на</w:t>
      </w:r>
      <w:r w:rsidR="00D435F6" w:rsidRPr="004844C0">
        <w:rPr>
          <w:lang w:val="bg-BG"/>
        </w:rPr>
        <w:t xml:space="preserve"> страните</w:t>
      </w:r>
      <w:bookmarkEnd w:id="441"/>
      <w:bookmarkEnd w:id="442"/>
    </w:p>
    <w:bookmarkStart w:id="443" w:name="L_C_A_8_adm_exh_G"/>
    <w:p w14:paraId="6883CD95" w14:textId="177964D3"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220</w:t>
      </w:r>
      <w:r w:rsidRPr="004844C0">
        <w:rPr>
          <w:lang w:val="bg-BG"/>
        </w:rPr>
        <w:fldChar w:fldCharType="end"/>
      </w:r>
      <w:bookmarkEnd w:id="443"/>
      <w:r w:rsidRPr="004844C0">
        <w:rPr>
          <w:lang w:val="bg-BG"/>
        </w:rPr>
        <w:t xml:space="preserve">. Правителството изтъкна, че жалбоподателите не са изчерпали </w:t>
      </w:r>
      <w:r w:rsidR="004E1219" w:rsidRPr="004844C0">
        <w:rPr>
          <w:lang w:val="bg-BG"/>
        </w:rPr>
        <w:t>вътрешн</w:t>
      </w:r>
      <w:r w:rsidR="004E1219">
        <w:rPr>
          <w:lang w:val="bg-BG"/>
        </w:rPr>
        <w:t>о</w:t>
      </w:r>
      <w:r w:rsidRPr="004844C0">
        <w:rPr>
          <w:lang w:val="bg-BG"/>
        </w:rPr>
        <w:t>правни</w:t>
      </w:r>
      <w:r w:rsidR="004E1219">
        <w:rPr>
          <w:lang w:val="bg-BG"/>
        </w:rPr>
        <w:t>те</w:t>
      </w:r>
      <w:r w:rsidRPr="004844C0">
        <w:rPr>
          <w:lang w:val="bg-BG"/>
        </w:rPr>
        <w:t xml:space="preserve"> средства за защита. Възражението им се </w:t>
      </w:r>
      <w:r w:rsidR="004E1219" w:rsidRPr="004844C0">
        <w:rPr>
          <w:lang w:val="bg-BG"/>
        </w:rPr>
        <w:t>с</w:t>
      </w:r>
      <w:r w:rsidR="004E1219">
        <w:rPr>
          <w:lang w:val="bg-BG"/>
        </w:rPr>
        <w:t>ъстои</w:t>
      </w:r>
      <w:r w:rsidR="004E1219" w:rsidRPr="004844C0">
        <w:rPr>
          <w:lang w:val="bg-BG"/>
        </w:rPr>
        <w:t xml:space="preserve"> </w:t>
      </w:r>
      <w:r w:rsidRPr="004844C0">
        <w:rPr>
          <w:lang w:val="bg-BG"/>
        </w:rPr>
        <w:t>от три аргумента:</w:t>
      </w:r>
    </w:p>
    <w:p w14:paraId="2372AD90" w14:textId="3437DD37" w:rsidR="00DE4BFE" w:rsidRPr="004844C0" w:rsidRDefault="00D435F6" w:rsidP="000B62B5">
      <w:pPr>
        <w:pStyle w:val="JuPara"/>
        <w:rPr>
          <w:lang w:val="bg-BG"/>
        </w:rPr>
      </w:pPr>
      <w:r w:rsidRPr="004844C0">
        <w:rPr>
          <w:lang w:val="bg-BG"/>
        </w:rPr>
        <w:t>(</w:t>
      </w:r>
      <w:r w:rsidR="000B62B5" w:rsidRPr="004844C0">
        <w:rPr>
          <w:lang w:val="bg-BG"/>
        </w:rPr>
        <w:fldChar w:fldCharType="begin"/>
      </w:r>
      <w:r w:rsidRPr="004844C0">
        <w:rPr>
          <w:lang w:val="bg-BG"/>
        </w:rPr>
        <w:instrText xml:space="preserve"> SEQ level1 \*alphabetic \r1 \* MERGEFORMAT </w:instrText>
      </w:r>
      <w:r w:rsidR="000B62B5" w:rsidRPr="004844C0">
        <w:rPr>
          <w:lang w:val="bg-BG"/>
        </w:rPr>
        <w:fldChar w:fldCharType="separate"/>
      </w:r>
      <w:r w:rsidR="000B62B5" w:rsidRPr="004844C0">
        <w:rPr>
          <w:lang w:val="bg-BG"/>
        </w:rPr>
        <w:t>a</w:t>
      </w:r>
      <w:r w:rsidR="000B62B5" w:rsidRPr="004844C0">
        <w:rPr>
          <w:lang w:val="bg-BG"/>
        </w:rPr>
        <w:fldChar w:fldCharType="end"/>
      </w:r>
      <w:r w:rsidRPr="004844C0">
        <w:rPr>
          <w:lang w:val="bg-BG"/>
        </w:rPr>
        <w:t xml:space="preserve">)  Жалбоподателите не са поискали достъп до лични данни, отнасящи се до тях самите, а до информация за операции по събиране на разузнавателни данни, свързани с тях. Както Върховният административен съд </w:t>
      </w:r>
      <w:r w:rsidR="0051704F">
        <w:rPr>
          <w:lang w:val="bg-BG"/>
        </w:rPr>
        <w:t>обяснява</w:t>
      </w:r>
      <w:r w:rsidRPr="004844C0">
        <w:rPr>
          <w:lang w:val="bg-BG"/>
        </w:rPr>
        <w:t xml:space="preserve">, когато </w:t>
      </w:r>
      <w:r w:rsidR="0051704F">
        <w:rPr>
          <w:lang w:val="bg-BG"/>
        </w:rPr>
        <w:t>потвърждава</w:t>
      </w:r>
      <w:r w:rsidRPr="004844C0">
        <w:rPr>
          <w:lang w:val="bg-BG"/>
        </w:rPr>
        <w:t xml:space="preserve"> отказа на Агенцията да разкрие такава информация, този вид информация не представлява лични данни.</w:t>
      </w:r>
    </w:p>
    <w:p w14:paraId="01793E64" w14:textId="048A7701" w:rsidR="00DE4BFE" w:rsidRPr="004844C0" w:rsidRDefault="00D435F6" w:rsidP="000B62B5">
      <w:pPr>
        <w:pStyle w:val="JuPara"/>
        <w:rPr>
          <w:lang w:val="bg-BG"/>
        </w:rPr>
      </w:pPr>
      <w:r w:rsidRPr="004844C0">
        <w:rPr>
          <w:lang w:val="bg-BG"/>
        </w:rPr>
        <w:t>(</w:t>
      </w:r>
      <w:r w:rsidR="000B62B5" w:rsidRPr="004844C0">
        <w:rPr>
          <w:lang w:val="bg-BG"/>
        </w:rPr>
        <w:fldChar w:fldCharType="begin"/>
      </w:r>
      <w:r w:rsidRPr="004844C0">
        <w:rPr>
          <w:lang w:val="bg-BG"/>
        </w:rPr>
        <w:instrText xml:space="preserve"> SEQ level1 \*alphabetic \* MERGEFORMAT </w:instrText>
      </w:r>
      <w:r w:rsidR="000B62B5" w:rsidRPr="004844C0">
        <w:rPr>
          <w:lang w:val="bg-BG"/>
        </w:rPr>
        <w:fldChar w:fldCharType="separate"/>
      </w:r>
      <w:r w:rsidR="000B62B5" w:rsidRPr="004844C0">
        <w:rPr>
          <w:lang w:val="bg-BG"/>
        </w:rPr>
        <w:t>b</w:t>
      </w:r>
      <w:r w:rsidR="000B62B5" w:rsidRPr="004844C0">
        <w:rPr>
          <w:lang w:val="bg-BG"/>
        </w:rPr>
        <w:fldChar w:fldCharType="end"/>
      </w:r>
      <w:r w:rsidRPr="004844C0">
        <w:rPr>
          <w:lang w:val="bg-BG"/>
        </w:rPr>
        <w:t xml:space="preserve">)  </w:t>
      </w:r>
      <w:r w:rsidR="000F6C5D">
        <w:rPr>
          <w:lang w:val="bg-BG"/>
        </w:rPr>
        <w:t>Оспорването от страна</w:t>
      </w:r>
      <w:r w:rsidRPr="004844C0">
        <w:rPr>
          <w:lang w:val="bg-BG"/>
        </w:rPr>
        <w:t xml:space="preserve"> на г-н </w:t>
      </w:r>
      <w:r w:rsidR="002C76B9" w:rsidRPr="004844C0">
        <w:rPr>
          <w:lang w:val="bg-BG"/>
        </w:rPr>
        <w:t>Кънев</w:t>
      </w:r>
      <w:r w:rsidRPr="004844C0">
        <w:rPr>
          <w:lang w:val="bg-BG"/>
        </w:rPr>
        <w:t xml:space="preserve"> </w:t>
      </w:r>
      <w:r w:rsidR="000F6C5D">
        <w:rPr>
          <w:lang w:val="bg-BG"/>
        </w:rPr>
        <w:t>на</w:t>
      </w:r>
      <w:r w:rsidR="000F6C5D" w:rsidRPr="004844C0">
        <w:rPr>
          <w:lang w:val="bg-BG"/>
        </w:rPr>
        <w:t xml:space="preserve"> </w:t>
      </w:r>
      <w:r w:rsidRPr="004844C0">
        <w:rPr>
          <w:lang w:val="bg-BG"/>
        </w:rPr>
        <w:t xml:space="preserve">правилото, предвиждащо, че информацията от вида, която жалбоподателите търсят, представлява „служебна тайна“, все още е </w:t>
      </w:r>
      <w:r w:rsidR="006101CF">
        <w:rPr>
          <w:lang w:val="bg-BG"/>
        </w:rPr>
        <w:t>висящ</w:t>
      </w:r>
      <w:r w:rsidRPr="004844C0">
        <w:rPr>
          <w:lang w:val="bg-BG"/>
        </w:rPr>
        <w:t xml:space="preserve"> (вж. параграфи</w:t>
      </w:r>
      <w:r w:rsidR="00FE3F93" w:rsidRPr="004844C0">
        <w:rPr>
          <w:lang w:val="bg-BG"/>
        </w:rPr>
        <w:t xml:space="preserve"> </w:t>
      </w:r>
      <w:r w:rsidRPr="004844C0">
        <w:rPr>
          <w:lang w:val="bg-BG"/>
        </w:rPr>
        <w:fldChar w:fldCharType="begin"/>
      </w:r>
      <w:r w:rsidRPr="004844C0">
        <w:rPr>
          <w:lang w:val="bg-BG"/>
        </w:rPr>
        <w:instrText xml:space="preserve"> REF  F_p14_claim \h  \* MERGEFORMAT </w:instrText>
      </w:r>
      <w:r w:rsidRPr="004844C0">
        <w:rPr>
          <w:lang w:val="bg-BG"/>
        </w:rPr>
      </w:r>
      <w:r w:rsidRPr="004844C0">
        <w:rPr>
          <w:lang w:val="bg-BG"/>
        </w:rPr>
        <w:fldChar w:fldCharType="separate"/>
      </w:r>
      <w:r w:rsidR="000B62B5" w:rsidRPr="004844C0">
        <w:rPr>
          <w:lang w:val="bg-BG"/>
        </w:rPr>
        <w:t>32</w:t>
      </w:r>
      <w:r w:rsidRPr="004844C0">
        <w:rPr>
          <w:lang w:val="bg-BG"/>
        </w:rPr>
        <w:fldChar w:fldCharType="end"/>
      </w:r>
      <w:r w:rsidRPr="004844C0">
        <w:rPr>
          <w:lang w:val="bg-BG"/>
        </w:rPr>
        <w:t>-</w:t>
      </w:r>
      <w:r w:rsidRPr="004844C0">
        <w:rPr>
          <w:lang w:val="bg-BG"/>
        </w:rPr>
        <w:fldChar w:fldCharType="begin"/>
      </w:r>
      <w:r w:rsidRPr="004844C0">
        <w:rPr>
          <w:lang w:val="bg-BG"/>
        </w:rPr>
        <w:instrText xml:space="preserve"> REF  F_p14_SCAC_Mar_2024_appeal \h  \* MERGEFORMAT </w:instrText>
      </w:r>
      <w:r w:rsidRPr="004844C0">
        <w:rPr>
          <w:lang w:val="bg-BG"/>
        </w:rPr>
      </w:r>
      <w:r w:rsidRPr="004844C0">
        <w:rPr>
          <w:lang w:val="bg-BG"/>
        </w:rPr>
        <w:fldChar w:fldCharType="separate"/>
      </w:r>
      <w:r w:rsidR="000B62B5" w:rsidRPr="004844C0">
        <w:rPr>
          <w:iCs/>
          <w:lang w:val="bg-BG"/>
        </w:rPr>
        <w:t>39</w:t>
      </w:r>
      <w:r w:rsidRPr="004844C0">
        <w:rPr>
          <w:lang w:val="bg-BG"/>
        </w:rPr>
        <w:fldChar w:fldCharType="end"/>
      </w:r>
      <w:r w:rsidRPr="004844C0">
        <w:rPr>
          <w:lang w:val="bg-BG"/>
        </w:rPr>
        <w:t xml:space="preserve"> по-горе). Ако </w:t>
      </w:r>
      <w:r w:rsidR="000F6C5D">
        <w:rPr>
          <w:lang w:val="bg-BG"/>
        </w:rPr>
        <w:t>то</w:t>
      </w:r>
      <w:r w:rsidR="000F6C5D" w:rsidRPr="004844C0">
        <w:rPr>
          <w:lang w:val="bg-BG"/>
        </w:rPr>
        <w:t xml:space="preserve"> </w:t>
      </w:r>
      <w:r w:rsidRPr="004844C0">
        <w:rPr>
          <w:lang w:val="bg-BG"/>
        </w:rPr>
        <w:t>доведе до отмяна на това правило, жалбоподателите ще могат да поискат отново тази информация.</w:t>
      </w:r>
    </w:p>
    <w:p w14:paraId="235B23F9" w14:textId="6C83380C" w:rsidR="00DE4BFE" w:rsidRPr="004844C0" w:rsidRDefault="00D435F6" w:rsidP="000B62B5">
      <w:pPr>
        <w:pStyle w:val="JuPara"/>
        <w:rPr>
          <w:lang w:val="bg-BG"/>
        </w:rPr>
      </w:pPr>
      <w:r w:rsidRPr="004844C0">
        <w:rPr>
          <w:lang w:val="bg-BG"/>
        </w:rPr>
        <w:t>(</w:t>
      </w:r>
      <w:r w:rsidR="000B62B5" w:rsidRPr="004844C0">
        <w:rPr>
          <w:lang w:val="bg-BG"/>
        </w:rPr>
        <w:fldChar w:fldCharType="begin"/>
      </w:r>
      <w:r w:rsidRPr="004844C0">
        <w:rPr>
          <w:lang w:val="bg-BG"/>
        </w:rPr>
        <w:instrText xml:space="preserve"> SEQ level1 \*alphabetic \* MERGEFORMAT </w:instrText>
      </w:r>
      <w:r w:rsidR="000B62B5" w:rsidRPr="004844C0">
        <w:rPr>
          <w:lang w:val="bg-BG"/>
        </w:rPr>
        <w:fldChar w:fldCharType="separate"/>
      </w:r>
      <w:r w:rsidR="000B62B5" w:rsidRPr="004844C0">
        <w:rPr>
          <w:lang w:val="bg-BG"/>
        </w:rPr>
        <w:t>c</w:t>
      </w:r>
      <w:r w:rsidR="000B62B5" w:rsidRPr="004844C0">
        <w:rPr>
          <w:lang w:val="bg-BG"/>
        </w:rPr>
        <w:fldChar w:fldCharType="end"/>
      </w:r>
      <w:r w:rsidRPr="004844C0">
        <w:rPr>
          <w:lang w:val="bg-BG"/>
        </w:rPr>
        <w:t xml:space="preserve">)  </w:t>
      </w:r>
      <w:r w:rsidR="000F6C5D">
        <w:rPr>
          <w:lang w:val="bg-BG"/>
        </w:rPr>
        <w:t>Обжалването</w:t>
      </w:r>
      <w:r w:rsidRPr="004844C0">
        <w:rPr>
          <w:lang w:val="bg-BG"/>
        </w:rPr>
        <w:t xml:space="preserve"> на втория отказ на Агенцията да разкрие търсената от жалбоподателите информация също все още </w:t>
      </w:r>
      <w:r w:rsidR="000F6C5D">
        <w:rPr>
          <w:lang w:val="bg-BG"/>
        </w:rPr>
        <w:t>е висящо</w:t>
      </w:r>
      <w:r w:rsidRPr="004844C0">
        <w:rPr>
          <w:lang w:val="bg-BG"/>
        </w:rPr>
        <w:t xml:space="preserve"> (вж. параграфи</w:t>
      </w:r>
      <w:r w:rsidR="00FE3F93" w:rsidRPr="004844C0">
        <w:rPr>
          <w:lang w:val="bg-BG"/>
        </w:rPr>
        <w:t xml:space="preserve"> </w:t>
      </w:r>
      <w:r w:rsidRPr="004844C0">
        <w:rPr>
          <w:lang w:val="bg-BG"/>
        </w:rPr>
        <w:fldChar w:fldCharType="begin"/>
      </w:r>
      <w:r w:rsidRPr="004844C0">
        <w:rPr>
          <w:lang w:val="bg-BG"/>
        </w:rPr>
        <w:instrText xml:space="preserve"> REF  F_2_inf_req_jud_rev_claim \h  \* MERGEFORMAT </w:instrText>
      </w:r>
      <w:r w:rsidRPr="004844C0">
        <w:rPr>
          <w:lang w:val="bg-BG"/>
        </w:rPr>
      </w:r>
      <w:r w:rsidRPr="004844C0">
        <w:rPr>
          <w:lang w:val="bg-BG"/>
        </w:rPr>
        <w:fldChar w:fldCharType="separate"/>
      </w:r>
      <w:r w:rsidR="000B62B5" w:rsidRPr="004844C0">
        <w:rPr>
          <w:lang w:val="bg-BG"/>
        </w:rPr>
        <w:t>42</w:t>
      </w:r>
      <w:r w:rsidRPr="004844C0">
        <w:rPr>
          <w:lang w:val="bg-BG"/>
        </w:rPr>
        <w:fldChar w:fldCharType="end"/>
      </w:r>
      <w:r w:rsidRPr="004844C0">
        <w:rPr>
          <w:lang w:val="bg-BG"/>
        </w:rPr>
        <w:t>-</w:t>
      </w:r>
      <w:r w:rsidRPr="004844C0">
        <w:rPr>
          <w:lang w:val="bg-BG"/>
        </w:rPr>
        <w:fldChar w:fldCharType="begin"/>
      </w:r>
      <w:r w:rsidRPr="004844C0">
        <w:rPr>
          <w:lang w:val="bg-BG"/>
        </w:rPr>
        <w:instrText xml:space="preserve"> REF  F_2_inf_req_jud_rev_claim_appeal \h  \* MERGEFORMAT </w:instrText>
      </w:r>
      <w:r w:rsidRPr="004844C0">
        <w:rPr>
          <w:lang w:val="bg-BG"/>
        </w:rPr>
      </w:r>
      <w:r w:rsidRPr="004844C0">
        <w:rPr>
          <w:lang w:val="bg-BG"/>
        </w:rPr>
        <w:fldChar w:fldCharType="separate"/>
      </w:r>
      <w:r w:rsidR="000B62B5" w:rsidRPr="004844C0">
        <w:rPr>
          <w:lang w:val="bg-BG"/>
        </w:rPr>
        <w:t>44</w:t>
      </w:r>
      <w:r w:rsidRPr="004844C0">
        <w:rPr>
          <w:lang w:val="bg-BG"/>
        </w:rPr>
        <w:fldChar w:fldCharType="end"/>
      </w:r>
      <w:r w:rsidRPr="004844C0">
        <w:rPr>
          <w:lang w:val="bg-BG"/>
        </w:rPr>
        <w:t xml:space="preserve"> по-горе).</w:t>
      </w:r>
    </w:p>
    <w:bookmarkStart w:id="444" w:name="L_C_A_8_adm_exh_A"/>
    <w:p w14:paraId="7A7FD049" w14:textId="150DA882"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221</w:t>
      </w:r>
      <w:r w:rsidRPr="004844C0">
        <w:rPr>
          <w:lang w:val="bg-BG"/>
        </w:rPr>
        <w:fldChar w:fldCharType="end"/>
      </w:r>
      <w:bookmarkEnd w:id="444"/>
      <w:r w:rsidRPr="004844C0">
        <w:rPr>
          <w:lang w:val="bg-BG"/>
        </w:rPr>
        <w:t xml:space="preserve">. Жалбоподателите </w:t>
      </w:r>
      <w:r w:rsidR="000F6C5D">
        <w:rPr>
          <w:lang w:val="bg-BG"/>
        </w:rPr>
        <w:t>отговарят</w:t>
      </w:r>
      <w:r w:rsidRPr="004844C0">
        <w:rPr>
          <w:lang w:val="bg-BG"/>
        </w:rPr>
        <w:t xml:space="preserve">, че като са </w:t>
      </w:r>
      <w:r w:rsidR="0072112D">
        <w:rPr>
          <w:lang w:val="bg-BG"/>
        </w:rPr>
        <w:t>приключили обжалването на</w:t>
      </w:r>
      <w:r w:rsidRPr="004844C0">
        <w:rPr>
          <w:lang w:val="bg-BG"/>
        </w:rPr>
        <w:t xml:space="preserve"> първия отказ на Агенцията да разкрие търсената от тях информация (вж. параграфи</w:t>
      </w:r>
      <w:r w:rsidR="00FE3F93" w:rsidRPr="004844C0">
        <w:rPr>
          <w:lang w:val="bg-BG"/>
        </w:rPr>
        <w:t xml:space="preserve"> </w:t>
      </w:r>
      <w:r w:rsidRPr="004844C0">
        <w:rPr>
          <w:lang w:val="bg-BG"/>
        </w:rPr>
        <w:fldChar w:fldCharType="begin"/>
      </w:r>
      <w:r w:rsidRPr="004844C0">
        <w:rPr>
          <w:lang w:val="bg-BG"/>
        </w:rPr>
        <w:instrText xml:space="preserve"> REF  F_1_inf_req_jud_rev_claim \h  \* MERGEFORMAT </w:instrText>
      </w:r>
      <w:r w:rsidRPr="004844C0">
        <w:rPr>
          <w:lang w:val="bg-BG"/>
        </w:rPr>
      </w:r>
      <w:r w:rsidRPr="004844C0">
        <w:rPr>
          <w:lang w:val="bg-BG"/>
        </w:rPr>
        <w:fldChar w:fldCharType="separate"/>
      </w:r>
      <w:r w:rsidR="000B62B5" w:rsidRPr="004844C0">
        <w:rPr>
          <w:lang w:val="bg-BG"/>
        </w:rPr>
        <w:t>12</w:t>
      </w:r>
      <w:r w:rsidRPr="004844C0">
        <w:rPr>
          <w:lang w:val="bg-BG"/>
        </w:rPr>
        <w:fldChar w:fldCharType="end"/>
      </w:r>
      <w:r w:rsidRPr="004844C0">
        <w:rPr>
          <w:lang w:val="bg-BG"/>
        </w:rPr>
        <w:t>-</w:t>
      </w:r>
      <w:r w:rsidRPr="004844C0">
        <w:rPr>
          <w:lang w:val="bg-BG"/>
        </w:rPr>
        <w:fldChar w:fldCharType="begin"/>
      </w:r>
      <w:r w:rsidRPr="004844C0">
        <w:rPr>
          <w:lang w:val="bg-BG"/>
        </w:rPr>
        <w:instrText xml:space="preserve"> REF  F_1_inf_req_jud_rev_claim_SAC_jud_quinqs \h  \* MERGEFORMAT </w:instrText>
      </w:r>
      <w:r w:rsidRPr="004844C0">
        <w:rPr>
          <w:lang w:val="bg-BG"/>
        </w:rPr>
      </w:r>
      <w:r w:rsidRPr="004844C0">
        <w:rPr>
          <w:lang w:val="bg-BG"/>
        </w:rPr>
        <w:fldChar w:fldCharType="separate"/>
      </w:r>
      <w:r w:rsidR="000B62B5" w:rsidRPr="004844C0">
        <w:rPr>
          <w:lang w:val="bg-BG"/>
        </w:rPr>
        <w:t>27</w:t>
      </w:r>
      <w:r w:rsidRPr="004844C0">
        <w:rPr>
          <w:lang w:val="bg-BG"/>
        </w:rPr>
        <w:fldChar w:fldCharType="end"/>
      </w:r>
      <w:r w:rsidRPr="004844C0">
        <w:rPr>
          <w:lang w:val="bg-BG"/>
        </w:rPr>
        <w:t xml:space="preserve"> по-горе), вече са изчерпали вътрешните средства за правна защита. Производството </w:t>
      </w:r>
      <w:r w:rsidR="0072112D">
        <w:rPr>
          <w:lang w:val="bg-BG"/>
        </w:rPr>
        <w:t>по обжалване</w:t>
      </w:r>
      <w:r w:rsidRPr="004844C0">
        <w:rPr>
          <w:lang w:val="bg-BG"/>
        </w:rPr>
        <w:t xml:space="preserve"> на втория отказ на Агенцията да разкрие тази информация (вж. параграфи</w:t>
      </w:r>
      <w:r w:rsidR="00FE3F93" w:rsidRPr="004844C0">
        <w:rPr>
          <w:lang w:val="bg-BG"/>
        </w:rPr>
        <w:t xml:space="preserve"> </w:t>
      </w:r>
      <w:r w:rsidRPr="004844C0">
        <w:rPr>
          <w:lang w:val="bg-BG"/>
        </w:rPr>
        <w:fldChar w:fldCharType="begin"/>
      </w:r>
      <w:r w:rsidRPr="004844C0">
        <w:rPr>
          <w:lang w:val="bg-BG"/>
        </w:rPr>
        <w:instrText xml:space="preserve"> REF  F_2_inf_req_jud_rev_claim \h  \* MERGEFORMAT </w:instrText>
      </w:r>
      <w:r w:rsidRPr="004844C0">
        <w:rPr>
          <w:lang w:val="bg-BG"/>
        </w:rPr>
      </w:r>
      <w:r w:rsidRPr="004844C0">
        <w:rPr>
          <w:lang w:val="bg-BG"/>
        </w:rPr>
        <w:fldChar w:fldCharType="separate"/>
      </w:r>
      <w:r w:rsidR="000B62B5" w:rsidRPr="004844C0">
        <w:rPr>
          <w:lang w:val="bg-BG"/>
        </w:rPr>
        <w:t>42</w:t>
      </w:r>
      <w:r w:rsidRPr="004844C0">
        <w:rPr>
          <w:lang w:val="bg-BG"/>
        </w:rPr>
        <w:fldChar w:fldCharType="end"/>
      </w:r>
      <w:r w:rsidRPr="004844C0">
        <w:rPr>
          <w:lang w:val="bg-BG"/>
        </w:rPr>
        <w:t>-</w:t>
      </w:r>
      <w:r w:rsidRPr="004844C0">
        <w:rPr>
          <w:lang w:val="bg-BG"/>
        </w:rPr>
        <w:fldChar w:fldCharType="begin"/>
      </w:r>
      <w:r w:rsidRPr="004844C0">
        <w:rPr>
          <w:lang w:val="bg-BG"/>
        </w:rPr>
        <w:instrText xml:space="preserve"> REF  F_2_inf_req_jud_rev_claim_appeal \h  \* MERGEFORMAT </w:instrText>
      </w:r>
      <w:r w:rsidRPr="004844C0">
        <w:rPr>
          <w:lang w:val="bg-BG"/>
        </w:rPr>
      </w:r>
      <w:r w:rsidRPr="004844C0">
        <w:rPr>
          <w:lang w:val="bg-BG"/>
        </w:rPr>
        <w:fldChar w:fldCharType="separate"/>
      </w:r>
      <w:r w:rsidR="000B62B5" w:rsidRPr="004844C0">
        <w:rPr>
          <w:lang w:val="bg-BG"/>
        </w:rPr>
        <w:t>44</w:t>
      </w:r>
      <w:r w:rsidRPr="004844C0">
        <w:rPr>
          <w:lang w:val="bg-BG"/>
        </w:rPr>
        <w:fldChar w:fldCharType="end"/>
      </w:r>
      <w:r w:rsidRPr="004844C0">
        <w:rPr>
          <w:lang w:val="bg-BG"/>
        </w:rPr>
        <w:t xml:space="preserve"> по-горе) е без значение за допустимостта на жалбата им пред Съда; те са </w:t>
      </w:r>
      <w:r w:rsidR="0072112D">
        <w:rPr>
          <w:lang w:val="bg-BG"/>
        </w:rPr>
        <w:t>започнали</w:t>
      </w:r>
      <w:r w:rsidR="0072112D" w:rsidRPr="004844C0">
        <w:rPr>
          <w:lang w:val="bg-BG"/>
        </w:rPr>
        <w:t xml:space="preserve"> </w:t>
      </w:r>
      <w:r w:rsidRPr="004844C0">
        <w:rPr>
          <w:lang w:val="bg-BG"/>
        </w:rPr>
        <w:t xml:space="preserve">това производство просто за да проучат още веднъж позицията на Агенцията. От своя страна, съдебното </w:t>
      </w:r>
      <w:r w:rsidR="005556B0">
        <w:rPr>
          <w:lang w:val="bg-BG"/>
        </w:rPr>
        <w:t>оспорване</w:t>
      </w:r>
      <w:r w:rsidR="005556B0" w:rsidRPr="004844C0">
        <w:rPr>
          <w:lang w:val="bg-BG"/>
        </w:rPr>
        <w:t xml:space="preserve"> </w:t>
      </w:r>
      <w:r w:rsidRPr="004844C0">
        <w:rPr>
          <w:lang w:val="bg-BG"/>
        </w:rPr>
        <w:t xml:space="preserve">на правилото на Агенцията, според което информацията от вида, която </w:t>
      </w:r>
      <w:r w:rsidR="00342A15" w:rsidRPr="004844C0">
        <w:rPr>
          <w:lang w:val="bg-BG"/>
        </w:rPr>
        <w:t>жалбоподателите</w:t>
      </w:r>
      <w:r w:rsidRPr="004844C0">
        <w:rPr>
          <w:lang w:val="bg-BG"/>
        </w:rPr>
        <w:t xml:space="preserve"> търсят, представлява „служебна тайна“, не може да доведе до разкриването на тази информация, която Агенцията по-късно опис</w:t>
      </w:r>
      <w:r w:rsidR="005556B0">
        <w:rPr>
          <w:lang w:val="bg-BG"/>
        </w:rPr>
        <w:t>в</w:t>
      </w:r>
      <w:r w:rsidRPr="004844C0">
        <w:rPr>
          <w:lang w:val="bg-BG"/>
        </w:rPr>
        <w:t>а като „държавна тайна“.</w:t>
      </w:r>
    </w:p>
    <w:p w14:paraId="14667B25" w14:textId="7C162D18" w:rsidR="00DE4BFE" w:rsidRPr="004844C0" w:rsidRDefault="00D435F6" w:rsidP="000B62B5">
      <w:pPr>
        <w:pStyle w:val="JuHa0"/>
        <w:rPr>
          <w:lang w:val="bg-BG"/>
        </w:rPr>
      </w:pPr>
      <w:bookmarkStart w:id="445" w:name="_Toc176454191"/>
      <w:bookmarkStart w:id="446" w:name="_Toc225769265"/>
      <w:r w:rsidRPr="004844C0">
        <w:rPr>
          <w:lang w:val="bg-BG"/>
        </w:rPr>
        <w:t>Оценка</w:t>
      </w:r>
      <w:r w:rsidR="00342A15" w:rsidRPr="004844C0">
        <w:rPr>
          <w:lang w:val="bg-BG"/>
        </w:rPr>
        <w:t>та</w:t>
      </w:r>
      <w:r w:rsidRPr="004844C0">
        <w:rPr>
          <w:lang w:val="bg-BG"/>
        </w:rPr>
        <w:t xml:space="preserve"> на Съда</w:t>
      </w:r>
      <w:bookmarkEnd w:id="445"/>
      <w:bookmarkEnd w:id="446"/>
    </w:p>
    <w:p w14:paraId="3A8EE4A0" w14:textId="330E3650" w:rsidR="00DE4BFE" w:rsidRPr="004844C0" w:rsidRDefault="00E165C9" w:rsidP="000B62B5">
      <w:pPr>
        <w:pStyle w:val="JuHi"/>
        <w:spacing w:line="240" w:lineRule="auto"/>
        <w:rPr>
          <w:lang w:val="bg-BG"/>
        </w:rPr>
      </w:pPr>
      <w:bookmarkStart w:id="447" w:name="_Toc225769266"/>
      <w:r>
        <w:rPr>
          <w:lang w:val="bg-BG"/>
        </w:rPr>
        <w:t>Първи аспект</w:t>
      </w:r>
      <w:r w:rsidR="00D435F6" w:rsidRPr="004844C0">
        <w:rPr>
          <w:lang w:val="bg-BG"/>
        </w:rPr>
        <w:t xml:space="preserve"> на възражението за неизчерпване на вътрешн</w:t>
      </w:r>
      <w:r w:rsidR="005556B0">
        <w:rPr>
          <w:lang w:val="bg-BG"/>
        </w:rPr>
        <w:t>оправните</w:t>
      </w:r>
      <w:r w:rsidR="00D435F6" w:rsidRPr="004844C0">
        <w:rPr>
          <w:lang w:val="bg-BG"/>
        </w:rPr>
        <w:t xml:space="preserve"> средства за защита</w:t>
      </w:r>
      <w:bookmarkEnd w:id="447"/>
    </w:p>
    <w:bookmarkStart w:id="448" w:name="L_C_A_8_adm_exh_C_1"/>
    <w:p w14:paraId="16E5B215" w14:textId="13CB3195"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222</w:t>
      </w:r>
      <w:r w:rsidRPr="004844C0">
        <w:rPr>
          <w:lang w:val="bg-BG"/>
        </w:rPr>
        <w:fldChar w:fldCharType="end"/>
      </w:r>
      <w:bookmarkEnd w:id="448"/>
      <w:r w:rsidRPr="004844C0">
        <w:rPr>
          <w:lang w:val="bg-BG"/>
        </w:rPr>
        <w:t>. По отношение на първата част от възражението за неизчерпване на вътрешн</w:t>
      </w:r>
      <w:r w:rsidR="005556B0">
        <w:rPr>
          <w:lang w:val="bg-BG"/>
        </w:rPr>
        <w:t>оправните</w:t>
      </w:r>
      <w:r w:rsidRPr="004844C0">
        <w:rPr>
          <w:lang w:val="bg-BG"/>
        </w:rPr>
        <w:t xml:space="preserve"> средства за защита, повдигнато от </w:t>
      </w:r>
      <w:r w:rsidR="005556B0">
        <w:rPr>
          <w:lang w:val="bg-BG"/>
        </w:rPr>
        <w:t>П</w:t>
      </w:r>
      <w:r w:rsidRPr="004844C0">
        <w:rPr>
          <w:lang w:val="bg-BG"/>
        </w:rPr>
        <w:t>равителството, Съдът отбелязва, че жалбоподателите са следвали процедурния път, посочен от самата Агенция. След като Агенцията заяв</w:t>
      </w:r>
      <w:r w:rsidR="001200BD">
        <w:rPr>
          <w:lang w:val="bg-BG"/>
        </w:rPr>
        <w:t>ява</w:t>
      </w:r>
      <w:r w:rsidRPr="004844C0">
        <w:rPr>
          <w:lang w:val="bg-BG"/>
        </w:rPr>
        <w:t xml:space="preserve">, че частта от искането от юни 2021 г., отнасяща се до </w:t>
      </w:r>
      <w:r w:rsidR="001200BD">
        <w:rPr>
          <w:lang w:val="bg-BG"/>
        </w:rPr>
        <w:t>способите и средствата</w:t>
      </w:r>
      <w:r w:rsidR="001200BD" w:rsidRPr="004844C0">
        <w:rPr>
          <w:lang w:val="bg-BG"/>
        </w:rPr>
        <w:t xml:space="preserve"> </w:t>
      </w:r>
      <w:r w:rsidRPr="004844C0">
        <w:rPr>
          <w:lang w:val="bg-BG"/>
        </w:rPr>
        <w:t xml:space="preserve">за събиране на разузнавателна информация и </w:t>
      </w:r>
      <w:r w:rsidR="001200BD">
        <w:rPr>
          <w:lang w:val="bg-BG"/>
        </w:rPr>
        <w:t>вербуването</w:t>
      </w:r>
      <w:r w:rsidR="001200BD" w:rsidRPr="004844C0">
        <w:rPr>
          <w:lang w:val="bg-BG"/>
        </w:rPr>
        <w:t xml:space="preserve"> </w:t>
      </w:r>
      <w:r w:rsidRPr="004844C0">
        <w:rPr>
          <w:lang w:val="bg-BG"/>
        </w:rPr>
        <w:t xml:space="preserve">на информатори, засяга съществуването на данни в нейните бази данни и подлежи на разглеждане съгласно член 36, </w:t>
      </w:r>
      <w:r w:rsidR="001200BD">
        <w:rPr>
          <w:lang w:val="bg-BG"/>
        </w:rPr>
        <w:t>ал.</w:t>
      </w:r>
      <w:r w:rsidR="001200BD" w:rsidRPr="004844C0">
        <w:rPr>
          <w:lang w:val="bg-BG"/>
        </w:rPr>
        <w:t xml:space="preserve"> </w:t>
      </w:r>
      <w:r w:rsidRPr="004844C0">
        <w:rPr>
          <w:lang w:val="bg-BG"/>
        </w:rPr>
        <w:t xml:space="preserve">4 от Закона от 2007 г., г-н </w:t>
      </w:r>
      <w:r w:rsidR="002C76B9" w:rsidRPr="004844C0">
        <w:rPr>
          <w:lang w:val="bg-BG"/>
        </w:rPr>
        <w:t>Кънев</w:t>
      </w:r>
      <w:r w:rsidRPr="004844C0">
        <w:rPr>
          <w:lang w:val="bg-BG"/>
        </w:rPr>
        <w:t xml:space="preserve"> преформулира искането съответно и след </w:t>
      </w:r>
      <w:r w:rsidR="001819B7">
        <w:rPr>
          <w:lang w:val="bg-BG"/>
        </w:rPr>
        <w:t>обжалва</w:t>
      </w:r>
      <w:r w:rsidRPr="004844C0">
        <w:rPr>
          <w:lang w:val="bg-BG"/>
        </w:rPr>
        <w:t xml:space="preserve"> последващия отказ съгласно член 36, </w:t>
      </w:r>
      <w:r w:rsidR="001819B7">
        <w:rPr>
          <w:lang w:val="bg-BG"/>
        </w:rPr>
        <w:t>ал.</w:t>
      </w:r>
      <w:r w:rsidR="001819B7" w:rsidRPr="004844C0">
        <w:rPr>
          <w:lang w:val="bg-BG"/>
        </w:rPr>
        <w:t xml:space="preserve"> </w:t>
      </w:r>
      <w:r w:rsidRPr="004844C0">
        <w:rPr>
          <w:lang w:val="bg-BG"/>
        </w:rPr>
        <w:t>9 от същия закон (вж. параграфи</w:t>
      </w:r>
      <w:r w:rsidR="00FE3F93" w:rsidRPr="004844C0">
        <w:rPr>
          <w:lang w:val="bg-BG"/>
        </w:rPr>
        <w:t xml:space="preserve"> </w:t>
      </w:r>
      <w:r w:rsidRPr="004844C0">
        <w:rPr>
          <w:lang w:val="bg-BG"/>
        </w:rPr>
        <w:fldChar w:fldCharType="begin"/>
      </w:r>
      <w:r w:rsidRPr="004844C0">
        <w:rPr>
          <w:lang w:val="bg-BG"/>
        </w:rPr>
        <w:instrText xml:space="preserve"> REF F_1_inf_req_initial_response \h \* MERGEFORMAT </w:instrText>
      </w:r>
      <w:r w:rsidRPr="004844C0">
        <w:rPr>
          <w:lang w:val="bg-BG"/>
        </w:rPr>
      </w:r>
      <w:r w:rsidRPr="004844C0">
        <w:rPr>
          <w:lang w:val="bg-BG"/>
        </w:rPr>
        <w:fldChar w:fldCharType="separate"/>
      </w:r>
      <w:r w:rsidR="000B62B5" w:rsidRPr="004844C0">
        <w:rPr>
          <w:lang w:val="bg-BG"/>
        </w:rPr>
        <w:t>7</w:t>
      </w:r>
      <w:r w:rsidRPr="004844C0">
        <w:rPr>
          <w:lang w:val="bg-BG"/>
        </w:rPr>
        <w:fldChar w:fldCharType="end"/>
      </w:r>
      <w:r w:rsidRPr="004844C0">
        <w:rPr>
          <w:lang w:val="bg-BG"/>
        </w:rPr>
        <w:t>-</w:t>
      </w:r>
      <w:r w:rsidRPr="004844C0">
        <w:rPr>
          <w:lang w:val="bg-BG"/>
        </w:rPr>
        <w:fldChar w:fldCharType="begin"/>
      </w:r>
      <w:r w:rsidRPr="004844C0">
        <w:rPr>
          <w:lang w:val="bg-BG"/>
        </w:rPr>
        <w:instrText xml:space="preserve"> REF F_1_inf_req_jud_rev_claim \h \* MERGEFORMAT </w:instrText>
      </w:r>
      <w:r w:rsidRPr="004844C0">
        <w:rPr>
          <w:lang w:val="bg-BG"/>
        </w:rPr>
      </w:r>
      <w:r w:rsidRPr="004844C0">
        <w:rPr>
          <w:lang w:val="bg-BG"/>
        </w:rPr>
        <w:fldChar w:fldCharType="separate"/>
      </w:r>
      <w:r w:rsidR="000B62B5" w:rsidRPr="004844C0">
        <w:rPr>
          <w:lang w:val="bg-BG"/>
        </w:rPr>
        <w:t>12</w:t>
      </w:r>
      <w:r w:rsidRPr="004844C0">
        <w:rPr>
          <w:lang w:val="bg-BG"/>
        </w:rPr>
        <w:fldChar w:fldCharType="end"/>
      </w:r>
      <w:r w:rsidRPr="004844C0">
        <w:rPr>
          <w:lang w:val="bg-BG"/>
        </w:rPr>
        <w:t xml:space="preserve"> и</w:t>
      </w:r>
      <w:r w:rsidR="00FE3F93" w:rsidRPr="004844C0">
        <w:rPr>
          <w:lang w:val="bg-BG"/>
        </w:rPr>
        <w:t xml:space="preserve"> </w:t>
      </w:r>
      <w:r w:rsidRPr="004844C0">
        <w:rPr>
          <w:lang w:val="bg-BG"/>
        </w:rPr>
        <w:fldChar w:fldCharType="begin"/>
      </w:r>
      <w:r w:rsidRPr="004844C0">
        <w:rPr>
          <w:lang w:val="bg-BG"/>
        </w:rPr>
        <w:instrText xml:space="preserve"> REF RLF_SANSA_s_36_4_5_6 \h \* MERGEFORMAT </w:instrText>
      </w:r>
      <w:r w:rsidRPr="004844C0">
        <w:rPr>
          <w:lang w:val="bg-BG"/>
        </w:rPr>
      </w:r>
      <w:r w:rsidRPr="004844C0">
        <w:rPr>
          <w:lang w:val="bg-BG"/>
        </w:rPr>
        <w:fldChar w:fldCharType="separate"/>
      </w:r>
      <w:r w:rsidR="000B62B5" w:rsidRPr="004844C0">
        <w:rPr>
          <w:lang w:val="bg-BG"/>
        </w:rPr>
        <w:t>67</w:t>
      </w:r>
      <w:r w:rsidRPr="004844C0">
        <w:rPr>
          <w:lang w:val="bg-BG"/>
        </w:rPr>
        <w:fldChar w:fldCharType="end"/>
      </w:r>
      <w:r w:rsidRPr="004844C0">
        <w:rPr>
          <w:lang w:val="bg-BG"/>
        </w:rPr>
        <w:t>-</w:t>
      </w:r>
      <w:r w:rsidRPr="004844C0">
        <w:rPr>
          <w:lang w:val="bg-BG"/>
        </w:rPr>
        <w:fldChar w:fldCharType="begin"/>
      </w:r>
      <w:r w:rsidRPr="004844C0">
        <w:rPr>
          <w:lang w:val="bg-BG"/>
        </w:rPr>
        <w:instrText xml:space="preserve"> REF RLF_SANSA_s_36_9 \h \* MERGEFORMAT </w:instrText>
      </w:r>
      <w:r w:rsidRPr="004844C0">
        <w:rPr>
          <w:lang w:val="bg-BG"/>
        </w:rPr>
      </w:r>
      <w:r w:rsidRPr="004844C0">
        <w:rPr>
          <w:lang w:val="bg-BG"/>
        </w:rPr>
        <w:fldChar w:fldCharType="separate"/>
      </w:r>
      <w:r w:rsidR="000B62B5" w:rsidRPr="004844C0">
        <w:rPr>
          <w:lang w:val="bg-BG"/>
        </w:rPr>
        <w:t>72</w:t>
      </w:r>
      <w:r w:rsidRPr="004844C0">
        <w:rPr>
          <w:lang w:val="bg-BG"/>
        </w:rPr>
        <w:fldChar w:fldCharType="end"/>
      </w:r>
      <w:r w:rsidRPr="004844C0">
        <w:rPr>
          <w:lang w:val="bg-BG"/>
        </w:rPr>
        <w:t xml:space="preserve"> по-горе). Дори ако това искане не е било формулирано като обичайно искане за достъп до лични данни, не м</w:t>
      </w:r>
      <w:r w:rsidR="00596A35">
        <w:rPr>
          <w:lang w:val="bg-BG"/>
        </w:rPr>
        <w:tab/>
      </w:r>
      <w:r w:rsidRPr="004844C0">
        <w:rPr>
          <w:lang w:val="bg-BG"/>
        </w:rPr>
        <w:t xml:space="preserve">оже да се каже, че жалбоподателите не са използвали правилно </w:t>
      </w:r>
      <w:r w:rsidR="001819B7">
        <w:rPr>
          <w:lang w:val="bg-BG"/>
        </w:rPr>
        <w:t>средството</w:t>
      </w:r>
      <w:r w:rsidRPr="004844C0">
        <w:rPr>
          <w:lang w:val="bg-BG"/>
        </w:rPr>
        <w:t>, ко</w:t>
      </w:r>
      <w:r w:rsidR="001819B7">
        <w:rPr>
          <w:lang w:val="bg-BG"/>
        </w:rPr>
        <w:t>е</w:t>
      </w:r>
      <w:r w:rsidRPr="004844C0">
        <w:rPr>
          <w:lang w:val="bg-BG"/>
        </w:rPr>
        <w:t>то според самата Агенция е приложим</w:t>
      </w:r>
      <w:r w:rsidR="001819B7">
        <w:rPr>
          <w:lang w:val="bg-BG"/>
        </w:rPr>
        <w:t>о</w:t>
      </w:r>
      <w:r w:rsidRPr="004844C0">
        <w:rPr>
          <w:lang w:val="bg-BG"/>
        </w:rPr>
        <w:t xml:space="preserve"> при обстоятелствата по делото.</w:t>
      </w:r>
    </w:p>
    <w:p w14:paraId="04ED8EF2" w14:textId="46E30CE0" w:rsidR="00DE4BFE" w:rsidRPr="004844C0" w:rsidRDefault="00E165C9" w:rsidP="000B62B5">
      <w:pPr>
        <w:pStyle w:val="JuHi"/>
        <w:spacing w:line="240" w:lineRule="auto"/>
        <w:rPr>
          <w:lang w:val="bg-BG"/>
        </w:rPr>
      </w:pPr>
      <w:bookmarkStart w:id="449" w:name="_Toc225769267"/>
      <w:r>
        <w:rPr>
          <w:lang w:val="bg-BG"/>
        </w:rPr>
        <w:t>Втори аспект</w:t>
      </w:r>
      <w:r w:rsidR="00D435F6" w:rsidRPr="004844C0">
        <w:rPr>
          <w:lang w:val="bg-BG"/>
        </w:rPr>
        <w:t xml:space="preserve"> на възражението за неизчерпване на </w:t>
      </w:r>
      <w:r w:rsidR="004D2089">
        <w:rPr>
          <w:lang w:val="bg-BG"/>
        </w:rPr>
        <w:t xml:space="preserve">вътрешноправните </w:t>
      </w:r>
      <w:r w:rsidR="00D435F6" w:rsidRPr="004844C0">
        <w:rPr>
          <w:lang w:val="bg-BG"/>
        </w:rPr>
        <w:t>средства за защита</w:t>
      </w:r>
      <w:bookmarkEnd w:id="449"/>
    </w:p>
    <w:bookmarkStart w:id="450" w:name="L_C_A_8_adm_exh_C_2"/>
    <w:p w14:paraId="2891A00C" w14:textId="6775A315"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223</w:t>
      </w:r>
      <w:r w:rsidRPr="004844C0">
        <w:rPr>
          <w:lang w:val="bg-BG"/>
        </w:rPr>
        <w:fldChar w:fldCharType="end"/>
      </w:r>
      <w:bookmarkEnd w:id="450"/>
      <w:r w:rsidRPr="004844C0">
        <w:rPr>
          <w:lang w:val="bg-BG"/>
        </w:rPr>
        <w:t xml:space="preserve">. Вторият аспект на възражението също не издържа на проверка. Г-н </w:t>
      </w:r>
      <w:r w:rsidR="002C76B9" w:rsidRPr="004844C0">
        <w:rPr>
          <w:lang w:val="bg-BG"/>
        </w:rPr>
        <w:t>Кънев</w:t>
      </w:r>
      <w:r w:rsidRPr="004844C0">
        <w:rPr>
          <w:lang w:val="bg-BG"/>
        </w:rPr>
        <w:t xml:space="preserve"> иска от Върховния административен съд да спре производството, в което </w:t>
      </w:r>
      <w:r w:rsidR="00715D30">
        <w:rPr>
          <w:lang w:val="bg-BG"/>
        </w:rPr>
        <w:t>обжалва</w:t>
      </w:r>
      <w:r w:rsidRPr="004844C0">
        <w:rPr>
          <w:lang w:val="bg-BG"/>
        </w:rPr>
        <w:t xml:space="preserve"> отказа на Агенцията да разкрие информация до приключването на </w:t>
      </w:r>
      <w:r w:rsidR="00715D30">
        <w:rPr>
          <w:lang w:val="bg-BG"/>
        </w:rPr>
        <w:t>другото съдебно производство за оспорване на</w:t>
      </w:r>
      <w:r w:rsidRPr="004844C0">
        <w:rPr>
          <w:lang w:val="bg-BG"/>
        </w:rPr>
        <w:t xml:space="preserve"> правилото, че информацията от вида, която той </w:t>
      </w:r>
      <w:r w:rsidR="00715D30" w:rsidRPr="004844C0">
        <w:rPr>
          <w:lang w:val="bg-BG"/>
        </w:rPr>
        <w:t>търс</w:t>
      </w:r>
      <w:r w:rsidR="00715D30">
        <w:rPr>
          <w:lang w:val="bg-BG"/>
        </w:rPr>
        <w:t>и</w:t>
      </w:r>
      <w:r w:rsidRPr="004844C0">
        <w:rPr>
          <w:lang w:val="bg-BG"/>
        </w:rPr>
        <w:t>, е „служебна тайна“. Съдебният състав, разглеждащ първото дело, обаче отказ</w:t>
      </w:r>
      <w:r w:rsidR="00715D30">
        <w:rPr>
          <w:lang w:val="bg-BG"/>
        </w:rPr>
        <w:t>в</w:t>
      </w:r>
      <w:r w:rsidRPr="004844C0">
        <w:rPr>
          <w:lang w:val="bg-BG"/>
        </w:rPr>
        <w:t>а да спре производството, като прие</w:t>
      </w:r>
      <w:r w:rsidR="00715D30">
        <w:rPr>
          <w:lang w:val="bg-BG"/>
        </w:rPr>
        <w:t>ма,</w:t>
      </w:r>
      <w:r w:rsidRPr="004844C0">
        <w:rPr>
          <w:lang w:val="bg-BG"/>
        </w:rPr>
        <w:t xml:space="preserve"> че решението </w:t>
      </w:r>
      <w:r w:rsidR="00DC1C93">
        <w:rPr>
          <w:lang w:val="bg-BG"/>
        </w:rPr>
        <w:t>в производството относно</w:t>
      </w:r>
      <w:r w:rsidRPr="004844C0">
        <w:rPr>
          <w:lang w:val="bg-BG"/>
        </w:rPr>
        <w:t xml:space="preserve"> правилото не може да засегне закон</w:t>
      </w:r>
      <w:r w:rsidR="00DC1C93">
        <w:rPr>
          <w:lang w:val="bg-BG"/>
        </w:rPr>
        <w:t>осъобраз</w:t>
      </w:r>
      <w:r w:rsidRPr="004844C0">
        <w:rPr>
          <w:lang w:val="bg-BG"/>
        </w:rPr>
        <w:t xml:space="preserve">ността на отказа на Агенцията да разкрие търсената от г-н </w:t>
      </w:r>
      <w:r w:rsidR="002C76B9" w:rsidRPr="004844C0">
        <w:rPr>
          <w:lang w:val="bg-BG"/>
        </w:rPr>
        <w:t>Кънев</w:t>
      </w:r>
      <w:r w:rsidRPr="004844C0">
        <w:rPr>
          <w:lang w:val="bg-BG"/>
        </w:rPr>
        <w:t xml:space="preserve"> информация, тъй като самата Агенция не се е позовала на това правило при отхвърлянето на искането му (вж. параграфи</w:t>
      </w:r>
      <w:r w:rsidR="00FE3F93" w:rsidRPr="004844C0">
        <w:rPr>
          <w:lang w:val="bg-BG"/>
        </w:rPr>
        <w:t xml:space="preserve"> </w:t>
      </w:r>
      <w:r w:rsidRPr="004844C0">
        <w:rPr>
          <w:lang w:val="bg-BG"/>
        </w:rPr>
        <w:fldChar w:fldCharType="begin"/>
      </w:r>
      <w:r w:rsidRPr="004844C0">
        <w:rPr>
          <w:lang w:val="bg-BG"/>
        </w:rPr>
        <w:instrText xml:space="preserve"> REF  F_1_inf_req_jud_rev_claim_appeal_stay_rq \h  \* MERGEFORMAT </w:instrText>
      </w:r>
      <w:r w:rsidRPr="004844C0">
        <w:rPr>
          <w:lang w:val="bg-BG"/>
        </w:rPr>
      </w:r>
      <w:r w:rsidRPr="004844C0">
        <w:rPr>
          <w:lang w:val="bg-BG"/>
        </w:rPr>
        <w:fldChar w:fldCharType="separate"/>
      </w:r>
      <w:r w:rsidR="000B62B5" w:rsidRPr="004844C0">
        <w:rPr>
          <w:lang w:val="bg-BG"/>
        </w:rPr>
        <w:t>22</w:t>
      </w:r>
      <w:r w:rsidRPr="004844C0">
        <w:rPr>
          <w:lang w:val="bg-BG"/>
        </w:rPr>
        <w:fldChar w:fldCharType="end"/>
      </w:r>
      <w:r w:rsidRPr="004844C0">
        <w:rPr>
          <w:lang w:val="bg-BG"/>
        </w:rPr>
        <w:t xml:space="preserve"> и</w:t>
      </w:r>
      <w:r w:rsidR="00FE3F93" w:rsidRPr="004844C0">
        <w:rPr>
          <w:lang w:val="bg-BG"/>
        </w:rPr>
        <w:t xml:space="preserve"> </w:t>
      </w:r>
      <w:r w:rsidRPr="004844C0">
        <w:rPr>
          <w:lang w:val="bg-BG"/>
        </w:rPr>
        <w:fldChar w:fldCharType="begin"/>
      </w:r>
      <w:r w:rsidRPr="004844C0">
        <w:rPr>
          <w:lang w:val="bg-BG"/>
        </w:rPr>
        <w:instrText xml:space="preserve"> REF  F_1_inf_req_jud_rev_claim_SAC_jud_quinqs \h  \* MERGEFORMAT </w:instrText>
      </w:r>
      <w:r w:rsidRPr="004844C0">
        <w:rPr>
          <w:lang w:val="bg-BG"/>
        </w:rPr>
      </w:r>
      <w:r w:rsidRPr="004844C0">
        <w:rPr>
          <w:lang w:val="bg-BG"/>
        </w:rPr>
        <w:fldChar w:fldCharType="separate"/>
      </w:r>
      <w:r w:rsidR="000B62B5" w:rsidRPr="004844C0">
        <w:rPr>
          <w:lang w:val="bg-BG"/>
        </w:rPr>
        <w:t>27</w:t>
      </w:r>
      <w:r w:rsidRPr="004844C0">
        <w:rPr>
          <w:lang w:val="bg-BG"/>
        </w:rPr>
        <w:fldChar w:fldCharType="end"/>
      </w:r>
      <w:r w:rsidRPr="004844C0">
        <w:rPr>
          <w:lang w:val="bg-BG"/>
        </w:rPr>
        <w:t xml:space="preserve"> по-горе). Поради това не е ясно как благоприятен изход </w:t>
      </w:r>
      <w:r w:rsidR="00DC1C93">
        <w:rPr>
          <w:lang w:val="bg-BG"/>
        </w:rPr>
        <w:t xml:space="preserve">производството относно </w:t>
      </w:r>
      <w:r w:rsidRPr="004844C0">
        <w:rPr>
          <w:lang w:val="bg-BG"/>
        </w:rPr>
        <w:t>правилото (вж. параграф</w:t>
      </w:r>
      <w:r w:rsidR="00FE3F93" w:rsidRPr="004844C0">
        <w:rPr>
          <w:lang w:val="bg-BG"/>
        </w:rPr>
        <w:t xml:space="preserve"> </w:t>
      </w:r>
      <w:r w:rsidRPr="004844C0">
        <w:rPr>
          <w:lang w:val="bg-BG"/>
        </w:rPr>
        <w:fldChar w:fldCharType="begin"/>
      </w:r>
      <w:r w:rsidRPr="004844C0">
        <w:rPr>
          <w:lang w:val="bg-BG"/>
        </w:rPr>
        <w:instrText xml:space="preserve"> REF  F_p14_claim \h  \* MERGEFORMAT </w:instrText>
      </w:r>
      <w:r w:rsidRPr="004844C0">
        <w:rPr>
          <w:lang w:val="bg-BG"/>
        </w:rPr>
      </w:r>
      <w:r w:rsidRPr="004844C0">
        <w:rPr>
          <w:lang w:val="bg-BG"/>
        </w:rPr>
        <w:fldChar w:fldCharType="separate"/>
      </w:r>
      <w:r w:rsidR="000B62B5" w:rsidRPr="004844C0">
        <w:rPr>
          <w:lang w:val="bg-BG"/>
        </w:rPr>
        <w:t>32</w:t>
      </w:r>
      <w:r w:rsidRPr="004844C0">
        <w:rPr>
          <w:lang w:val="bg-BG"/>
        </w:rPr>
        <w:fldChar w:fldCharType="end"/>
      </w:r>
      <w:r w:rsidRPr="004844C0">
        <w:rPr>
          <w:lang w:val="bg-BG"/>
        </w:rPr>
        <w:t xml:space="preserve"> по-горе) би могъл да позволи на жалбоподателите да отменят решението на Агенцията в конкретния случай. Във всеки случай това производство приключ</w:t>
      </w:r>
      <w:r w:rsidR="00DC1C93">
        <w:rPr>
          <w:lang w:val="bg-BG"/>
        </w:rPr>
        <w:t>ва</w:t>
      </w:r>
      <w:r w:rsidRPr="004844C0">
        <w:rPr>
          <w:lang w:val="bg-BG"/>
        </w:rPr>
        <w:t xml:space="preserve"> с окончателно отхвърляне на </w:t>
      </w:r>
      <w:r w:rsidR="00DC1C93">
        <w:rPr>
          <w:lang w:val="bg-BG"/>
        </w:rPr>
        <w:t>жалбата</w:t>
      </w:r>
      <w:r w:rsidRPr="004844C0">
        <w:rPr>
          <w:lang w:val="bg-BG"/>
        </w:rPr>
        <w:t xml:space="preserve"> (вж. параграф</w:t>
      </w:r>
      <w:r w:rsidR="00FE3F93" w:rsidRPr="004844C0">
        <w:rPr>
          <w:lang w:val="bg-BG"/>
        </w:rPr>
        <w:t xml:space="preserve"> </w:t>
      </w:r>
      <w:r w:rsidRPr="004844C0">
        <w:rPr>
          <w:lang w:val="bg-BG"/>
        </w:rPr>
        <w:fldChar w:fldCharType="begin"/>
      </w:r>
      <w:r w:rsidRPr="004844C0">
        <w:rPr>
          <w:lang w:val="bg-BG"/>
        </w:rPr>
        <w:instrText xml:space="preserve"> REF  F_p14_SCAC_Mar_2024_appeal \h  \* MERGEFORMAT </w:instrText>
      </w:r>
      <w:r w:rsidRPr="004844C0">
        <w:rPr>
          <w:lang w:val="bg-BG"/>
        </w:rPr>
      </w:r>
      <w:r w:rsidRPr="004844C0">
        <w:rPr>
          <w:lang w:val="bg-BG"/>
        </w:rPr>
        <w:fldChar w:fldCharType="separate"/>
      </w:r>
      <w:r w:rsidR="000B62B5" w:rsidRPr="004844C0">
        <w:rPr>
          <w:iCs/>
          <w:lang w:val="bg-BG"/>
        </w:rPr>
        <w:t>39</w:t>
      </w:r>
      <w:r w:rsidRPr="004844C0">
        <w:rPr>
          <w:lang w:val="bg-BG"/>
        </w:rPr>
        <w:fldChar w:fldCharType="end"/>
      </w:r>
      <w:r w:rsidRPr="004844C0">
        <w:rPr>
          <w:lang w:val="bg-BG"/>
        </w:rPr>
        <w:t xml:space="preserve"> по-горе). Следователно вторият аспект на възражението е загубил своята релевантност, ако изобщо е имало такава (вж., </w:t>
      </w:r>
      <w:r w:rsidRPr="004844C0">
        <w:rPr>
          <w:i/>
          <w:iCs/>
          <w:lang w:val="bg-BG"/>
        </w:rPr>
        <w:t>mutatis mutandis</w:t>
      </w:r>
      <w:r w:rsidRPr="004844C0">
        <w:rPr>
          <w:lang w:val="bg-BG"/>
        </w:rPr>
        <w:t xml:space="preserve">, </w:t>
      </w:r>
      <w:r w:rsidR="00FE3F93" w:rsidRPr="004844C0">
        <w:rPr>
          <w:i/>
          <w:iCs/>
          <w:lang w:val="bg-BG"/>
        </w:rPr>
        <w:t>Мола</w:t>
      </w:r>
      <w:r w:rsidRPr="004844C0">
        <w:rPr>
          <w:i/>
          <w:iCs/>
          <w:lang w:val="bg-BG"/>
        </w:rPr>
        <w:t xml:space="preserve"> </w:t>
      </w:r>
      <w:r w:rsidR="00FE3F93" w:rsidRPr="004844C0">
        <w:rPr>
          <w:i/>
          <w:iCs/>
          <w:lang w:val="bg-BG"/>
        </w:rPr>
        <w:t>Сали</w:t>
      </w:r>
      <w:r w:rsidRPr="004844C0">
        <w:rPr>
          <w:i/>
          <w:iCs/>
          <w:lang w:val="bg-BG"/>
        </w:rPr>
        <w:t xml:space="preserve"> с</w:t>
      </w:r>
      <w:r w:rsidR="00FE3F93" w:rsidRPr="004844C0">
        <w:rPr>
          <w:i/>
          <w:iCs/>
          <w:lang w:val="bg-BG"/>
        </w:rPr>
        <w:t>/</w:t>
      </w:r>
      <w:r w:rsidRPr="004844C0">
        <w:rPr>
          <w:i/>
          <w:iCs/>
          <w:lang w:val="bg-BG"/>
        </w:rPr>
        <w:t xml:space="preserve">у Гърция </w:t>
      </w:r>
      <w:r w:rsidRPr="004844C0">
        <w:rPr>
          <w:lang w:val="bg-BG"/>
        </w:rPr>
        <w:t>[</w:t>
      </w:r>
      <w:r w:rsidR="00CF13BA" w:rsidRPr="004844C0">
        <w:rPr>
          <w:lang w:val="bg-BG"/>
        </w:rPr>
        <w:t>ГК</w:t>
      </w:r>
      <w:r w:rsidRPr="004844C0">
        <w:rPr>
          <w:lang w:val="bg-BG"/>
        </w:rPr>
        <w:t xml:space="preserve">], № 20452/14, § 90, 19 декември 2018 г.; </w:t>
      </w:r>
      <w:r w:rsidR="00FE3F93" w:rsidRPr="004844C0">
        <w:rPr>
          <w:i/>
          <w:iCs/>
          <w:lang w:val="bg-BG"/>
        </w:rPr>
        <w:t>Золтан</w:t>
      </w:r>
      <w:r w:rsidRPr="004844C0">
        <w:rPr>
          <w:i/>
          <w:iCs/>
          <w:lang w:val="bg-BG"/>
        </w:rPr>
        <w:t xml:space="preserve"> </w:t>
      </w:r>
      <w:r w:rsidR="00FE3F93" w:rsidRPr="004844C0">
        <w:rPr>
          <w:i/>
          <w:iCs/>
          <w:lang w:val="bg-BG"/>
        </w:rPr>
        <w:t>Варга</w:t>
      </w:r>
      <w:r w:rsidRPr="004844C0">
        <w:rPr>
          <w:i/>
          <w:iCs/>
          <w:lang w:val="bg-BG"/>
        </w:rPr>
        <w:t xml:space="preserve"> с</w:t>
      </w:r>
      <w:r w:rsidR="00FE3F93" w:rsidRPr="004844C0">
        <w:rPr>
          <w:i/>
          <w:iCs/>
          <w:lang w:val="bg-BG"/>
        </w:rPr>
        <w:t>/</w:t>
      </w:r>
      <w:r w:rsidRPr="004844C0">
        <w:rPr>
          <w:i/>
          <w:iCs/>
          <w:lang w:val="bg-BG"/>
        </w:rPr>
        <w:t>у Словакия</w:t>
      </w:r>
      <w:r w:rsidRPr="004844C0">
        <w:rPr>
          <w:lang w:val="bg-BG"/>
        </w:rPr>
        <w:t>, № 58361/12 и 2 други, § 112, 20 юли 2021 г.; и</w:t>
      </w:r>
      <w:bookmarkStart w:id="451" w:name="_cl44588THELAW"/>
      <w:r w:rsidRPr="004844C0">
        <w:rPr>
          <w:lang w:val="bg-BG"/>
        </w:rPr>
        <w:t xml:space="preserve"> </w:t>
      </w:r>
      <w:r w:rsidR="00FE3F93" w:rsidRPr="004844C0">
        <w:rPr>
          <w:i/>
          <w:iCs/>
          <w:lang w:val="bg-BG"/>
        </w:rPr>
        <w:t>Панайотопулос</w:t>
      </w:r>
      <w:r w:rsidRPr="004844C0">
        <w:rPr>
          <w:i/>
          <w:iCs/>
          <w:lang w:val="bg-BG"/>
        </w:rPr>
        <w:t xml:space="preserve"> и други с</w:t>
      </w:r>
      <w:r w:rsidR="00FE3F93" w:rsidRPr="004844C0">
        <w:rPr>
          <w:i/>
          <w:iCs/>
          <w:lang w:val="bg-BG"/>
        </w:rPr>
        <w:t>/</w:t>
      </w:r>
      <w:r w:rsidRPr="004844C0">
        <w:rPr>
          <w:i/>
          <w:iCs/>
          <w:lang w:val="bg-BG"/>
        </w:rPr>
        <w:t>у Гърция</w:t>
      </w:r>
      <w:bookmarkEnd w:id="451"/>
      <w:r w:rsidRPr="004844C0">
        <w:rPr>
          <w:lang w:val="bg-BG"/>
        </w:rPr>
        <w:t xml:space="preserve"> , № 44758/20, § 90, 21 януари 2025 г.).</w:t>
      </w:r>
    </w:p>
    <w:p w14:paraId="75B5C6CB" w14:textId="0764673E" w:rsidR="00DE4BFE" w:rsidRPr="004844C0" w:rsidRDefault="004D2089" w:rsidP="000B62B5">
      <w:pPr>
        <w:pStyle w:val="JuHi"/>
        <w:spacing w:line="240" w:lineRule="auto"/>
        <w:rPr>
          <w:lang w:val="bg-BG"/>
        </w:rPr>
      </w:pPr>
      <w:bookmarkStart w:id="452" w:name="_Toc225769268"/>
      <w:r>
        <w:rPr>
          <w:lang w:val="bg-BG"/>
        </w:rPr>
        <w:t>Трети аспект</w:t>
      </w:r>
      <w:r w:rsidR="00D435F6" w:rsidRPr="004844C0">
        <w:rPr>
          <w:lang w:val="bg-BG"/>
        </w:rPr>
        <w:t xml:space="preserve"> на възражението за неизчерпване на </w:t>
      </w:r>
      <w:r>
        <w:rPr>
          <w:lang w:val="bg-BG"/>
        </w:rPr>
        <w:t>вътрешноправните</w:t>
      </w:r>
      <w:r w:rsidRPr="004844C0">
        <w:rPr>
          <w:lang w:val="bg-BG"/>
        </w:rPr>
        <w:t xml:space="preserve"> </w:t>
      </w:r>
      <w:r w:rsidR="00D435F6" w:rsidRPr="004844C0">
        <w:rPr>
          <w:lang w:val="bg-BG"/>
        </w:rPr>
        <w:t>средства за защита</w:t>
      </w:r>
      <w:bookmarkEnd w:id="452"/>
    </w:p>
    <w:bookmarkStart w:id="453" w:name="L_C_A_8_adm_exh_C_3"/>
    <w:p w14:paraId="5998632A" w14:textId="7F2BCF64"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224</w:t>
      </w:r>
      <w:r w:rsidRPr="004844C0">
        <w:rPr>
          <w:lang w:val="bg-BG"/>
        </w:rPr>
        <w:fldChar w:fldCharType="end"/>
      </w:r>
      <w:bookmarkEnd w:id="453"/>
      <w:r w:rsidRPr="004844C0">
        <w:rPr>
          <w:lang w:val="bg-BG"/>
        </w:rPr>
        <w:t xml:space="preserve">. Не може да бъде уважена и третата част на възражението. Както става ясно от съдържанието на </w:t>
      </w:r>
      <w:r w:rsidR="004E5FF0">
        <w:rPr>
          <w:lang w:val="bg-BG"/>
        </w:rPr>
        <w:t>оплакването</w:t>
      </w:r>
      <w:r w:rsidR="004E5FF0" w:rsidRPr="004844C0">
        <w:rPr>
          <w:lang w:val="bg-BG"/>
        </w:rPr>
        <w:t xml:space="preserve"> </w:t>
      </w:r>
      <w:r w:rsidR="000B62B5" w:rsidRPr="004844C0">
        <w:rPr>
          <w:lang w:val="bg-BG"/>
        </w:rPr>
        <w:t xml:space="preserve">на жалбоподателите </w:t>
      </w:r>
      <w:r w:rsidRPr="004844C0">
        <w:rPr>
          <w:lang w:val="bg-BG"/>
        </w:rPr>
        <w:t>по член 8 от Конвенцията (подаден</w:t>
      </w:r>
      <w:r w:rsidR="004E5FF0">
        <w:rPr>
          <w:lang w:val="bg-BG"/>
        </w:rPr>
        <w:t>о</w:t>
      </w:r>
      <w:r w:rsidRPr="004844C0">
        <w:rPr>
          <w:lang w:val="bg-BG"/>
        </w:rPr>
        <w:t xml:space="preserve"> през септември 2022 г., когато са подали настоящата жалба), </w:t>
      </w:r>
      <w:r w:rsidR="004E5FF0">
        <w:rPr>
          <w:lang w:val="bg-BG"/>
        </w:rPr>
        <w:t>то</w:t>
      </w:r>
      <w:r w:rsidR="004E5FF0" w:rsidRPr="004844C0">
        <w:rPr>
          <w:lang w:val="bg-BG"/>
        </w:rPr>
        <w:t xml:space="preserve"> </w:t>
      </w:r>
      <w:r w:rsidRPr="004844C0">
        <w:rPr>
          <w:lang w:val="bg-BG"/>
        </w:rPr>
        <w:t xml:space="preserve">се отнася до отказа на Агенцията да разкрие информация през юли 2021 г. (вж. преамбюла на настоящото решение и </w:t>
      </w:r>
      <w:r w:rsidR="00FE3F93" w:rsidRPr="004844C0">
        <w:rPr>
          <w:lang w:val="bg-BG"/>
        </w:rPr>
        <w:t xml:space="preserve">параграфи </w:t>
      </w:r>
      <w:r w:rsidRPr="004844C0">
        <w:rPr>
          <w:lang w:val="bg-BG"/>
        </w:rPr>
        <w:fldChar w:fldCharType="begin"/>
      </w:r>
      <w:r w:rsidRPr="004844C0">
        <w:rPr>
          <w:lang w:val="bg-BG"/>
        </w:rPr>
        <w:instrText xml:space="preserve"> REF  F_1_inf_req_amended_response \h  \* MERGEFORMAT </w:instrText>
      </w:r>
      <w:r w:rsidRPr="004844C0">
        <w:rPr>
          <w:lang w:val="bg-BG"/>
        </w:rPr>
      </w:r>
      <w:r w:rsidRPr="004844C0">
        <w:rPr>
          <w:lang w:val="bg-BG"/>
        </w:rPr>
        <w:fldChar w:fldCharType="separate"/>
      </w:r>
      <w:r w:rsidR="000B62B5" w:rsidRPr="004844C0">
        <w:rPr>
          <w:lang w:val="bg-BG"/>
        </w:rPr>
        <w:t>9</w:t>
      </w:r>
      <w:r w:rsidRPr="004844C0">
        <w:rPr>
          <w:lang w:val="bg-BG"/>
        </w:rPr>
        <w:fldChar w:fldCharType="end"/>
      </w:r>
      <w:r w:rsidRPr="004844C0">
        <w:rPr>
          <w:lang w:val="bg-BG"/>
        </w:rPr>
        <w:t xml:space="preserve"> и</w:t>
      </w:r>
      <w:r w:rsidR="00FE3F93" w:rsidRPr="004844C0">
        <w:rPr>
          <w:lang w:val="bg-BG"/>
        </w:rPr>
        <w:t xml:space="preserve"> </w:t>
      </w:r>
      <w:r w:rsidRPr="004844C0">
        <w:rPr>
          <w:lang w:val="bg-BG"/>
        </w:rPr>
        <w:fldChar w:fldCharType="begin"/>
      </w:r>
      <w:r w:rsidRPr="004844C0">
        <w:rPr>
          <w:lang w:val="bg-BG"/>
        </w:rPr>
        <w:instrText xml:space="preserve"> REF  L_C_A_8 \h  \* MERGEFORMAT </w:instrText>
      </w:r>
      <w:r w:rsidRPr="004844C0">
        <w:rPr>
          <w:lang w:val="bg-BG"/>
        </w:rPr>
      </w:r>
      <w:r w:rsidRPr="004844C0">
        <w:rPr>
          <w:lang w:val="bg-BG"/>
        </w:rPr>
        <w:fldChar w:fldCharType="separate"/>
      </w:r>
      <w:r w:rsidR="000B62B5" w:rsidRPr="004844C0">
        <w:rPr>
          <w:lang w:val="bg-BG"/>
        </w:rPr>
        <w:t>209</w:t>
      </w:r>
      <w:r w:rsidRPr="004844C0">
        <w:rPr>
          <w:lang w:val="bg-BG"/>
        </w:rPr>
        <w:fldChar w:fldCharType="end"/>
      </w:r>
      <w:r w:rsidRPr="004844C0">
        <w:rPr>
          <w:lang w:val="bg-BG"/>
        </w:rPr>
        <w:t xml:space="preserve"> по-горе). Повторното искане на г-н </w:t>
      </w:r>
      <w:r w:rsidR="002C76B9" w:rsidRPr="004844C0">
        <w:rPr>
          <w:lang w:val="bg-BG"/>
        </w:rPr>
        <w:t>Кънев</w:t>
      </w:r>
      <w:r w:rsidRPr="004844C0">
        <w:rPr>
          <w:lang w:val="bg-BG"/>
        </w:rPr>
        <w:t xml:space="preserve"> към Агенцията – отправено и отхвърлено през юни 2023 г. (вж. параграфи</w:t>
      </w:r>
      <w:r w:rsidR="00FE3F93" w:rsidRPr="004844C0">
        <w:rPr>
          <w:lang w:val="bg-BG"/>
        </w:rPr>
        <w:t xml:space="preserve"> </w:t>
      </w:r>
      <w:r w:rsidRPr="004844C0">
        <w:rPr>
          <w:lang w:val="bg-BG"/>
        </w:rPr>
        <w:fldChar w:fldCharType="begin"/>
      </w:r>
      <w:r w:rsidRPr="004844C0">
        <w:rPr>
          <w:lang w:val="bg-BG"/>
        </w:rPr>
        <w:instrText xml:space="preserve"> REF  F_2_inf_req \h  \* MERGEFORMAT </w:instrText>
      </w:r>
      <w:r w:rsidRPr="004844C0">
        <w:rPr>
          <w:lang w:val="bg-BG"/>
        </w:rPr>
      </w:r>
      <w:r w:rsidRPr="004844C0">
        <w:rPr>
          <w:lang w:val="bg-BG"/>
        </w:rPr>
        <w:fldChar w:fldCharType="separate"/>
      </w:r>
      <w:r w:rsidR="000B62B5" w:rsidRPr="004844C0">
        <w:rPr>
          <w:lang w:val="bg-BG"/>
        </w:rPr>
        <w:t>40</w:t>
      </w:r>
      <w:r w:rsidRPr="004844C0">
        <w:rPr>
          <w:lang w:val="bg-BG"/>
        </w:rPr>
        <w:fldChar w:fldCharType="end"/>
      </w:r>
      <w:r w:rsidRPr="004844C0">
        <w:rPr>
          <w:lang w:val="bg-BG"/>
        </w:rPr>
        <w:t>-</w:t>
      </w:r>
      <w:r w:rsidRPr="004844C0">
        <w:rPr>
          <w:lang w:val="bg-BG"/>
        </w:rPr>
        <w:fldChar w:fldCharType="begin"/>
      </w:r>
      <w:r w:rsidRPr="004844C0">
        <w:rPr>
          <w:lang w:val="bg-BG"/>
        </w:rPr>
        <w:instrText xml:space="preserve"> REF  F_2_inf_req_response \h  \* MERGEFORMAT </w:instrText>
      </w:r>
      <w:r w:rsidRPr="004844C0">
        <w:rPr>
          <w:lang w:val="bg-BG"/>
        </w:rPr>
      </w:r>
      <w:r w:rsidRPr="004844C0">
        <w:rPr>
          <w:lang w:val="bg-BG"/>
        </w:rPr>
        <w:fldChar w:fldCharType="separate"/>
      </w:r>
      <w:r w:rsidR="000B62B5" w:rsidRPr="004844C0">
        <w:rPr>
          <w:lang w:val="bg-BG"/>
        </w:rPr>
        <w:t>41</w:t>
      </w:r>
      <w:r w:rsidRPr="004844C0">
        <w:rPr>
          <w:lang w:val="bg-BG"/>
        </w:rPr>
        <w:fldChar w:fldCharType="end"/>
      </w:r>
      <w:r w:rsidRPr="004844C0">
        <w:rPr>
          <w:lang w:val="bg-BG"/>
        </w:rPr>
        <w:t xml:space="preserve"> по-горе), около девет месеца след като жалбоподателите са подали настоящата жалба – и производството, в което г-н </w:t>
      </w:r>
      <w:r w:rsidR="002C76B9" w:rsidRPr="004844C0">
        <w:rPr>
          <w:lang w:val="bg-BG"/>
        </w:rPr>
        <w:t>Кънев</w:t>
      </w:r>
      <w:r w:rsidRPr="004844C0">
        <w:rPr>
          <w:lang w:val="bg-BG"/>
        </w:rPr>
        <w:t xml:space="preserve"> </w:t>
      </w:r>
      <w:r w:rsidR="004E5FF0">
        <w:rPr>
          <w:lang w:val="bg-BG"/>
        </w:rPr>
        <w:t>обжалва</w:t>
      </w:r>
      <w:r w:rsidRPr="004844C0">
        <w:rPr>
          <w:lang w:val="bg-BG"/>
        </w:rPr>
        <w:t xml:space="preserve"> този отказ (вж. параграфи</w:t>
      </w:r>
      <w:r w:rsidR="00FE3F93" w:rsidRPr="004844C0">
        <w:rPr>
          <w:lang w:val="bg-BG"/>
        </w:rPr>
        <w:t xml:space="preserve"> </w:t>
      </w:r>
      <w:r w:rsidRPr="004844C0">
        <w:rPr>
          <w:lang w:val="bg-BG"/>
        </w:rPr>
        <w:fldChar w:fldCharType="begin"/>
      </w:r>
      <w:r w:rsidRPr="004844C0">
        <w:rPr>
          <w:lang w:val="bg-BG"/>
        </w:rPr>
        <w:instrText xml:space="preserve"> REF  F_2_inf_req_jud_rev_claim \h  \* MERGEFORMAT </w:instrText>
      </w:r>
      <w:r w:rsidRPr="004844C0">
        <w:rPr>
          <w:lang w:val="bg-BG"/>
        </w:rPr>
      </w:r>
      <w:r w:rsidRPr="004844C0">
        <w:rPr>
          <w:lang w:val="bg-BG"/>
        </w:rPr>
        <w:fldChar w:fldCharType="separate"/>
      </w:r>
      <w:r w:rsidR="000B62B5" w:rsidRPr="004844C0">
        <w:rPr>
          <w:lang w:val="bg-BG"/>
        </w:rPr>
        <w:t>42</w:t>
      </w:r>
      <w:r w:rsidRPr="004844C0">
        <w:rPr>
          <w:lang w:val="bg-BG"/>
        </w:rPr>
        <w:fldChar w:fldCharType="end"/>
      </w:r>
      <w:r w:rsidRPr="004844C0">
        <w:rPr>
          <w:lang w:val="bg-BG"/>
        </w:rPr>
        <w:t>-</w:t>
      </w:r>
      <w:r w:rsidRPr="004844C0">
        <w:rPr>
          <w:lang w:val="bg-BG"/>
        </w:rPr>
        <w:fldChar w:fldCharType="begin"/>
      </w:r>
      <w:r w:rsidRPr="004844C0">
        <w:rPr>
          <w:lang w:val="bg-BG"/>
        </w:rPr>
        <w:instrText xml:space="preserve"> REF  F_2_inf_req_jud_rev_claim_appeal \h  \* MERGEFORMAT </w:instrText>
      </w:r>
      <w:r w:rsidRPr="004844C0">
        <w:rPr>
          <w:lang w:val="bg-BG"/>
        </w:rPr>
      </w:r>
      <w:r w:rsidRPr="004844C0">
        <w:rPr>
          <w:lang w:val="bg-BG"/>
        </w:rPr>
        <w:fldChar w:fldCharType="separate"/>
      </w:r>
      <w:r w:rsidR="000B62B5" w:rsidRPr="004844C0">
        <w:rPr>
          <w:lang w:val="bg-BG"/>
        </w:rPr>
        <w:t>44</w:t>
      </w:r>
      <w:r w:rsidRPr="004844C0">
        <w:rPr>
          <w:lang w:val="bg-BG"/>
        </w:rPr>
        <w:fldChar w:fldCharType="end"/>
      </w:r>
      <w:r w:rsidRPr="004844C0">
        <w:rPr>
          <w:lang w:val="bg-BG"/>
        </w:rPr>
        <w:t xml:space="preserve"> по-горе), следователно нямат отношение към въпроса дали са изчерпани вътрешните средства за защита във връзка с </w:t>
      </w:r>
      <w:r w:rsidR="004E5FF0">
        <w:rPr>
          <w:lang w:val="bg-BG"/>
        </w:rPr>
        <w:t>това оплакване</w:t>
      </w:r>
      <w:r w:rsidRPr="004844C0">
        <w:rPr>
          <w:lang w:val="bg-BG"/>
        </w:rPr>
        <w:t xml:space="preserve">. Единствените средства за защита, чието изчерпване се изисква съгласно член 35, </w:t>
      </w:r>
      <w:r w:rsidRPr="004844C0">
        <w:rPr>
          <w:rFonts w:cstheme="minorHAnsi"/>
          <w:lang w:val="bg-BG"/>
        </w:rPr>
        <w:t>§</w:t>
      </w:r>
      <w:r w:rsidRPr="004844C0">
        <w:rPr>
          <w:lang w:val="bg-BG"/>
        </w:rPr>
        <w:t xml:space="preserve"> 1 от Конвенцията, са тези, които се отнасят до твърдените нарушения (вж., наред с много други източници,</w:t>
      </w:r>
      <w:bookmarkStart w:id="454" w:name="_cl38580THELAW"/>
      <w:r w:rsidRPr="004844C0">
        <w:rPr>
          <w:lang w:val="bg-BG"/>
        </w:rPr>
        <w:t xml:space="preserve"> </w:t>
      </w:r>
      <w:r w:rsidR="00FE3F93" w:rsidRPr="004844C0">
        <w:rPr>
          <w:i/>
          <w:iCs/>
          <w:lang w:val="bg-BG"/>
        </w:rPr>
        <w:t xml:space="preserve">Ван Остервейк </w:t>
      </w:r>
      <w:r w:rsidRPr="004844C0">
        <w:rPr>
          <w:i/>
          <w:iCs/>
          <w:lang w:val="bg-BG"/>
        </w:rPr>
        <w:t>с</w:t>
      </w:r>
      <w:r w:rsidR="00FE3F93" w:rsidRPr="004844C0">
        <w:rPr>
          <w:i/>
          <w:iCs/>
          <w:lang w:val="bg-BG"/>
        </w:rPr>
        <w:t>/</w:t>
      </w:r>
      <w:r w:rsidRPr="004844C0">
        <w:rPr>
          <w:i/>
          <w:iCs/>
          <w:lang w:val="bg-BG"/>
        </w:rPr>
        <w:t>у Белгия</w:t>
      </w:r>
      <w:bookmarkEnd w:id="454"/>
      <w:r w:rsidRPr="004844C0">
        <w:rPr>
          <w:lang w:val="bg-BG"/>
        </w:rPr>
        <w:t xml:space="preserve"> , 6 ноември 1980 г., § 27, серия А № 40;</w:t>
      </w:r>
      <w:bookmarkStart w:id="455" w:name="_cl24198THELAW"/>
      <w:r w:rsidRPr="004844C0">
        <w:rPr>
          <w:i/>
          <w:iCs/>
          <w:lang w:val="bg-BG"/>
        </w:rPr>
        <w:t xml:space="preserve"> </w:t>
      </w:r>
      <w:r w:rsidR="00FE3F93" w:rsidRPr="004844C0">
        <w:rPr>
          <w:i/>
          <w:iCs/>
          <w:lang w:val="bg-BG"/>
        </w:rPr>
        <w:t>Де Йонг</w:t>
      </w:r>
      <w:r w:rsidRPr="004844C0">
        <w:rPr>
          <w:i/>
          <w:iCs/>
          <w:lang w:val="bg-BG"/>
        </w:rPr>
        <w:t xml:space="preserve">, </w:t>
      </w:r>
      <w:r w:rsidR="00FE3F93" w:rsidRPr="004844C0">
        <w:rPr>
          <w:i/>
          <w:iCs/>
          <w:lang w:val="bg-BG"/>
        </w:rPr>
        <w:t>Балйет</w:t>
      </w:r>
      <w:r w:rsidRPr="004844C0">
        <w:rPr>
          <w:i/>
          <w:iCs/>
          <w:lang w:val="bg-BG"/>
        </w:rPr>
        <w:t xml:space="preserve"> и </w:t>
      </w:r>
      <w:r w:rsidR="00FE3F93" w:rsidRPr="004844C0">
        <w:rPr>
          <w:i/>
          <w:iCs/>
          <w:lang w:val="bg-BG"/>
        </w:rPr>
        <w:t>Ван</w:t>
      </w:r>
      <w:r w:rsidRPr="004844C0">
        <w:rPr>
          <w:i/>
          <w:iCs/>
          <w:lang w:val="bg-BG"/>
        </w:rPr>
        <w:t xml:space="preserve"> </w:t>
      </w:r>
      <w:r w:rsidR="00FE3F93" w:rsidRPr="004844C0">
        <w:rPr>
          <w:i/>
          <w:iCs/>
          <w:lang w:val="bg-BG"/>
        </w:rPr>
        <w:t>ден</w:t>
      </w:r>
      <w:r w:rsidRPr="004844C0">
        <w:rPr>
          <w:i/>
          <w:iCs/>
          <w:lang w:val="bg-BG"/>
        </w:rPr>
        <w:t xml:space="preserve"> </w:t>
      </w:r>
      <w:r w:rsidR="00FE3F93" w:rsidRPr="004844C0">
        <w:rPr>
          <w:i/>
          <w:iCs/>
          <w:lang w:val="bg-BG"/>
        </w:rPr>
        <w:t>Бринк</w:t>
      </w:r>
      <w:r w:rsidRPr="004844C0">
        <w:rPr>
          <w:i/>
          <w:iCs/>
          <w:lang w:val="bg-BG"/>
        </w:rPr>
        <w:t xml:space="preserve"> с</w:t>
      </w:r>
      <w:r w:rsidR="00FE3F93" w:rsidRPr="004844C0">
        <w:rPr>
          <w:i/>
          <w:iCs/>
          <w:lang w:val="bg-BG"/>
        </w:rPr>
        <w:t>/</w:t>
      </w:r>
      <w:r w:rsidRPr="004844C0">
        <w:rPr>
          <w:i/>
          <w:iCs/>
          <w:lang w:val="bg-BG"/>
        </w:rPr>
        <w:t>у Нидерландия</w:t>
      </w:r>
      <w:bookmarkEnd w:id="455"/>
      <w:r w:rsidRPr="004844C0">
        <w:rPr>
          <w:lang w:val="bg-BG"/>
        </w:rPr>
        <w:t xml:space="preserve"> , 22 май 1984 г., § 39, серия А № 77; и</w:t>
      </w:r>
      <w:bookmarkStart w:id="456" w:name="_cl33589THELAW"/>
      <w:r w:rsidRPr="004844C0">
        <w:rPr>
          <w:lang w:val="bg-BG"/>
        </w:rPr>
        <w:t xml:space="preserve"> </w:t>
      </w:r>
      <w:r w:rsidR="00FE3F93" w:rsidRPr="004844C0">
        <w:rPr>
          <w:i/>
          <w:iCs/>
          <w:lang w:val="bg-BG"/>
        </w:rPr>
        <w:t>Паксас</w:t>
      </w:r>
      <w:r w:rsidRPr="004844C0">
        <w:rPr>
          <w:i/>
          <w:iCs/>
          <w:lang w:val="bg-BG"/>
        </w:rPr>
        <w:t xml:space="preserve"> с</w:t>
      </w:r>
      <w:r w:rsidR="00FE3F93" w:rsidRPr="004844C0">
        <w:rPr>
          <w:i/>
          <w:iCs/>
          <w:lang w:val="bg-BG"/>
        </w:rPr>
        <w:t>/</w:t>
      </w:r>
      <w:r w:rsidRPr="004844C0">
        <w:rPr>
          <w:i/>
          <w:iCs/>
          <w:lang w:val="bg-BG"/>
        </w:rPr>
        <w:t>у Литва</w:t>
      </w:r>
      <w:bookmarkEnd w:id="456"/>
      <w:r w:rsidRPr="004844C0">
        <w:rPr>
          <w:lang w:val="bg-BG"/>
        </w:rPr>
        <w:t xml:space="preserve"> [</w:t>
      </w:r>
      <w:r w:rsidR="00CF13BA" w:rsidRPr="004844C0">
        <w:rPr>
          <w:lang w:val="bg-BG"/>
        </w:rPr>
        <w:t>ГК</w:t>
      </w:r>
      <w:r w:rsidRPr="004844C0">
        <w:rPr>
          <w:lang w:val="bg-BG"/>
        </w:rPr>
        <w:t>], № 34932/04, § 75, ECHR 2011).</w:t>
      </w:r>
    </w:p>
    <w:bookmarkStart w:id="457" w:name="L_C_A_8_adm_exh_C_4"/>
    <w:p w14:paraId="46212131" w14:textId="4484CAD8"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225</w:t>
      </w:r>
      <w:r w:rsidRPr="004844C0">
        <w:rPr>
          <w:lang w:val="bg-BG"/>
        </w:rPr>
        <w:fldChar w:fldCharType="end"/>
      </w:r>
      <w:bookmarkEnd w:id="457"/>
      <w:r w:rsidRPr="004844C0">
        <w:rPr>
          <w:lang w:val="bg-BG"/>
        </w:rPr>
        <w:t>. Вярно е, че продълж</w:t>
      </w:r>
      <w:r w:rsidR="00B90F63">
        <w:rPr>
          <w:lang w:val="bg-BG"/>
        </w:rPr>
        <w:t>аващото</w:t>
      </w:r>
      <w:r w:rsidRPr="004844C0">
        <w:rPr>
          <w:lang w:val="bg-BG"/>
        </w:rPr>
        <w:t xml:space="preserve"> съхраняване на данни представлява продължителна ситуация (вж</w:t>
      </w:r>
      <w:r w:rsidRPr="004844C0">
        <w:rPr>
          <w:i/>
          <w:iCs/>
          <w:lang w:val="bg-BG"/>
        </w:rPr>
        <w:t xml:space="preserve">. </w:t>
      </w:r>
      <w:r w:rsidR="00FE3F93" w:rsidRPr="004844C0">
        <w:rPr>
          <w:i/>
          <w:iCs/>
          <w:lang w:val="bg-BG"/>
        </w:rPr>
        <w:t>Хилтън</w:t>
      </w:r>
      <w:r w:rsidRPr="004844C0">
        <w:rPr>
          <w:i/>
          <w:iCs/>
          <w:lang w:val="bg-BG"/>
        </w:rPr>
        <w:t xml:space="preserve"> с</w:t>
      </w:r>
      <w:r w:rsidR="00FE3F93" w:rsidRPr="004844C0">
        <w:rPr>
          <w:i/>
          <w:iCs/>
          <w:lang w:val="bg-BG"/>
        </w:rPr>
        <w:t>/</w:t>
      </w:r>
      <w:r w:rsidRPr="004844C0">
        <w:rPr>
          <w:i/>
          <w:iCs/>
          <w:lang w:val="bg-BG"/>
        </w:rPr>
        <w:t>у Обединеното кралство</w:t>
      </w:r>
      <w:r w:rsidRPr="004844C0">
        <w:rPr>
          <w:lang w:val="bg-BG"/>
        </w:rPr>
        <w:t xml:space="preserve">, № 12015/86, решение на Комисията от 6 юли 1988 г., DR 57, стр. 108, на стр. 114; </w:t>
      </w:r>
      <w:r w:rsidRPr="004844C0">
        <w:rPr>
          <w:i/>
          <w:iCs/>
          <w:lang w:val="bg-BG"/>
        </w:rPr>
        <w:t>М.М. с</w:t>
      </w:r>
      <w:r w:rsidR="00FE3F93" w:rsidRPr="004844C0">
        <w:rPr>
          <w:i/>
          <w:iCs/>
          <w:lang w:val="bg-BG"/>
        </w:rPr>
        <w:t>/</w:t>
      </w:r>
      <w:r w:rsidRPr="004844C0">
        <w:rPr>
          <w:i/>
          <w:iCs/>
          <w:lang w:val="bg-BG"/>
        </w:rPr>
        <w:t>у Обединеното кралство</w:t>
      </w:r>
      <w:r w:rsidRPr="004844C0">
        <w:rPr>
          <w:lang w:val="bg-BG"/>
        </w:rPr>
        <w:t xml:space="preserve">, № 24029/07, §§ 160 и 172, 13 ноември 2012 г.; и </w:t>
      </w:r>
      <w:r w:rsidRPr="004844C0">
        <w:rPr>
          <w:i/>
          <w:iCs/>
          <w:lang w:val="bg-BG"/>
        </w:rPr>
        <w:t>Борислав Тончев с</w:t>
      </w:r>
      <w:r w:rsidR="00FE3F93" w:rsidRPr="004844C0">
        <w:rPr>
          <w:i/>
          <w:iCs/>
          <w:lang w:val="bg-BG"/>
        </w:rPr>
        <w:t>/</w:t>
      </w:r>
      <w:r w:rsidRPr="004844C0">
        <w:rPr>
          <w:i/>
          <w:iCs/>
          <w:lang w:val="bg-BG"/>
        </w:rPr>
        <w:t>у България</w:t>
      </w:r>
      <w:r w:rsidRPr="004844C0">
        <w:rPr>
          <w:lang w:val="bg-BG"/>
        </w:rPr>
        <w:t xml:space="preserve">, № 40519/15, </w:t>
      </w:r>
      <w:r w:rsidRPr="004844C0">
        <w:rPr>
          <w:rFonts w:cstheme="minorHAnsi"/>
          <w:lang w:val="bg-BG"/>
        </w:rPr>
        <w:t xml:space="preserve">§ 88, 16 април 2024 г.). </w:t>
      </w:r>
      <w:r w:rsidR="00B90F63">
        <w:rPr>
          <w:rFonts w:cstheme="minorHAnsi"/>
          <w:lang w:val="bg-BG"/>
        </w:rPr>
        <w:t>Все пак</w:t>
      </w:r>
      <w:r w:rsidRPr="004844C0">
        <w:rPr>
          <w:rFonts w:cstheme="minorHAnsi"/>
          <w:lang w:val="bg-BG"/>
        </w:rPr>
        <w:t>, ако се приеме</w:t>
      </w:r>
      <w:r w:rsidRPr="004844C0">
        <w:rPr>
          <w:lang w:val="bg-BG"/>
        </w:rPr>
        <w:t xml:space="preserve">, че жалбоподателите трябва да предприемат по-нататъшни опити да получат информацията, която първоначално са поискали от Агенцията през юни 2021 г., и след това да обжалват на национално </w:t>
      </w:r>
      <w:r w:rsidR="0014787C">
        <w:rPr>
          <w:lang w:val="bg-BG"/>
        </w:rPr>
        <w:t>ниво</w:t>
      </w:r>
      <w:r w:rsidR="0014787C" w:rsidRPr="004844C0">
        <w:rPr>
          <w:lang w:val="bg-BG"/>
        </w:rPr>
        <w:t xml:space="preserve"> </w:t>
      </w:r>
      <w:r w:rsidRPr="004844C0">
        <w:rPr>
          <w:lang w:val="bg-BG"/>
        </w:rPr>
        <w:t xml:space="preserve">по-нататъшни откази от страна на Агенцията да разкрие такава информация, това би могло да ги лиши завинаги от възможността да подадат жалба </w:t>
      </w:r>
      <w:r w:rsidR="0014787C">
        <w:rPr>
          <w:lang w:val="bg-BG"/>
        </w:rPr>
        <w:t>по този въпрос</w:t>
      </w:r>
      <w:r w:rsidRPr="004844C0">
        <w:rPr>
          <w:lang w:val="bg-BG"/>
        </w:rPr>
        <w:t xml:space="preserve"> пред Съда – тъй като такива повторни искания за информация теоретично могат да бъдат отправяни неограничен брой пъти (вж., </w:t>
      </w:r>
      <w:r w:rsidRPr="004844C0">
        <w:rPr>
          <w:i/>
          <w:iCs/>
          <w:lang w:val="bg-BG"/>
        </w:rPr>
        <w:t>mutatis mutandis</w:t>
      </w:r>
      <w:r w:rsidRPr="004844C0">
        <w:rPr>
          <w:lang w:val="bg-BG"/>
        </w:rPr>
        <w:t xml:space="preserve">, </w:t>
      </w:r>
      <w:r w:rsidR="00FE3F93" w:rsidRPr="004844C0">
        <w:rPr>
          <w:i/>
          <w:iCs/>
          <w:lang w:val="bg-BG"/>
        </w:rPr>
        <w:t>Гузарди</w:t>
      </w:r>
      <w:r w:rsidRPr="004844C0">
        <w:rPr>
          <w:i/>
          <w:iCs/>
          <w:lang w:val="bg-BG"/>
        </w:rPr>
        <w:t xml:space="preserve"> с</w:t>
      </w:r>
      <w:r w:rsidR="00FE3F93" w:rsidRPr="004844C0">
        <w:rPr>
          <w:i/>
          <w:iCs/>
          <w:lang w:val="bg-BG"/>
        </w:rPr>
        <w:t>/</w:t>
      </w:r>
      <w:r w:rsidRPr="004844C0">
        <w:rPr>
          <w:i/>
          <w:iCs/>
          <w:lang w:val="bg-BG"/>
        </w:rPr>
        <w:t>у Италия</w:t>
      </w:r>
      <w:r w:rsidRPr="004844C0">
        <w:rPr>
          <w:lang w:val="bg-BG"/>
        </w:rPr>
        <w:t xml:space="preserve">, 6 ноември 1980 г., § 80, Серия А № 39; </w:t>
      </w:r>
      <w:r w:rsidR="00FE3F93" w:rsidRPr="004844C0">
        <w:rPr>
          <w:i/>
          <w:iCs/>
          <w:lang w:val="bg-BG"/>
        </w:rPr>
        <w:t>Ненов</w:t>
      </w:r>
      <w:r w:rsidRPr="004844C0">
        <w:rPr>
          <w:i/>
          <w:iCs/>
          <w:lang w:val="bg-BG"/>
        </w:rPr>
        <w:t xml:space="preserve"> с</w:t>
      </w:r>
      <w:r w:rsidR="00FE3F93" w:rsidRPr="004844C0">
        <w:rPr>
          <w:i/>
          <w:iCs/>
          <w:lang w:val="bg-BG"/>
        </w:rPr>
        <w:t>/</w:t>
      </w:r>
      <w:r w:rsidRPr="004844C0">
        <w:rPr>
          <w:i/>
          <w:iCs/>
          <w:lang w:val="bg-BG"/>
        </w:rPr>
        <w:t>у България</w:t>
      </w:r>
      <w:r w:rsidRPr="004844C0">
        <w:rPr>
          <w:lang w:val="bg-BG"/>
        </w:rPr>
        <w:t xml:space="preserve">, № 33738/02, § 38, 16 юли 2009 г.; </w:t>
      </w:r>
      <w:r w:rsidR="00FE3F93" w:rsidRPr="004844C0">
        <w:rPr>
          <w:i/>
          <w:iCs/>
          <w:lang w:val="bg-BG"/>
        </w:rPr>
        <w:t>Найденов</w:t>
      </w:r>
      <w:r w:rsidRPr="004844C0">
        <w:rPr>
          <w:i/>
          <w:iCs/>
          <w:lang w:val="bg-BG"/>
        </w:rPr>
        <w:t xml:space="preserve"> с</w:t>
      </w:r>
      <w:r w:rsidR="00FE3F93" w:rsidRPr="004844C0">
        <w:rPr>
          <w:i/>
          <w:iCs/>
          <w:lang w:val="bg-BG"/>
        </w:rPr>
        <w:t>/</w:t>
      </w:r>
      <w:r w:rsidRPr="004844C0">
        <w:rPr>
          <w:i/>
          <w:iCs/>
          <w:lang w:val="bg-BG"/>
        </w:rPr>
        <w:t>у България</w:t>
      </w:r>
      <w:r w:rsidRPr="004844C0">
        <w:rPr>
          <w:lang w:val="bg-BG"/>
        </w:rPr>
        <w:t xml:space="preserve">, № 17353/03, § 58 </w:t>
      </w:r>
      <w:r w:rsidRPr="004844C0">
        <w:rPr>
          <w:i/>
          <w:iCs/>
          <w:lang w:val="bg-BG"/>
        </w:rPr>
        <w:t>in fine</w:t>
      </w:r>
      <w:r w:rsidRPr="004844C0">
        <w:rPr>
          <w:lang w:val="bg-BG"/>
        </w:rPr>
        <w:t>, 26 ноември 2009 г.;</w:t>
      </w:r>
      <w:bookmarkStart w:id="458" w:name="_cl37784THELAW"/>
      <w:r w:rsidRPr="004844C0">
        <w:rPr>
          <w:i/>
          <w:iCs/>
          <w:lang w:val="bg-BG"/>
        </w:rPr>
        <w:t xml:space="preserve"> Обединена македонска организация Илинден и други с</w:t>
      </w:r>
      <w:r w:rsidR="00FE3F93" w:rsidRPr="004844C0">
        <w:rPr>
          <w:i/>
          <w:iCs/>
          <w:lang w:val="bg-BG"/>
        </w:rPr>
        <w:t>/</w:t>
      </w:r>
      <w:r w:rsidRPr="004844C0">
        <w:rPr>
          <w:i/>
          <w:iCs/>
          <w:lang w:val="bg-BG"/>
        </w:rPr>
        <w:t>у България (№ 2)</w:t>
      </w:r>
      <w:bookmarkEnd w:id="458"/>
      <w:r w:rsidRPr="004844C0">
        <w:rPr>
          <w:lang w:val="bg-BG"/>
        </w:rPr>
        <w:t xml:space="preserve"> , № 34960/04, § 27, 18 октомври 2011 г.; и</w:t>
      </w:r>
      <w:bookmarkStart w:id="459" w:name="_cl37780THELAW"/>
      <w:r w:rsidRPr="004844C0">
        <w:rPr>
          <w:i/>
          <w:iCs/>
          <w:lang w:val="bg-BG"/>
        </w:rPr>
        <w:t xml:space="preserve"> Обединена македонска организация Илинден-Пирин и други с</w:t>
      </w:r>
      <w:r w:rsidR="00FE3F93" w:rsidRPr="004844C0">
        <w:rPr>
          <w:i/>
          <w:iCs/>
          <w:lang w:val="bg-BG"/>
        </w:rPr>
        <w:t>/</w:t>
      </w:r>
      <w:r w:rsidRPr="004844C0">
        <w:rPr>
          <w:i/>
          <w:iCs/>
          <w:lang w:val="bg-BG"/>
        </w:rPr>
        <w:t>у България (№ 2)</w:t>
      </w:r>
      <w:bookmarkEnd w:id="459"/>
      <w:r w:rsidRPr="004844C0">
        <w:rPr>
          <w:lang w:val="bg-BG"/>
        </w:rPr>
        <w:t>, №№ 41561/07 и 20972/08, § 70, 18 октомври 2011 г.). Освен това възможността да се поиска от публичен орган да преразгледа вече взето решение обикновено не представлява ефективн</w:t>
      </w:r>
      <w:r w:rsidR="0014787C">
        <w:rPr>
          <w:lang w:val="bg-BG"/>
        </w:rPr>
        <w:t>о</w:t>
      </w:r>
      <w:r w:rsidRPr="004844C0">
        <w:rPr>
          <w:lang w:val="bg-BG"/>
        </w:rPr>
        <w:t xml:space="preserve"> правн</w:t>
      </w:r>
      <w:r w:rsidR="0014787C">
        <w:rPr>
          <w:lang w:val="bg-BG"/>
        </w:rPr>
        <w:t>о средство за</w:t>
      </w:r>
      <w:r w:rsidRPr="004844C0">
        <w:rPr>
          <w:lang w:val="bg-BG"/>
        </w:rPr>
        <w:t xml:space="preserve"> защита (вж</w:t>
      </w:r>
      <w:r w:rsidRPr="004844C0">
        <w:rPr>
          <w:i/>
          <w:iCs/>
          <w:lang w:val="bg-BG"/>
        </w:rPr>
        <w:t xml:space="preserve">. </w:t>
      </w:r>
      <w:r w:rsidR="00FE3F93" w:rsidRPr="004844C0">
        <w:rPr>
          <w:i/>
          <w:iCs/>
          <w:lang w:val="bg-BG"/>
        </w:rPr>
        <w:t>Росейро Бенто</w:t>
      </w:r>
      <w:r w:rsidRPr="004844C0">
        <w:rPr>
          <w:i/>
          <w:iCs/>
          <w:lang w:val="bg-BG"/>
        </w:rPr>
        <w:t xml:space="preserve"> с</w:t>
      </w:r>
      <w:r w:rsidR="00FE3F93" w:rsidRPr="004844C0">
        <w:rPr>
          <w:i/>
          <w:iCs/>
          <w:lang w:val="bg-BG"/>
        </w:rPr>
        <w:t>/</w:t>
      </w:r>
      <w:r w:rsidRPr="004844C0">
        <w:rPr>
          <w:i/>
          <w:iCs/>
          <w:lang w:val="bg-BG"/>
        </w:rPr>
        <w:t xml:space="preserve">у Португалия </w:t>
      </w:r>
      <w:r w:rsidRPr="004844C0">
        <w:rPr>
          <w:lang w:val="bg-BG"/>
        </w:rPr>
        <w:t xml:space="preserve">(реш.), № 29288/02, ECHR 2004-XII; </w:t>
      </w:r>
      <w:r w:rsidRPr="004844C0">
        <w:rPr>
          <w:i/>
          <w:iCs/>
          <w:lang w:val="bg-BG"/>
        </w:rPr>
        <w:t>Обединена македонска организация „Илинден“ и други (№ 2)</w:t>
      </w:r>
      <w:r w:rsidRPr="004844C0">
        <w:rPr>
          <w:lang w:val="bg-BG"/>
        </w:rPr>
        <w:t xml:space="preserve">, цитирано по-горе, § 27 </w:t>
      </w:r>
      <w:r w:rsidRPr="004844C0">
        <w:rPr>
          <w:i/>
          <w:iCs/>
          <w:lang w:val="bg-BG"/>
        </w:rPr>
        <w:t>in fine</w:t>
      </w:r>
      <w:r w:rsidRPr="004844C0">
        <w:rPr>
          <w:lang w:val="bg-BG"/>
        </w:rPr>
        <w:t xml:space="preserve">; </w:t>
      </w:r>
      <w:r w:rsidR="00FE3F93" w:rsidRPr="004844C0">
        <w:rPr>
          <w:i/>
          <w:iCs/>
          <w:lang w:val="bg-BG"/>
        </w:rPr>
        <w:t xml:space="preserve">Обединена македонска организация Илинден-Пирин </w:t>
      </w:r>
      <w:r w:rsidRPr="004844C0">
        <w:rPr>
          <w:i/>
          <w:iCs/>
          <w:lang w:val="bg-BG"/>
        </w:rPr>
        <w:t>и други (№ 2)</w:t>
      </w:r>
      <w:r w:rsidRPr="004844C0">
        <w:rPr>
          <w:lang w:val="bg-BG"/>
        </w:rPr>
        <w:t xml:space="preserve">, цитирано по-горе, § 70 </w:t>
      </w:r>
      <w:r w:rsidRPr="004844C0">
        <w:rPr>
          <w:i/>
          <w:iCs/>
          <w:lang w:val="bg-BG"/>
        </w:rPr>
        <w:t>in fine</w:t>
      </w:r>
      <w:r w:rsidRPr="004844C0">
        <w:rPr>
          <w:lang w:val="bg-BG"/>
        </w:rPr>
        <w:t xml:space="preserve">; и </w:t>
      </w:r>
      <w:bookmarkStart w:id="460" w:name="_cl41130THELAW"/>
      <w:r w:rsidR="00FE3F93" w:rsidRPr="004844C0">
        <w:rPr>
          <w:i/>
          <w:iCs/>
          <w:lang w:val="bg-BG"/>
        </w:rPr>
        <w:t>Васил Василев</w:t>
      </w:r>
      <w:r w:rsidRPr="004844C0">
        <w:rPr>
          <w:i/>
          <w:iCs/>
          <w:lang w:val="bg-BG"/>
        </w:rPr>
        <w:t xml:space="preserve"> с</w:t>
      </w:r>
      <w:r w:rsidR="00FE3F93" w:rsidRPr="004844C0">
        <w:rPr>
          <w:i/>
          <w:iCs/>
          <w:lang w:val="bg-BG"/>
        </w:rPr>
        <w:t>/</w:t>
      </w:r>
      <w:r w:rsidRPr="004844C0">
        <w:rPr>
          <w:i/>
          <w:iCs/>
          <w:lang w:val="bg-BG"/>
        </w:rPr>
        <w:t>у България</w:t>
      </w:r>
      <w:bookmarkEnd w:id="460"/>
      <w:r w:rsidRPr="004844C0">
        <w:rPr>
          <w:lang w:val="bg-BG"/>
        </w:rPr>
        <w:t xml:space="preserve"> , № 7610/15, § 112 </w:t>
      </w:r>
      <w:r w:rsidRPr="004844C0">
        <w:rPr>
          <w:i/>
          <w:iCs/>
          <w:lang w:val="bg-BG"/>
        </w:rPr>
        <w:t>in fine</w:t>
      </w:r>
      <w:r w:rsidRPr="004844C0">
        <w:rPr>
          <w:lang w:val="bg-BG"/>
        </w:rPr>
        <w:t>, 16 ноември 2021 г.).</w:t>
      </w:r>
    </w:p>
    <w:bookmarkStart w:id="461" w:name="L_C_A_8_adm_exh_C_5"/>
    <w:p w14:paraId="000333F7" w14:textId="0D84C929"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226</w:t>
      </w:r>
      <w:r w:rsidRPr="004844C0">
        <w:rPr>
          <w:lang w:val="bg-BG"/>
        </w:rPr>
        <w:fldChar w:fldCharType="end"/>
      </w:r>
      <w:bookmarkEnd w:id="461"/>
      <w:r w:rsidRPr="004844C0">
        <w:rPr>
          <w:lang w:val="bg-BG"/>
        </w:rPr>
        <w:t xml:space="preserve">. Във всеки случай – и може би най-важното в настоящия случай – производството </w:t>
      </w:r>
      <w:r w:rsidR="00474049">
        <w:rPr>
          <w:lang w:val="bg-BG"/>
        </w:rPr>
        <w:t>по обжалване на</w:t>
      </w:r>
      <w:r w:rsidRPr="004844C0">
        <w:rPr>
          <w:lang w:val="bg-BG"/>
        </w:rPr>
        <w:t xml:space="preserve"> втория отказ на Агенцията да разкрие информацията през юни 2023 г. приключ</w:t>
      </w:r>
      <w:r w:rsidR="00474049">
        <w:rPr>
          <w:lang w:val="bg-BG"/>
        </w:rPr>
        <w:t>ва</w:t>
      </w:r>
      <w:r w:rsidRPr="004844C0">
        <w:rPr>
          <w:lang w:val="bg-BG"/>
        </w:rPr>
        <w:t xml:space="preserve"> през юли 2024 г., като в крайна сметка неговият изход не дове</w:t>
      </w:r>
      <w:r w:rsidR="00474049">
        <w:rPr>
          <w:lang w:val="bg-BG"/>
        </w:rPr>
        <w:t>жда</w:t>
      </w:r>
      <w:r w:rsidRPr="004844C0">
        <w:rPr>
          <w:lang w:val="bg-BG"/>
        </w:rPr>
        <w:t xml:space="preserve"> до </w:t>
      </w:r>
      <w:r w:rsidR="00474049">
        <w:rPr>
          <w:lang w:val="bg-BG"/>
        </w:rPr>
        <w:t>удовлетворяване</w:t>
      </w:r>
      <w:r w:rsidR="00474049" w:rsidRPr="004844C0">
        <w:rPr>
          <w:lang w:val="bg-BG"/>
        </w:rPr>
        <w:t xml:space="preserve"> </w:t>
      </w:r>
      <w:r w:rsidRPr="004844C0">
        <w:rPr>
          <w:lang w:val="bg-BG"/>
        </w:rPr>
        <w:t xml:space="preserve">на жалбоподателите – то </w:t>
      </w:r>
      <w:r w:rsidR="00474049">
        <w:rPr>
          <w:lang w:val="bg-BG"/>
        </w:rPr>
        <w:t>довежда</w:t>
      </w:r>
      <w:r w:rsidR="00474049" w:rsidRPr="004844C0">
        <w:rPr>
          <w:lang w:val="bg-BG"/>
        </w:rPr>
        <w:t xml:space="preserve"> </w:t>
      </w:r>
      <w:r w:rsidRPr="004844C0">
        <w:rPr>
          <w:lang w:val="bg-BG"/>
        </w:rPr>
        <w:t>просто до потвърждаване на двата по-ранни отказа на Агенцията да разкрие търсената от тях информация (вж. параграфи</w:t>
      </w:r>
      <w:r w:rsidR="00474049">
        <w:rPr>
          <w:lang w:val="bg-BG"/>
        </w:rPr>
        <w:t xml:space="preserve"> </w:t>
      </w:r>
      <w:r w:rsidRPr="004844C0">
        <w:rPr>
          <w:lang w:val="bg-BG"/>
        </w:rPr>
        <w:fldChar w:fldCharType="begin"/>
      </w:r>
      <w:r w:rsidRPr="004844C0">
        <w:rPr>
          <w:lang w:val="bg-BG"/>
        </w:rPr>
        <w:instrText xml:space="preserve"> REF  F_2_inf_req_jud_rev_claim_SAC_jud \h  \* MERGEFORMAT </w:instrText>
      </w:r>
      <w:r w:rsidRPr="004844C0">
        <w:rPr>
          <w:lang w:val="bg-BG"/>
        </w:rPr>
      </w:r>
      <w:r w:rsidRPr="004844C0">
        <w:rPr>
          <w:lang w:val="bg-BG"/>
        </w:rPr>
        <w:fldChar w:fldCharType="separate"/>
      </w:r>
      <w:r w:rsidR="000B62B5" w:rsidRPr="004844C0">
        <w:rPr>
          <w:lang w:val="bg-BG"/>
        </w:rPr>
        <w:t>45</w:t>
      </w:r>
      <w:r w:rsidRPr="004844C0">
        <w:rPr>
          <w:lang w:val="bg-BG"/>
        </w:rPr>
        <w:fldChar w:fldCharType="end"/>
      </w:r>
      <w:r w:rsidRPr="004844C0">
        <w:rPr>
          <w:lang w:val="bg-BG"/>
        </w:rPr>
        <w:t xml:space="preserve"> -</w:t>
      </w:r>
      <w:r w:rsidRPr="004844C0">
        <w:rPr>
          <w:lang w:val="bg-BG"/>
        </w:rPr>
        <w:fldChar w:fldCharType="begin"/>
      </w:r>
      <w:r w:rsidRPr="004844C0">
        <w:rPr>
          <w:lang w:val="bg-BG"/>
        </w:rPr>
        <w:instrText xml:space="preserve"> REF  F_2_inf_req_renew_dec_22_08_2024 \h  \* MERGEFORMAT </w:instrText>
      </w:r>
      <w:r w:rsidRPr="004844C0">
        <w:rPr>
          <w:lang w:val="bg-BG"/>
        </w:rPr>
      </w:r>
      <w:r w:rsidRPr="004844C0">
        <w:rPr>
          <w:lang w:val="bg-BG"/>
        </w:rPr>
        <w:fldChar w:fldCharType="separate"/>
      </w:r>
      <w:r w:rsidR="000B62B5" w:rsidRPr="004844C0">
        <w:rPr>
          <w:lang w:val="bg-BG"/>
        </w:rPr>
        <w:t>50</w:t>
      </w:r>
      <w:r w:rsidRPr="004844C0">
        <w:rPr>
          <w:lang w:val="bg-BG"/>
        </w:rPr>
        <w:fldChar w:fldCharType="end"/>
      </w:r>
      <w:r w:rsidRPr="004844C0">
        <w:rPr>
          <w:lang w:val="bg-BG"/>
        </w:rPr>
        <w:t xml:space="preserve"> по-горе). Следователно и този трети аспект на възражението също е загубил своята релевантност, ако изобщо е имал такава (вж.</w:t>
      </w:r>
      <w:bookmarkStart w:id="462" w:name="_cl32193THELAW"/>
      <w:r w:rsidRPr="004844C0">
        <w:rPr>
          <w:lang w:val="bg-BG"/>
        </w:rPr>
        <w:t xml:space="preserve"> , </w:t>
      </w:r>
      <w:r w:rsidRPr="004844C0">
        <w:rPr>
          <w:i/>
          <w:iCs/>
          <w:lang w:val="bg-BG"/>
        </w:rPr>
        <w:t>mutatis mutandis</w:t>
      </w:r>
      <w:r w:rsidRPr="004844C0">
        <w:rPr>
          <w:lang w:val="bg-BG"/>
        </w:rPr>
        <w:t xml:space="preserve">, </w:t>
      </w:r>
      <w:bookmarkEnd w:id="462"/>
      <w:r w:rsidR="00FE3F93" w:rsidRPr="004844C0">
        <w:rPr>
          <w:i/>
          <w:iCs/>
          <w:lang w:val="bg-BG"/>
        </w:rPr>
        <w:t>Мола Сали</w:t>
      </w:r>
      <w:r w:rsidRPr="004844C0">
        <w:rPr>
          <w:lang w:val="bg-BG"/>
        </w:rPr>
        <w:t>, § 90;</w:t>
      </w:r>
      <w:bookmarkStart w:id="463" w:name="_cl40870THELAW"/>
      <w:r w:rsidRPr="004844C0">
        <w:rPr>
          <w:lang w:val="bg-BG"/>
        </w:rPr>
        <w:t xml:space="preserve"> </w:t>
      </w:r>
      <w:bookmarkEnd w:id="463"/>
      <w:r w:rsidR="00FE3F93" w:rsidRPr="004844C0">
        <w:rPr>
          <w:i/>
          <w:iCs/>
          <w:lang w:val="bg-BG"/>
        </w:rPr>
        <w:t>Золтан Варга</w:t>
      </w:r>
      <w:r w:rsidRPr="004844C0">
        <w:rPr>
          <w:lang w:val="bg-BG"/>
        </w:rPr>
        <w:t xml:space="preserve">, § 112; и </w:t>
      </w:r>
      <w:r w:rsidRPr="004844C0">
        <w:rPr>
          <w:i/>
          <w:iCs/>
          <w:lang w:val="bg-BG"/>
        </w:rPr>
        <w:t>Panayotopoulos и други</w:t>
      </w:r>
      <w:r w:rsidRPr="004844C0">
        <w:rPr>
          <w:lang w:val="bg-BG"/>
        </w:rPr>
        <w:t>, § 90, всички цитирани по-горе).</w:t>
      </w:r>
    </w:p>
    <w:p w14:paraId="15ED3212" w14:textId="77777777" w:rsidR="00DE4BFE" w:rsidRPr="004844C0" w:rsidRDefault="00D435F6" w:rsidP="000B62B5">
      <w:pPr>
        <w:pStyle w:val="JuHi"/>
        <w:spacing w:line="240" w:lineRule="auto"/>
        <w:rPr>
          <w:lang w:val="bg-BG"/>
        </w:rPr>
      </w:pPr>
      <w:bookmarkStart w:id="464" w:name="_Toc225769269"/>
      <w:r w:rsidRPr="004844C0">
        <w:rPr>
          <w:lang w:val="bg-BG"/>
        </w:rPr>
        <w:t>Заключение</w:t>
      </w:r>
      <w:bookmarkEnd w:id="464"/>
    </w:p>
    <w:bookmarkStart w:id="465" w:name="L_C_A_8_adm_exh_C_6"/>
    <w:p w14:paraId="47A69DE1" w14:textId="3A25E29E"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227</w:t>
      </w:r>
      <w:r w:rsidRPr="004844C0">
        <w:rPr>
          <w:lang w:val="bg-BG"/>
        </w:rPr>
        <w:fldChar w:fldCharType="end"/>
      </w:r>
      <w:bookmarkEnd w:id="465"/>
      <w:r w:rsidRPr="004844C0">
        <w:rPr>
          <w:lang w:val="bg-BG"/>
        </w:rPr>
        <w:t xml:space="preserve">. От това следва, че възражението на </w:t>
      </w:r>
      <w:r w:rsidR="00474049">
        <w:rPr>
          <w:lang w:val="bg-BG"/>
        </w:rPr>
        <w:t>П</w:t>
      </w:r>
      <w:r w:rsidRPr="004844C0">
        <w:rPr>
          <w:lang w:val="bg-BG"/>
        </w:rPr>
        <w:t>равителството, че вътрешните средства за защита не са изчерпани, също трябва да бъде отхвърлено.</w:t>
      </w:r>
    </w:p>
    <w:p w14:paraId="5E039106" w14:textId="1E2073D0" w:rsidR="00DE4BFE" w:rsidRPr="004844C0" w:rsidRDefault="00D435F6" w:rsidP="000B62B5">
      <w:pPr>
        <w:pStyle w:val="JuH1"/>
        <w:rPr>
          <w:lang w:val="bg-BG"/>
        </w:rPr>
      </w:pPr>
      <w:bookmarkStart w:id="466" w:name="_Toc176454192"/>
      <w:bookmarkStart w:id="467" w:name="_Toc225769270"/>
      <w:r w:rsidRPr="004844C0">
        <w:rPr>
          <w:lang w:val="bg-BG"/>
        </w:rPr>
        <w:t xml:space="preserve">Заключение на Съда относно допустимостта на </w:t>
      </w:r>
      <w:bookmarkEnd w:id="466"/>
      <w:bookmarkEnd w:id="467"/>
      <w:r w:rsidR="00895DD1">
        <w:rPr>
          <w:lang w:val="bg-BG"/>
        </w:rPr>
        <w:t>оплакването</w:t>
      </w:r>
    </w:p>
    <w:p w14:paraId="49DF71E4" w14:textId="6A0D5457"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Pr="004844C0">
        <w:rPr>
          <w:lang w:val="bg-BG"/>
        </w:rPr>
        <w:t>228</w:t>
      </w:r>
      <w:r w:rsidRPr="004844C0">
        <w:rPr>
          <w:lang w:val="bg-BG"/>
        </w:rPr>
        <w:fldChar w:fldCharType="end"/>
      </w:r>
      <w:r w:rsidRPr="004844C0">
        <w:rPr>
          <w:lang w:val="bg-BG"/>
        </w:rPr>
        <w:t xml:space="preserve">. Вече </w:t>
      </w:r>
      <w:r w:rsidR="005C31E6">
        <w:rPr>
          <w:lang w:val="bg-BG"/>
        </w:rPr>
        <w:t>е</w:t>
      </w:r>
      <w:r w:rsidR="005C31E6" w:rsidRPr="004844C0">
        <w:rPr>
          <w:lang w:val="bg-BG"/>
        </w:rPr>
        <w:t xml:space="preserve"> </w:t>
      </w:r>
      <w:r w:rsidRPr="004844C0">
        <w:rPr>
          <w:lang w:val="bg-BG"/>
        </w:rPr>
        <w:t>установено, че настоящ</w:t>
      </w:r>
      <w:r w:rsidR="005C31E6">
        <w:rPr>
          <w:lang w:val="bg-BG"/>
        </w:rPr>
        <w:t xml:space="preserve">ото </w:t>
      </w:r>
      <w:r w:rsidR="00895DD1">
        <w:rPr>
          <w:lang w:val="bg-BG"/>
        </w:rPr>
        <w:t>оплакване</w:t>
      </w:r>
      <w:r w:rsidRPr="004844C0">
        <w:rPr>
          <w:lang w:val="bg-BG"/>
        </w:rPr>
        <w:t xml:space="preserve"> не е несъвместим</w:t>
      </w:r>
      <w:r w:rsidR="005C31E6">
        <w:rPr>
          <w:lang w:val="bg-BG"/>
        </w:rPr>
        <w:t>о</w:t>
      </w:r>
      <w:r w:rsidRPr="004844C0">
        <w:rPr>
          <w:lang w:val="bg-BG"/>
        </w:rPr>
        <w:t xml:space="preserve"> </w:t>
      </w:r>
      <w:r w:rsidRPr="004844C0">
        <w:rPr>
          <w:i/>
          <w:iCs/>
          <w:lang w:val="bg-BG"/>
        </w:rPr>
        <w:t xml:space="preserve">ratione materiae </w:t>
      </w:r>
      <w:r w:rsidRPr="004844C0">
        <w:rPr>
          <w:lang w:val="bg-BG"/>
        </w:rPr>
        <w:t>с разпоредбите на Конвенцията и че жалбоподателите са изчерпали вътрешн</w:t>
      </w:r>
      <w:r w:rsidR="005C31E6">
        <w:rPr>
          <w:lang w:val="bg-BG"/>
        </w:rPr>
        <w:t>о</w:t>
      </w:r>
      <w:r w:rsidRPr="004844C0">
        <w:rPr>
          <w:lang w:val="bg-BG"/>
        </w:rPr>
        <w:t>правни</w:t>
      </w:r>
      <w:r w:rsidR="005C31E6">
        <w:rPr>
          <w:lang w:val="bg-BG"/>
        </w:rPr>
        <w:t>те</w:t>
      </w:r>
      <w:r w:rsidRPr="004844C0">
        <w:rPr>
          <w:lang w:val="bg-BG"/>
        </w:rPr>
        <w:t xml:space="preserve"> средства за защита по отношение на не</w:t>
      </w:r>
      <w:r w:rsidR="005C31E6">
        <w:rPr>
          <w:lang w:val="bg-BG"/>
        </w:rPr>
        <w:t>го</w:t>
      </w:r>
      <w:r w:rsidRPr="004844C0">
        <w:rPr>
          <w:lang w:val="bg-BG"/>
        </w:rPr>
        <w:t xml:space="preserve"> (вж. параграфи</w:t>
      </w:r>
      <w:r w:rsidR="00FE3F93" w:rsidRPr="004844C0">
        <w:rPr>
          <w:lang w:val="bg-BG"/>
        </w:rPr>
        <w:t xml:space="preserve"> </w:t>
      </w:r>
      <w:r w:rsidRPr="004844C0">
        <w:rPr>
          <w:lang w:val="bg-BG"/>
        </w:rPr>
        <w:fldChar w:fldCharType="begin"/>
      </w:r>
      <w:r w:rsidRPr="004844C0">
        <w:rPr>
          <w:lang w:val="bg-BG"/>
        </w:rPr>
        <w:instrText xml:space="preserve"> REF  L_C_A_8_adm_rm_C_1 \h  \* MERGEFORMAT </w:instrText>
      </w:r>
      <w:r w:rsidRPr="004844C0">
        <w:rPr>
          <w:lang w:val="bg-BG"/>
        </w:rPr>
      </w:r>
      <w:r w:rsidRPr="004844C0">
        <w:rPr>
          <w:lang w:val="bg-BG"/>
        </w:rPr>
        <w:fldChar w:fldCharType="separate"/>
      </w:r>
      <w:r w:rsidRPr="004844C0">
        <w:rPr>
          <w:lang w:val="bg-BG"/>
        </w:rPr>
        <w:t>212</w:t>
      </w:r>
      <w:r w:rsidRPr="004844C0">
        <w:rPr>
          <w:lang w:val="bg-BG"/>
        </w:rPr>
        <w:fldChar w:fldCharType="end"/>
      </w:r>
      <w:r w:rsidRPr="004844C0">
        <w:rPr>
          <w:lang w:val="bg-BG"/>
        </w:rPr>
        <w:t>-</w:t>
      </w:r>
      <w:r w:rsidRPr="004844C0">
        <w:rPr>
          <w:lang w:val="bg-BG"/>
        </w:rPr>
        <w:fldChar w:fldCharType="begin"/>
      </w:r>
      <w:r w:rsidRPr="004844C0">
        <w:rPr>
          <w:lang w:val="bg-BG"/>
        </w:rPr>
        <w:instrText xml:space="preserve"> REF  L_C_A_8_adm_rm_C_8 \h  \* MERGEFORMAT </w:instrText>
      </w:r>
      <w:r w:rsidRPr="004844C0">
        <w:rPr>
          <w:lang w:val="bg-BG"/>
        </w:rPr>
      </w:r>
      <w:r w:rsidRPr="004844C0">
        <w:rPr>
          <w:lang w:val="bg-BG"/>
        </w:rPr>
        <w:fldChar w:fldCharType="separate"/>
      </w:r>
      <w:r w:rsidRPr="004844C0">
        <w:rPr>
          <w:lang w:val="bg-BG"/>
        </w:rPr>
        <w:t>219</w:t>
      </w:r>
      <w:r w:rsidRPr="004844C0">
        <w:rPr>
          <w:lang w:val="bg-BG"/>
        </w:rPr>
        <w:fldChar w:fldCharType="end"/>
      </w:r>
      <w:r w:rsidRPr="004844C0">
        <w:rPr>
          <w:lang w:val="bg-BG"/>
        </w:rPr>
        <w:t xml:space="preserve"> и</w:t>
      </w:r>
      <w:r w:rsidR="00FE3F93" w:rsidRPr="004844C0">
        <w:rPr>
          <w:lang w:val="bg-BG"/>
        </w:rPr>
        <w:t xml:space="preserve"> </w:t>
      </w:r>
      <w:r w:rsidRPr="004844C0">
        <w:rPr>
          <w:lang w:val="bg-BG"/>
        </w:rPr>
        <w:fldChar w:fldCharType="begin"/>
      </w:r>
      <w:r w:rsidRPr="004844C0">
        <w:rPr>
          <w:lang w:val="bg-BG"/>
        </w:rPr>
        <w:instrText xml:space="preserve"> REF  L_C_A_8_adm_exh_C_1 \h  \* MERGEFORMAT </w:instrText>
      </w:r>
      <w:r w:rsidRPr="004844C0">
        <w:rPr>
          <w:lang w:val="bg-BG"/>
        </w:rPr>
      </w:r>
      <w:r w:rsidRPr="004844C0">
        <w:rPr>
          <w:lang w:val="bg-BG"/>
        </w:rPr>
        <w:fldChar w:fldCharType="separate"/>
      </w:r>
      <w:r w:rsidRPr="004844C0">
        <w:rPr>
          <w:lang w:val="bg-BG"/>
        </w:rPr>
        <w:t>222</w:t>
      </w:r>
      <w:r w:rsidRPr="004844C0">
        <w:rPr>
          <w:lang w:val="bg-BG"/>
        </w:rPr>
        <w:fldChar w:fldCharType="end"/>
      </w:r>
      <w:r w:rsidRPr="004844C0">
        <w:rPr>
          <w:lang w:val="bg-BG"/>
        </w:rPr>
        <w:t>-</w:t>
      </w:r>
      <w:r w:rsidRPr="004844C0">
        <w:rPr>
          <w:lang w:val="bg-BG"/>
        </w:rPr>
        <w:fldChar w:fldCharType="begin"/>
      </w:r>
      <w:r w:rsidRPr="004844C0">
        <w:rPr>
          <w:lang w:val="bg-BG"/>
        </w:rPr>
        <w:instrText xml:space="preserve"> REF  L_C_A_8_adm_exh_C_6 \h  \* MERGEFORMAT </w:instrText>
      </w:r>
      <w:r w:rsidRPr="004844C0">
        <w:rPr>
          <w:lang w:val="bg-BG"/>
        </w:rPr>
      </w:r>
      <w:r w:rsidRPr="004844C0">
        <w:rPr>
          <w:lang w:val="bg-BG"/>
        </w:rPr>
        <w:fldChar w:fldCharType="separate"/>
      </w:r>
      <w:r w:rsidRPr="004844C0">
        <w:rPr>
          <w:lang w:val="bg-BG"/>
        </w:rPr>
        <w:t>227</w:t>
      </w:r>
      <w:r w:rsidRPr="004844C0">
        <w:rPr>
          <w:lang w:val="bg-BG"/>
        </w:rPr>
        <w:fldChar w:fldCharType="end"/>
      </w:r>
      <w:r w:rsidRPr="004844C0">
        <w:rPr>
          <w:lang w:val="bg-BG"/>
        </w:rPr>
        <w:t xml:space="preserve"> по-горе). </w:t>
      </w:r>
      <w:r w:rsidR="005C31E6">
        <w:rPr>
          <w:lang w:val="bg-BG"/>
        </w:rPr>
        <w:t>Оплакването</w:t>
      </w:r>
      <w:r w:rsidR="005C31E6" w:rsidRPr="004844C0">
        <w:rPr>
          <w:lang w:val="bg-BG"/>
        </w:rPr>
        <w:t xml:space="preserve"> </w:t>
      </w:r>
      <w:r w:rsidRPr="004844C0">
        <w:rPr>
          <w:lang w:val="bg-BG"/>
        </w:rPr>
        <w:t>не е явно неоснователн</w:t>
      </w:r>
      <w:r w:rsidR="005C31E6">
        <w:rPr>
          <w:lang w:val="bg-BG"/>
        </w:rPr>
        <w:t>о</w:t>
      </w:r>
      <w:r w:rsidRPr="004844C0">
        <w:rPr>
          <w:lang w:val="bg-BG"/>
        </w:rPr>
        <w:t xml:space="preserve"> или </w:t>
      </w:r>
      <w:r w:rsidR="005C31E6">
        <w:rPr>
          <w:lang w:val="bg-BG"/>
        </w:rPr>
        <w:t>о</w:t>
      </w:r>
      <w:r w:rsidRPr="004844C0">
        <w:rPr>
          <w:lang w:val="bg-BG"/>
        </w:rPr>
        <w:t xml:space="preserve">и по други причини. Следователно </w:t>
      </w:r>
      <w:r w:rsidR="005C31E6">
        <w:rPr>
          <w:lang w:val="bg-BG"/>
        </w:rPr>
        <w:t>то</w:t>
      </w:r>
      <w:r w:rsidR="005C31E6" w:rsidRPr="004844C0">
        <w:rPr>
          <w:lang w:val="bg-BG"/>
        </w:rPr>
        <w:t xml:space="preserve"> </w:t>
      </w:r>
      <w:r w:rsidRPr="004844C0">
        <w:rPr>
          <w:lang w:val="bg-BG"/>
        </w:rPr>
        <w:t>трябва да бъде обявен</w:t>
      </w:r>
      <w:r w:rsidR="005C31E6">
        <w:rPr>
          <w:lang w:val="bg-BG"/>
        </w:rPr>
        <w:t>о</w:t>
      </w:r>
      <w:r w:rsidRPr="004844C0">
        <w:rPr>
          <w:lang w:val="bg-BG"/>
        </w:rPr>
        <w:t xml:space="preserve"> за допустим</w:t>
      </w:r>
      <w:r w:rsidR="005C31E6">
        <w:rPr>
          <w:lang w:val="bg-BG"/>
        </w:rPr>
        <w:t>о</w:t>
      </w:r>
      <w:r w:rsidRPr="004844C0">
        <w:rPr>
          <w:lang w:val="bg-BG"/>
        </w:rPr>
        <w:t>.</w:t>
      </w:r>
    </w:p>
    <w:p w14:paraId="1C210216" w14:textId="77777777" w:rsidR="00DE4BFE" w:rsidRPr="004844C0" w:rsidRDefault="00D435F6" w:rsidP="000B62B5">
      <w:pPr>
        <w:pStyle w:val="JuHA"/>
        <w:rPr>
          <w:lang w:val="bg-BG"/>
        </w:rPr>
      </w:pPr>
      <w:bookmarkStart w:id="468" w:name="_Toc176454193"/>
      <w:bookmarkStart w:id="469" w:name="_Toc225769271"/>
      <w:r w:rsidRPr="004844C0">
        <w:rPr>
          <w:lang w:val="bg-BG"/>
        </w:rPr>
        <w:t>По същество</w:t>
      </w:r>
      <w:bookmarkEnd w:id="468"/>
      <w:bookmarkEnd w:id="469"/>
    </w:p>
    <w:p w14:paraId="3959B9B2" w14:textId="77777777" w:rsidR="00DE4BFE" w:rsidRPr="004844C0" w:rsidRDefault="00D435F6" w:rsidP="000B62B5">
      <w:pPr>
        <w:pStyle w:val="JuH1"/>
        <w:rPr>
          <w:lang w:val="bg-BG"/>
        </w:rPr>
      </w:pPr>
      <w:bookmarkStart w:id="470" w:name="_Toc176454194"/>
      <w:bookmarkStart w:id="471" w:name="_Toc225769272"/>
      <w:r w:rsidRPr="004844C0">
        <w:rPr>
          <w:lang w:val="bg-BG"/>
        </w:rPr>
        <w:t>Наличие на намеса</w:t>
      </w:r>
      <w:bookmarkEnd w:id="470"/>
      <w:r w:rsidRPr="004844C0">
        <w:rPr>
          <w:lang w:val="bg-BG"/>
        </w:rPr>
        <w:t xml:space="preserve"> в правата, защитени по член 8 от Конвенцията</w:t>
      </w:r>
      <w:bookmarkEnd w:id="471"/>
    </w:p>
    <w:p w14:paraId="4235A1E1" w14:textId="5F8400BA" w:rsidR="00DE4BFE" w:rsidRPr="004844C0" w:rsidRDefault="00342A15" w:rsidP="000B62B5">
      <w:pPr>
        <w:pStyle w:val="JuHa0"/>
        <w:rPr>
          <w:lang w:val="bg-BG"/>
        </w:rPr>
      </w:pPr>
      <w:bookmarkStart w:id="472" w:name="_Toc176454195"/>
      <w:bookmarkStart w:id="473" w:name="_Toc225769273"/>
      <w:r w:rsidRPr="004844C0">
        <w:rPr>
          <w:lang w:val="bg-BG"/>
        </w:rPr>
        <w:t>Становищата</w:t>
      </w:r>
      <w:r w:rsidR="00D435F6" w:rsidRPr="004844C0">
        <w:rPr>
          <w:lang w:val="bg-BG"/>
        </w:rPr>
        <w:t xml:space="preserve"> </w:t>
      </w:r>
      <w:r w:rsidR="000B62B5" w:rsidRPr="004844C0">
        <w:rPr>
          <w:lang w:val="bg-BG"/>
        </w:rPr>
        <w:t>на</w:t>
      </w:r>
      <w:r w:rsidR="00D435F6" w:rsidRPr="004844C0">
        <w:rPr>
          <w:lang w:val="bg-BG"/>
        </w:rPr>
        <w:t xml:space="preserve"> страните</w:t>
      </w:r>
      <w:bookmarkEnd w:id="472"/>
      <w:bookmarkEnd w:id="473"/>
    </w:p>
    <w:bookmarkStart w:id="474" w:name="L_C_A_8_m_interf_A"/>
    <w:p w14:paraId="1E9001C4" w14:textId="27A02D9F"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229</w:t>
      </w:r>
      <w:r w:rsidRPr="004844C0">
        <w:rPr>
          <w:lang w:val="bg-BG"/>
        </w:rPr>
        <w:fldChar w:fldCharType="end"/>
      </w:r>
      <w:bookmarkEnd w:id="474"/>
      <w:r w:rsidRPr="004844C0">
        <w:rPr>
          <w:lang w:val="bg-BG"/>
        </w:rPr>
        <w:t>. Жалбоподателите твърдя</w:t>
      </w:r>
      <w:r w:rsidR="005C31E6">
        <w:rPr>
          <w:lang w:val="bg-BG"/>
        </w:rPr>
        <w:t>т</w:t>
      </w:r>
      <w:r w:rsidRPr="004844C0">
        <w:rPr>
          <w:lang w:val="bg-BG"/>
        </w:rPr>
        <w:t xml:space="preserve">, че остава неясно дали Агенцията е събирала разузнавателна информация за тях; тя не е потвърдила, нито е отрекла това – нито на национално </w:t>
      </w:r>
      <w:r w:rsidR="001D343C">
        <w:rPr>
          <w:lang w:val="bg-BG"/>
        </w:rPr>
        <w:t>ниво</w:t>
      </w:r>
      <w:r w:rsidRPr="004844C0">
        <w:rPr>
          <w:lang w:val="bg-BG"/>
        </w:rPr>
        <w:t xml:space="preserve">, нито в </w:t>
      </w:r>
      <w:r w:rsidR="001D343C">
        <w:rPr>
          <w:lang w:val="bg-BG"/>
        </w:rPr>
        <w:t>становището</w:t>
      </w:r>
      <w:r w:rsidR="001D343C" w:rsidRPr="004844C0">
        <w:rPr>
          <w:lang w:val="bg-BG"/>
        </w:rPr>
        <w:t xml:space="preserve"> </w:t>
      </w:r>
      <w:r w:rsidRPr="004844C0">
        <w:rPr>
          <w:lang w:val="bg-BG"/>
        </w:rPr>
        <w:t xml:space="preserve">си във връзка с производството пред Съда. Въпреки това </w:t>
      </w:r>
      <w:r w:rsidR="00E822F3">
        <w:rPr>
          <w:lang w:val="bg-BG"/>
        </w:rPr>
        <w:t>съществува</w:t>
      </w:r>
      <w:r w:rsidRPr="004844C0">
        <w:rPr>
          <w:lang w:val="bg-BG"/>
        </w:rPr>
        <w:t xml:space="preserve"> силно подозрение, че всъщност е направила това.</w:t>
      </w:r>
      <w:r w:rsidR="009F57F1">
        <w:rPr>
          <w:lang w:val="bg-BG"/>
        </w:rPr>
        <w:t xml:space="preserve"> Напълно възможно е било</w:t>
      </w:r>
      <w:r w:rsidRPr="004844C0">
        <w:rPr>
          <w:lang w:val="bg-BG"/>
        </w:rPr>
        <w:t xml:space="preserve"> Агенцията да отговори на този въпрос, дори по отношение на членовете или персонала на Комитета. Възможността за получаване на информация относно използването на „</w:t>
      </w:r>
      <w:r w:rsidR="00061EE0">
        <w:rPr>
          <w:lang w:val="bg-BG"/>
        </w:rPr>
        <w:t>специални разузнавателни средства</w:t>
      </w:r>
      <w:r w:rsidRPr="004844C0">
        <w:rPr>
          <w:lang w:val="bg-BG"/>
        </w:rPr>
        <w:t xml:space="preserve">“ чрез Националното бюро е неефективна, тъй като Бюрото </w:t>
      </w:r>
      <w:r w:rsidR="00A01235">
        <w:rPr>
          <w:lang w:val="bg-BG"/>
        </w:rPr>
        <w:t>трябва</w:t>
      </w:r>
      <w:r w:rsidRPr="004844C0">
        <w:rPr>
          <w:lang w:val="bg-BG"/>
        </w:rPr>
        <w:t xml:space="preserve"> на свой ред да получи тази информация от Агенцията, а Агенцията </w:t>
      </w:r>
      <w:r w:rsidR="00A01235">
        <w:rPr>
          <w:lang w:val="bg-BG"/>
        </w:rPr>
        <w:t>счита</w:t>
      </w:r>
      <w:r w:rsidRPr="004844C0">
        <w:rPr>
          <w:lang w:val="bg-BG"/>
        </w:rPr>
        <w:t xml:space="preserve"> такава информация за класифицирана. Законът от 2007 г. не предвижда достатъчни гаранции, което означава, че данните на всеки </w:t>
      </w:r>
      <w:r w:rsidR="00A01235">
        <w:rPr>
          <w:lang w:val="bg-BG"/>
        </w:rPr>
        <w:t>могат</w:t>
      </w:r>
      <w:r w:rsidR="00A01235" w:rsidRPr="004844C0">
        <w:rPr>
          <w:lang w:val="bg-BG"/>
        </w:rPr>
        <w:t xml:space="preserve"> </w:t>
      </w:r>
      <w:r w:rsidRPr="004844C0">
        <w:rPr>
          <w:lang w:val="bg-BG"/>
        </w:rPr>
        <w:t>да бъдат събирани и съхранявани от Агенцията (която има широки правомощия и действа</w:t>
      </w:r>
      <w:r w:rsidR="00A01235">
        <w:rPr>
          <w:lang w:val="bg-BG"/>
        </w:rPr>
        <w:t xml:space="preserve"> тайно</w:t>
      </w:r>
      <w:r w:rsidRPr="004844C0">
        <w:rPr>
          <w:lang w:val="bg-BG"/>
        </w:rPr>
        <w:t xml:space="preserve">). Тъй като никой не може да провери дали Агенцията действително е събрала и съхранила неговите или нейните данни, </w:t>
      </w:r>
      <w:r w:rsidR="0024466B">
        <w:rPr>
          <w:lang w:val="bg-BG"/>
        </w:rPr>
        <w:t>е</w:t>
      </w:r>
      <w:r w:rsidR="0024466B" w:rsidRPr="004844C0">
        <w:rPr>
          <w:lang w:val="bg-BG"/>
        </w:rPr>
        <w:t xml:space="preserve"> </w:t>
      </w:r>
      <w:r w:rsidRPr="004844C0">
        <w:rPr>
          <w:lang w:val="bg-BG"/>
        </w:rPr>
        <w:t>разумно да се предположи, че и жалбоподателите са били обект на интерес от нейна страна.</w:t>
      </w:r>
    </w:p>
    <w:bookmarkStart w:id="475" w:name="L_C_A_8_m_interf_G"/>
    <w:p w14:paraId="15A08B8E" w14:textId="4ACD6A2A"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230</w:t>
      </w:r>
      <w:r w:rsidRPr="004844C0">
        <w:rPr>
          <w:lang w:val="bg-BG"/>
        </w:rPr>
        <w:fldChar w:fldCharType="end"/>
      </w:r>
      <w:bookmarkEnd w:id="475"/>
      <w:r w:rsidRPr="004844C0">
        <w:rPr>
          <w:lang w:val="bg-BG"/>
        </w:rPr>
        <w:t xml:space="preserve">. Правителството отбеляза, че Агенцията не </w:t>
      </w:r>
      <w:r w:rsidR="0024466B">
        <w:rPr>
          <w:lang w:val="bg-BG"/>
        </w:rPr>
        <w:t>потвърждава</w:t>
      </w:r>
      <w:r w:rsidRPr="004844C0">
        <w:rPr>
          <w:lang w:val="bg-BG"/>
        </w:rPr>
        <w:t xml:space="preserve">, че е събирала или съхранявала данни, свързани с жалбоподателите, и че няма индикации, че всъщност е правила това (освен данни, свързани с искания за достъп до информация от страна на жалбоподателите и свързаните с тях съдебни производства </w:t>
      </w:r>
      <w:r w:rsidR="0024466B">
        <w:rPr>
          <w:lang w:val="bg-BG"/>
        </w:rPr>
        <w:t>по обжалване</w:t>
      </w:r>
      <w:r w:rsidRPr="004844C0">
        <w:rPr>
          <w:lang w:val="bg-BG"/>
        </w:rPr>
        <w:t xml:space="preserve">). Подозренията </w:t>
      </w:r>
      <w:r w:rsidR="000B62B5" w:rsidRPr="004844C0">
        <w:rPr>
          <w:lang w:val="bg-BG"/>
        </w:rPr>
        <w:t xml:space="preserve">на жалбоподателите </w:t>
      </w:r>
      <w:r w:rsidRPr="004844C0">
        <w:rPr>
          <w:lang w:val="bg-BG"/>
        </w:rPr>
        <w:t xml:space="preserve">по този въпрос са абстрактни и неоснователни, тъй като се </w:t>
      </w:r>
      <w:r w:rsidR="0024466B">
        <w:rPr>
          <w:lang w:val="bg-BG"/>
        </w:rPr>
        <w:t>базират</w:t>
      </w:r>
      <w:r w:rsidR="0024466B" w:rsidRPr="004844C0">
        <w:rPr>
          <w:lang w:val="bg-BG"/>
        </w:rPr>
        <w:t xml:space="preserve"> </w:t>
      </w:r>
      <w:r w:rsidRPr="004844C0">
        <w:rPr>
          <w:lang w:val="bg-BG"/>
        </w:rPr>
        <w:t xml:space="preserve">единствено на изявления на министъра на вътрешните работи, отнасящи се до политици и участници в антиправителствените протести през 2020–2021 г. Жалбоподателите не попадат в нито една от тези категории, а предположението им, че са били обект на интерес от страна на Агенцията, е неясно и нереалистично. Причините, които Агенцията е посочила за отхвърляне на искането на г-н </w:t>
      </w:r>
      <w:r w:rsidR="002C76B9" w:rsidRPr="004844C0">
        <w:rPr>
          <w:lang w:val="bg-BG"/>
        </w:rPr>
        <w:t>Кънев</w:t>
      </w:r>
      <w:r w:rsidRPr="004844C0">
        <w:rPr>
          <w:lang w:val="bg-BG"/>
        </w:rPr>
        <w:t xml:space="preserve">, и тези, които съдилищата са посочили впоследствие </w:t>
      </w:r>
      <w:r w:rsidR="003478DD">
        <w:rPr>
          <w:lang w:val="bg-BG"/>
        </w:rPr>
        <w:t>при</w:t>
      </w:r>
      <w:r w:rsidR="003478DD" w:rsidRPr="004844C0">
        <w:rPr>
          <w:lang w:val="bg-BG"/>
        </w:rPr>
        <w:t xml:space="preserve"> </w:t>
      </w:r>
      <w:r w:rsidRPr="004844C0">
        <w:rPr>
          <w:lang w:val="bg-BG"/>
        </w:rPr>
        <w:t xml:space="preserve">отхвърляне на </w:t>
      </w:r>
      <w:r w:rsidR="003478DD">
        <w:rPr>
          <w:lang w:val="bg-BG"/>
        </w:rPr>
        <w:t>жалбата срещу</w:t>
      </w:r>
      <w:r w:rsidRPr="004844C0">
        <w:rPr>
          <w:lang w:val="bg-BG"/>
        </w:rPr>
        <w:t xml:space="preserve"> този отказ, не съдържат нищо, което да предполага обратното. Следователно </w:t>
      </w:r>
      <w:r w:rsidR="003478DD">
        <w:rPr>
          <w:lang w:val="bg-BG"/>
        </w:rPr>
        <w:t>няма</w:t>
      </w:r>
      <w:r w:rsidRPr="004844C0">
        <w:rPr>
          <w:lang w:val="bg-BG"/>
        </w:rPr>
        <w:t xml:space="preserve"> намеса в правата </w:t>
      </w:r>
      <w:r w:rsidR="000B62B5" w:rsidRPr="004844C0">
        <w:rPr>
          <w:lang w:val="bg-BG"/>
        </w:rPr>
        <w:t xml:space="preserve">на жалбоподателите </w:t>
      </w:r>
      <w:r w:rsidRPr="004844C0">
        <w:rPr>
          <w:lang w:val="bg-BG"/>
        </w:rPr>
        <w:t>по член 8. Освен това, както е потвърдено в отговора на Националното бюро (вж. параграф</w:t>
      </w:r>
      <w:r w:rsidR="00FE3F93" w:rsidRPr="004844C0">
        <w:rPr>
          <w:lang w:val="bg-BG"/>
        </w:rPr>
        <w:t xml:space="preserve"> </w:t>
      </w:r>
      <w:r w:rsidRPr="004844C0">
        <w:rPr>
          <w:lang w:val="bg-BG"/>
        </w:rPr>
        <w:fldChar w:fldCharType="begin"/>
      </w:r>
      <w:r w:rsidRPr="004844C0">
        <w:rPr>
          <w:lang w:val="bg-BG"/>
        </w:rPr>
        <w:instrText xml:space="preserve"> REF  F_NB_req_amended_response \h  \* MERGEFORMAT </w:instrText>
      </w:r>
      <w:r w:rsidRPr="004844C0">
        <w:rPr>
          <w:lang w:val="bg-BG"/>
        </w:rPr>
      </w:r>
      <w:r w:rsidRPr="004844C0">
        <w:rPr>
          <w:lang w:val="bg-BG"/>
        </w:rPr>
        <w:fldChar w:fldCharType="separate"/>
      </w:r>
      <w:r w:rsidR="000B62B5" w:rsidRPr="004844C0">
        <w:rPr>
          <w:lang w:val="bg-BG"/>
        </w:rPr>
        <w:t>31</w:t>
      </w:r>
      <w:r w:rsidRPr="004844C0">
        <w:rPr>
          <w:lang w:val="bg-BG"/>
        </w:rPr>
        <w:fldChar w:fldCharType="end"/>
      </w:r>
      <w:r w:rsidRPr="004844C0">
        <w:rPr>
          <w:lang w:val="bg-BG"/>
        </w:rPr>
        <w:t xml:space="preserve"> по-горе), по отношение на г-н </w:t>
      </w:r>
      <w:r w:rsidR="002C76B9" w:rsidRPr="004844C0">
        <w:rPr>
          <w:lang w:val="bg-BG"/>
        </w:rPr>
        <w:t>Кънев</w:t>
      </w:r>
      <w:r w:rsidRPr="004844C0">
        <w:rPr>
          <w:lang w:val="bg-BG"/>
        </w:rPr>
        <w:t xml:space="preserve"> не са били използвани „</w:t>
      </w:r>
      <w:r w:rsidR="00061EE0">
        <w:rPr>
          <w:lang w:val="bg-BG"/>
        </w:rPr>
        <w:t>специални разузнавателни средства</w:t>
      </w:r>
      <w:r w:rsidRPr="004844C0">
        <w:rPr>
          <w:lang w:val="bg-BG"/>
        </w:rPr>
        <w:t>“ през целия въпрос</w:t>
      </w:r>
      <w:r w:rsidR="003478DD">
        <w:rPr>
          <w:lang w:val="bg-BG"/>
        </w:rPr>
        <w:t>ен</w:t>
      </w:r>
      <w:r w:rsidRPr="004844C0">
        <w:rPr>
          <w:lang w:val="bg-BG"/>
        </w:rPr>
        <w:t xml:space="preserve"> период. </w:t>
      </w:r>
      <w:r w:rsidR="003478DD">
        <w:rPr>
          <w:lang w:val="bg-BG"/>
        </w:rPr>
        <w:t>Такива</w:t>
      </w:r>
      <w:r w:rsidR="003478DD" w:rsidRPr="004844C0">
        <w:rPr>
          <w:lang w:val="bg-BG"/>
        </w:rPr>
        <w:t xml:space="preserve"> </w:t>
      </w:r>
      <w:r w:rsidRPr="004844C0">
        <w:rPr>
          <w:lang w:val="bg-BG"/>
        </w:rPr>
        <w:t xml:space="preserve">средства не биха могли да бъдат използвани по отношение на Комитета, тъй като съгласно българското законодателство </w:t>
      </w:r>
      <w:r w:rsidR="003478DD">
        <w:rPr>
          <w:lang w:val="bg-BG"/>
        </w:rPr>
        <w:t>те</w:t>
      </w:r>
      <w:r w:rsidRPr="004844C0">
        <w:rPr>
          <w:lang w:val="bg-BG"/>
        </w:rPr>
        <w:t xml:space="preserve"> могат да бъдат прилагани само по отношение на физически лица, а не на юридически лица. Следователно няма доказателства, че Агенцията е получила данни за жалбоподателите в хода на своята дейност.</w:t>
      </w:r>
    </w:p>
    <w:bookmarkStart w:id="476" w:name="L_C_A_8_m_interf_G_bis"/>
    <w:p w14:paraId="4B1687C6" w14:textId="456EA081"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231</w:t>
      </w:r>
      <w:r w:rsidRPr="004844C0">
        <w:rPr>
          <w:lang w:val="bg-BG"/>
        </w:rPr>
        <w:fldChar w:fldCharType="end"/>
      </w:r>
      <w:bookmarkEnd w:id="476"/>
      <w:r w:rsidRPr="004844C0">
        <w:rPr>
          <w:lang w:val="bg-BG"/>
        </w:rPr>
        <w:t xml:space="preserve">. Правителството изтъкна освен това, че отказът на Агенцията да разкрие търсената от жалбоподателите информация </w:t>
      </w:r>
      <w:r w:rsidR="005A2EB0">
        <w:rPr>
          <w:lang w:val="bg-BG"/>
        </w:rPr>
        <w:t>не нарушава</w:t>
      </w:r>
      <w:r w:rsidRPr="004844C0">
        <w:rPr>
          <w:lang w:val="bg-BG"/>
        </w:rPr>
        <w:t xml:space="preserve"> и правата им по член 8, тъй като искането </w:t>
      </w:r>
      <w:r w:rsidR="000B62B5" w:rsidRPr="004844C0">
        <w:rPr>
          <w:lang w:val="bg-BG"/>
        </w:rPr>
        <w:t xml:space="preserve">на жалбоподателите </w:t>
      </w:r>
      <w:r w:rsidRPr="004844C0">
        <w:rPr>
          <w:lang w:val="bg-BG"/>
        </w:rPr>
        <w:t>не е засягало лични данни за тях.</w:t>
      </w:r>
    </w:p>
    <w:p w14:paraId="3A6391D2" w14:textId="7A321E16" w:rsidR="00DE4BFE" w:rsidRPr="004844C0" w:rsidRDefault="00D435F6" w:rsidP="000B62B5">
      <w:pPr>
        <w:pStyle w:val="JuHa0"/>
        <w:rPr>
          <w:lang w:val="bg-BG"/>
        </w:rPr>
      </w:pPr>
      <w:bookmarkStart w:id="477" w:name="_Toc176454196"/>
      <w:bookmarkStart w:id="478" w:name="_Toc225769274"/>
      <w:r w:rsidRPr="004844C0">
        <w:rPr>
          <w:lang w:val="bg-BG"/>
        </w:rPr>
        <w:t>Оценка</w:t>
      </w:r>
      <w:r w:rsidR="00342A15" w:rsidRPr="004844C0">
        <w:rPr>
          <w:lang w:val="bg-BG"/>
        </w:rPr>
        <w:t>та</w:t>
      </w:r>
      <w:r w:rsidRPr="004844C0">
        <w:rPr>
          <w:lang w:val="bg-BG"/>
        </w:rPr>
        <w:t xml:space="preserve"> на Съда</w:t>
      </w:r>
      <w:bookmarkEnd w:id="477"/>
      <w:bookmarkEnd w:id="478"/>
    </w:p>
    <w:bookmarkStart w:id="479" w:name="L_C_A_8_m_interf_C"/>
    <w:p w14:paraId="18DDE56E" w14:textId="6741753E"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232</w:t>
      </w:r>
      <w:r w:rsidRPr="004844C0">
        <w:rPr>
          <w:lang w:val="bg-BG"/>
        </w:rPr>
        <w:fldChar w:fldCharType="end"/>
      </w:r>
      <w:bookmarkEnd w:id="479"/>
      <w:r w:rsidRPr="004844C0">
        <w:rPr>
          <w:lang w:val="bg-BG"/>
        </w:rPr>
        <w:t xml:space="preserve">. При конкретните обстоятелства по настоящото дело отказът на Агенцията да разкрие дали е събирала разузнавателна информация за г-н </w:t>
      </w:r>
      <w:r w:rsidR="002C76B9" w:rsidRPr="004844C0">
        <w:rPr>
          <w:lang w:val="bg-BG"/>
        </w:rPr>
        <w:t>Кънев</w:t>
      </w:r>
      <w:r w:rsidRPr="004844C0">
        <w:rPr>
          <w:lang w:val="bg-BG"/>
        </w:rPr>
        <w:t xml:space="preserve"> или за Комитета представлява сам по себе си намеса в правата им по член 8. Искането </w:t>
      </w:r>
      <w:r w:rsidR="000B62B5" w:rsidRPr="004844C0">
        <w:rPr>
          <w:lang w:val="bg-BG"/>
        </w:rPr>
        <w:t xml:space="preserve">на жалбоподателите </w:t>
      </w:r>
      <w:r w:rsidRPr="004844C0">
        <w:rPr>
          <w:lang w:val="bg-BG"/>
        </w:rPr>
        <w:t xml:space="preserve">се отнася до възможното използване на тайни мерки за събиране на разузнавателна информация, които биха могли да засегнат „личния им живот“ и „кореспонденцията“ им, а отговорът на Агенцията по същество представлява отказ да потвърди или отрече дали такива мерки са били </w:t>
      </w:r>
      <w:r w:rsidR="001B20AD">
        <w:rPr>
          <w:lang w:val="bg-BG"/>
        </w:rPr>
        <w:t>прилагани</w:t>
      </w:r>
      <w:r w:rsidRPr="004844C0">
        <w:rPr>
          <w:lang w:val="bg-BG"/>
        </w:rPr>
        <w:t xml:space="preserve">. Такъв отказ сам по себе си може да представлява намеса по смисъла на член 8 (вж. </w:t>
      </w:r>
      <w:r w:rsidR="00FE3F93" w:rsidRPr="004844C0">
        <w:rPr>
          <w:i/>
          <w:iCs/>
          <w:lang w:val="bg-BG"/>
        </w:rPr>
        <w:t>Сегерщет</w:t>
      </w:r>
      <w:r w:rsidRPr="004844C0">
        <w:rPr>
          <w:i/>
          <w:iCs/>
          <w:lang w:val="bg-BG"/>
        </w:rPr>
        <w:t>-</w:t>
      </w:r>
      <w:r w:rsidR="00FE3F93" w:rsidRPr="004844C0">
        <w:rPr>
          <w:i/>
          <w:iCs/>
          <w:lang w:val="bg-BG"/>
        </w:rPr>
        <w:t>Виберг</w:t>
      </w:r>
      <w:r w:rsidRPr="004844C0">
        <w:rPr>
          <w:i/>
          <w:iCs/>
          <w:lang w:val="bg-BG"/>
        </w:rPr>
        <w:t xml:space="preserve"> и други</w:t>
      </w:r>
      <w:r w:rsidRPr="004844C0">
        <w:rPr>
          <w:lang w:val="bg-BG"/>
        </w:rPr>
        <w:t xml:space="preserve">, цитирано по-горе, § 99, и, </w:t>
      </w:r>
      <w:r w:rsidRPr="004844C0">
        <w:rPr>
          <w:i/>
          <w:iCs/>
          <w:lang w:val="bg-BG"/>
        </w:rPr>
        <w:t>mutatis mutandis</w:t>
      </w:r>
      <w:r w:rsidRPr="004844C0">
        <w:rPr>
          <w:lang w:val="bg-BG"/>
        </w:rPr>
        <w:t>,</w:t>
      </w:r>
      <w:bookmarkStart w:id="480" w:name="_cl40702THELAW"/>
      <w:r w:rsidRPr="004844C0">
        <w:rPr>
          <w:i/>
          <w:iCs/>
          <w:lang w:val="bg-BG"/>
        </w:rPr>
        <w:t xml:space="preserve"> </w:t>
      </w:r>
      <w:r w:rsidR="00FE3F93" w:rsidRPr="004844C0">
        <w:rPr>
          <w:i/>
          <w:iCs/>
          <w:lang w:val="bg-BG"/>
        </w:rPr>
        <w:t>Център за правосъдие</w:t>
      </w:r>
      <w:r w:rsidRPr="004844C0">
        <w:rPr>
          <w:i/>
          <w:iCs/>
          <w:lang w:val="bg-BG"/>
        </w:rPr>
        <w:t xml:space="preserve"> с</w:t>
      </w:r>
      <w:r w:rsidR="00FE3F93" w:rsidRPr="004844C0">
        <w:rPr>
          <w:i/>
          <w:iCs/>
          <w:lang w:val="bg-BG"/>
        </w:rPr>
        <w:t>/</w:t>
      </w:r>
      <w:r w:rsidRPr="004844C0">
        <w:rPr>
          <w:i/>
          <w:iCs/>
          <w:lang w:val="bg-BG"/>
        </w:rPr>
        <w:t>у Швеция</w:t>
      </w:r>
      <w:bookmarkEnd w:id="480"/>
      <w:r w:rsidRPr="004844C0">
        <w:rPr>
          <w:lang w:val="bg-BG"/>
        </w:rPr>
        <w:t xml:space="preserve"> [</w:t>
      </w:r>
      <w:r w:rsidR="00CF13BA" w:rsidRPr="004844C0">
        <w:rPr>
          <w:lang w:val="bg-BG"/>
        </w:rPr>
        <w:t>ГК</w:t>
      </w:r>
      <w:r w:rsidRPr="004844C0">
        <w:rPr>
          <w:lang w:val="bg-BG"/>
        </w:rPr>
        <w:t>], № 35252/08, §§ 244-45, 25 май 2021 г., и</w:t>
      </w:r>
      <w:bookmarkStart w:id="481" w:name="_cl40701THELAW"/>
      <w:r w:rsidRPr="004844C0">
        <w:rPr>
          <w:i/>
          <w:iCs/>
          <w:lang w:val="bg-BG"/>
        </w:rPr>
        <w:t xml:space="preserve"> Big Brother Watch и други с</w:t>
      </w:r>
      <w:r w:rsidR="00FE3F93" w:rsidRPr="004844C0">
        <w:rPr>
          <w:i/>
          <w:iCs/>
          <w:lang w:val="bg-BG"/>
        </w:rPr>
        <w:t>/</w:t>
      </w:r>
      <w:r w:rsidRPr="004844C0">
        <w:rPr>
          <w:i/>
          <w:iCs/>
          <w:lang w:val="bg-BG"/>
        </w:rPr>
        <w:t>у Обединеното кралство</w:t>
      </w:r>
      <w:bookmarkEnd w:id="481"/>
      <w:r w:rsidRPr="004844C0">
        <w:rPr>
          <w:lang w:val="bg-BG"/>
        </w:rPr>
        <w:t xml:space="preserve"> [</w:t>
      </w:r>
      <w:r w:rsidR="00CF13BA" w:rsidRPr="004844C0">
        <w:rPr>
          <w:lang w:val="bg-BG"/>
        </w:rPr>
        <w:t>ГК</w:t>
      </w:r>
      <w:r w:rsidRPr="004844C0">
        <w:rPr>
          <w:lang w:val="bg-BG"/>
        </w:rPr>
        <w:t>], № 58170/13 и 2 други, §§ 330-31, 25 май 2021 г.).</w:t>
      </w:r>
    </w:p>
    <w:p w14:paraId="13B77306" w14:textId="553BC0A3" w:rsidR="00DE4BFE" w:rsidRPr="004844C0" w:rsidRDefault="001B20AD" w:rsidP="000B62B5">
      <w:pPr>
        <w:pStyle w:val="JuH1"/>
        <w:rPr>
          <w:lang w:val="bg-BG"/>
        </w:rPr>
      </w:pPr>
      <w:bookmarkStart w:id="482" w:name="_Toc176454197"/>
      <w:bookmarkStart w:id="483" w:name="_Toc225769275"/>
      <w:r>
        <w:rPr>
          <w:lang w:val="bg-BG"/>
        </w:rPr>
        <w:t>Основания</w:t>
      </w:r>
      <w:r w:rsidRPr="004844C0">
        <w:rPr>
          <w:lang w:val="bg-BG"/>
        </w:rPr>
        <w:t xml:space="preserve"> </w:t>
      </w:r>
      <w:r w:rsidR="00D435F6" w:rsidRPr="004844C0">
        <w:rPr>
          <w:lang w:val="bg-BG"/>
        </w:rPr>
        <w:t>на намесата</w:t>
      </w:r>
      <w:bookmarkEnd w:id="482"/>
      <w:bookmarkEnd w:id="483"/>
    </w:p>
    <w:bookmarkStart w:id="484" w:name="L_C_A_8_m_interf_C_bis"/>
    <w:p w14:paraId="7FC45A48" w14:textId="10359AC7"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233</w:t>
      </w:r>
      <w:r w:rsidRPr="004844C0">
        <w:rPr>
          <w:lang w:val="bg-BG"/>
        </w:rPr>
        <w:fldChar w:fldCharType="end"/>
      </w:r>
      <w:bookmarkEnd w:id="484"/>
      <w:r w:rsidRPr="004844C0">
        <w:rPr>
          <w:lang w:val="bg-BG"/>
        </w:rPr>
        <w:t xml:space="preserve">. Съгласно втория параграф на член 8 от Конвенцията такава намеса може да бъде оправдана само ако е „в съответствие със закона“ и „необходима в едно демократично общество“ за постигане на една или повече от легитимните цели, изложени в този параграф. В противен случай </w:t>
      </w:r>
      <w:r w:rsidR="000B5C15">
        <w:rPr>
          <w:lang w:val="bg-BG"/>
        </w:rPr>
        <w:t>ще има</w:t>
      </w:r>
      <w:r w:rsidRPr="004844C0">
        <w:rPr>
          <w:lang w:val="bg-BG"/>
        </w:rPr>
        <w:t xml:space="preserve"> нарушение на този член.</w:t>
      </w:r>
    </w:p>
    <w:p w14:paraId="2AC889B3" w14:textId="17187FE1" w:rsidR="00DE4BFE" w:rsidRPr="004844C0" w:rsidRDefault="00342A15" w:rsidP="000B62B5">
      <w:pPr>
        <w:pStyle w:val="JuHa0"/>
        <w:rPr>
          <w:lang w:val="bg-BG"/>
        </w:rPr>
      </w:pPr>
      <w:bookmarkStart w:id="485" w:name="_Toc176454198"/>
      <w:bookmarkStart w:id="486" w:name="_Toc225769276"/>
      <w:r w:rsidRPr="004844C0">
        <w:rPr>
          <w:lang w:val="bg-BG"/>
        </w:rPr>
        <w:t>Становищата</w:t>
      </w:r>
      <w:r w:rsidR="00D435F6" w:rsidRPr="004844C0">
        <w:rPr>
          <w:lang w:val="bg-BG"/>
        </w:rPr>
        <w:t xml:space="preserve"> </w:t>
      </w:r>
      <w:r w:rsidR="000B62B5" w:rsidRPr="004844C0">
        <w:rPr>
          <w:lang w:val="bg-BG"/>
        </w:rPr>
        <w:t>на</w:t>
      </w:r>
      <w:r w:rsidR="00D435F6" w:rsidRPr="004844C0">
        <w:rPr>
          <w:lang w:val="bg-BG"/>
        </w:rPr>
        <w:t xml:space="preserve"> страните</w:t>
      </w:r>
      <w:bookmarkEnd w:id="485"/>
      <w:bookmarkEnd w:id="486"/>
    </w:p>
    <w:bookmarkStart w:id="487" w:name="L_C_A_8_m_justification_A"/>
    <w:p w14:paraId="6A575025" w14:textId="4C500AB1"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234</w:t>
      </w:r>
      <w:r w:rsidRPr="004844C0">
        <w:rPr>
          <w:lang w:val="bg-BG"/>
        </w:rPr>
        <w:fldChar w:fldCharType="end"/>
      </w:r>
      <w:bookmarkEnd w:id="487"/>
      <w:r w:rsidRPr="004844C0">
        <w:rPr>
          <w:lang w:val="bg-BG"/>
        </w:rPr>
        <w:t xml:space="preserve">. Жалбоподателите </w:t>
      </w:r>
      <w:r w:rsidR="000B5C15">
        <w:rPr>
          <w:lang w:val="bg-BG"/>
        </w:rPr>
        <w:t>повтарят</w:t>
      </w:r>
      <w:r w:rsidRPr="004844C0">
        <w:rPr>
          <w:lang w:val="bg-BG"/>
        </w:rPr>
        <w:t>, че Законът от 2007 г. не предвижда ефективни гаранции срещу произволното използване на „</w:t>
      </w:r>
      <w:r w:rsidR="00061EE0">
        <w:rPr>
          <w:lang w:val="bg-BG"/>
        </w:rPr>
        <w:t>специални разузнавателни средства</w:t>
      </w:r>
      <w:r w:rsidRPr="004844C0">
        <w:rPr>
          <w:lang w:val="bg-BG"/>
        </w:rPr>
        <w:t xml:space="preserve">“, което </w:t>
      </w:r>
      <w:r w:rsidR="000B5C15">
        <w:rPr>
          <w:lang w:val="bg-BG"/>
        </w:rPr>
        <w:t>позволява</w:t>
      </w:r>
      <w:r w:rsidRPr="004844C0">
        <w:rPr>
          <w:lang w:val="bg-BG"/>
        </w:rPr>
        <w:t xml:space="preserve"> на Агенцията да действа по непредвидим начин. Като </w:t>
      </w:r>
      <w:r w:rsidR="000B5C15">
        <w:rPr>
          <w:lang w:val="bg-BG"/>
        </w:rPr>
        <w:t>отказва</w:t>
      </w:r>
      <w:r w:rsidRPr="004844C0">
        <w:rPr>
          <w:lang w:val="bg-BG"/>
        </w:rPr>
        <w:t xml:space="preserve"> да разкрие дали е събирала разузнавателна информация за жалбоподателите, Агенцията прави невъзможно за тях да проверят естеството, обхвата и продължителността на такава намеса в правата им. Противно на твърденията на </w:t>
      </w:r>
      <w:r w:rsidR="000B5C15">
        <w:rPr>
          <w:lang w:val="bg-BG"/>
        </w:rPr>
        <w:t>П</w:t>
      </w:r>
      <w:r w:rsidRPr="004844C0">
        <w:rPr>
          <w:lang w:val="bg-BG"/>
        </w:rPr>
        <w:t xml:space="preserve">равителството, Агенцията </w:t>
      </w:r>
      <w:r w:rsidR="000B5C15">
        <w:rPr>
          <w:lang w:val="bg-BG"/>
        </w:rPr>
        <w:t>отказва</w:t>
      </w:r>
      <w:r w:rsidRPr="004844C0">
        <w:rPr>
          <w:lang w:val="bg-BG"/>
        </w:rPr>
        <w:t xml:space="preserve"> да отговори на този въпрос. Вярно е, че държавите разполагат с широк</w:t>
      </w:r>
      <w:r w:rsidR="000B5C15">
        <w:rPr>
          <w:lang w:val="bg-BG"/>
        </w:rPr>
        <w:t>а свобода</w:t>
      </w:r>
      <w:r w:rsidRPr="004844C0">
        <w:rPr>
          <w:lang w:val="bg-BG"/>
        </w:rPr>
        <w:t xml:space="preserve"> на преценка в тази сфера, но все пак са длъжни да разполагат с ефективни гаранции срещу злоупотреб</w:t>
      </w:r>
      <w:r w:rsidR="00204482">
        <w:rPr>
          <w:lang w:val="bg-BG"/>
        </w:rPr>
        <w:t>а</w:t>
      </w:r>
      <w:r w:rsidRPr="004844C0">
        <w:rPr>
          <w:lang w:val="bg-BG"/>
        </w:rPr>
        <w:t>. Намесата не може да бъде оправдана с позоваване на националната сигурност, тъй като жалбоподателите не са търсили информация за каквито и да било методи</w:t>
      </w:r>
      <w:r w:rsidR="00204482">
        <w:rPr>
          <w:lang w:val="bg-BG"/>
        </w:rPr>
        <w:t xml:space="preserve"> и способи</w:t>
      </w:r>
      <w:r w:rsidRPr="004844C0">
        <w:rPr>
          <w:lang w:val="bg-BG"/>
        </w:rPr>
        <w:t xml:space="preserve">, използвани за наблюдение, нито подробности за това; искането на г-н </w:t>
      </w:r>
      <w:r w:rsidR="002C76B9" w:rsidRPr="004844C0">
        <w:rPr>
          <w:lang w:val="bg-BG"/>
        </w:rPr>
        <w:t>Кънев</w:t>
      </w:r>
      <w:r w:rsidRPr="004844C0">
        <w:rPr>
          <w:lang w:val="bg-BG"/>
        </w:rPr>
        <w:t xml:space="preserve"> е формулирано доста общо. Освен това в България понятието „национална сигурност“ има дълга история на злоупотреба. Поради това намесата не е „необходима в едно демократично общество“.</w:t>
      </w:r>
    </w:p>
    <w:bookmarkStart w:id="488" w:name="L_C_A_8_m_justification_G"/>
    <w:p w14:paraId="32AA9D85" w14:textId="7300D4F1"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235</w:t>
      </w:r>
      <w:r w:rsidRPr="004844C0">
        <w:rPr>
          <w:lang w:val="bg-BG"/>
        </w:rPr>
        <w:fldChar w:fldCharType="end"/>
      </w:r>
      <w:bookmarkEnd w:id="488"/>
      <w:r w:rsidR="00FE3F93" w:rsidRPr="004844C0">
        <w:rPr>
          <w:lang w:val="bg-BG"/>
        </w:rPr>
        <w:t xml:space="preserve">. </w:t>
      </w:r>
      <w:r w:rsidRPr="004844C0">
        <w:rPr>
          <w:lang w:val="bg-BG"/>
        </w:rPr>
        <w:t>Правителството изтък</w:t>
      </w:r>
      <w:r w:rsidR="00204482">
        <w:rPr>
          <w:lang w:val="bg-BG"/>
        </w:rPr>
        <w:t>в</w:t>
      </w:r>
      <w:r w:rsidRPr="004844C0">
        <w:rPr>
          <w:lang w:val="bg-BG"/>
        </w:rPr>
        <w:t xml:space="preserve">а, че всяка намеса в правата </w:t>
      </w:r>
      <w:r w:rsidR="000B62B5" w:rsidRPr="004844C0">
        <w:rPr>
          <w:lang w:val="bg-BG"/>
        </w:rPr>
        <w:t xml:space="preserve">на жалбоподателите </w:t>
      </w:r>
      <w:r w:rsidRPr="004844C0">
        <w:rPr>
          <w:lang w:val="bg-BG"/>
        </w:rPr>
        <w:t xml:space="preserve">по член 8 е „в съответствие със закона“, тъй като отказът на Агенцията да разкрие информация за събиране на разузнавателни данни във връзка с тях се основава на разпоредбите на Закона от 2007 г., които са ясни и достъпни. Намесата има за цел да защити националната сигурност, тъй като всяка публичност би могла да направи </w:t>
      </w:r>
      <w:r w:rsidR="00B00423">
        <w:rPr>
          <w:lang w:val="bg-BG"/>
        </w:rPr>
        <w:t>способите и средствата</w:t>
      </w:r>
      <w:r w:rsidRPr="004844C0">
        <w:rPr>
          <w:lang w:val="bg-BG"/>
        </w:rPr>
        <w:t xml:space="preserve"> на Агенцията неефективни. Предвид естеството на търсената от жалбоподателите информация, отказът да бъде разкрита също е пропорционален и </w:t>
      </w:r>
      <w:r w:rsidR="00682C3B">
        <w:rPr>
          <w:lang w:val="bg-BG"/>
        </w:rPr>
        <w:t>попада</w:t>
      </w:r>
      <w:r w:rsidRPr="004844C0">
        <w:rPr>
          <w:lang w:val="bg-BG"/>
        </w:rPr>
        <w:t xml:space="preserve"> в рамките на правото на преценка </w:t>
      </w:r>
      <w:r w:rsidR="000B62B5" w:rsidRPr="004844C0">
        <w:rPr>
          <w:lang w:val="bg-BG"/>
        </w:rPr>
        <w:t>на властите</w:t>
      </w:r>
      <w:r w:rsidRPr="004844C0">
        <w:rPr>
          <w:lang w:val="bg-BG"/>
        </w:rPr>
        <w:t>, което в тази сфера е широко.</w:t>
      </w:r>
    </w:p>
    <w:p w14:paraId="5669B761" w14:textId="77777777" w:rsidR="00DE4BFE" w:rsidRPr="004844C0" w:rsidRDefault="00D435F6" w:rsidP="000B62B5">
      <w:pPr>
        <w:pStyle w:val="JuHa0"/>
        <w:rPr>
          <w:lang w:val="bg-BG"/>
        </w:rPr>
      </w:pPr>
      <w:bookmarkStart w:id="489" w:name="_Toc176454199"/>
      <w:bookmarkStart w:id="490" w:name="_Toc225769277"/>
      <w:r w:rsidRPr="004844C0">
        <w:rPr>
          <w:lang w:val="bg-BG"/>
        </w:rPr>
        <w:t>Оценката на Съда</w:t>
      </w:r>
      <w:bookmarkEnd w:id="489"/>
      <w:bookmarkEnd w:id="490"/>
    </w:p>
    <w:p w14:paraId="30ACE9B1" w14:textId="05CA3286" w:rsidR="00DE4BFE" w:rsidRPr="004844C0" w:rsidRDefault="008E22FA" w:rsidP="000B62B5">
      <w:pPr>
        <w:pStyle w:val="JuHi"/>
        <w:spacing w:line="240" w:lineRule="auto"/>
        <w:rPr>
          <w:lang w:val="bg-BG"/>
        </w:rPr>
      </w:pPr>
      <w:bookmarkStart w:id="491" w:name="_Toc176454200"/>
      <w:bookmarkStart w:id="492" w:name="_Toc225769278"/>
      <w:r>
        <w:rPr>
          <w:lang w:val="bg-BG"/>
        </w:rPr>
        <w:t>Дали</w:t>
      </w:r>
      <w:r w:rsidR="00682C3B">
        <w:rPr>
          <w:lang w:val="bg-BG"/>
        </w:rPr>
        <w:t xml:space="preserve"> н</w:t>
      </w:r>
      <w:r w:rsidR="00342A15" w:rsidRPr="004844C0">
        <w:rPr>
          <w:lang w:val="bg-BG"/>
        </w:rPr>
        <w:t>амесата</w:t>
      </w:r>
      <w:r>
        <w:rPr>
          <w:lang w:val="bg-BG"/>
        </w:rPr>
        <w:t xml:space="preserve"> е</w:t>
      </w:r>
      <w:r w:rsidR="00342A15" w:rsidRPr="004844C0">
        <w:rPr>
          <w:lang w:val="bg-BG"/>
        </w:rPr>
        <w:t xml:space="preserve"> </w:t>
      </w:r>
      <w:r w:rsidR="00D435F6" w:rsidRPr="004844C0">
        <w:rPr>
          <w:lang w:val="bg-BG"/>
        </w:rPr>
        <w:t>„в съответствие със закона“?</w:t>
      </w:r>
      <w:bookmarkEnd w:id="491"/>
      <w:bookmarkEnd w:id="492"/>
    </w:p>
    <w:p w14:paraId="748E02E4" w14:textId="77777777" w:rsidR="00DE4BFE" w:rsidRPr="004844C0" w:rsidRDefault="00D435F6" w:rsidP="000B62B5">
      <w:pPr>
        <w:pStyle w:val="JuHalpha"/>
        <w:rPr>
          <w:lang w:val="bg-BG"/>
        </w:rPr>
      </w:pPr>
      <w:bookmarkStart w:id="493" w:name="_Toc176454201"/>
      <w:bookmarkStart w:id="494" w:name="_Toc225769279"/>
      <w:r w:rsidRPr="004844C0">
        <w:rPr>
          <w:lang w:val="bg-BG"/>
        </w:rPr>
        <w:t>Общи принципи</w:t>
      </w:r>
      <w:bookmarkEnd w:id="493"/>
      <w:bookmarkEnd w:id="494"/>
    </w:p>
    <w:bookmarkStart w:id="495" w:name="L_C_A_8_m_justif_C_g_pr_1"/>
    <w:p w14:paraId="0711CBA2" w14:textId="42EC87BA"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236</w:t>
      </w:r>
      <w:r w:rsidRPr="004844C0">
        <w:rPr>
          <w:lang w:val="bg-BG"/>
        </w:rPr>
        <w:fldChar w:fldCharType="end"/>
      </w:r>
      <w:bookmarkEnd w:id="495"/>
      <w:r w:rsidRPr="004844C0">
        <w:rPr>
          <w:lang w:val="bg-BG"/>
        </w:rPr>
        <w:t xml:space="preserve">. Няма съмнение, че с оглед защитата на националната сигурност е необходимо договарящите държави да разполагат със закони, които предоставят на компетентните им органи правомощия да събират и съхраняват в бази данни, недостъпни за обществеността, информация за лица (вж. </w:t>
      </w:r>
      <w:r w:rsidR="00FE3F93" w:rsidRPr="004844C0">
        <w:rPr>
          <w:i/>
          <w:iCs/>
          <w:lang w:val="bg-BG"/>
        </w:rPr>
        <w:t>Леандер</w:t>
      </w:r>
      <w:r w:rsidRPr="004844C0">
        <w:rPr>
          <w:lang w:val="bg-BG"/>
        </w:rPr>
        <w:t xml:space="preserve">, цитирано по-горе, § 59). Въпреки това изразът „в съответствие със закона“ не означава само, че намесата в правата по член 8 от Конвенцията трябва да има основание в националното законодателство, но се отнася и до качеството на този закон – изисквайки той да бъде достъпен, предвидим и съвместим с принципа на правовата държава (вж. </w:t>
      </w:r>
      <w:r w:rsidR="00FE3F93" w:rsidRPr="004844C0">
        <w:rPr>
          <w:i/>
          <w:iCs/>
          <w:lang w:val="bg-BG"/>
        </w:rPr>
        <w:t>Коп</w:t>
      </w:r>
      <w:r w:rsidRPr="004844C0">
        <w:rPr>
          <w:lang w:val="bg-BG"/>
        </w:rPr>
        <w:t xml:space="preserve">, </w:t>
      </w:r>
      <w:r w:rsidRPr="004844C0">
        <w:rPr>
          <w:rFonts w:cstheme="minorHAnsi"/>
          <w:lang w:val="bg-BG"/>
        </w:rPr>
        <w:t>§</w:t>
      </w:r>
      <w:r w:rsidRPr="004844C0">
        <w:rPr>
          <w:lang w:val="bg-BG"/>
        </w:rPr>
        <w:t xml:space="preserve"> 55; </w:t>
      </w:r>
      <w:r w:rsidR="00FE3F93" w:rsidRPr="004844C0">
        <w:rPr>
          <w:i/>
          <w:iCs/>
          <w:lang w:val="bg-BG"/>
        </w:rPr>
        <w:t>Аман</w:t>
      </w:r>
      <w:r w:rsidRPr="004844C0">
        <w:rPr>
          <w:lang w:val="bg-BG"/>
        </w:rPr>
        <w:t xml:space="preserve">, </w:t>
      </w:r>
      <w:r w:rsidRPr="004844C0">
        <w:rPr>
          <w:rFonts w:cstheme="minorHAnsi"/>
          <w:lang w:val="bg-BG"/>
        </w:rPr>
        <w:t>§§</w:t>
      </w:r>
      <w:r w:rsidRPr="004844C0">
        <w:rPr>
          <w:lang w:val="bg-BG"/>
        </w:rPr>
        <w:t xml:space="preserve"> 50 и 56; </w:t>
      </w:r>
      <w:r w:rsidR="00FE3F93" w:rsidRPr="004844C0">
        <w:rPr>
          <w:i/>
          <w:iCs/>
          <w:lang w:val="bg-BG"/>
        </w:rPr>
        <w:t>Ротару</w:t>
      </w:r>
      <w:r w:rsidRPr="004844C0">
        <w:rPr>
          <w:lang w:val="bg-BG"/>
        </w:rPr>
        <w:t xml:space="preserve">, </w:t>
      </w:r>
      <w:r w:rsidRPr="004844C0">
        <w:rPr>
          <w:rFonts w:cstheme="minorHAnsi"/>
          <w:lang w:val="bg-BG"/>
        </w:rPr>
        <w:t>§</w:t>
      </w:r>
      <w:r w:rsidRPr="004844C0">
        <w:rPr>
          <w:lang w:val="bg-BG"/>
        </w:rPr>
        <w:t xml:space="preserve"> 52; и </w:t>
      </w:r>
      <w:r w:rsidR="00FE3F93" w:rsidRPr="004844C0">
        <w:rPr>
          <w:i/>
          <w:iCs/>
          <w:lang w:val="bg-BG"/>
        </w:rPr>
        <w:t>Сегерщет</w:t>
      </w:r>
      <w:r w:rsidRPr="004844C0">
        <w:rPr>
          <w:i/>
          <w:iCs/>
          <w:lang w:val="bg-BG"/>
        </w:rPr>
        <w:t>-</w:t>
      </w:r>
      <w:r w:rsidR="00FE3F93" w:rsidRPr="004844C0">
        <w:rPr>
          <w:i/>
          <w:iCs/>
          <w:lang w:val="bg-BG"/>
        </w:rPr>
        <w:t>Виберг</w:t>
      </w:r>
      <w:r w:rsidRPr="004844C0">
        <w:rPr>
          <w:i/>
          <w:iCs/>
          <w:lang w:val="bg-BG"/>
        </w:rPr>
        <w:t xml:space="preserve"> и други</w:t>
      </w:r>
      <w:r w:rsidRPr="004844C0">
        <w:rPr>
          <w:lang w:val="bg-BG"/>
        </w:rPr>
        <w:t xml:space="preserve">, </w:t>
      </w:r>
      <w:r w:rsidRPr="004844C0">
        <w:rPr>
          <w:rFonts w:cstheme="minorHAnsi"/>
          <w:lang w:val="bg-BG"/>
        </w:rPr>
        <w:t>§</w:t>
      </w:r>
      <w:r w:rsidRPr="004844C0">
        <w:rPr>
          <w:lang w:val="bg-BG"/>
        </w:rPr>
        <w:t xml:space="preserve"> 76, всички цитирани по-горе). В разглежданата сфера това предполага, по-специално, наличието на ефективни гаранции срещу произвол и злоупотреба. Това е така, защото (</w:t>
      </w:r>
      <w:r w:rsidR="000B62B5" w:rsidRPr="004844C0">
        <w:rPr>
          <w:lang w:val="bg-BG"/>
        </w:rPr>
        <w:fldChar w:fldCharType="begin"/>
      </w:r>
      <w:r w:rsidRPr="004844C0">
        <w:rPr>
          <w:lang w:val="bg-BG"/>
        </w:rPr>
        <w:instrText xml:space="preserve"> SEQ level1 \*alphabetic \r1 \* MERGEFORMAT </w:instrText>
      </w:r>
      <w:r w:rsidR="000B62B5" w:rsidRPr="004844C0">
        <w:rPr>
          <w:lang w:val="bg-BG"/>
        </w:rPr>
        <w:fldChar w:fldCharType="separate"/>
      </w:r>
      <w:r w:rsidR="000B62B5" w:rsidRPr="004844C0">
        <w:rPr>
          <w:lang w:val="bg-BG"/>
        </w:rPr>
        <w:t>a</w:t>
      </w:r>
      <w:r w:rsidR="000B62B5" w:rsidRPr="004844C0">
        <w:rPr>
          <w:lang w:val="bg-BG"/>
        </w:rPr>
        <w:fldChar w:fldCharType="end"/>
      </w:r>
      <w:r w:rsidRPr="004844C0">
        <w:rPr>
          <w:lang w:val="bg-BG"/>
        </w:rPr>
        <w:t xml:space="preserve">) система за наблюдение, която не е отворена за контрол от страна на засегнатите лица или широката общественост (тъй като се управлява от властите в тайна), </w:t>
      </w:r>
      <w:r w:rsidR="003743F7">
        <w:rPr>
          <w:lang w:val="bg-BG"/>
        </w:rPr>
        <w:t>предполага</w:t>
      </w:r>
      <w:r w:rsidR="003743F7" w:rsidRPr="004844C0">
        <w:rPr>
          <w:lang w:val="bg-BG"/>
        </w:rPr>
        <w:t xml:space="preserve"> </w:t>
      </w:r>
      <w:r w:rsidRPr="004844C0">
        <w:rPr>
          <w:lang w:val="bg-BG"/>
        </w:rPr>
        <w:t>очевидни рискове в това отношение, и защото (</w:t>
      </w:r>
      <w:r w:rsidR="000B62B5" w:rsidRPr="004844C0">
        <w:rPr>
          <w:lang w:val="bg-BG"/>
        </w:rPr>
        <w:fldChar w:fldCharType="begin"/>
      </w:r>
      <w:r w:rsidRPr="004844C0">
        <w:rPr>
          <w:lang w:val="bg-BG"/>
        </w:rPr>
        <w:instrText xml:space="preserve"> SEQ level1 \*alphabetic \* MERGEFORMAT </w:instrText>
      </w:r>
      <w:r w:rsidR="000B62B5" w:rsidRPr="004844C0">
        <w:rPr>
          <w:lang w:val="bg-BG"/>
        </w:rPr>
        <w:fldChar w:fldCharType="separate"/>
      </w:r>
      <w:r w:rsidR="000B62B5" w:rsidRPr="004844C0">
        <w:rPr>
          <w:lang w:val="bg-BG"/>
        </w:rPr>
        <w:t>b</w:t>
      </w:r>
      <w:r w:rsidR="000B62B5" w:rsidRPr="004844C0">
        <w:rPr>
          <w:lang w:val="bg-BG"/>
        </w:rPr>
        <w:fldChar w:fldCharType="end"/>
      </w:r>
      <w:r w:rsidRPr="004844C0">
        <w:rPr>
          <w:lang w:val="bg-BG"/>
        </w:rPr>
        <w:t xml:space="preserve">) система за наблюдение, предназначена да защити националната сигурност, може да подкопае или дори да унищожи демокрацията под претекст, че я защитава (вж. </w:t>
      </w:r>
      <w:r w:rsidR="00FE3F93" w:rsidRPr="004844C0">
        <w:rPr>
          <w:i/>
          <w:iCs/>
          <w:lang w:val="bg-BG"/>
        </w:rPr>
        <w:t>Леандер</w:t>
      </w:r>
      <w:r w:rsidRPr="004844C0">
        <w:rPr>
          <w:lang w:val="bg-BG"/>
        </w:rPr>
        <w:t xml:space="preserve">, </w:t>
      </w:r>
      <w:r w:rsidRPr="004844C0">
        <w:rPr>
          <w:rFonts w:cstheme="minorHAnsi"/>
          <w:lang w:val="bg-BG"/>
        </w:rPr>
        <w:t>§</w:t>
      </w:r>
      <w:r w:rsidRPr="004844C0">
        <w:rPr>
          <w:lang w:val="bg-BG"/>
        </w:rPr>
        <w:t xml:space="preserve"> 60; </w:t>
      </w:r>
      <w:r w:rsidR="00FE3F93" w:rsidRPr="004844C0">
        <w:rPr>
          <w:i/>
          <w:iCs/>
          <w:lang w:val="bg-BG"/>
        </w:rPr>
        <w:t>Аман</w:t>
      </w:r>
      <w:r w:rsidRPr="004844C0">
        <w:rPr>
          <w:lang w:val="bg-BG"/>
        </w:rPr>
        <w:t xml:space="preserve">, </w:t>
      </w:r>
      <w:r w:rsidRPr="004844C0">
        <w:rPr>
          <w:rFonts w:cstheme="minorHAnsi"/>
          <w:lang w:val="bg-BG"/>
        </w:rPr>
        <w:t>§</w:t>
      </w:r>
      <w:r w:rsidRPr="004844C0">
        <w:rPr>
          <w:lang w:val="bg-BG"/>
        </w:rPr>
        <w:t xml:space="preserve"> 56; </w:t>
      </w:r>
      <w:r w:rsidR="00FE3F93" w:rsidRPr="004844C0">
        <w:rPr>
          <w:i/>
          <w:iCs/>
          <w:lang w:val="bg-BG"/>
        </w:rPr>
        <w:t>Ротару</w:t>
      </w:r>
      <w:r w:rsidRPr="004844C0">
        <w:rPr>
          <w:lang w:val="bg-BG"/>
        </w:rPr>
        <w:t xml:space="preserve">, </w:t>
      </w:r>
      <w:r w:rsidRPr="004844C0">
        <w:rPr>
          <w:rFonts w:cstheme="minorHAnsi"/>
          <w:lang w:val="bg-BG"/>
        </w:rPr>
        <w:t>§§ 55 и</w:t>
      </w:r>
      <w:r w:rsidRPr="004844C0">
        <w:rPr>
          <w:lang w:val="bg-BG"/>
        </w:rPr>
        <w:t xml:space="preserve"> 59; </w:t>
      </w:r>
      <w:r w:rsidR="00FE3F93" w:rsidRPr="004844C0">
        <w:rPr>
          <w:i/>
          <w:iCs/>
          <w:lang w:val="bg-BG"/>
        </w:rPr>
        <w:t>Антунес Роха</w:t>
      </w:r>
      <w:r w:rsidRPr="004844C0">
        <w:rPr>
          <w:lang w:val="bg-BG"/>
        </w:rPr>
        <w:t xml:space="preserve">, </w:t>
      </w:r>
      <w:r w:rsidRPr="004844C0">
        <w:rPr>
          <w:rFonts w:cstheme="minorHAnsi"/>
          <w:lang w:val="bg-BG"/>
        </w:rPr>
        <w:t>§</w:t>
      </w:r>
      <w:r w:rsidRPr="004844C0">
        <w:rPr>
          <w:lang w:val="bg-BG"/>
        </w:rPr>
        <w:t xml:space="preserve"> 76; и </w:t>
      </w:r>
      <w:r w:rsidR="00FE3F93" w:rsidRPr="004844C0">
        <w:rPr>
          <w:i/>
          <w:iCs/>
          <w:lang w:val="bg-BG"/>
        </w:rPr>
        <w:t>Сегерщет-Виберг</w:t>
      </w:r>
      <w:r w:rsidRPr="004844C0">
        <w:rPr>
          <w:i/>
          <w:iCs/>
          <w:lang w:val="bg-BG"/>
        </w:rPr>
        <w:t xml:space="preserve"> и други</w:t>
      </w:r>
      <w:r w:rsidRPr="004844C0">
        <w:rPr>
          <w:lang w:val="bg-BG"/>
        </w:rPr>
        <w:t xml:space="preserve">, </w:t>
      </w:r>
      <w:r w:rsidRPr="004844C0">
        <w:rPr>
          <w:rFonts w:cstheme="minorHAnsi"/>
          <w:lang w:val="bg-BG"/>
        </w:rPr>
        <w:t>§</w:t>
      </w:r>
      <w:r w:rsidRPr="004844C0">
        <w:rPr>
          <w:lang w:val="bg-BG"/>
        </w:rPr>
        <w:t xml:space="preserve"> 76, всички цитирани по-горе).</w:t>
      </w:r>
    </w:p>
    <w:bookmarkStart w:id="496" w:name="L_C_A_8_m_justif_C_g_pr_2"/>
    <w:p w14:paraId="50BDC16B" w14:textId="10D91C64"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237</w:t>
      </w:r>
      <w:r w:rsidRPr="004844C0">
        <w:rPr>
          <w:lang w:val="bg-BG"/>
        </w:rPr>
        <w:fldChar w:fldCharType="end"/>
      </w:r>
      <w:bookmarkEnd w:id="496"/>
      <w:r w:rsidRPr="004844C0">
        <w:rPr>
          <w:lang w:val="bg-BG"/>
        </w:rPr>
        <w:t xml:space="preserve">.  Естествено, в тази сфера, както и в други, необходимите гаранции ще зависят от естеството и степента на намесата (вж., наред с други авторитети, </w:t>
      </w:r>
      <w:r w:rsidR="00540ECA" w:rsidRPr="004844C0">
        <w:rPr>
          <w:i/>
          <w:iCs/>
          <w:lang w:val="bg-BG"/>
        </w:rPr>
        <w:t>П.Г.</w:t>
      </w:r>
      <w:r w:rsidRPr="004844C0">
        <w:rPr>
          <w:i/>
          <w:iCs/>
          <w:lang w:val="bg-BG"/>
        </w:rPr>
        <w:t xml:space="preserve"> и </w:t>
      </w:r>
      <w:r w:rsidR="00540ECA" w:rsidRPr="004844C0">
        <w:rPr>
          <w:i/>
          <w:iCs/>
          <w:lang w:val="bg-BG"/>
        </w:rPr>
        <w:t>Дж.Х.</w:t>
      </w:r>
      <w:r w:rsidRPr="004844C0">
        <w:rPr>
          <w:i/>
          <w:iCs/>
          <w:lang w:val="bg-BG"/>
        </w:rPr>
        <w:t xml:space="preserve"> с</w:t>
      </w:r>
      <w:r w:rsidR="00540ECA" w:rsidRPr="004844C0">
        <w:rPr>
          <w:i/>
          <w:iCs/>
          <w:lang w:val="bg-BG"/>
        </w:rPr>
        <w:t>/</w:t>
      </w:r>
      <w:r w:rsidRPr="004844C0">
        <w:rPr>
          <w:i/>
          <w:iCs/>
          <w:lang w:val="bg-BG"/>
        </w:rPr>
        <w:t>у Обединеното кралство</w:t>
      </w:r>
      <w:r w:rsidRPr="004844C0">
        <w:rPr>
          <w:lang w:val="bg-BG"/>
        </w:rPr>
        <w:t>, № 44787/98, § 46, ECHR 2001-IX;</w:t>
      </w:r>
      <w:bookmarkStart w:id="497" w:name="_cl22871THELAW"/>
      <w:r w:rsidRPr="004844C0">
        <w:rPr>
          <w:i/>
          <w:iCs/>
          <w:lang w:val="bg-BG"/>
        </w:rPr>
        <w:t xml:space="preserve"> </w:t>
      </w:r>
      <w:r w:rsidR="00540ECA" w:rsidRPr="004844C0">
        <w:rPr>
          <w:i/>
          <w:iCs/>
          <w:lang w:val="bg-BG"/>
        </w:rPr>
        <w:t>К.Г.</w:t>
      </w:r>
      <w:r w:rsidRPr="004844C0">
        <w:rPr>
          <w:i/>
          <w:iCs/>
          <w:lang w:val="bg-BG"/>
        </w:rPr>
        <w:t xml:space="preserve"> и други с</w:t>
      </w:r>
      <w:r w:rsidR="00540ECA" w:rsidRPr="004844C0">
        <w:rPr>
          <w:i/>
          <w:iCs/>
          <w:lang w:val="bg-BG"/>
        </w:rPr>
        <w:t>/</w:t>
      </w:r>
      <w:r w:rsidRPr="004844C0">
        <w:rPr>
          <w:i/>
          <w:iCs/>
          <w:lang w:val="bg-BG"/>
        </w:rPr>
        <w:t>у България</w:t>
      </w:r>
      <w:bookmarkEnd w:id="497"/>
      <w:r w:rsidRPr="004844C0">
        <w:rPr>
          <w:lang w:val="bg-BG"/>
        </w:rPr>
        <w:t xml:space="preserve"> , № 1365/07, § 45, 24 април 2008 г.; </w:t>
      </w:r>
      <w:r w:rsidRPr="004844C0">
        <w:rPr>
          <w:i/>
          <w:iCs/>
          <w:lang w:val="bg-BG"/>
        </w:rPr>
        <w:t>Ел Хаски с</w:t>
      </w:r>
      <w:r w:rsidR="00540ECA" w:rsidRPr="004844C0">
        <w:rPr>
          <w:i/>
          <w:iCs/>
          <w:lang w:val="bg-BG"/>
        </w:rPr>
        <w:t>/</w:t>
      </w:r>
      <w:r w:rsidRPr="004844C0">
        <w:rPr>
          <w:i/>
          <w:iCs/>
          <w:lang w:val="bg-BG"/>
        </w:rPr>
        <w:t>у Белгия</w:t>
      </w:r>
      <w:r w:rsidRPr="004844C0">
        <w:rPr>
          <w:lang w:val="bg-BG"/>
        </w:rPr>
        <w:t>, № 649/08, §</w:t>
      </w:r>
      <w:r w:rsidRPr="004844C0">
        <w:rPr>
          <w:rFonts w:cstheme="minorHAnsi"/>
          <w:lang w:val="bg-BG"/>
        </w:rPr>
        <w:t xml:space="preserve"> 107</w:t>
      </w:r>
      <w:r w:rsidRPr="004844C0">
        <w:rPr>
          <w:lang w:val="bg-BG"/>
        </w:rPr>
        <w:t xml:space="preserve">, 25 септември 2012 г.; и </w:t>
      </w:r>
      <w:r w:rsidRPr="004844C0">
        <w:rPr>
          <w:i/>
          <w:iCs/>
          <w:lang w:val="bg-BG"/>
        </w:rPr>
        <w:t>Джулиано Джермано с</w:t>
      </w:r>
      <w:r w:rsidR="00540ECA" w:rsidRPr="004844C0">
        <w:rPr>
          <w:i/>
          <w:iCs/>
          <w:lang w:val="bg-BG"/>
        </w:rPr>
        <w:t>/</w:t>
      </w:r>
      <w:r w:rsidRPr="004844C0">
        <w:rPr>
          <w:i/>
          <w:iCs/>
          <w:lang w:val="bg-BG"/>
        </w:rPr>
        <w:t>у Италия</w:t>
      </w:r>
      <w:r w:rsidRPr="004844C0">
        <w:rPr>
          <w:lang w:val="bg-BG"/>
        </w:rPr>
        <w:t xml:space="preserve">, № 10794/12, § 94, 22 юни 2023 г.). Контекстът, в който се осъществява намесата, също е съществен фактор (вж. </w:t>
      </w:r>
      <w:r w:rsidR="00540ECA" w:rsidRPr="004844C0">
        <w:rPr>
          <w:i/>
          <w:iCs/>
          <w:lang w:val="bg-BG"/>
        </w:rPr>
        <w:t>И.Р.</w:t>
      </w:r>
      <w:r w:rsidRPr="004844C0">
        <w:rPr>
          <w:i/>
          <w:iCs/>
          <w:lang w:val="bg-BG"/>
        </w:rPr>
        <w:t xml:space="preserve"> и </w:t>
      </w:r>
      <w:r w:rsidR="00540ECA" w:rsidRPr="004844C0">
        <w:rPr>
          <w:i/>
          <w:iCs/>
          <w:lang w:val="bg-BG"/>
        </w:rPr>
        <w:t>Г.Т.</w:t>
      </w:r>
      <w:r w:rsidRPr="004844C0">
        <w:rPr>
          <w:i/>
          <w:iCs/>
          <w:lang w:val="bg-BG"/>
        </w:rPr>
        <w:t xml:space="preserve"> с</w:t>
      </w:r>
      <w:r w:rsidR="00540ECA" w:rsidRPr="004844C0">
        <w:rPr>
          <w:i/>
          <w:iCs/>
          <w:lang w:val="bg-BG"/>
        </w:rPr>
        <w:t>/</w:t>
      </w:r>
      <w:r w:rsidRPr="004844C0">
        <w:rPr>
          <w:i/>
          <w:iCs/>
          <w:lang w:val="bg-BG"/>
        </w:rPr>
        <w:t xml:space="preserve">у Обединеното кралство </w:t>
      </w:r>
      <w:r w:rsidRPr="004844C0">
        <w:rPr>
          <w:lang w:val="bg-BG"/>
        </w:rPr>
        <w:t xml:space="preserve">(реш.), № 14876/12 и 63339/12, </w:t>
      </w:r>
      <w:r w:rsidRPr="004844C0">
        <w:rPr>
          <w:rFonts w:cstheme="minorHAnsi"/>
          <w:lang w:val="bg-BG"/>
        </w:rPr>
        <w:t>§</w:t>
      </w:r>
      <w:r w:rsidRPr="004844C0">
        <w:rPr>
          <w:lang w:val="bg-BG"/>
        </w:rPr>
        <w:t xml:space="preserve"> 61 </w:t>
      </w:r>
      <w:r w:rsidRPr="004844C0">
        <w:rPr>
          <w:i/>
          <w:iCs/>
          <w:lang w:val="bg-BG"/>
        </w:rPr>
        <w:t>in fine</w:t>
      </w:r>
      <w:r w:rsidRPr="004844C0">
        <w:rPr>
          <w:lang w:val="bg-BG"/>
        </w:rPr>
        <w:t xml:space="preserve">, 28 януари 2014 г.; </w:t>
      </w:r>
      <w:r w:rsidR="00540ECA" w:rsidRPr="004844C0">
        <w:rPr>
          <w:i/>
          <w:iCs/>
          <w:lang w:val="bg-BG"/>
        </w:rPr>
        <w:t>Саед</w:t>
      </w:r>
      <w:r w:rsidRPr="004844C0">
        <w:rPr>
          <w:i/>
          <w:iCs/>
          <w:lang w:val="bg-BG"/>
        </w:rPr>
        <w:t xml:space="preserve"> с</w:t>
      </w:r>
      <w:r w:rsidR="00540ECA" w:rsidRPr="004844C0">
        <w:rPr>
          <w:i/>
          <w:iCs/>
          <w:lang w:val="bg-BG"/>
        </w:rPr>
        <w:t>/</w:t>
      </w:r>
      <w:r w:rsidRPr="004844C0">
        <w:rPr>
          <w:i/>
          <w:iCs/>
          <w:lang w:val="bg-BG"/>
        </w:rPr>
        <w:t xml:space="preserve">у Дания </w:t>
      </w:r>
      <w:r w:rsidRPr="004844C0">
        <w:rPr>
          <w:lang w:val="bg-BG"/>
        </w:rPr>
        <w:t xml:space="preserve">(реш.), № 53/12, </w:t>
      </w:r>
      <w:r w:rsidRPr="004844C0">
        <w:rPr>
          <w:rFonts w:cstheme="minorHAnsi"/>
          <w:lang w:val="bg-BG"/>
        </w:rPr>
        <w:t>§</w:t>
      </w:r>
      <w:r w:rsidRPr="004844C0">
        <w:rPr>
          <w:lang w:val="bg-BG"/>
        </w:rPr>
        <w:t xml:space="preserve"> 35, 24 юни 2014 г.; и</w:t>
      </w:r>
      <w:bookmarkStart w:id="498" w:name="_cl44165THELAW"/>
      <w:r w:rsidRPr="004844C0">
        <w:rPr>
          <w:i/>
          <w:iCs/>
          <w:lang w:val="bg-BG"/>
        </w:rPr>
        <w:t xml:space="preserve"> </w:t>
      </w:r>
      <w:r w:rsidR="00540ECA" w:rsidRPr="004844C0">
        <w:rPr>
          <w:i/>
          <w:iCs/>
          <w:lang w:val="bg-BG"/>
        </w:rPr>
        <w:t>Мирзоян</w:t>
      </w:r>
      <w:r w:rsidRPr="004844C0">
        <w:rPr>
          <w:i/>
          <w:iCs/>
          <w:lang w:val="bg-BG"/>
        </w:rPr>
        <w:t xml:space="preserve"> с</w:t>
      </w:r>
      <w:r w:rsidR="00540ECA" w:rsidRPr="004844C0">
        <w:rPr>
          <w:i/>
          <w:iCs/>
          <w:lang w:val="bg-BG"/>
        </w:rPr>
        <w:t>/</w:t>
      </w:r>
      <w:r w:rsidRPr="004844C0">
        <w:rPr>
          <w:i/>
          <w:iCs/>
          <w:lang w:val="bg-BG"/>
        </w:rPr>
        <w:t>у Чешката република</w:t>
      </w:r>
      <w:bookmarkEnd w:id="498"/>
      <w:r w:rsidRPr="004844C0">
        <w:rPr>
          <w:lang w:val="bg-BG"/>
        </w:rPr>
        <w:t xml:space="preserve">, № 15117/21 и 15689/21, § 81 </w:t>
      </w:r>
      <w:r w:rsidRPr="004844C0">
        <w:rPr>
          <w:i/>
          <w:iCs/>
          <w:lang w:val="bg-BG"/>
        </w:rPr>
        <w:t>in fine</w:t>
      </w:r>
      <w:r w:rsidRPr="004844C0">
        <w:rPr>
          <w:lang w:val="bg-BG"/>
        </w:rPr>
        <w:t>, 16 май 2024 г.).</w:t>
      </w:r>
    </w:p>
    <w:bookmarkStart w:id="499" w:name="L_C_A_8_m_justif_C_g_pr_5"/>
    <w:p w14:paraId="1AB20F39" w14:textId="6834C806"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238</w:t>
      </w:r>
      <w:r w:rsidRPr="004844C0">
        <w:rPr>
          <w:lang w:val="bg-BG"/>
        </w:rPr>
        <w:fldChar w:fldCharType="end"/>
      </w:r>
      <w:bookmarkEnd w:id="499"/>
      <w:r w:rsidRPr="004844C0">
        <w:rPr>
          <w:lang w:val="bg-BG"/>
        </w:rPr>
        <w:t>. По отношение на намесите от вида, който е предмет на настоящото дело, невъзможността за жалбоподателите (</w:t>
      </w:r>
      <w:r w:rsidR="000B62B5" w:rsidRPr="004844C0">
        <w:rPr>
          <w:lang w:val="bg-BG"/>
        </w:rPr>
        <w:fldChar w:fldCharType="begin"/>
      </w:r>
      <w:r w:rsidRPr="004844C0">
        <w:rPr>
          <w:lang w:val="bg-BG"/>
        </w:rPr>
        <w:instrText xml:space="preserve"> SEQ level1 \*alphabetic \r1 \* MERGEFORMAT </w:instrText>
      </w:r>
      <w:r w:rsidR="000B62B5" w:rsidRPr="004844C0">
        <w:rPr>
          <w:lang w:val="bg-BG"/>
        </w:rPr>
        <w:fldChar w:fldCharType="separate"/>
      </w:r>
      <w:r w:rsidR="000B62B5" w:rsidRPr="004844C0">
        <w:rPr>
          <w:lang w:val="bg-BG"/>
        </w:rPr>
        <w:t>a</w:t>
      </w:r>
      <w:r w:rsidR="000B62B5" w:rsidRPr="004844C0">
        <w:rPr>
          <w:lang w:val="bg-BG"/>
        </w:rPr>
        <w:fldChar w:fldCharType="end"/>
      </w:r>
      <w:r w:rsidRPr="004844C0">
        <w:rPr>
          <w:lang w:val="bg-BG"/>
        </w:rPr>
        <w:t>) да получат достъп до данни, отнасящи се до тях, които се обработват от орган, натоварен с опазването на националната сигурност, и дори (</w:t>
      </w:r>
      <w:r w:rsidR="000B62B5" w:rsidRPr="004844C0">
        <w:rPr>
          <w:lang w:val="bg-BG"/>
        </w:rPr>
        <w:fldChar w:fldCharType="begin"/>
      </w:r>
      <w:r w:rsidRPr="004844C0">
        <w:rPr>
          <w:lang w:val="bg-BG"/>
        </w:rPr>
        <w:instrText xml:space="preserve"> SEQ level1 \*alphabetic \* MERGEFORMAT </w:instrText>
      </w:r>
      <w:r w:rsidR="000B62B5" w:rsidRPr="004844C0">
        <w:rPr>
          <w:lang w:val="bg-BG"/>
        </w:rPr>
        <w:fldChar w:fldCharType="separate"/>
      </w:r>
      <w:r w:rsidR="000B62B5" w:rsidRPr="004844C0">
        <w:rPr>
          <w:lang w:val="bg-BG"/>
        </w:rPr>
        <w:t>b</w:t>
      </w:r>
      <w:r w:rsidR="000B62B5" w:rsidRPr="004844C0">
        <w:rPr>
          <w:lang w:val="bg-BG"/>
        </w:rPr>
        <w:fldChar w:fldCharType="end"/>
      </w:r>
      <w:r w:rsidRPr="004844C0">
        <w:rPr>
          <w:lang w:val="bg-BG"/>
        </w:rPr>
        <w:t xml:space="preserve">) да получат ясен отговор на запитването си дали е </w:t>
      </w:r>
      <w:r w:rsidR="003743F7">
        <w:rPr>
          <w:lang w:val="bg-BG"/>
        </w:rPr>
        <w:t>извършвано</w:t>
      </w:r>
      <w:r w:rsidR="003743F7" w:rsidRPr="004844C0">
        <w:rPr>
          <w:lang w:val="bg-BG"/>
        </w:rPr>
        <w:t xml:space="preserve"> </w:t>
      </w:r>
      <w:r w:rsidRPr="004844C0">
        <w:rPr>
          <w:lang w:val="bg-BG"/>
        </w:rPr>
        <w:t xml:space="preserve">такава </w:t>
      </w:r>
      <w:r w:rsidR="00556D70">
        <w:rPr>
          <w:lang w:val="bg-BG"/>
        </w:rPr>
        <w:t>обработване</w:t>
      </w:r>
      <w:r w:rsidRPr="004844C0">
        <w:rPr>
          <w:lang w:val="bg-BG"/>
        </w:rPr>
        <w:t xml:space="preserve">, не може сама по себе си да породи опасения по смисъла на член 8 от Конвенцията – тъй като именно липсата на такава информация може да гарантира ефективността на работата на този орган (вж. </w:t>
      </w:r>
      <w:r w:rsidR="00540ECA" w:rsidRPr="004844C0">
        <w:rPr>
          <w:i/>
          <w:iCs/>
          <w:lang w:val="bg-BG"/>
        </w:rPr>
        <w:t>Леандер</w:t>
      </w:r>
      <w:r w:rsidRPr="004844C0">
        <w:rPr>
          <w:lang w:val="bg-BG"/>
        </w:rPr>
        <w:t xml:space="preserve">, </w:t>
      </w:r>
      <w:r w:rsidRPr="004844C0">
        <w:rPr>
          <w:rFonts w:cstheme="minorHAnsi"/>
          <w:lang w:val="bg-BG"/>
        </w:rPr>
        <w:t>§</w:t>
      </w:r>
      <w:r w:rsidRPr="004844C0">
        <w:rPr>
          <w:lang w:val="bg-BG"/>
        </w:rPr>
        <w:t xml:space="preserve"> 66; </w:t>
      </w:r>
      <w:r w:rsidR="00FE3F93" w:rsidRPr="004844C0">
        <w:rPr>
          <w:i/>
          <w:iCs/>
          <w:lang w:val="bg-BG"/>
        </w:rPr>
        <w:t>Сегерщет-Виберг</w:t>
      </w:r>
      <w:r w:rsidRPr="004844C0">
        <w:rPr>
          <w:i/>
          <w:iCs/>
          <w:lang w:val="bg-BG"/>
        </w:rPr>
        <w:t xml:space="preserve"> и други</w:t>
      </w:r>
      <w:r w:rsidRPr="004844C0">
        <w:rPr>
          <w:lang w:val="bg-BG"/>
        </w:rPr>
        <w:t xml:space="preserve">, </w:t>
      </w:r>
      <w:r w:rsidRPr="004844C0">
        <w:rPr>
          <w:rFonts w:cstheme="minorHAnsi"/>
          <w:lang w:val="bg-BG"/>
        </w:rPr>
        <w:t>§</w:t>
      </w:r>
      <w:r w:rsidRPr="004844C0">
        <w:rPr>
          <w:lang w:val="bg-BG"/>
        </w:rPr>
        <w:t xml:space="preserve"> 102; и </w:t>
      </w:r>
      <w:r w:rsidR="00540ECA" w:rsidRPr="004844C0">
        <w:rPr>
          <w:i/>
          <w:iCs/>
          <w:lang w:val="bg-BG"/>
        </w:rPr>
        <w:t>Далеа</w:t>
      </w:r>
      <w:r w:rsidRPr="004844C0">
        <w:rPr>
          <w:lang w:val="bg-BG"/>
        </w:rPr>
        <w:t xml:space="preserve">, всички цитирани по-горе; вж. също, </w:t>
      </w:r>
      <w:r w:rsidRPr="004844C0">
        <w:rPr>
          <w:i/>
          <w:iCs/>
          <w:lang w:val="bg-BG"/>
        </w:rPr>
        <w:t>mutatis mutandis</w:t>
      </w:r>
      <w:r w:rsidRPr="004844C0">
        <w:rPr>
          <w:lang w:val="bg-BG"/>
        </w:rPr>
        <w:t xml:space="preserve">, </w:t>
      </w:r>
      <w:r w:rsidR="00FE3F93" w:rsidRPr="004844C0">
        <w:rPr>
          <w:i/>
          <w:iCs/>
          <w:lang w:val="bg-BG"/>
        </w:rPr>
        <w:t>Антунес Роха</w:t>
      </w:r>
      <w:r w:rsidRPr="004844C0">
        <w:rPr>
          <w:lang w:val="bg-BG"/>
        </w:rPr>
        <w:t xml:space="preserve">, цитирано по-горе, </w:t>
      </w:r>
      <w:r w:rsidRPr="004844C0">
        <w:rPr>
          <w:rFonts w:cstheme="minorHAnsi"/>
          <w:lang w:val="bg-BG"/>
        </w:rPr>
        <w:t>§</w:t>
      </w:r>
      <w:r w:rsidRPr="004844C0">
        <w:rPr>
          <w:lang w:val="bg-BG"/>
        </w:rPr>
        <w:t xml:space="preserve"> 64). Това важи още повече за информация, която би могла да позволи разкриването на самоличността на лица, които са сътрудничили на Агенцията – тъй като това не само би застрашило тяхната безопасност, но и би възпрепятствало бъдещо сътрудничество с Агенцията.</w:t>
      </w:r>
    </w:p>
    <w:bookmarkStart w:id="500" w:name="L_C_A_8_m_justif_C_g_pr_6"/>
    <w:p w14:paraId="3BFEC005" w14:textId="72ED147E"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239</w:t>
      </w:r>
      <w:r w:rsidRPr="004844C0">
        <w:rPr>
          <w:lang w:val="bg-BG"/>
        </w:rPr>
        <w:fldChar w:fldCharType="end"/>
      </w:r>
      <w:bookmarkStart w:id="501" w:name="_cl29034THELAW"/>
      <w:bookmarkEnd w:id="500"/>
      <w:r w:rsidR="00540ECA" w:rsidRPr="004844C0">
        <w:rPr>
          <w:lang w:val="bg-BG"/>
        </w:rPr>
        <w:t xml:space="preserve">. </w:t>
      </w:r>
      <w:r w:rsidRPr="004844C0">
        <w:rPr>
          <w:lang w:val="bg-BG"/>
        </w:rPr>
        <w:t xml:space="preserve">Не е ролята на Съда да </w:t>
      </w:r>
      <w:r w:rsidR="00425793">
        <w:rPr>
          <w:lang w:val="bg-BG"/>
        </w:rPr>
        <w:t>създава</w:t>
      </w:r>
      <w:r w:rsidR="00425793" w:rsidRPr="004844C0">
        <w:rPr>
          <w:lang w:val="bg-BG"/>
        </w:rPr>
        <w:t xml:space="preserve"> </w:t>
      </w:r>
      <w:r w:rsidRPr="004844C0">
        <w:rPr>
          <w:lang w:val="bg-BG"/>
        </w:rPr>
        <w:t xml:space="preserve">изчерпателни правила в тази сфера. </w:t>
      </w:r>
      <w:r w:rsidR="00FC4A6E">
        <w:rPr>
          <w:lang w:val="bg-BG"/>
        </w:rPr>
        <w:t>Все пак</w:t>
      </w:r>
      <w:r w:rsidRPr="004844C0">
        <w:rPr>
          <w:lang w:val="bg-BG"/>
        </w:rPr>
        <w:t xml:space="preserve">, тъй като не може да се откаже от отговорността си да установи дали намесата е „в съответствие със закона“, той трябва да изясни естеството и обхвата на задълженията, които </w:t>
      </w:r>
      <w:r w:rsidR="00FC4A6E">
        <w:rPr>
          <w:lang w:val="bg-BG"/>
        </w:rPr>
        <w:t>този израз</w:t>
      </w:r>
      <w:r w:rsidRPr="004844C0">
        <w:rPr>
          <w:lang w:val="bg-BG"/>
        </w:rPr>
        <w:t xml:space="preserve"> предполага в тази сфера – като по този начин изпълнява задачата си съгласно членов 19 и 32, § 1 от Конвенцията да гарантира спазването на поетите от договарящите държави ангажименти и да тълкува Конвенцията – по-специално правата и свободите, изложени в нейна</w:t>
      </w:r>
      <w:r w:rsidR="00FC4A6E">
        <w:rPr>
          <w:lang w:val="bg-BG"/>
        </w:rPr>
        <w:t xml:space="preserve">та Част </w:t>
      </w:r>
      <w:r w:rsidRPr="004844C0">
        <w:rPr>
          <w:lang w:val="bg-BG"/>
        </w:rPr>
        <w:t>I (вж.</w:t>
      </w:r>
      <w:bookmarkStart w:id="502" w:name="_cl43939THELAW"/>
      <w:r w:rsidRPr="004844C0">
        <w:rPr>
          <w:lang w:val="bg-BG"/>
        </w:rPr>
        <w:t xml:space="preserve"> </w:t>
      </w:r>
      <w:r w:rsidR="00540ECA" w:rsidRPr="004844C0">
        <w:rPr>
          <w:i/>
          <w:iCs/>
          <w:lang w:val="bg-BG"/>
        </w:rPr>
        <w:t>Хумперт</w:t>
      </w:r>
      <w:r w:rsidRPr="004844C0">
        <w:rPr>
          <w:i/>
          <w:iCs/>
          <w:lang w:val="bg-BG"/>
        </w:rPr>
        <w:t xml:space="preserve"> и други с</w:t>
      </w:r>
      <w:r w:rsidR="00540ECA" w:rsidRPr="004844C0">
        <w:rPr>
          <w:i/>
          <w:iCs/>
          <w:lang w:val="bg-BG"/>
        </w:rPr>
        <w:t>/</w:t>
      </w:r>
      <w:r w:rsidRPr="004844C0">
        <w:rPr>
          <w:i/>
          <w:iCs/>
          <w:lang w:val="bg-BG"/>
        </w:rPr>
        <w:t>у Германия</w:t>
      </w:r>
      <w:bookmarkEnd w:id="502"/>
      <w:r w:rsidRPr="004844C0">
        <w:rPr>
          <w:lang w:val="bg-BG"/>
        </w:rPr>
        <w:t xml:space="preserve"> [</w:t>
      </w:r>
      <w:r w:rsidR="00CF13BA" w:rsidRPr="004844C0">
        <w:rPr>
          <w:lang w:val="bg-BG"/>
        </w:rPr>
        <w:t>ГК</w:t>
      </w:r>
      <w:r w:rsidRPr="004844C0">
        <w:rPr>
          <w:lang w:val="bg-BG"/>
        </w:rPr>
        <w:t>], №</w:t>
      </w:r>
      <w:r w:rsidR="000E2DF4" w:rsidRPr="004844C0">
        <w:rPr>
          <w:lang w:val="bg-BG"/>
        </w:rPr>
        <w:t xml:space="preserve"> </w:t>
      </w:r>
      <w:r w:rsidRPr="004844C0">
        <w:rPr>
          <w:lang w:val="bg-BG"/>
        </w:rPr>
        <w:t>59433/18 и 3 други, § 69, 14 декември 2023 г.).</w:t>
      </w:r>
    </w:p>
    <w:bookmarkStart w:id="503" w:name="L_C_A_8_m_justif_C_g_pr_7"/>
    <w:p w14:paraId="37195024" w14:textId="63E3515E" w:rsidR="00DE4BFE" w:rsidRPr="004844C0" w:rsidRDefault="00D435F6" w:rsidP="000B62B5">
      <w:pPr>
        <w:pStyle w:val="JuPara"/>
        <w:keepNext/>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240</w:t>
      </w:r>
      <w:r w:rsidRPr="004844C0">
        <w:rPr>
          <w:lang w:val="bg-BG"/>
        </w:rPr>
        <w:fldChar w:fldCharType="end"/>
      </w:r>
      <w:bookmarkEnd w:id="501"/>
      <w:bookmarkEnd w:id="503"/>
      <w:r w:rsidRPr="004844C0">
        <w:rPr>
          <w:lang w:val="bg-BG"/>
        </w:rPr>
        <w:t xml:space="preserve">. В настоящия случай, който на национално равнище се </w:t>
      </w:r>
      <w:r w:rsidR="00AB70DC">
        <w:rPr>
          <w:lang w:val="bg-BG"/>
        </w:rPr>
        <w:t>отнася до</w:t>
      </w:r>
      <w:r w:rsidRPr="004844C0">
        <w:rPr>
          <w:lang w:val="bg-BG"/>
        </w:rPr>
        <w:t xml:space="preserve"> прилагането на специалния режим на защита на данните в България в областта на събирането на разузнавателна информация за целите на националната сигурност, вероятно и чрез тайно наблюдение, е уместно да се </w:t>
      </w:r>
      <w:r w:rsidR="00AB70DC">
        <w:rPr>
          <w:lang w:val="bg-BG"/>
        </w:rPr>
        <w:t>разгледа</w:t>
      </w:r>
      <w:r w:rsidRPr="004844C0">
        <w:rPr>
          <w:lang w:val="bg-BG"/>
        </w:rPr>
        <w:t xml:space="preserve"> въпрос</w:t>
      </w:r>
      <w:r w:rsidR="00AB70DC">
        <w:rPr>
          <w:lang w:val="bg-BG"/>
        </w:rPr>
        <w:t>ът</w:t>
      </w:r>
      <w:r w:rsidRPr="004844C0">
        <w:rPr>
          <w:lang w:val="bg-BG"/>
        </w:rPr>
        <w:t xml:space="preserve"> какъв вид гаранции могат да осигурят ефективна защита срещу произвол и злоупотреб</w:t>
      </w:r>
      <w:r w:rsidR="00146F42">
        <w:rPr>
          <w:lang w:val="bg-BG"/>
        </w:rPr>
        <w:t>а</w:t>
      </w:r>
      <w:r w:rsidRPr="004844C0">
        <w:rPr>
          <w:lang w:val="bg-BG"/>
        </w:rPr>
        <w:t>, като се вземат предвид:</w:t>
      </w:r>
    </w:p>
    <w:p w14:paraId="61244420" w14:textId="07B71EE6" w:rsidR="00DE4BFE" w:rsidRPr="004844C0" w:rsidRDefault="00D435F6" w:rsidP="000B62B5">
      <w:pPr>
        <w:pStyle w:val="JuPara"/>
        <w:rPr>
          <w:lang w:val="bg-BG"/>
        </w:rPr>
      </w:pPr>
      <w:r w:rsidRPr="004844C0">
        <w:rPr>
          <w:lang w:val="bg-BG"/>
        </w:rPr>
        <w:t>(</w:t>
      </w:r>
      <w:bookmarkStart w:id="504" w:name="L_C_A_8_m_justif_C_g_pr_7_a"/>
      <w:r w:rsidRPr="004844C0">
        <w:rPr>
          <w:lang w:val="bg-BG"/>
        </w:rPr>
        <w:fldChar w:fldCharType="begin"/>
      </w:r>
      <w:r w:rsidRPr="004844C0">
        <w:rPr>
          <w:lang w:val="bg-BG"/>
        </w:rPr>
        <w:instrText xml:space="preserve"> SEQ level1 \*alphabetic \r1 \* MERGEFORMAT </w:instrText>
      </w:r>
      <w:r w:rsidRPr="004844C0">
        <w:rPr>
          <w:lang w:val="bg-BG"/>
        </w:rPr>
        <w:fldChar w:fldCharType="separate"/>
      </w:r>
      <w:r w:rsidR="000B62B5" w:rsidRPr="004844C0">
        <w:rPr>
          <w:lang w:val="bg-BG"/>
        </w:rPr>
        <w:t>a</w:t>
      </w:r>
      <w:r w:rsidRPr="004844C0">
        <w:rPr>
          <w:lang w:val="bg-BG"/>
        </w:rPr>
        <w:fldChar w:fldCharType="end"/>
      </w:r>
      <w:bookmarkEnd w:id="504"/>
      <w:r w:rsidRPr="004844C0">
        <w:rPr>
          <w:lang w:val="bg-BG"/>
        </w:rPr>
        <w:t xml:space="preserve">)  решенията (както са се оформили в законодателството на ЕС за защита на личните данни, в </w:t>
      </w:r>
      <w:r w:rsidR="00146F42">
        <w:rPr>
          <w:lang w:val="bg-BG"/>
        </w:rPr>
        <w:t xml:space="preserve">международните договори, резултат </w:t>
      </w:r>
      <w:r w:rsidRPr="004844C0">
        <w:rPr>
          <w:lang w:val="bg-BG"/>
        </w:rPr>
        <w:t xml:space="preserve">от работата на Съвета на Европа в тази сфера (които България е ратифицирала) и </w:t>
      </w:r>
      <w:r w:rsidR="00FE6538">
        <w:rPr>
          <w:lang w:val="bg-BG"/>
        </w:rPr>
        <w:t xml:space="preserve">националното </w:t>
      </w:r>
      <w:r w:rsidRPr="004844C0">
        <w:rPr>
          <w:lang w:val="bg-BG"/>
        </w:rPr>
        <w:t>законодателство на различни</w:t>
      </w:r>
      <w:r w:rsidR="00FE6538">
        <w:rPr>
          <w:lang w:val="bg-BG"/>
        </w:rPr>
        <w:t>те</w:t>
      </w:r>
      <w:r w:rsidRPr="004844C0">
        <w:rPr>
          <w:lang w:val="bg-BG"/>
        </w:rPr>
        <w:t xml:space="preserve"> договарящи държави – вж. параграфи</w:t>
      </w:r>
      <w:r w:rsidR="00540ECA" w:rsidRPr="004844C0">
        <w:rPr>
          <w:lang w:val="bg-BG"/>
        </w:rPr>
        <w:t xml:space="preserve"> </w:t>
      </w:r>
      <w:r w:rsidRPr="004844C0">
        <w:rPr>
          <w:lang w:val="bg-BG"/>
        </w:rPr>
        <w:fldChar w:fldCharType="begin"/>
      </w:r>
      <w:r w:rsidRPr="004844C0">
        <w:rPr>
          <w:lang w:val="bg-BG"/>
        </w:rPr>
        <w:instrText xml:space="preserve"> REF  REUL_LED_A_15_1_c_d \h  \* MERGEFORMAT </w:instrText>
      </w:r>
      <w:r w:rsidRPr="004844C0">
        <w:rPr>
          <w:lang w:val="bg-BG"/>
        </w:rPr>
      </w:r>
      <w:r w:rsidRPr="004844C0">
        <w:rPr>
          <w:lang w:val="bg-BG"/>
        </w:rPr>
        <w:fldChar w:fldCharType="separate"/>
      </w:r>
      <w:r w:rsidR="000B62B5" w:rsidRPr="004844C0">
        <w:rPr>
          <w:lang w:val="bg-BG"/>
        </w:rPr>
        <w:t>156</w:t>
      </w:r>
      <w:r w:rsidRPr="004844C0">
        <w:rPr>
          <w:lang w:val="bg-BG"/>
        </w:rPr>
        <w:fldChar w:fldCharType="end"/>
      </w:r>
      <w:r w:rsidRPr="004844C0">
        <w:rPr>
          <w:lang w:val="bg-BG"/>
        </w:rPr>
        <w:t xml:space="preserve"> ,</w:t>
      </w:r>
      <w:r w:rsidR="00540ECA" w:rsidRPr="004844C0">
        <w:rPr>
          <w:lang w:val="bg-BG"/>
        </w:rPr>
        <w:t xml:space="preserve"> </w:t>
      </w:r>
      <w:r w:rsidRPr="004844C0">
        <w:rPr>
          <w:lang w:val="bg-BG"/>
        </w:rPr>
        <w:fldChar w:fldCharType="begin"/>
      </w:r>
      <w:r w:rsidRPr="004844C0">
        <w:rPr>
          <w:lang w:val="bg-BG"/>
        </w:rPr>
        <w:instrText xml:space="preserve"> REF  REUL_LED_A_15_3 \h  \* MERGEFORMAT </w:instrText>
      </w:r>
      <w:r w:rsidRPr="004844C0">
        <w:rPr>
          <w:lang w:val="bg-BG"/>
        </w:rPr>
      </w:r>
      <w:r w:rsidRPr="004844C0">
        <w:rPr>
          <w:lang w:val="bg-BG"/>
        </w:rPr>
        <w:fldChar w:fldCharType="separate"/>
      </w:r>
      <w:r w:rsidR="000B62B5" w:rsidRPr="004844C0">
        <w:rPr>
          <w:lang w:val="bg-BG"/>
        </w:rPr>
        <w:t>158</w:t>
      </w:r>
      <w:r w:rsidRPr="004844C0">
        <w:rPr>
          <w:lang w:val="bg-BG"/>
        </w:rPr>
        <w:fldChar w:fldCharType="end"/>
      </w:r>
      <w:r w:rsidRPr="004844C0">
        <w:rPr>
          <w:lang w:val="bg-BG"/>
        </w:rPr>
        <w:t>-</w:t>
      </w:r>
      <w:r w:rsidRPr="004844C0">
        <w:rPr>
          <w:lang w:val="bg-BG"/>
        </w:rPr>
        <w:fldChar w:fldCharType="begin"/>
      </w:r>
      <w:r w:rsidRPr="004844C0">
        <w:rPr>
          <w:lang w:val="bg-BG"/>
        </w:rPr>
        <w:instrText xml:space="preserve"> REF  REUL_LED_A_15_4 \h  \* MERGEFORMAT </w:instrText>
      </w:r>
      <w:r w:rsidRPr="004844C0">
        <w:rPr>
          <w:lang w:val="bg-BG"/>
        </w:rPr>
      </w:r>
      <w:r w:rsidRPr="004844C0">
        <w:rPr>
          <w:lang w:val="bg-BG"/>
        </w:rPr>
        <w:fldChar w:fldCharType="separate"/>
      </w:r>
      <w:r w:rsidR="000B62B5" w:rsidRPr="004844C0">
        <w:rPr>
          <w:lang w:val="bg-BG"/>
        </w:rPr>
        <w:t>159</w:t>
      </w:r>
      <w:r w:rsidRPr="004844C0">
        <w:rPr>
          <w:lang w:val="bg-BG"/>
        </w:rPr>
        <w:fldChar w:fldCharType="end"/>
      </w:r>
      <w:r w:rsidRPr="004844C0">
        <w:rPr>
          <w:lang w:val="bg-BG"/>
        </w:rPr>
        <w:t>,</w:t>
      </w:r>
      <w:r w:rsidR="00540ECA" w:rsidRPr="004844C0">
        <w:rPr>
          <w:lang w:val="bg-BG"/>
        </w:rPr>
        <w:t xml:space="preserve"> </w:t>
      </w:r>
      <w:r w:rsidRPr="004844C0">
        <w:rPr>
          <w:lang w:val="bg-BG"/>
        </w:rPr>
        <w:fldChar w:fldCharType="begin"/>
      </w:r>
      <w:r w:rsidRPr="004844C0">
        <w:rPr>
          <w:lang w:val="bg-BG"/>
        </w:rPr>
        <w:instrText xml:space="preserve"> REF  REUL_LED_A_17_1_2 \h  \* MERGEFORMAT </w:instrText>
      </w:r>
      <w:r w:rsidRPr="004844C0">
        <w:rPr>
          <w:lang w:val="bg-BG"/>
        </w:rPr>
      </w:r>
      <w:r w:rsidRPr="004844C0">
        <w:rPr>
          <w:lang w:val="bg-BG"/>
        </w:rPr>
        <w:fldChar w:fldCharType="separate"/>
      </w:r>
      <w:r w:rsidR="000B62B5" w:rsidRPr="004844C0">
        <w:rPr>
          <w:lang w:val="bg-BG"/>
        </w:rPr>
        <w:t>162</w:t>
      </w:r>
      <w:r w:rsidRPr="004844C0">
        <w:rPr>
          <w:lang w:val="bg-BG"/>
        </w:rPr>
        <w:fldChar w:fldCharType="end"/>
      </w:r>
      <w:r w:rsidRPr="004844C0">
        <w:rPr>
          <w:lang w:val="bg-BG"/>
        </w:rPr>
        <w:t>-</w:t>
      </w:r>
      <w:r w:rsidRPr="004844C0">
        <w:rPr>
          <w:lang w:val="bg-BG"/>
        </w:rPr>
        <w:fldChar w:fldCharType="begin"/>
      </w:r>
      <w:r w:rsidRPr="004844C0">
        <w:rPr>
          <w:lang w:val="bg-BG"/>
        </w:rPr>
        <w:instrText xml:space="preserve"> REF  REUL_LED_A_47_2_b_c \h  \* MERGEFORMAT </w:instrText>
      </w:r>
      <w:r w:rsidRPr="004844C0">
        <w:rPr>
          <w:lang w:val="bg-BG"/>
        </w:rPr>
      </w:r>
      <w:r w:rsidRPr="004844C0">
        <w:rPr>
          <w:lang w:val="bg-BG"/>
        </w:rPr>
        <w:fldChar w:fldCharType="separate"/>
      </w:r>
      <w:r w:rsidR="000B62B5" w:rsidRPr="004844C0">
        <w:rPr>
          <w:lang w:val="bg-BG"/>
        </w:rPr>
        <w:t>172</w:t>
      </w:r>
      <w:r w:rsidRPr="004844C0">
        <w:rPr>
          <w:lang w:val="bg-BG"/>
        </w:rPr>
        <w:fldChar w:fldCharType="end"/>
      </w:r>
      <w:r w:rsidRPr="004844C0">
        <w:rPr>
          <w:lang w:val="bg-BG"/>
        </w:rPr>
        <w:t>,</w:t>
      </w:r>
      <w:r w:rsidR="00540ECA" w:rsidRPr="004844C0">
        <w:rPr>
          <w:lang w:val="bg-BG"/>
        </w:rPr>
        <w:t xml:space="preserve"> </w:t>
      </w:r>
      <w:r w:rsidRPr="004844C0">
        <w:rPr>
          <w:lang w:val="bg-BG"/>
        </w:rPr>
        <w:fldChar w:fldCharType="begin"/>
      </w:r>
      <w:r w:rsidRPr="004844C0">
        <w:rPr>
          <w:lang w:val="bg-BG"/>
        </w:rPr>
        <w:instrText xml:space="preserve"> REF  RCoEM_C_108_Add_Prot_A_1_expl_rep_13 \h  \* MERGEFORMAT </w:instrText>
      </w:r>
      <w:r w:rsidRPr="004844C0">
        <w:rPr>
          <w:lang w:val="bg-BG"/>
        </w:rPr>
      </w:r>
      <w:r w:rsidRPr="004844C0">
        <w:rPr>
          <w:lang w:val="bg-BG"/>
        </w:rPr>
        <w:fldChar w:fldCharType="separate"/>
      </w:r>
      <w:r w:rsidR="000B62B5" w:rsidRPr="004844C0">
        <w:rPr>
          <w:lang w:val="bg-BG"/>
        </w:rPr>
        <w:t>187</w:t>
      </w:r>
      <w:r w:rsidRPr="004844C0">
        <w:rPr>
          <w:lang w:val="bg-BG"/>
        </w:rPr>
        <w:fldChar w:fldCharType="end"/>
      </w:r>
      <w:r w:rsidRPr="004844C0">
        <w:rPr>
          <w:lang w:val="bg-BG"/>
        </w:rPr>
        <w:t>-</w:t>
      </w:r>
      <w:r w:rsidRPr="004844C0">
        <w:rPr>
          <w:lang w:val="bg-BG"/>
        </w:rPr>
        <w:fldChar w:fldCharType="begin"/>
      </w:r>
      <w:r w:rsidRPr="004844C0">
        <w:rPr>
          <w:lang w:val="bg-BG"/>
        </w:rPr>
        <w:instrText xml:space="preserve"> REF  RCoEM_C_108_Add_Prot_A_1_expl_rep_14 \h  \* MERGEFORMAT </w:instrText>
      </w:r>
      <w:r w:rsidRPr="004844C0">
        <w:rPr>
          <w:lang w:val="bg-BG"/>
        </w:rPr>
      </w:r>
      <w:r w:rsidRPr="004844C0">
        <w:rPr>
          <w:lang w:val="bg-BG"/>
        </w:rPr>
        <w:fldChar w:fldCharType="separate"/>
      </w:r>
      <w:r w:rsidR="000B62B5" w:rsidRPr="004844C0">
        <w:rPr>
          <w:lang w:val="bg-BG"/>
        </w:rPr>
        <w:t>188</w:t>
      </w:r>
      <w:r w:rsidRPr="004844C0">
        <w:rPr>
          <w:lang w:val="bg-BG"/>
        </w:rPr>
        <w:fldChar w:fldCharType="end"/>
      </w:r>
      <w:r w:rsidRPr="004844C0">
        <w:rPr>
          <w:lang w:val="bg-BG"/>
        </w:rPr>
        <w:t>,</w:t>
      </w:r>
      <w:r w:rsidR="00540ECA" w:rsidRPr="004844C0">
        <w:rPr>
          <w:lang w:val="bg-BG"/>
        </w:rPr>
        <w:t xml:space="preserve"> </w:t>
      </w:r>
      <w:r w:rsidRPr="004844C0">
        <w:rPr>
          <w:lang w:val="bg-BG"/>
        </w:rPr>
        <w:fldChar w:fldCharType="begin"/>
      </w:r>
      <w:r w:rsidRPr="004844C0">
        <w:rPr>
          <w:lang w:val="bg-BG"/>
        </w:rPr>
        <w:instrText xml:space="preserve"> REF  RCoEM_Mod_C_108_A_9_1_b_expl_rep \h  \* MERGEFORMAT </w:instrText>
      </w:r>
      <w:r w:rsidRPr="004844C0">
        <w:rPr>
          <w:lang w:val="bg-BG"/>
        </w:rPr>
      </w:r>
      <w:r w:rsidRPr="004844C0">
        <w:rPr>
          <w:lang w:val="bg-BG"/>
        </w:rPr>
        <w:fldChar w:fldCharType="separate"/>
      </w:r>
      <w:r w:rsidR="000B62B5" w:rsidRPr="004844C0">
        <w:rPr>
          <w:lang w:val="bg-BG"/>
        </w:rPr>
        <w:t>194</w:t>
      </w:r>
      <w:r w:rsidRPr="004844C0">
        <w:rPr>
          <w:lang w:val="bg-BG"/>
        </w:rPr>
        <w:fldChar w:fldCharType="end"/>
      </w:r>
      <w:r w:rsidRPr="004844C0">
        <w:rPr>
          <w:lang w:val="bg-BG"/>
        </w:rPr>
        <w:t xml:space="preserve"> </w:t>
      </w:r>
      <w:r w:rsidRPr="004844C0">
        <w:rPr>
          <w:i/>
          <w:iCs/>
          <w:lang w:val="bg-BG"/>
        </w:rPr>
        <w:t>in fine</w:t>
      </w:r>
      <w:r w:rsidRPr="004844C0">
        <w:rPr>
          <w:lang w:val="bg-BG"/>
        </w:rPr>
        <w:t>,</w:t>
      </w:r>
      <w:r w:rsidR="00FE6538">
        <w:rPr>
          <w:lang w:val="bg-BG"/>
        </w:rPr>
        <w:t xml:space="preserve"> </w:t>
      </w:r>
      <w:r w:rsidRPr="004844C0">
        <w:rPr>
          <w:lang w:val="bg-BG"/>
        </w:rPr>
        <w:fldChar w:fldCharType="begin"/>
      </w:r>
      <w:r w:rsidRPr="004844C0">
        <w:rPr>
          <w:lang w:val="bg-BG"/>
        </w:rPr>
        <w:instrText xml:space="preserve"> REF  RCoEM_Mod_C_108_A_11_3_expl_rep \h  \* MERGEFORMAT </w:instrText>
      </w:r>
      <w:r w:rsidRPr="004844C0">
        <w:rPr>
          <w:lang w:val="bg-BG"/>
        </w:rPr>
      </w:r>
      <w:r w:rsidRPr="004844C0">
        <w:rPr>
          <w:lang w:val="bg-BG"/>
        </w:rPr>
        <w:fldChar w:fldCharType="separate"/>
      </w:r>
      <w:r w:rsidR="000B62B5" w:rsidRPr="004844C0">
        <w:rPr>
          <w:lang w:val="bg-BG"/>
        </w:rPr>
        <w:t>201</w:t>
      </w:r>
      <w:r w:rsidRPr="004844C0">
        <w:rPr>
          <w:lang w:val="bg-BG"/>
        </w:rPr>
        <w:fldChar w:fldCharType="end"/>
      </w:r>
      <w:r w:rsidRPr="004844C0">
        <w:rPr>
          <w:lang w:val="bg-BG"/>
        </w:rPr>
        <w:t xml:space="preserve"> и</w:t>
      </w:r>
      <w:r w:rsidR="00FE6538">
        <w:rPr>
          <w:lang w:val="bg-BG"/>
        </w:rPr>
        <w:t xml:space="preserve"> </w:t>
      </w:r>
      <w:r w:rsidRPr="004844C0">
        <w:rPr>
          <w:lang w:val="bg-BG"/>
        </w:rPr>
        <w:fldChar w:fldCharType="begin"/>
      </w:r>
      <w:r w:rsidRPr="004844C0">
        <w:rPr>
          <w:lang w:val="bg-BG"/>
        </w:rPr>
        <w:instrText xml:space="preserve"> REF  RREP_FRA_2015 \h  \* MERGEFORMAT </w:instrText>
      </w:r>
      <w:r w:rsidRPr="004844C0">
        <w:rPr>
          <w:lang w:val="bg-BG"/>
        </w:rPr>
      </w:r>
      <w:r w:rsidRPr="004844C0">
        <w:rPr>
          <w:lang w:val="bg-BG"/>
        </w:rPr>
        <w:fldChar w:fldCharType="separate"/>
      </w:r>
      <w:r w:rsidR="000B62B5" w:rsidRPr="004844C0">
        <w:rPr>
          <w:lang w:val="bg-BG"/>
        </w:rPr>
        <w:t>205</w:t>
      </w:r>
      <w:r w:rsidRPr="004844C0">
        <w:rPr>
          <w:lang w:val="bg-BG"/>
        </w:rPr>
        <w:fldChar w:fldCharType="end"/>
      </w:r>
      <w:r w:rsidRPr="004844C0">
        <w:rPr>
          <w:lang w:val="bg-BG"/>
        </w:rPr>
        <w:t xml:space="preserve"> -</w:t>
      </w:r>
      <w:r w:rsidRPr="004844C0">
        <w:rPr>
          <w:lang w:val="bg-BG"/>
        </w:rPr>
        <w:fldChar w:fldCharType="begin"/>
      </w:r>
      <w:r w:rsidRPr="004844C0">
        <w:rPr>
          <w:lang w:val="bg-BG"/>
        </w:rPr>
        <w:instrText xml:space="preserve"> REF  RREP_FRA_2023 \h  \* MERGEFORMAT </w:instrText>
      </w:r>
      <w:r w:rsidRPr="004844C0">
        <w:rPr>
          <w:lang w:val="bg-BG"/>
        </w:rPr>
      </w:r>
      <w:r w:rsidRPr="004844C0">
        <w:rPr>
          <w:lang w:val="bg-BG"/>
        </w:rPr>
        <w:fldChar w:fldCharType="separate"/>
      </w:r>
      <w:r w:rsidR="000B62B5" w:rsidRPr="004844C0">
        <w:rPr>
          <w:lang w:val="bg-BG"/>
        </w:rPr>
        <w:t>207</w:t>
      </w:r>
      <w:r w:rsidRPr="004844C0">
        <w:rPr>
          <w:lang w:val="bg-BG"/>
        </w:rPr>
        <w:fldChar w:fldCharType="end"/>
      </w:r>
      <w:r w:rsidRPr="004844C0">
        <w:rPr>
          <w:lang w:val="bg-BG"/>
        </w:rPr>
        <w:t xml:space="preserve"> по-горе), </w:t>
      </w:r>
      <w:r w:rsidR="006F455E">
        <w:rPr>
          <w:lang w:val="bg-BG"/>
        </w:rPr>
        <w:t>създадени</w:t>
      </w:r>
      <w:r w:rsidR="006F455E" w:rsidRPr="004844C0">
        <w:rPr>
          <w:lang w:val="bg-BG"/>
        </w:rPr>
        <w:t xml:space="preserve"> </w:t>
      </w:r>
      <w:r w:rsidRPr="004844C0">
        <w:rPr>
          <w:lang w:val="bg-BG"/>
        </w:rPr>
        <w:t xml:space="preserve">в законодателството за защита на личните данни във връзка със ситуации от вида, </w:t>
      </w:r>
      <w:r w:rsidR="006F455E">
        <w:rPr>
          <w:lang w:val="bg-BG"/>
        </w:rPr>
        <w:t>възникнал тук</w:t>
      </w:r>
      <w:r w:rsidRPr="004844C0">
        <w:rPr>
          <w:lang w:val="bg-BG"/>
        </w:rPr>
        <w:t xml:space="preserve">. Всъщност при оценката на </w:t>
      </w:r>
      <w:r w:rsidR="00556D70">
        <w:rPr>
          <w:lang w:val="bg-BG"/>
        </w:rPr>
        <w:t>обработването</w:t>
      </w:r>
      <w:r w:rsidRPr="004844C0">
        <w:rPr>
          <w:lang w:val="bg-BG"/>
        </w:rPr>
        <w:t xml:space="preserve"> на данни </w:t>
      </w:r>
      <w:r w:rsidR="006F455E">
        <w:rPr>
          <w:lang w:val="bg-BG"/>
        </w:rPr>
        <w:t>по</w:t>
      </w:r>
      <w:r w:rsidR="006F455E" w:rsidRPr="004844C0">
        <w:rPr>
          <w:lang w:val="bg-BG"/>
        </w:rPr>
        <w:t xml:space="preserve"> </w:t>
      </w:r>
      <w:r w:rsidRPr="004844C0">
        <w:rPr>
          <w:lang w:val="bg-BG"/>
        </w:rPr>
        <w:t>член 8 от Конвенцията Съдът често взема предвид принципите, съдържащи се в това законодателство (вж</w:t>
      </w:r>
      <w:r w:rsidRPr="004844C0">
        <w:rPr>
          <w:i/>
          <w:iCs/>
          <w:lang w:val="bg-BG"/>
        </w:rPr>
        <w:t>.</w:t>
      </w:r>
      <w:bookmarkStart w:id="505" w:name="_cl42384THELAW"/>
      <w:r w:rsidRPr="004844C0">
        <w:rPr>
          <w:i/>
          <w:iCs/>
          <w:lang w:val="bg-BG"/>
        </w:rPr>
        <w:t xml:space="preserve"> </w:t>
      </w:r>
      <w:r w:rsidR="00540ECA" w:rsidRPr="004844C0">
        <w:rPr>
          <w:i/>
          <w:iCs/>
          <w:lang w:val="bg-BG"/>
        </w:rPr>
        <w:t>Л.Б.</w:t>
      </w:r>
      <w:r w:rsidRPr="004844C0">
        <w:rPr>
          <w:i/>
          <w:iCs/>
          <w:lang w:val="bg-BG"/>
        </w:rPr>
        <w:t xml:space="preserve"> с</w:t>
      </w:r>
      <w:r w:rsidR="00540ECA" w:rsidRPr="004844C0">
        <w:rPr>
          <w:i/>
          <w:iCs/>
          <w:lang w:val="bg-BG"/>
        </w:rPr>
        <w:t>/</w:t>
      </w:r>
      <w:r w:rsidRPr="004844C0">
        <w:rPr>
          <w:i/>
          <w:iCs/>
          <w:lang w:val="bg-BG"/>
        </w:rPr>
        <w:t>у Унгария</w:t>
      </w:r>
      <w:bookmarkEnd w:id="505"/>
      <w:r w:rsidRPr="004844C0">
        <w:rPr>
          <w:lang w:val="bg-BG"/>
        </w:rPr>
        <w:t xml:space="preserve"> [</w:t>
      </w:r>
      <w:r w:rsidR="00CF13BA" w:rsidRPr="004844C0">
        <w:rPr>
          <w:lang w:val="bg-BG"/>
        </w:rPr>
        <w:t>ГК</w:t>
      </w:r>
      <w:r w:rsidRPr="004844C0">
        <w:rPr>
          <w:lang w:val="bg-BG"/>
        </w:rPr>
        <w:t xml:space="preserve">], № 36345/16, § 123, 9 март 2023 г., и </w:t>
      </w:r>
      <w:r w:rsidRPr="004844C0">
        <w:rPr>
          <w:i/>
          <w:iCs/>
          <w:lang w:val="bg-BG"/>
        </w:rPr>
        <w:t>Ships Waste Oil Collector B.V. и други</w:t>
      </w:r>
      <w:r w:rsidRPr="004844C0">
        <w:rPr>
          <w:lang w:val="bg-BG"/>
        </w:rPr>
        <w:t xml:space="preserve">, цитирано по-горе, </w:t>
      </w:r>
      <w:r w:rsidRPr="004844C0">
        <w:rPr>
          <w:rFonts w:cstheme="minorHAnsi"/>
          <w:lang w:val="bg-BG"/>
        </w:rPr>
        <w:t>§</w:t>
      </w:r>
      <w:r w:rsidRPr="004844C0">
        <w:rPr>
          <w:lang w:val="bg-BG"/>
        </w:rPr>
        <w:t xml:space="preserve"> 155 </w:t>
      </w:r>
      <w:r w:rsidRPr="004844C0">
        <w:rPr>
          <w:i/>
          <w:iCs/>
          <w:lang w:val="bg-BG"/>
        </w:rPr>
        <w:t>in fine</w:t>
      </w:r>
      <w:r w:rsidRPr="004844C0">
        <w:rPr>
          <w:lang w:val="bg-BG"/>
        </w:rPr>
        <w:t>); и</w:t>
      </w:r>
    </w:p>
    <w:p w14:paraId="475671AA" w14:textId="1CC459FD" w:rsidR="00DE4BFE" w:rsidRPr="004844C0" w:rsidRDefault="00D435F6" w:rsidP="000B62B5">
      <w:pPr>
        <w:pStyle w:val="JuPara"/>
        <w:rPr>
          <w:lang w:val="bg-BG"/>
        </w:rPr>
      </w:pPr>
      <w:r w:rsidRPr="004844C0">
        <w:rPr>
          <w:lang w:val="bg-BG"/>
        </w:rPr>
        <w:t>(</w:t>
      </w:r>
      <w:bookmarkStart w:id="506" w:name="L_C_A_8_m_justif_C_g_pr_7_b"/>
      <w:r w:rsidRPr="004844C0">
        <w:rPr>
          <w:lang w:val="bg-BG"/>
        </w:rPr>
        <w:fldChar w:fldCharType="begin"/>
      </w:r>
      <w:r w:rsidRPr="004844C0">
        <w:rPr>
          <w:lang w:val="bg-BG"/>
        </w:rPr>
        <w:instrText xml:space="preserve"> SEQ level1 \*alphabetic \* MERGEFORMAT </w:instrText>
      </w:r>
      <w:r w:rsidRPr="004844C0">
        <w:rPr>
          <w:lang w:val="bg-BG"/>
        </w:rPr>
        <w:fldChar w:fldCharType="separate"/>
      </w:r>
      <w:r w:rsidR="000B62B5" w:rsidRPr="004844C0">
        <w:rPr>
          <w:lang w:val="bg-BG"/>
        </w:rPr>
        <w:t>b</w:t>
      </w:r>
      <w:r w:rsidRPr="004844C0">
        <w:rPr>
          <w:lang w:val="bg-BG"/>
        </w:rPr>
        <w:fldChar w:fldCharType="end"/>
      </w:r>
      <w:bookmarkEnd w:id="506"/>
      <w:r w:rsidRPr="004844C0">
        <w:rPr>
          <w:lang w:val="bg-BG"/>
        </w:rPr>
        <w:t xml:space="preserve">)  решенията, произтичащи от собствената практика на Съда по отношение на функционално аналогични сценарии, които включват същия вид съображения като тези, които възникват в настоящия случай – по-специално този на масовото прихващане на </w:t>
      </w:r>
      <w:r w:rsidR="00A42274">
        <w:rPr>
          <w:lang w:val="bg-BG"/>
        </w:rPr>
        <w:t>комуникации</w:t>
      </w:r>
      <w:r w:rsidRPr="004844C0">
        <w:rPr>
          <w:lang w:val="bg-BG"/>
        </w:rPr>
        <w:t>.</w:t>
      </w:r>
    </w:p>
    <w:bookmarkStart w:id="507" w:name="L_C_A_8_m_justif_C_g_pr_8"/>
    <w:p w14:paraId="5A537221" w14:textId="1B13296C"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241</w:t>
      </w:r>
      <w:r w:rsidRPr="004844C0">
        <w:rPr>
          <w:lang w:val="bg-BG"/>
        </w:rPr>
        <w:fldChar w:fldCharType="end"/>
      </w:r>
      <w:bookmarkEnd w:id="507"/>
      <w:r w:rsidRPr="004844C0">
        <w:rPr>
          <w:lang w:val="bg-BG"/>
        </w:rPr>
        <w:t>.</w:t>
      </w:r>
      <w:r w:rsidR="00540ECA" w:rsidRPr="004844C0">
        <w:rPr>
          <w:lang w:val="bg-BG"/>
        </w:rPr>
        <w:t xml:space="preserve"> </w:t>
      </w:r>
      <w:r w:rsidRPr="004844C0">
        <w:rPr>
          <w:lang w:val="bg-BG"/>
        </w:rPr>
        <w:t xml:space="preserve">В областта на масовото прихващане на </w:t>
      </w:r>
      <w:r w:rsidR="00A42274">
        <w:rPr>
          <w:lang w:val="bg-BG"/>
        </w:rPr>
        <w:t>комуникации</w:t>
      </w:r>
      <w:r w:rsidR="00A42274" w:rsidRPr="004844C0">
        <w:rPr>
          <w:lang w:val="bg-BG"/>
        </w:rPr>
        <w:t xml:space="preserve"> </w:t>
      </w:r>
      <w:r w:rsidRPr="004844C0">
        <w:rPr>
          <w:lang w:val="bg-BG"/>
        </w:rPr>
        <w:t xml:space="preserve">съображенията, свързани с националната сигурност, също могат по принцип да изключат възможността за уведомяване на засегнатите лица, че са събрани и се съхраняват данни, отнасящи се до тях. В тази връзка Съдът е постановил, че липсата на такова уведомление може да бъде компенсирана чрез ефективен </w:t>
      </w:r>
      <w:r w:rsidR="00A42274">
        <w:rPr>
          <w:lang w:val="bg-BG"/>
        </w:rPr>
        <w:t>контрол</w:t>
      </w:r>
      <w:r w:rsidR="00A42274" w:rsidRPr="004844C0">
        <w:rPr>
          <w:lang w:val="bg-BG"/>
        </w:rPr>
        <w:t xml:space="preserve"> </w:t>
      </w:r>
      <w:r w:rsidRPr="004844C0">
        <w:rPr>
          <w:lang w:val="bg-BG"/>
        </w:rPr>
        <w:t xml:space="preserve">и чрез механизъм за подаване на жалби, който не зависи от такова уведомление и позволява на всеки, който подозира, че неговите </w:t>
      </w:r>
      <w:r w:rsidR="00B80106">
        <w:rPr>
          <w:lang w:val="bg-BG"/>
        </w:rPr>
        <w:t>комуникации</w:t>
      </w:r>
      <w:r w:rsidR="00B80106" w:rsidRPr="004844C0">
        <w:rPr>
          <w:lang w:val="bg-BG"/>
        </w:rPr>
        <w:t xml:space="preserve"> </w:t>
      </w:r>
      <w:r w:rsidRPr="004844C0">
        <w:rPr>
          <w:lang w:val="bg-BG"/>
        </w:rPr>
        <w:t xml:space="preserve">са били прихванати, да </w:t>
      </w:r>
      <w:r w:rsidR="00B80106">
        <w:rPr>
          <w:lang w:val="bg-BG"/>
        </w:rPr>
        <w:t>инициира</w:t>
      </w:r>
      <w:r w:rsidR="00B80106" w:rsidRPr="004844C0">
        <w:rPr>
          <w:lang w:val="bg-BG"/>
        </w:rPr>
        <w:t xml:space="preserve"> </w:t>
      </w:r>
      <w:r w:rsidRPr="004844C0">
        <w:rPr>
          <w:lang w:val="bg-BG"/>
        </w:rPr>
        <w:t>производство пред орган, който: (</w:t>
      </w:r>
      <w:r w:rsidR="000B62B5" w:rsidRPr="004844C0">
        <w:rPr>
          <w:lang w:val="bg-BG"/>
        </w:rPr>
        <w:fldChar w:fldCharType="begin"/>
      </w:r>
      <w:r w:rsidRPr="004844C0">
        <w:rPr>
          <w:lang w:val="bg-BG"/>
        </w:rPr>
        <w:instrText xml:space="preserve"> SEQ level2 \*roman \r1 \* MERGEFORMAT </w:instrText>
      </w:r>
      <w:r w:rsidR="000B62B5" w:rsidRPr="004844C0">
        <w:rPr>
          <w:lang w:val="bg-BG"/>
        </w:rPr>
        <w:fldChar w:fldCharType="separate"/>
      </w:r>
      <w:r w:rsidR="000B62B5" w:rsidRPr="004844C0">
        <w:rPr>
          <w:lang w:val="bg-BG"/>
        </w:rPr>
        <w:t>i</w:t>
      </w:r>
      <w:r w:rsidR="000B62B5" w:rsidRPr="004844C0">
        <w:rPr>
          <w:lang w:val="bg-BG"/>
        </w:rPr>
        <w:fldChar w:fldCharType="end"/>
      </w:r>
      <w:r w:rsidRPr="004844C0">
        <w:rPr>
          <w:lang w:val="bg-BG"/>
        </w:rPr>
        <w:t>), макар и да не е непременно съдебен, е независим от изпълнителната власт; (</w:t>
      </w:r>
      <w:r w:rsidR="000B62B5" w:rsidRPr="004844C0">
        <w:rPr>
          <w:lang w:val="bg-BG"/>
        </w:rPr>
        <w:fldChar w:fldCharType="begin"/>
      </w:r>
      <w:r w:rsidRPr="004844C0">
        <w:rPr>
          <w:lang w:val="bg-BG"/>
        </w:rPr>
        <w:instrText xml:space="preserve"> SEQ level2 \*roman \* MERGEFORMAT </w:instrText>
      </w:r>
      <w:r w:rsidR="000B62B5" w:rsidRPr="004844C0">
        <w:rPr>
          <w:lang w:val="bg-BG"/>
        </w:rPr>
        <w:fldChar w:fldCharType="separate"/>
      </w:r>
      <w:r w:rsidR="000B62B5" w:rsidRPr="004844C0">
        <w:rPr>
          <w:lang w:val="bg-BG"/>
        </w:rPr>
        <w:t>ii</w:t>
      </w:r>
      <w:r w:rsidR="000B62B5" w:rsidRPr="004844C0">
        <w:rPr>
          <w:lang w:val="bg-BG"/>
        </w:rPr>
        <w:fldChar w:fldCharType="end"/>
      </w:r>
      <w:r w:rsidRPr="004844C0">
        <w:rPr>
          <w:lang w:val="bg-BG"/>
        </w:rPr>
        <w:t>) гарантира справедливо производство, като предлага, доколкото е възможно, състезателен процес; и (</w:t>
      </w:r>
      <w:r w:rsidR="000B62B5" w:rsidRPr="004844C0">
        <w:rPr>
          <w:lang w:val="bg-BG"/>
        </w:rPr>
        <w:fldChar w:fldCharType="begin"/>
      </w:r>
      <w:r w:rsidRPr="004844C0">
        <w:rPr>
          <w:lang w:val="bg-BG"/>
        </w:rPr>
        <w:instrText xml:space="preserve"> SEQ level2 \*roman \* MERGEFORMAT </w:instrText>
      </w:r>
      <w:r w:rsidR="000B62B5" w:rsidRPr="004844C0">
        <w:rPr>
          <w:lang w:val="bg-BG"/>
        </w:rPr>
        <w:fldChar w:fldCharType="separate"/>
      </w:r>
      <w:r w:rsidR="000B62B5" w:rsidRPr="004844C0">
        <w:rPr>
          <w:lang w:val="bg-BG"/>
        </w:rPr>
        <w:t>iii</w:t>
      </w:r>
      <w:r w:rsidR="000B62B5" w:rsidRPr="004844C0">
        <w:rPr>
          <w:lang w:val="bg-BG"/>
        </w:rPr>
        <w:fldChar w:fldCharType="end"/>
      </w:r>
      <w:r w:rsidRPr="004844C0">
        <w:rPr>
          <w:lang w:val="bg-BG"/>
        </w:rPr>
        <w:t xml:space="preserve">) може да постанови мотивирани и правно обвързващи решения по отношение, </w:t>
      </w:r>
      <w:r w:rsidR="00B80106" w:rsidRPr="000B62B5">
        <w:rPr>
          <w:i/>
          <w:iCs/>
        </w:rPr>
        <w:t>inter alia</w:t>
      </w:r>
      <w:r w:rsidRPr="004844C0">
        <w:rPr>
          <w:lang w:val="bg-BG"/>
        </w:rPr>
        <w:t xml:space="preserve">, на унищожаването на незаконно получени или съхранявани </w:t>
      </w:r>
      <w:r w:rsidR="00C33C2C">
        <w:rPr>
          <w:lang w:val="bg-BG"/>
        </w:rPr>
        <w:t xml:space="preserve">прихванати </w:t>
      </w:r>
      <w:r w:rsidRPr="004844C0">
        <w:rPr>
          <w:lang w:val="bg-BG"/>
        </w:rPr>
        <w:t xml:space="preserve">материали (вж. </w:t>
      </w:r>
      <w:r w:rsidR="00540ECA" w:rsidRPr="004844C0">
        <w:rPr>
          <w:i/>
          <w:iCs/>
          <w:lang w:val="bg-BG"/>
        </w:rPr>
        <w:t>Център за правосъдие</w:t>
      </w:r>
      <w:r w:rsidRPr="004844C0">
        <w:rPr>
          <w:lang w:val="bg-BG"/>
        </w:rPr>
        <w:t xml:space="preserve">, §§ 271-73, и </w:t>
      </w:r>
      <w:r w:rsidRPr="004844C0">
        <w:rPr>
          <w:i/>
          <w:iCs/>
          <w:lang w:val="bg-BG"/>
        </w:rPr>
        <w:t>Big Brother Watch and Others</w:t>
      </w:r>
      <w:r w:rsidRPr="004844C0">
        <w:rPr>
          <w:lang w:val="bg-BG"/>
        </w:rPr>
        <w:t>, §§ 357-59, и двете цитирани по-горе). Въз основа на това Съдът прие</w:t>
      </w:r>
      <w:r w:rsidR="00C33C2C">
        <w:rPr>
          <w:lang w:val="bg-BG"/>
        </w:rPr>
        <w:t>ма</w:t>
      </w:r>
      <w:r w:rsidRPr="004844C0">
        <w:rPr>
          <w:lang w:val="bg-BG"/>
        </w:rPr>
        <w:t xml:space="preserve"> за задоволителни:</w:t>
      </w:r>
    </w:p>
    <w:p w14:paraId="4E4E40FE" w14:textId="691BD132" w:rsidR="00DE4BFE" w:rsidRPr="004844C0" w:rsidRDefault="00D435F6" w:rsidP="000B62B5">
      <w:pPr>
        <w:pStyle w:val="JuPara"/>
        <w:rPr>
          <w:lang w:val="bg-BG"/>
        </w:rPr>
      </w:pPr>
      <w:r w:rsidRPr="004844C0">
        <w:rPr>
          <w:lang w:val="bg-BG"/>
        </w:rPr>
        <w:t>(</w:t>
      </w:r>
      <w:bookmarkStart w:id="508" w:name="L_C_A_8_m_justif_C_g_pr_8_a"/>
      <w:r w:rsidRPr="004844C0">
        <w:rPr>
          <w:lang w:val="bg-BG"/>
        </w:rPr>
        <w:fldChar w:fldCharType="begin"/>
      </w:r>
      <w:r w:rsidRPr="004844C0">
        <w:rPr>
          <w:lang w:val="bg-BG"/>
        </w:rPr>
        <w:instrText xml:space="preserve"> SEQ level1 \*alphabetic \r1 \* MERGEFORMAT </w:instrText>
      </w:r>
      <w:r w:rsidRPr="004844C0">
        <w:rPr>
          <w:lang w:val="bg-BG"/>
        </w:rPr>
        <w:fldChar w:fldCharType="separate"/>
      </w:r>
      <w:r w:rsidR="000B62B5" w:rsidRPr="004844C0">
        <w:rPr>
          <w:lang w:val="bg-BG"/>
        </w:rPr>
        <w:t>a</w:t>
      </w:r>
      <w:r w:rsidRPr="004844C0">
        <w:rPr>
          <w:lang w:val="bg-BG"/>
        </w:rPr>
        <w:fldChar w:fldCharType="end"/>
      </w:r>
      <w:bookmarkEnd w:id="508"/>
      <w:r w:rsidRPr="004844C0">
        <w:rPr>
          <w:lang w:val="bg-BG"/>
        </w:rPr>
        <w:t>)  независими надзорни органи, които: (</w:t>
      </w:r>
      <w:r w:rsidR="000B62B5" w:rsidRPr="004844C0">
        <w:rPr>
          <w:lang w:val="bg-BG"/>
        </w:rPr>
        <w:fldChar w:fldCharType="begin"/>
      </w:r>
      <w:r w:rsidRPr="004844C0">
        <w:rPr>
          <w:lang w:val="bg-BG"/>
        </w:rPr>
        <w:instrText xml:space="preserve"> SEQ level2 \*roman \r1 \* MERGEFORMAT </w:instrText>
      </w:r>
      <w:r w:rsidR="000B62B5" w:rsidRPr="004844C0">
        <w:rPr>
          <w:lang w:val="bg-BG"/>
        </w:rPr>
        <w:fldChar w:fldCharType="separate"/>
      </w:r>
      <w:r w:rsidR="000B62B5" w:rsidRPr="004844C0">
        <w:rPr>
          <w:lang w:val="bg-BG"/>
        </w:rPr>
        <w:t>i</w:t>
      </w:r>
      <w:r w:rsidR="000B62B5" w:rsidRPr="004844C0">
        <w:rPr>
          <w:lang w:val="bg-BG"/>
        </w:rPr>
        <w:fldChar w:fldCharType="end"/>
      </w:r>
      <w:r w:rsidRPr="004844C0">
        <w:rPr>
          <w:lang w:val="bg-BG"/>
        </w:rPr>
        <w:t xml:space="preserve">) имат достъп до всички </w:t>
      </w:r>
      <w:r w:rsidR="00BD6BBF">
        <w:rPr>
          <w:lang w:val="bg-BG"/>
        </w:rPr>
        <w:t>относими</w:t>
      </w:r>
      <w:r w:rsidR="00BD6BBF" w:rsidRPr="004844C0">
        <w:rPr>
          <w:lang w:val="bg-BG"/>
        </w:rPr>
        <w:t xml:space="preserve"> </w:t>
      </w:r>
      <w:r w:rsidRPr="004844C0">
        <w:rPr>
          <w:lang w:val="bg-BG"/>
        </w:rPr>
        <w:t>материали; (</w:t>
      </w:r>
      <w:r w:rsidR="000B62B5" w:rsidRPr="004844C0">
        <w:rPr>
          <w:lang w:val="bg-BG"/>
        </w:rPr>
        <w:fldChar w:fldCharType="begin"/>
      </w:r>
      <w:r w:rsidRPr="004844C0">
        <w:rPr>
          <w:lang w:val="bg-BG"/>
        </w:rPr>
        <w:instrText xml:space="preserve"> SEQ level2 \*roman \* MERGEFORMAT </w:instrText>
      </w:r>
      <w:r w:rsidR="000B62B5" w:rsidRPr="004844C0">
        <w:rPr>
          <w:lang w:val="bg-BG"/>
        </w:rPr>
        <w:fldChar w:fldCharType="separate"/>
      </w:r>
      <w:r w:rsidR="000B62B5" w:rsidRPr="004844C0">
        <w:rPr>
          <w:lang w:val="bg-BG"/>
        </w:rPr>
        <w:t>ii</w:t>
      </w:r>
      <w:r w:rsidR="000B62B5" w:rsidRPr="004844C0">
        <w:rPr>
          <w:lang w:val="bg-BG"/>
        </w:rPr>
        <w:fldChar w:fldCharType="end"/>
      </w:r>
      <w:r w:rsidRPr="004844C0">
        <w:rPr>
          <w:lang w:val="bg-BG"/>
        </w:rPr>
        <w:t xml:space="preserve">) са оправомощени да преразглеждат </w:t>
      </w:r>
      <w:r w:rsidR="00C33C2C">
        <w:rPr>
          <w:lang w:val="bg-BG"/>
        </w:rPr>
        <w:t>прихващането</w:t>
      </w:r>
      <w:r w:rsidRPr="004844C0">
        <w:rPr>
          <w:lang w:val="bg-BG"/>
        </w:rPr>
        <w:t>, анализа, използването и унищожаването на такива материали от разузнавателните служби и да разпореждат унищожаването на всички събрани данни; (</w:t>
      </w:r>
      <w:r w:rsidR="000B62B5" w:rsidRPr="004844C0">
        <w:rPr>
          <w:lang w:val="bg-BG"/>
        </w:rPr>
        <w:fldChar w:fldCharType="begin"/>
      </w:r>
      <w:r w:rsidRPr="004844C0">
        <w:rPr>
          <w:lang w:val="bg-BG"/>
        </w:rPr>
        <w:instrText xml:space="preserve"> SEQ level2 \*roman \* MERGEFORMAT </w:instrText>
      </w:r>
      <w:r w:rsidR="000B62B5" w:rsidRPr="004844C0">
        <w:rPr>
          <w:lang w:val="bg-BG"/>
        </w:rPr>
        <w:fldChar w:fldCharType="separate"/>
      </w:r>
      <w:r w:rsidR="000B62B5" w:rsidRPr="004844C0">
        <w:rPr>
          <w:lang w:val="bg-BG"/>
        </w:rPr>
        <w:t>iii</w:t>
      </w:r>
      <w:r w:rsidR="000B62B5" w:rsidRPr="004844C0">
        <w:rPr>
          <w:lang w:val="bg-BG"/>
        </w:rPr>
        <w:fldChar w:fldCharType="end"/>
      </w:r>
      <w:r w:rsidRPr="004844C0">
        <w:rPr>
          <w:lang w:val="bg-BG"/>
        </w:rPr>
        <w:t xml:space="preserve">) могат да разгледат необходимостта и пропорционалността на намесата в правата по Конвенцията, която може да бъде предизвикана от масовото прихващане на </w:t>
      </w:r>
      <w:r w:rsidR="008335E9">
        <w:rPr>
          <w:lang w:val="bg-BG"/>
        </w:rPr>
        <w:t>комуникации</w:t>
      </w:r>
      <w:r w:rsidRPr="004844C0">
        <w:rPr>
          <w:lang w:val="bg-BG"/>
        </w:rPr>
        <w:t>; и (</w:t>
      </w:r>
      <w:r w:rsidR="000B62B5" w:rsidRPr="004844C0">
        <w:rPr>
          <w:lang w:val="bg-BG"/>
        </w:rPr>
        <w:fldChar w:fldCharType="begin"/>
      </w:r>
      <w:r w:rsidRPr="004844C0">
        <w:rPr>
          <w:lang w:val="bg-BG"/>
        </w:rPr>
        <w:instrText xml:space="preserve"> SEQ level2 \*roman \* MERGEFORMAT </w:instrText>
      </w:r>
      <w:r w:rsidR="000B62B5" w:rsidRPr="004844C0">
        <w:rPr>
          <w:lang w:val="bg-BG"/>
        </w:rPr>
        <w:fldChar w:fldCharType="separate"/>
      </w:r>
      <w:r w:rsidR="000B62B5" w:rsidRPr="004844C0">
        <w:rPr>
          <w:lang w:val="bg-BG"/>
        </w:rPr>
        <w:t>iv</w:t>
      </w:r>
      <w:r w:rsidR="000B62B5" w:rsidRPr="004844C0">
        <w:rPr>
          <w:lang w:val="bg-BG"/>
        </w:rPr>
        <w:fldChar w:fldCharType="end"/>
      </w:r>
      <w:r w:rsidRPr="004844C0">
        <w:rPr>
          <w:lang w:val="bg-BG"/>
        </w:rPr>
        <w:t xml:space="preserve">) редовно упражняват тези правомощия на практика (вж. </w:t>
      </w:r>
      <w:r w:rsidR="00540ECA" w:rsidRPr="004844C0">
        <w:rPr>
          <w:i/>
          <w:iCs/>
          <w:lang w:val="bg-BG"/>
        </w:rPr>
        <w:t>Център за правосъдие</w:t>
      </w:r>
      <w:r w:rsidRPr="004844C0">
        <w:rPr>
          <w:lang w:val="bg-BG"/>
        </w:rPr>
        <w:t xml:space="preserve">, §§ 345-53, и </w:t>
      </w:r>
      <w:r w:rsidRPr="004844C0">
        <w:rPr>
          <w:i/>
          <w:iCs/>
          <w:lang w:val="bg-BG"/>
        </w:rPr>
        <w:t>Big Brother Watch and Others</w:t>
      </w:r>
      <w:r w:rsidRPr="004844C0">
        <w:rPr>
          <w:lang w:val="bg-BG"/>
        </w:rPr>
        <w:t>, §§ 406-12, и двете цитирани по-горе); и</w:t>
      </w:r>
    </w:p>
    <w:p w14:paraId="2B20246B" w14:textId="6AD9D4DF" w:rsidR="00DE4BFE" w:rsidRPr="004844C0" w:rsidRDefault="00D435F6" w:rsidP="000B62B5">
      <w:pPr>
        <w:pStyle w:val="JuPara"/>
        <w:rPr>
          <w:lang w:val="bg-BG"/>
        </w:rPr>
      </w:pPr>
      <w:r w:rsidRPr="004844C0">
        <w:rPr>
          <w:lang w:val="bg-BG"/>
        </w:rPr>
        <w:t>(</w:t>
      </w:r>
      <w:bookmarkStart w:id="509" w:name="L_C_A_8_m_justif_C_g_pr_8_b"/>
      <w:r w:rsidRPr="004844C0">
        <w:rPr>
          <w:lang w:val="bg-BG"/>
        </w:rPr>
        <w:fldChar w:fldCharType="begin"/>
      </w:r>
      <w:r w:rsidRPr="004844C0">
        <w:rPr>
          <w:lang w:val="bg-BG"/>
        </w:rPr>
        <w:instrText xml:space="preserve"> SEQ level1 \*alphabetic \* MERGEFORMAT </w:instrText>
      </w:r>
      <w:r w:rsidRPr="004844C0">
        <w:rPr>
          <w:lang w:val="bg-BG"/>
        </w:rPr>
        <w:fldChar w:fldCharType="separate"/>
      </w:r>
      <w:r w:rsidR="000B62B5" w:rsidRPr="004844C0">
        <w:rPr>
          <w:lang w:val="bg-BG"/>
        </w:rPr>
        <w:t>b</w:t>
      </w:r>
      <w:r w:rsidRPr="004844C0">
        <w:rPr>
          <w:lang w:val="bg-BG"/>
        </w:rPr>
        <w:fldChar w:fldCharType="end"/>
      </w:r>
      <w:bookmarkEnd w:id="509"/>
      <w:r w:rsidRPr="004844C0">
        <w:rPr>
          <w:lang w:val="bg-BG"/>
        </w:rPr>
        <w:t>)  </w:t>
      </w:r>
      <w:r w:rsidR="008335E9" w:rsidRPr="000B62B5">
        <w:rPr>
          <w:i/>
          <w:iCs/>
        </w:rPr>
        <w:t>ex-post-facto</w:t>
      </w:r>
      <w:r w:rsidR="008335E9" w:rsidRPr="004844C0">
        <w:rPr>
          <w:lang w:val="bg-BG"/>
        </w:rPr>
        <w:t xml:space="preserve"> </w:t>
      </w:r>
      <w:r w:rsidRPr="004844C0">
        <w:rPr>
          <w:lang w:val="bg-BG"/>
        </w:rPr>
        <w:t xml:space="preserve">механизми за </w:t>
      </w:r>
      <w:r w:rsidR="008335E9">
        <w:rPr>
          <w:lang w:val="bg-BG"/>
        </w:rPr>
        <w:t>преразглеждане</w:t>
      </w:r>
      <w:r w:rsidRPr="004844C0">
        <w:rPr>
          <w:lang w:val="bg-BG"/>
        </w:rPr>
        <w:t>, които: (</w:t>
      </w:r>
      <w:r w:rsidR="000B62B5" w:rsidRPr="004844C0">
        <w:rPr>
          <w:lang w:val="bg-BG"/>
        </w:rPr>
        <w:fldChar w:fldCharType="begin"/>
      </w:r>
      <w:r w:rsidRPr="004844C0">
        <w:rPr>
          <w:lang w:val="bg-BG"/>
        </w:rPr>
        <w:instrText xml:space="preserve"> SEQ level2 \*roman \r1 \* MERGEFORMAT </w:instrText>
      </w:r>
      <w:r w:rsidR="000B62B5" w:rsidRPr="004844C0">
        <w:rPr>
          <w:lang w:val="bg-BG"/>
        </w:rPr>
        <w:fldChar w:fldCharType="separate"/>
      </w:r>
      <w:r w:rsidR="000B62B5" w:rsidRPr="004844C0">
        <w:rPr>
          <w:lang w:val="bg-BG"/>
        </w:rPr>
        <w:t>i</w:t>
      </w:r>
      <w:r w:rsidR="000B62B5" w:rsidRPr="004844C0">
        <w:rPr>
          <w:lang w:val="bg-BG"/>
        </w:rPr>
        <w:fldChar w:fldCharType="end"/>
      </w:r>
      <w:r w:rsidRPr="004844C0">
        <w:rPr>
          <w:lang w:val="bg-BG"/>
        </w:rPr>
        <w:t>) могат да бъдат задействани, без засегнатите лица да трябва да доказват, че са били засегнати от операция по масово прихващане; (</w:t>
      </w:r>
      <w:r w:rsidR="000B62B5" w:rsidRPr="004844C0">
        <w:rPr>
          <w:lang w:val="bg-BG"/>
        </w:rPr>
        <w:fldChar w:fldCharType="begin"/>
      </w:r>
      <w:r w:rsidRPr="004844C0">
        <w:rPr>
          <w:lang w:val="bg-BG"/>
        </w:rPr>
        <w:instrText xml:space="preserve"> SEQ level2 \*roman \* MERGEFORMAT </w:instrText>
      </w:r>
      <w:r w:rsidR="000B62B5" w:rsidRPr="004844C0">
        <w:rPr>
          <w:lang w:val="bg-BG"/>
        </w:rPr>
        <w:fldChar w:fldCharType="separate"/>
      </w:r>
      <w:r w:rsidR="000B62B5" w:rsidRPr="004844C0">
        <w:rPr>
          <w:lang w:val="bg-BG"/>
        </w:rPr>
        <w:t>ii</w:t>
      </w:r>
      <w:r w:rsidR="000B62B5" w:rsidRPr="004844C0">
        <w:rPr>
          <w:lang w:val="bg-BG"/>
        </w:rPr>
        <w:fldChar w:fldCharType="end"/>
      </w:r>
      <w:r w:rsidRPr="004844C0">
        <w:rPr>
          <w:lang w:val="bg-BG"/>
        </w:rPr>
        <w:t xml:space="preserve">) са независими, по-специално </w:t>
      </w:r>
      <w:r w:rsidRPr="004844C0">
        <w:rPr>
          <w:i/>
          <w:iCs/>
          <w:lang w:val="bg-BG"/>
        </w:rPr>
        <w:t xml:space="preserve">по отношение </w:t>
      </w:r>
      <w:r w:rsidRPr="004844C0">
        <w:rPr>
          <w:lang w:val="bg-BG"/>
        </w:rPr>
        <w:t>на дейностите по събиране на разузнавателна информация, които са призвани да преразгледат; (</w:t>
      </w:r>
      <w:r w:rsidR="000B62B5" w:rsidRPr="004844C0">
        <w:rPr>
          <w:lang w:val="bg-BG"/>
        </w:rPr>
        <w:fldChar w:fldCharType="begin"/>
      </w:r>
      <w:r w:rsidRPr="004844C0">
        <w:rPr>
          <w:lang w:val="bg-BG"/>
        </w:rPr>
        <w:instrText xml:space="preserve"> SEQ level2 \*roman \* MERGEFORMAT </w:instrText>
      </w:r>
      <w:r w:rsidR="000B62B5" w:rsidRPr="004844C0">
        <w:rPr>
          <w:lang w:val="bg-BG"/>
        </w:rPr>
        <w:fldChar w:fldCharType="separate"/>
      </w:r>
      <w:r w:rsidR="000B62B5" w:rsidRPr="004844C0">
        <w:rPr>
          <w:lang w:val="bg-BG"/>
        </w:rPr>
        <w:t>iii</w:t>
      </w:r>
      <w:r w:rsidR="000B62B5" w:rsidRPr="004844C0">
        <w:rPr>
          <w:lang w:val="bg-BG"/>
        </w:rPr>
        <w:fldChar w:fldCharType="end"/>
      </w:r>
      <w:r w:rsidRPr="004844C0">
        <w:rPr>
          <w:lang w:val="bg-BG"/>
        </w:rPr>
        <w:t xml:space="preserve">) могат да получават и да разглеждат всички </w:t>
      </w:r>
      <w:r w:rsidR="00BD6BBF">
        <w:rPr>
          <w:lang w:val="bg-BG"/>
        </w:rPr>
        <w:t>относими</w:t>
      </w:r>
      <w:r w:rsidR="00BD6BBF" w:rsidRPr="004844C0">
        <w:rPr>
          <w:lang w:val="bg-BG"/>
        </w:rPr>
        <w:t xml:space="preserve"> </w:t>
      </w:r>
      <w:r w:rsidRPr="004844C0">
        <w:rPr>
          <w:lang w:val="bg-BG"/>
        </w:rPr>
        <w:t>материали; (</w:t>
      </w:r>
      <w:r w:rsidR="000B62B5" w:rsidRPr="004844C0">
        <w:rPr>
          <w:lang w:val="bg-BG"/>
        </w:rPr>
        <w:fldChar w:fldCharType="begin"/>
      </w:r>
      <w:r w:rsidRPr="004844C0">
        <w:rPr>
          <w:lang w:val="bg-BG"/>
        </w:rPr>
        <w:instrText xml:space="preserve"> SEQ level2 \*roman \* MERGEFORMAT </w:instrText>
      </w:r>
      <w:r w:rsidR="000B62B5" w:rsidRPr="004844C0">
        <w:rPr>
          <w:lang w:val="bg-BG"/>
        </w:rPr>
        <w:fldChar w:fldCharType="separate"/>
      </w:r>
      <w:r w:rsidR="000B62B5" w:rsidRPr="004844C0">
        <w:rPr>
          <w:lang w:val="bg-BG"/>
        </w:rPr>
        <w:t>iv</w:t>
      </w:r>
      <w:r w:rsidR="000B62B5" w:rsidRPr="004844C0">
        <w:rPr>
          <w:lang w:val="bg-BG"/>
        </w:rPr>
        <w:fldChar w:fldCharType="end"/>
      </w:r>
      <w:r w:rsidRPr="004844C0">
        <w:rPr>
          <w:lang w:val="bg-BG"/>
        </w:rPr>
        <w:t>) могат надлежно да преценят дали съответните операции на разузнавателните служби са в съответствие с Конвенцията; и (</w:t>
      </w:r>
      <w:r w:rsidR="000B62B5" w:rsidRPr="004844C0">
        <w:rPr>
          <w:lang w:val="bg-BG"/>
        </w:rPr>
        <w:fldChar w:fldCharType="begin"/>
      </w:r>
      <w:r w:rsidRPr="004844C0">
        <w:rPr>
          <w:lang w:val="bg-BG"/>
        </w:rPr>
        <w:instrText xml:space="preserve"> SEQ level2 \*roman \* MERGEFORMAT </w:instrText>
      </w:r>
      <w:r w:rsidR="000B62B5" w:rsidRPr="004844C0">
        <w:rPr>
          <w:lang w:val="bg-BG"/>
        </w:rPr>
        <w:fldChar w:fldCharType="separate"/>
      </w:r>
      <w:r w:rsidR="000B62B5" w:rsidRPr="004844C0">
        <w:rPr>
          <w:lang w:val="bg-BG"/>
        </w:rPr>
        <w:t>v</w:t>
      </w:r>
      <w:r w:rsidR="000B62B5" w:rsidRPr="004844C0">
        <w:rPr>
          <w:lang w:val="bg-BG"/>
        </w:rPr>
        <w:fldChar w:fldCharType="end"/>
      </w:r>
      <w:r w:rsidRPr="004844C0">
        <w:rPr>
          <w:lang w:val="bg-BG"/>
        </w:rPr>
        <w:t xml:space="preserve">) могат да отговарят на жалби чрез правно обвързващи решения, които, </w:t>
      </w:r>
      <w:r w:rsidR="00BD6BBF" w:rsidRPr="000B62B5">
        <w:rPr>
          <w:i/>
          <w:iCs/>
        </w:rPr>
        <w:t>inter alia</w:t>
      </w:r>
      <w:r w:rsidRPr="004844C0">
        <w:rPr>
          <w:lang w:val="bg-BG"/>
        </w:rPr>
        <w:t xml:space="preserve">, могат да разпореждат унищожаването на материалите от прихващането и да съдържат мотиви, достъпни за обществеността, или поне мотиви, достъпни за адвокати със специален достъп до класифицирана информация (вж. </w:t>
      </w:r>
      <w:r w:rsidR="00540ECA" w:rsidRPr="004844C0">
        <w:rPr>
          <w:i/>
          <w:iCs/>
          <w:lang w:val="bg-BG"/>
        </w:rPr>
        <w:t>Център за правосъдие</w:t>
      </w:r>
      <w:r w:rsidRPr="004844C0">
        <w:rPr>
          <w:lang w:val="bg-BG"/>
        </w:rPr>
        <w:t xml:space="preserve">, §§ 354–64, и </w:t>
      </w:r>
      <w:r w:rsidRPr="004844C0">
        <w:rPr>
          <w:i/>
          <w:iCs/>
          <w:lang w:val="bg-BG"/>
        </w:rPr>
        <w:t>Big Brother Watch и други</w:t>
      </w:r>
      <w:r w:rsidRPr="004844C0">
        <w:rPr>
          <w:lang w:val="bg-BG"/>
        </w:rPr>
        <w:t>, §§ 413–14, и двете цитирани по-горе).</w:t>
      </w:r>
    </w:p>
    <w:bookmarkStart w:id="510" w:name="L_C_A_8_m_justif_C_g_pr_9"/>
    <w:p w14:paraId="0B21F60A" w14:textId="3297606C"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242</w:t>
      </w:r>
      <w:r w:rsidRPr="004844C0">
        <w:rPr>
          <w:lang w:val="bg-BG"/>
        </w:rPr>
        <w:fldChar w:fldCharType="end"/>
      </w:r>
      <w:bookmarkEnd w:id="510"/>
      <w:r w:rsidRPr="004844C0">
        <w:rPr>
          <w:lang w:val="bg-BG"/>
        </w:rPr>
        <w:t xml:space="preserve">. Горепосочените </w:t>
      </w:r>
      <w:r w:rsidR="00D40F6A">
        <w:rPr>
          <w:lang w:val="bg-BG"/>
        </w:rPr>
        <w:t>раз</w:t>
      </w:r>
      <w:r w:rsidRPr="004844C0">
        <w:rPr>
          <w:lang w:val="bg-BG"/>
        </w:rPr>
        <w:t xml:space="preserve">решения, които до голяма степен се припокриват, сочат, че винаги когато е легитимно и пропорционално да се ограничи или премахне прозрачността при </w:t>
      </w:r>
      <w:r w:rsidR="00556D70">
        <w:rPr>
          <w:lang w:val="bg-BG"/>
        </w:rPr>
        <w:t>обработването</w:t>
      </w:r>
      <w:r w:rsidRPr="004844C0">
        <w:rPr>
          <w:lang w:val="bg-BG"/>
        </w:rPr>
        <w:t xml:space="preserve"> на данни от публичен орган, тъй като това би могло да възпрепятства или дори да осуети целта на тази </w:t>
      </w:r>
      <w:r w:rsidR="00556D70">
        <w:rPr>
          <w:lang w:val="bg-BG"/>
        </w:rPr>
        <w:t>обработване</w:t>
      </w:r>
      <w:r w:rsidRPr="004844C0">
        <w:rPr>
          <w:lang w:val="bg-BG"/>
        </w:rPr>
        <w:t xml:space="preserve"> или друг валиден интерес (както често е случаят с </w:t>
      </w:r>
      <w:r w:rsidR="00556D70">
        <w:rPr>
          <w:lang w:val="bg-BG"/>
        </w:rPr>
        <w:t>обработването</w:t>
      </w:r>
      <w:r w:rsidRPr="004844C0">
        <w:rPr>
          <w:lang w:val="bg-BG"/>
        </w:rPr>
        <w:t xml:space="preserve"> на данни от службите за сигурност и разузнаване), единственият възможен начин да се предотврати произволът или злоупотребата във връзка с това обработване — и по този начин да се гарантира, че то е „в съответствие със закона“ — е да се въведе механизъм за непряк достъп или механизъм за надзор, или комбинация от такива механизми, способни да компенсират невъзможността </w:t>
      </w:r>
      <w:r w:rsidR="001D7B44">
        <w:rPr>
          <w:lang w:val="bg-BG"/>
        </w:rPr>
        <w:t>на</w:t>
      </w:r>
      <w:r w:rsidR="001D7B44" w:rsidRPr="004844C0">
        <w:rPr>
          <w:lang w:val="bg-BG"/>
        </w:rPr>
        <w:t xml:space="preserve"> </w:t>
      </w:r>
      <w:r w:rsidRPr="004844C0">
        <w:rPr>
          <w:lang w:val="bg-BG"/>
        </w:rPr>
        <w:t>засегнатите лица да търсят правна защита пряко и при пълно познаване на фактите. Този механизъм трябва да гарантира достатъчно строг независим контрол върху съответното обработване на данни; неговото правилно функциониране зависи от ефективните разследващи, коригиращи и поправителни правомощия на независимия орган, който извършва този контрол. По-конкретно, този орган трябва: (</w:t>
      </w:r>
      <w:r w:rsidR="000B62B5" w:rsidRPr="004844C0">
        <w:rPr>
          <w:lang w:val="bg-BG"/>
        </w:rPr>
        <w:fldChar w:fldCharType="begin"/>
      </w:r>
      <w:r w:rsidRPr="004844C0">
        <w:rPr>
          <w:lang w:val="bg-BG"/>
        </w:rPr>
        <w:instrText xml:space="preserve"> SEQ level1 \*alphabetic \r1 \* MERGEFORMAT </w:instrText>
      </w:r>
      <w:r w:rsidR="000B62B5" w:rsidRPr="004844C0">
        <w:rPr>
          <w:lang w:val="bg-BG"/>
        </w:rPr>
        <w:fldChar w:fldCharType="separate"/>
      </w:r>
      <w:r w:rsidR="000B62B5" w:rsidRPr="004844C0">
        <w:rPr>
          <w:lang w:val="bg-BG"/>
        </w:rPr>
        <w:t>a</w:t>
      </w:r>
      <w:r w:rsidR="000B62B5" w:rsidRPr="004844C0">
        <w:rPr>
          <w:lang w:val="bg-BG"/>
        </w:rPr>
        <w:fldChar w:fldCharType="end"/>
      </w:r>
      <w:r w:rsidRPr="004844C0">
        <w:rPr>
          <w:lang w:val="bg-BG"/>
        </w:rPr>
        <w:t>) да бъде достатъчно независим; (</w:t>
      </w:r>
      <w:r w:rsidR="000B62B5" w:rsidRPr="004844C0">
        <w:rPr>
          <w:lang w:val="bg-BG"/>
        </w:rPr>
        <w:fldChar w:fldCharType="begin"/>
      </w:r>
      <w:r w:rsidRPr="004844C0">
        <w:rPr>
          <w:lang w:val="bg-BG"/>
        </w:rPr>
        <w:instrText xml:space="preserve"> SEQ level1 \*alphabetic \* MERGEFORMAT </w:instrText>
      </w:r>
      <w:r w:rsidR="000B62B5" w:rsidRPr="004844C0">
        <w:rPr>
          <w:lang w:val="bg-BG"/>
        </w:rPr>
        <w:fldChar w:fldCharType="separate"/>
      </w:r>
      <w:r w:rsidR="000B62B5" w:rsidRPr="004844C0">
        <w:rPr>
          <w:lang w:val="bg-BG"/>
        </w:rPr>
        <w:t>b</w:t>
      </w:r>
      <w:r w:rsidR="000B62B5" w:rsidRPr="004844C0">
        <w:rPr>
          <w:lang w:val="bg-BG"/>
        </w:rPr>
        <w:fldChar w:fldCharType="end"/>
      </w:r>
      <w:r w:rsidRPr="004844C0">
        <w:rPr>
          <w:lang w:val="bg-BG"/>
        </w:rPr>
        <w:t xml:space="preserve">) да гарантира </w:t>
      </w:r>
      <w:r w:rsidR="001D7B44">
        <w:rPr>
          <w:lang w:val="bg-BG"/>
        </w:rPr>
        <w:t>справедливо производство</w:t>
      </w:r>
      <w:r w:rsidRPr="004844C0">
        <w:rPr>
          <w:lang w:val="bg-BG"/>
        </w:rPr>
        <w:t>, като предлага, доколкото е възможно, състезателен процес; (</w:t>
      </w:r>
      <w:r w:rsidR="000B62B5" w:rsidRPr="004844C0">
        <w:rPr>
          <w:lang w:val="bg-BG"/>
        </w:rPr>
        <w:fldChar w:fldCharType="begin"/>
      </w:r>
      <w:r w:rsidRPr="004844C0">
        <w:rPr>
          <w:lang w:val="bg-BG"/>
        </w:rPr>
        <w:instrText xml:space="preserve"> SEQ level1 \*alphabetic \* MERGEFORMAT </w:instrText>
      </w:r>
      <w:r w:rsidR="000B62B5" w:rsidRPr="004844C0">
        <w:rPr>
          <w:lang w:val="bg-BG"/>
        </w:rPr>
        <w:fldChar w:fldCharType="separate"/>
      </w:r>
      <w:r w:rsidR="000B62B5" w:rsidRPr="004844C0">
        <w:rPr>
          <w:lang w:val="bg-BG"/>
        </w:rPr>
        <w:t>c</w:t>
      </w:r>
      <w:r w:rsidR="000B62B5" w:rsidRPr="004844C0">
        <w:rPr>
          <w:lang w:val="bg-BG"/>
        </w:rPr>
        <w:fldChar w:fldCharType="end"/>
      </w:r>
      <w:r w:rsidRPr="004844C0">
        <w:rPr>
          <w:lang w:val="bg-BG"/>
        </w:rPr>
        <w:t xml:space="preserve">) да е в състояние да получава и проверява всички </w:t>
      </w:r>
      <w:r w:rsidR="007B4443">
        <w:rPr>
          <w:lang w:val="bg-BG"/>
        </w:rPr>
        <w:t>относими</w:t>
      </w:r>
      <w:r w:rsidR="007B4443" w:rsidRPr="004844C0">
        <w:rPr>
          <w:lang w:val="bg-BG"/>
        </w:rPr>
        <w:t xml:space="preserve"> </w:t>
      </w:r>
      <w:r w:rsidRPr="004844C0">
        <w:rPr>
          <w:lang w:val="bg-BG"/>
        </w:rPr>
        <w:t>материали; (</w:t>
      </w:r>
      <w:r w:rsidR="000B62B5" w:rsidRPr="004844C0">
        <w:rPr>
          <w:lang w:val="bg-BG"/>
        </w:rPr>
        <w:fldChar w:fldCharType="begin"/>
      </w:r>
      <w:r w:rsidRPr="004844C0">
        <w:rPr>
          <w:lang w:val="bg-BG"/>
        </w:rPr>
        <w:instrText xml:space="preserve"> SEQ level1 \*alphabetic \* MERGEFORMAT </w:instrText>
      </w:r>
      <w:r w:rsidR="000B62B5" w:rsidRPr="004844C0">
        <w:rPr>
          <w:lang w:val="bg-BG"/>
        </w:rPr>
        <w:fldChar w:fldCharType="separate"/>
      </w:r>
      <w:r w:rsidR="000B62B5" w:rsidRPr="004844C0">
        <w:rPr>
          <w:lang w:val="bg-BG"/>
        </w:rPr>
        <w:t>d</w:t>
      </w:r>
      <w:r w:rsidR="000B62B5" w:rsidRPr="004844C0">
        <w:rPr>
          <w:lang w:val="bg-BG"/>
        </w:rPr>
        <w:fldChar w:fldCharType="end"/>
      </w:r>
      <w:r w:rsidRPr="004844C0">
        <w:rPr>
          <w:lang w:val="bg-BG"/>
        </w:rPr>
        <w:t>) да е в състояние надлежно да прецени дали съответното обработване на данни е в съответствие с Конвенцията; и (</w:t>
      </w:r>
      <w:r w:rsidR="000B62B5" w:rsidRPr="004844C0">
        <w:rPr>
          <w:lang w:val="bg-BG"/>
        </w:rPr>
        <w:fldChar w:fldCharType="begin"/>
      </w:r>
      <w:r w:rsidRPr="004844C0">
        <w:rPr>
          <w:lang w:val="bg-BG"/>
        </w:rPr>
        <w:instrText xml:space="preserve"> SEQ level1 \*alphabetic \* MERGEFORMAT </w:instrText>
      </w:r>
      <w:r w:rsidR="000B62B5" w:rsidRPr="004844C0">
        <w:rPr>
          <w:lang w:val="bg-BG"/>
        </w:rPr>
        <w:fldChar w:fldCharType="separate"/>
      </w:r>
      <w:r w:rsidR="000B62B5" w:rsidRPr="004844C0">
        <w:rPr>
          <w:lang w:val="bg-BG"/>
        </w:rPr>
        <w:t>e</w:t>
      </w:r>
      <w:r w:rsidR="000B62B5" w:rsidRPr="004844C0">
        <w:rPr>
          <w:lang w:val="bg-BG"/>
        </w:rPr>
        <w:fldChar w:fldCharType="end"/>
      </w:r>
      <w:r w:rsidRPr="004844C0">
        <w:rPr>
          <w:lang w:val="bg-BG"/>
        </w:rPr>
        <w:t>) да е в състояние да издава мотивирани и правно обвързващи решения по отношение на обработването на съответните данни. Разбира се, механизмът трябва да функционира ефективно и на практика.</w:t>
      </w:r>
    </w:p>
    <w:bookmarkStart w:id="511" w:name="L_C_A_8_m_justif_C_g_pr_10"/>
    <w:p w14:paraId="30E896F4" w14:textId="5C818888"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243</w:t>
      </w:r>
      <w:r w:rsidRPr="004844C0">
        <w:rPr>
          <w:lang w:val="bg-BG"/>
        </w:rPr>
        <w:fldChar w:fldCharType="end"/>
      </w:r>
      <w:bookmarkEnd w:id="511"/>
      <w:r w:rsidRPr="004844C0">
        <w:rPr>
          <w:lang w:val="bg-BG"/>
        </w:rPr>
        <w:t xml:space="preserve">. Това </w:t>
      </w:r>
      <w:r w:rsidR="007B4443">
        <w:rPr>
          <w:lang w:val="bg-BG"/>
        </w:rPr>
        <w:t>е</w:t>
      </w:r>
      <w:r w:rsidR="007B4443" w:rsidRPr="004844C0">
        <w:rPr>
          <w:lang w:val="bg-BG"/>
        </w:rPr>
        <w:t xml:space="preserve"> </w:t>
      </w:r>
      <w:r w:rsidRPr="004844C0">
        <w:rPr>
          <w:lang w:val="bg-BG"/>
        </w:rPr>
        <w:t xml:space="preserve">и общата логика, на която се основава анализът на Съда в делата </w:t>
      </w:r>
      <w:r w:rsidR="00540ECA" w:rsidRPr="004844C0">
        <w:rPr>
          <w:i/>
          <w:iCs/>
          <w:lang w:val="bg-BG"/>
        </w:rPr>
        <w:t>Леандер</w:t>
      </w:r>
      <w:r w:rsidRPr="004844C0">
        <w:rPr>
          <w:lang w:val="bg-BG"/>
        </w:rPr>
        <w:t xml:space="preserve"> (цитирано по-горе, </w:t>
      </w:r>
      <w:r w:rsidRPr="004844C0">
        <w:rPr>
          <w:rFonts w:cstheme="minorHAnsi"/>
          <w:lang w:val="bg-BG"/>
        </w:rPr>
        <w:t>§§ 61–66</w:t>
      </w:r>
      <w:r w:rsidRPr="004844C0">
        <w:rPr>
          <w:lang w:val="bg-BG"/>
        </w:rPr>
        <w:t xml:space="preserve">), </w:t>
      </w:r>
      <w:r w:rsidR="00FE3F93" w:rsidRPr="004844C0">
        <w:rPr>
          <w:i/>
          <w:iCs/>
          <w:lang w:val="bg-BG"/>
        </w:rPr>
        <w:t>Сегерщет-Виберг</w:t>
      </w:r>
      <w:r w:rsidRPr="004844C0">
        <w:rPr>
          <w:i/>
          <w:iCs/>
          <w:lang w:val="bg-BG"/>
        </w:rPr>
        <w:t xml:space="preserve"> и други</w:t>
      </w:r>
      <w:r w:rsidRPr="004844C0">
        <w:rPr>
          <w:lang w:val="bg-BG"/>
        </w:rPr>
        <w:t xml:space="preserve"> (цитирано по-горе, </w:t>
      </w:r>
      <w:r w:rsidRPr="004844C0">
        <w:rPr>
          <w:rFonts w:cstheme="minorHAnsi"/>
          <w:lang w:val="bg-BG"/>
        </w:rPr>
        <w:t>§§ 102–103</w:t>
      </w:r>
      <w:r w:rsidRPr="004844C0">
        <w:rPr>
          <w:lang w:val="bg-BG"/>
        </w:rPr>
        <w:t>) и</w:t>
      </w:r>
      <w:r w:rsidRPr="004844C0">
        <w:rPr>
          <w:i/>
          <w:iCs/>
          <w:lang w:val="bg-BG"/>
        </w:rPr>
        <w:t>„</w:t>
      </w:r>
      <w:r w:rsidR="00540ECA" w:rsidRPr="004844C0">
        <w:rPr>
          <w:i/>
          <w:iCs/>
          <w:lang w:val="bg-BG"/>
        </w:rPr>
        <w:t>Далеа</w:t>
      </w:r>
      <w:r w:rsidRPr="004844C0">
        <w:rPr>
          <w:i/>
          <w:iCs/>
          <w:lang w:val="bg-BG"/>
        </w:rPr>
        <w:t xml:space="preserve"> </w:t>
      </w:r>
      <w:r w:rsidRPr="004844C0">
        <w:rPr>
          <w:lang w:val="bg-BG"/>
        </w:rPr>
        <w:t>(цитирано по-горе).</w:t>
      </w:r>
    </w:p>
    <w:p w14:paraId="65F3E6C1" w14:textId="77777777" w:rsidR="00DE4BFE" w:rsidRPr="004844C0" w:rsidRDefault="00D435F6" w:rsidP="000B62B5">
      <w:pPr>
        <w:pStyle w:val="JuHalpha"/>
        <w:rPr>
          <w:lang w:val="bg-BG"/>
        </w:rPr>
      </w:pPr>
      <w:bookmarkStart w:id="512" w:name="_Toc176454202"/>
      <w:bookmarkStart w:id="513" w:name="_Toc225769280"/>
      <w:r w:rsidRPr="004844C0">
        <w:rPr>
          <w:lang w:val="bg-BG"/>
        </w:rPr>
        <w:t>Прилагане на тези принципи</w:t>
      </w:r>
      <w:bookmarkEnd w:id="512"/>
      <w:bookmarkEnd w:id="513"/>
    </w:p>
    <w:bookmarkStart w:id="514" w:name="L_C_A_8_m_justif_C_apl_pr_1"/>
    <w:p w14:paraId="58E86B54" w14:textId="242E09B6" w:rsidR="00DE4BFE" w:rsidRPr="004844C0" w:rsidRDefault="00D435F6" w:rsidP="000B62B5">
      <w:pPr>
        <w:pStyle w:val="JuPara"/>
        <w:rPr>
          <w:lang w:val="bg-BG" w:bidi="en-US"/>
        </w:rPr>
      </w:pPr>
      <w:r w:rsidRPr="004844C0">
        <w:rPr>
          <w:lang w:val="bg-BG" w:bidi="en-US"/>
        </w:rPr>
        <w:fldChar w:fldCharType="begin"/>
      </w:r>
      <w:r w:rsidRPr="004844C0">
        <w:rPr>
          <w:lang w:val="bg-BG" w:bidi="en-US"/>
        </w:rPr>
        <w:instrText xml:space="preserve"> SEQ level0 \*arabic \* MERGEFORMAT </w:instrText>
      </w:r>
      <w:r w:rsidRPr="004844C0">
        <w:rPr>
          <w:lang w:val="bg-BG" w:bidi="en-US"/>
        </w:rPr>
        <w:fldChar w:fldCharType="separate"/>
      </w:r>
      <w:r w:rsidR="000B62B5" w:rsidRPr="004844C0">
        <w:rPr>
          <w:lang w:val="bg-BG" w:bidi="en-US"/>
        </w:rPr>
        <w:t>244</w:t>
      </w:r>
      <w:r w:rsidRPr="004844C0">
        <w:rPr>
          <w:lang w:val="bg-BG" w:bidi="en-US"/>
        </w:rPr>
        <w:fldChar w:fldCharType="end"/>
      </w:r>
      <w:bookmarkEnd w:id="514"/>
      <w:r w:rsidRPr="004844C0">
        <w:rPr>
          <w:lang w:val="bg-BG" w:bidi="en-US"/>
        </w:rPr>
        <w:t xml:space="preserve">. </w:t>
      </w:r>
      <w:r w:rsidRPr="004844C0">
        <w:rPr>
          <w:lang w:val="bg-BG"/>
        </w:rPr>
        <w:t xml:space="preserve">Отказът на Агенцията да разкрие дали е събирала разузнавателна информация за г-н </w:t>
      </w:r>
      <w:r w:rsidR="002C76B9" w:rsidRPr="004844C0">
        <w:rPr>
          <w:lang w:val="bg-BG"/>
        </w:rPr>
        <w:t>Кънев</w:t>
      </w:r>
      <w:r w:rsidRPr="004844C0">
        <w:rPr>
          <w:lang w:val="bg-BG"/>
        </w:rPr>
        <w:t xml:space="preserve"> или за Комитета – включително информация, получена чрез вербуване на членове или служители на Комитета като информатори – </w:t>
      </w:r>
      <w:r w:rsidRPr="004844C0">
        <w:rPr>
          <w:lang w:val="bg-BG" w:bidi="en-US"/>
        </w:rPr>
        <w:t xml:space="preserve">се основава на съответните разпоредби на Закона от 2007 г. и </w:t>
      </w:r>
      <w:r w:rsidR="007B4443">
        <w:rPr>
          <w:lang w:val="bg-BG" w:bidi="en-US"/>
        </w:rPr>
        <w:t>е</w:t>
      </w:r>
      <w:r w:rsidR="007B4443" w:rsidRPr="004844C0">
        <w:rPr>
          <w:lang w:val="bg-BG" w:bidi="en-US"/>
        </w:rPr>
        <w:t xml:space="preserve"> </w:t>
      </w:r>
      <w:r w:rsidRPr="004844C0">
        <w:rPr>
          <w:lang w:val="bg-BG" w:bidi="en-US"/>
        </w:rPr>
        <w:t>потвърден от българските съдилища (вж. параграфи</w:t>
      </w:r>
      <w:r w:rsidR="00540ECA" w:rsidRPr="004844C0">
        <w:rPr>
          <w:lang w:val="bg-BG" w:bidi="en-US"/>
        </w:rPr>
        <w:t xml:space="preserve"> </w:t>
      </w:r>
      <w:r w:rsidRPr="004844C0">
        <w:rPr>
          <w:lang w:val="bg-BG" w:bidi="en-US"/>
        </w:rPr>
        <w:fldChar w:fldCharType="begin"/>
      </w:r>
      <w:r w:rsidRPr="004844C0">
        <w:rPr>
          <w:lang w:val="bg-BG" w:bidi="en-US"/>
        </w:rPr>
        <w:instrText xml:space="preserve"> REF  F_1_inf_req_initial_response \h  \* MERGEFORMAT </w:instrText>
      </w:r>
      <w:r w:rsidRPr="004844C0">
        <w:rPr>
          <w:lang w:val="bg-BG" w:bidi="en-US"/>
        </w:rPr>
      </w:r>
      <w:r w:rsidRPr="004844C0">
        <w:rPr>
          <w:lang w:val="bg-BG" w:bidi="en-US"/>
        </w:rPr>
        <w:fldChar w:fldCharType="separate"/>
      </w:r>
      <w:r w:rsidR="000B62B5" w:rsidRPr="004844C0">
        <w:rPr>
          <w:lang w:val="bg-BG"/>
        </w:rPr>
        <w:t>7</w:t>
      </w:r>
      <w:r w:rsidRPr="004844C0">
        <w:rPr>
          <w:lang w:val="bg-BG" w:bidi="en-US"/>
        </w:rPr>
        <w:fldChar w:fldCharType="end"/>
      </w:r>
      <w:r w:rsidRPr="004844C0">
        <w:rPr>
          <w:lang w:val="bg-BG" w:bidi="en-US"/>
        </w:rPr>
        <w:t>,</w:t>
      </w:r>
      <w:r w:rsidR="00540ECA" w:rsidRPr="004844C0">
        <w:rPr>
          <w:lang w:val="bg-BG" w:bidi="en-US"/>
        </w:rPr>
        <w:t xml:space="preserve"> </w:t>
      </w:r>
      <w:r w:rsidRPr="004844C0">
        <w:rPr>
          <w:lang w:val="bg-BG" w:bidi="en-US"/>
        </w:rPr>
        <w:fldChar w:fldCharType="begin"/>
      </w:r>
      <w:r w:rsidRPr="004844C0">
        <w:rPr>
          <w:lang w:val="bg-BG" w:bidi="en-US"/>
        </w:rPr>
        <w:instrText xml:space="preserve"> REF  F_1_inf_req_amended_response \h  \* MERGEFORMAT </w:instrText>
      </w:r>
      <w:r w:rsidRPr="004844C0">
        <w:rPr>
          <w:lang w:val="bg-BG" w:bidi="en-US"/>
        </w:rPr>
      </w:r>
      <w:r w:rsidRPr="004844C0">
        <w:rPr>
          <w:lang w:val="bg-BG" w:bidi="en-US"/>
        </w:rPr>
        <w:fldChar w:fldCharType="separate"/>
      </w:r>
      <w:r w:rsidR="000B62B5" w:rsidRPr="004844C0">
        <w:rPr>
          <w:lang w:val="bg-BG"/>
        </w:rPr>
        <w:t>9</w:t>
      </w:r>
      <w:r w:rsidRPr="004844C0">
        <w:rPr>
          <w:lang w:val="bg-BG" w:bidi="en-US"/>
        </w:rPr>
        <w:fldChar w:fldCharType="end"/>
      </w:r>
      <w:r w:rsidRPr="004844C0">
        <w:rPr>
          <w:lang w:val="bg-BG" w:bidi="en-US"/>
        </w:rPr>
        <w:t>-</w:t>
      </w:r>
      <w:r w:rsidRPr="004844C0">
        <w:rPr>
          <w:lang w:val="bg-BG" w:bidi="en-US"/>
        </w:rPr>
        <w:fldChar w:fldCharType="begin"/>
      </w:r>
      <w:r w:rsidRPr="004844C0">
        <w:rPr>
          <w:lang w:val="bg-BG" w:bidi="en-US"/>
        </w:rPr>
        <w:instrText xml:space="preserve"> REF  F_1_inf_req_amended_response_ter \h  \* MERGEFORMAT </w:instrText>
      </w:r>
      <w:r w:rsidRPr="004844C0">
        <w:rPr>
          <w:lang w:val="bg-BG" w:bidi="en-US"/>
        </w:rPr>
      </w:r>
      <w:r w:rsidRPr="004844C0">
        <w:rPr>
          <w:lang w:val="bg-BG" w:bidi="en-US"/>
        </w:rPr>
        <w:fldChar w:fldCharType="separate"/>
      </w:r>
      <w:r w:rsidR="000B62B5" w:rsidRPr="004844C0">
        <w:rPr>
          <w:lang w:val="bg-BG"/>
        </w:rPr>
        <w:t>11</w:t>
      </w:r>
      <w:r w:rsidRPr="004844C0">
        <w:rPr>
          <w:lang w:val="bg-BG" w:bidi="en-US"/>
        </w:rPr>
        <w:fldChar w:fldCharType="end"/>
      </w:r>
      <w:r w:rsidRPr="004844C0">
        <w:rPr>
          <w:lang w:val="bg-BG" w:bidi="en-US"/>
        </w:rPr>
        <w:t>,</w:t>
      </w:r>
      <w:r w:rsidR="00540ECA" w:rsidRPr="004844C0">
        <w:rPr>
          <w:lang w:val="bg-BG" w:bidi="en-US"/>
        </w:rPr>
        <w:t xml:space="preserve"> </w:t>
      </w:r>
      <w:r w:rsidRPr="004844C0">
        <w:rPr>
          <w:lang w:val="bg-BG" w:bidi="en-US"/>
        </w:rPr>
        <w:fldChar w:fldCharType="begin"/>
      </w:r>
      <w:r w:rsidRPr="004844C0">
        <w:rPr>
          <w:lang w:val="bg-BG" w:bidi="en-US"/>
        </w:rPr>
        <w:instrText xml:space="preserve"> REF  F_1_inf_req_jud_rev_claim_SCAC_jud \h  \* MERGEFORMAT </w:instrText>
      </w:r>
      <w:r w:rsidRPr="004844C0">
        <w:rPr>
          <w:lang w:val="bg-BG" w:bidi="en-US"/>
        </w:rPr>
      </w:r>
      <w:r w:rsidRPr="004844C0">
        <w:rPr>
          <w:lang w:val="bg-BG" w:bidi="en-US"/>
        </w:rPr>
        <w:fldChar w:fldCharType="separate"/>
      </w:r>
      <w:r w:rsidR="000B62B5" w:rsidRPr="004844C0">
        <w:rPr>
          <w:lang w:val="bg-BG"/>
        </w:rPr>
        <w:t>19</w:t>
      </w:r>
      <w:r w:rsidRPr="004844C0">
        <w:rPr>
          <w:lang w:val="bg-BG" w:bidi="en-US"/>
        </w:rPr>
        <w:fldChar w:fldCharType="end"/>
      </w:r>
      <w:r w:rsidRPr="004844C0">
        <w:rPr>
          <w:lang w:val="bg-BG" w:bidi="en-US"/>
        </w:rPr>
        <w:t xml:space="preserve"> и</w:t>
      </w:r>
      <w:r w:rsidR="00540ECA" w:rsidRPr="004844C0">
        <w:rPr>
          <w:lang w:val="bg-BG" w:bidi="en-US"/>
        </w:rPr>
        <w:t xml:space="preserve"> </w:t>
      </w:r>
      <w:r w:rsidRPr="004844C0">
        <w:rPr>
          <w:lang w:val="bg-BG" w:bidi="en-US"/>
        </w:rPr>
        <w:fldChar w:fldCharType="begin"/>
      </w:r>
      <w:r w:rsidRPr="004844C0">
        <w:rPr>
          <w:lang w:val="bg-BG" w:bidi="en-US"/>
        </w:rPr>
        <w:instrText xml:space="preserve"> REF  F_1_inf_req_jud_rev_claim_SAC_jud \h  \* MERGEFORMAT </w:instrText>
      </w:r>
      <w:r w:rsidRPr="004844C0">
        <w:rPr>
          <w:lang w:val="bg-BG" w:bidi="en-US"/>
        </w:rPr>
      </w:r>
      <w:r w:rsidRPr="004844C0">
        <w:rPr>
          <w:lang w:val="bg-BG" w:bidi="en-US"/>
        </w:rPr>
        <w:fldChar w:fldCharType="separate"/>
      </w:r>
      <w:r w:rsidR="000B62B5" w:rsidRPr="004844C0">
        <w:rPr>
          <w:lang w:val="bg-BG"/>
        </w:rPr>
        <w:t>23</w:t>
      </w:r>
      <w:r w:rsidRPr="004844C0">
        <w:rPr>
          <w:lang w:val="bg-BG" w:bidi="en-US"/>
        </w:rPr>
        <w:fldChar w:fldCharType="end"/>
      </w:r>
      <w:r w:rsidRPr="004844C0">
        <w:rPr>
          <w:lang w:val="bg-BG" w:bidi="en-US"/>
        </w:rPr>
        <w:t>-</w:t>
      </w:r>
      <w:r w:rsidRPr="004844C0">
        <w:rPr>
          <w:lang w:val="bg-BG" w:bidi="en-US"/>
        </w:rPr>
        <w:fldChar w:fldCharType="begin"/>
      </w:r>
      <w:r w:rsidRPr="004844C0">
        <w:rPr>
          <w:lang w:val="bg-BG" w:bidi="en-US"/>
        </w:rPr>
        <w:instrText xml:space="preserve"> REF  F_1_inf_req_jud_rev_claim_SAC_jud_quinqs \h  \* MERGEFORMAT </w:instrText>
      </w:r>
      <w:r w:rsidRPr="004844C0">
        <w:rPr>
          <w:lang w:val="bg-BG" w:bidi="en-US"/>
        </w:rPr>
      </w:r>
      <w:r w:rsidRPr="004844C0">
        <w:rPr>
          <w:lang w:val="bg-BG" w:bidi="en-US"/>
        </w:rPr>
        <w:fldChar w:fldCharType="separate"/>
      </w:r>
      <w:r w:rsidR="000B62B5" w:rsidRPr="004844C0">
        <w:rPr>
          <w:lang w:val="bg-BG"/>
        </w:rPr>
        <w:t>27</w:t>
      </w:r>
      <w:r w:rsidRPr="004844C0">
        <w:rPr>
          <w:lang w:val="bg-BG" w:bidi="en-US"/>
        </w:rPr>
        <w:fldChar w:fldCharType="end"/>
      </w:r>
      <w:r w:rsidRPr="004844C0">
        <w:rPr>
          <w:lang w:val="bg-BG" w:bidi="en-US"/>
        </w:rPr>
        <w:t xml:space="preserve"> по-горе). Следователно може да се приеме, че намесата е била законна по смисъла на българското право.</w:t>
      </w:r>
    </w:p>
    <w:bookmarkStart w:id="515" w:name="L_C_A_8_m_justif_C_apl_pr_2"/>
    <w:p w14:paraId="676A60F6" w14:textId="39670DB6" w:rsidR="00DE4BFE" w:rsidRPr="004844C0" w:rsidRDefault="00D435F6" w:rsidP="000B62B5">
      <w:pPr>
        <w:pStyle w:val="JuPara"/>
        <w:rPr>
          <w:lang w:val="bg-BG" w:bidi="en-US"/>
        </w:rPr>
      </w:pPr>
      <w:r w:rsidRPr="004844C0">
        <w:rPr>
          <w:lang w:val="bg-BG" w:bidi="en-US"/>
        </w:rPr>
        <w:fldChar w:fldCharType="begin"/>
      </w:r>
      <w:r w:rsidRPr="004844C0">
        <w:rPr>
          <w:lang w:val="bg-BG" w:bidi="en-US"/>
        </w:rPr>
        <w:instrText xml:space="preserve"> SEQ level0 \*arabic \* MERGEFORMAT </w:instrText>
      </w:r>
      <w:r w:rsidRPr="004844C0">
        <w:rPr>
          <w:lang w:val="bg-BG" w:bidi="en-US"/>
        </w:rPr>
        <w:fldChar w:fldCharType="separate"/>
      </w:r>
      <w:r w:rsidR="000B62B5" w:rsidRPr="004844C0">
        <w:rPr>
          <w:lang w:val="bg-BG" w:bidi="en-US"/>
        </w:rPr>
        <w:t>245</w:t>
      </w:r>
      <w:r w:rsidRPr="004844C0">
        <w:rPr>
          <w:lang w:val="bg-BG" w:bidi="en-US"/>
        </w:rPr>
        <w:fldChar w:fldCharType="end"/>
      </w:r>
      <w:bookmarkEnd w:id="515"/>
      <w:r w:rsidRPr="004844C0">
        <w:rPr>
          <w:lang w:val="bg-BG" w:bidi="en-US"/>
        </w:rPr>
        <w:t>. Остава обаче въпросът дали намесата отговаря на останалите изисквания, произтичащи от израза „в съответствие със закона“, както е посочено в параграфи</w:t>
      </w:r>
      <w:r w:rsidR="00540ECA" w:rsidRPr="004844C0">
        <w:rPr>
          <w:lang w:val="bg-BG" w:bidi="en-US"/>
        </w:rPr>
        <w:t xml:space="preserve"> </w:t>
      </w:r>
      <w:r w:rsidRPr="004844C0">
        <w:rPr>
          <w:lang w:val="bg-BG" w:bidi="en-US"/>
        </w:rPr>
        <w:fldChar w:fldCharType="begin"/>
      </w:r>
      <w:r w:rsidRPr="004844C0">
        <w:rPr>
          <w:lang w:val="bg-BG" w:bidi="en-US"/>
        </w:rPr>
        <w:instrText xml:space="preserve"> REF  L_C_A_8_m_justif_C_g_pr_1 \h  \* MERGEFORMAT </w:instrText>
      </w:r>
      <w:r w:rsidRPr="004844C0">
        <w:rPr>
          <w:lang w:val="bg-BG" w:bidi="en-US"/>
        </w:rPr>
      </w:r>
      <w:r w:rsidRPr="004844C0">
        <w:rPr>
          <w:lang w:val="bg-BG" w:bidi="en-US"/>
        </w:rPr>
        <w:fldChar w:fldCharType="separate"/>
      </w:r>
      <w:r w:rsidR="000B62B5" w:rsidRPr="004844C0">
        <w:rPr>
          <w:lang w:val="bg-BG"/>
        </w:rPr>
        <w:t>236</w:t>
      </w:r>
      <w:r w:rsidRPr="004844C0">
        <w:rPr>
          <w:lang w:val="bg-BG" w:bidi="en-US"/>
        </w:rPr>
        <w:fldChar w:fldCharType="end"/>
      </w:r>
      <w:r w:rsidRPr="004844C0">
        <w:rPr>
          <w:lang w:val="bg-BG" w:bidi="en-US"/>
        </w:rPr>
        <w:t>-</w:t>
      </w:r>
      <w:r w:rsidRPr="004844C0">
        <w:rPr>
          <w:lang w:val="bg-BG" w:bidi="en-US"/>
        </w:rPr>
        <w:fldChar w:fldCharType="begin"/>
      </w:r>
      <w:r w:rsidRPr="004844C0">
        <w:rPr>
          <w:lang w:val="bg-BG" w:bidi="en-US"/>
        </w:rPr>
        <w:instrText xml:space="preserve"> REF  L_C_A_8_m_justif_C_g_pr_10 \h  \* MERGEFORMAT </w:instrText>
      </w:r>
      <w:r w:rsidRPr="004844C0">
        <w:rPr>
          <w:lang w:val="bg-BG" w:bidi="en-US"/>
        </w:rPr>
      </w:r>
      <w:r w:rsidRPr="004844C0">
        <w:rPr>
          <w:lang w:val="bg-BG" w:bidi="en-US"/>
        </w:rPr>
        <w:fldChar w:fldCharType="separate"/>
      </w:r>
      <w:r w:rsidR="000B62B5" w:rsidRPr="004844C0">
        <w:rPr>
          <w:lang w:val="bg-BG" w:bidi="en-US"/>
        </w:rPr>
        <w:t>243</w:t>
      </w:r>
      <w:r w:rsidRPr="004844C0">
        <w:rPr>
          <w:lang w:val="bg-BG" w:bidi="en-US"/>
        </w:rPr>
        <w:fldChar w:fldCharType="end"/>
      </w:r>
      <w:r w:rsidRPr="004844C0">
        <w:rPr>
          <w:lang w:val="bg-BG" w:bidi="en-US"/>
        </w:rPr>
        <w:t xml:space="preserve"> по-горе – по-специално дали е съпътствана от </w:t>
      </w:r>
      <w:r w:rsidRPr="004844C0">
        <w:rPr>
          <w:lang w:val="bg-BG"/>
        </w:rPr>
        <w:t>ефективни гаранции срещу произвол и злоупотреба.</w:t>
      </w:r>
    </w:p>
    <w:bookmarkStart w:id="516" w:name="L_C_A_8_m_justif_C_apl_pr_3"/>
    <w:p w14:paraId="7716A956" w14:textId="6B32174A"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246</w:t>
      </w:r>
      <w:r w:rsidRPr="004844C0">
        <w:rPr>
          <w:lang w:val="bg-BG"/>
        </w:rPr>
        <w:fldChar w:fldCharType="end"/>
      </w:r>
      <w:bookmarkEnd w:id="516"/>
      <w:r w:rsidRPr="004844C0">
        <w:rPr>
          <w:lang w:val="bg-BG"/>
        </w:rPr>
        <w:t xml:space="preserve">. Оценката на този въпрос неизбежно предполага известна степен на абстракция (вж. </w:t>
      </w:r>
      <w:r w:rsidR="00540ECA" w:rsidRPr="004844C0">
        <w:rPr>
          <w:i/>
          <w:iCs/>
          <w:lang w:val="bg-BG"/>
        </w:rPr>
        <w:t>Круслин</w:t>
      </w:r>
      <w:r w:rsidRPr="004844C0">
        <w:rPr>
          <w:i/>
          <w:iCs/>
          <w:lang w:val="bg-BG"/>
        </w:rPr>
        <w:t xml:space="preserve"> с</w:t>
      </w:r>
      <w:r w:rsidR="00540ECA" w:rsidRPr="004844C0">
        <w:rPr>
          <w:i/>
          <w:iCs/>
          <w:lang w:val="bg-BG"/>
        </w:rPr>
        <w:t>/</w:t>
      </w:r>
      <w:r w:rsidRPr="004844C0">
        <w:rPr>
          <w:i/>
          <w:iCs/>
          <w:lang w:val="bg-BG"/>
        </w:rPr>
        <w:t>у Франция</w:t>
      </w:r>
      <w:r w:rsidRPr="004844C0">
        <w:rPr>
          <w:lang w:val="bg-BG"/>
        </w:rPr>
        <w:t xml:space="preserve">, 24 април 1990 г., </w:t>
      </w:r>
      <w:r w:rsidRPr="004844C0">
        <w:rPr>
          <w:rFonts w:cstheme="minorHAnsi"/>
          <w:lang w:val="bg-BG"/>
        </w:rPr>
        <w:t>§§</w:t>
      </w:r>
      <w:r w:rsidRPr="004844C0">
        <w:rPr>
          <w:lang w:val="bg-BG"/>
        </w:rPr>
        <w:t xml:space="preserve"> 31-32, Серия А № 176‑A, и </w:t>
      </w:r>
      <w:r w:rsidR="00540ECA" w:rsidRPr="004844C0">
        <w:rPr>
          <w:i/>
          <w:iCs/>
          <w:lang w:val="bg-BG"/>
        </w:rPr>
        <w:t>Хувиг</w:t>
      </w:r>
      <w:r w:rsidRPr="004844C0">
        <w:rPr>
          <w:i/>
          <w:iCs/>
          <w:lang w:val="bg-BG"/>
        </w:rPr>
        <w:t xml:space="preserve"> с</w:t>
      </w:r>
      <w:r w:rsidR="00540ECA" w:rsidRPr="004844C0">
        <w:rPr>
          <w:i/>
          <w:iCs/>
          <w:lang w:val="bg-BG"/>
        </w:rPr>
        <w:t>/</w:t>
      </w:r>
      <w:r w:rsidRPr="004844C0">
        <w:rPr>
          <w:i/>
          <w:iCs/>
          <w:lang w:val="bg-BG"/>
        </w:rPr>
        <w:t>у Франция</w:t>
      </w:r>
      <w:r w:rsidRPr="004844C0">
        <w:rPr>
          <w:lang w:val="bg-BG"/>
        </w:rPr>
        <w:t xml:space="preserve">, 24 април 1990 г., </w:t>
      </w:r>
      <w:r w:rsidRPr="004844C0">
        <w:rPr>
          <w:rFonts w:cstheme="minorHAnsi"/>
          <w:lang w:val="bg-BG"/>
        </w:rPr>
        <w:t>§§</w:t>
      </w:r>
      <w:r w:rsidRPr="004844C0">
        <w:rPr>
          <w:lang w:val="bg-BG"/>
        </w:rPr>
        <w:t xml:space="preserve"> 30-31, Серия А № 176‑B). Тя наистина изисква разглеждане на цялата система, въведена от държавата-ответник – тъй като един недостатък в едно отношение може да бъде компенсиран от гаранция, налична в друго (вж. </w:t>
      </w:r>
      <w:r w:rsidR="00540ECA" w:rsidRPr="004844C0">
        <w:rPr>
          <w:i/>
          <w:iCs/>
          <w:lang w:val="bg-BG"/>
        </w:rPr>
        <w:t>И.Р.</w:t>
      </w:r>
      <w:r w:rsidRPr="004844C0">
        <w:rPr>
          <w:i/>
          <w:iCs/>
          <w:lang w:val="bg-BG"/>
        </w:rPr>
        <w:t xml:space="preserve"> и </w:t>
      </w:r>
      <w:r w:rsidR="00540ECA" w:rsidRPr="004844C0">
        <w:rPr>
          <w:i/>
          <w:iCs/>
          <w:lang w:val="bg-BG"/>
        </w:rPr>
        <w:t>Г.Т.</w:t>
      </w:r>
      <w:r w:rsidRPr="004844C0">
        <w:rPr>
          <w:i/>
          <w:iCs/>
          <w:lang w:val="bg-BG"/>
        </w:rPr>
        <w:t xml:space="preserve"> с</w:t>
      </w:r>
      <w:r w:rsidR="00540ECA" w:rsidRPr="004844C0">
        <w:rPr>
          <w:i/>
          <w:iCs/>
          <w:lang w:val="bg-BG"/>
        </w:rPr>
        <w:t>/</w:t>
      </w:r>
      <w:r w:rsidRPr="004844C0">
        <w:rPr>
          <w:i/>
          <w:iCs/>
          <w:lang w:val="bg-BG"/>
        </w:rPr>
        <w:t>у Обединеното кралство</w:t>
      </w:r>
      <w:r w:rsidRPr="004844C0">
        <w:rPr>
          <w:lang w:val="bg-BG"/>
        </w:rPr>
        <w:t xml:space="preserve">, </w:t>
      </w:r>
      <w:r w:rsidRPr="004844C0">
        <w:rPr>
          <w:rFonts w:cstheme="minorHAnsi"/>
          <w:lang w:val="bg-BG"/>
        </w:rPr>
        <w:t>§</w:t>
      </w:r>
      <w:r w:rsidRPr="004844C0">
        <w:rPr>
          <w:lang w:val="bg-BG"/>
        </w:rPr>
        <w:t xml:space="preserve"> 60, и </w:t>
      </w:r>
      <w:r w:rsidR="00540ECA" w:rsidRPr="004844C0">
        <w:rPr>
          <w:i/>
          <w:iCs/>
          <w:lang w:val="bg-BG"/>
        </w:rPr>
        <w:t>Саед</w:t>
      </w:r>
      <w:r w:rsidRPr="004844C0">
        <w:rPr>
          <w:lang w:val="bg-BG"/>
        </w:rPr>
        <w:t xml:space="preserve">, </w:t>
      </w:r>
      <w:r w:rsidRPr="004844C0">
        <w:rPr>
          <w:rFonts w:cstheme="minorHAnsi"/>
          <w:lang w:val="bg-BG"/>
        </w:rPr>
        <w:t>§</w:t>
      </w:r>
      <w:r w:rsidRPr="004844C0">
        <w:rPr>
          <w:lang w:val="bg-BG"/>
        </w:rPr>
        <w:t xml:space="preserve"> 35 </w:t>
      </w:r>
      <w:r w:rsidRPr="004844C0">
        <w:rPr>
          <w:i/>
          <w:iCs/>
          <w:lang w:val="bg-BG"/>
        </w:rPr>
        <w:t>in fine</w:t>
      </w:r>
      <w:r w:rsidRPr="004844C0">
        <w:rPr>
          <w:lang w:val="bg-BG"/>
        </w:rPr>
        <w:t>, и двете цитирани по-горе).</w:t>
      </w:r>
    </w:p>
    <w:p w14:paraId="3B6B3EA1" w14:textId="2A77F929"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Pr="004844C0">
        <w:rPr>
          <w:lang w:val="bg-BG"/>
        </w:rPr>
        <w:t>247</w:t>
      </w:r>
      <w:r w:rsidRPr="004844C0">
        <w:rPr>
          <w:lang w:val="bg-BG"/>
        </w:rPr>
        <w:fldChar w:fldCharType="end"/>
      </w:r>
      <w:r w:rsidRPr="004844C0">
        <w:rPr>
          <w:lang w:val="bg-BG"/>
        </w:rPr>
        <w:t xml:space="preserve">. Възможните гаранции във връзка с </w:t>
      </w:r>
      <w:r w:rsidR="00556D70">
        <w:rPr>
          <w:lang w:val="bg-BG"/>
        </w:rPr>
        <w:t>обработването</w:t>
      </w:r>
      <w:r w:rsidRPr="004844C0">
        <w:rPr>
          <w:lang w:val="bg-BG"/>
        </w:rPr>
        <w:t xml:space="preserve"> на оперативни данни отнасящи се до жалбоподателите </w:t>
      </w:r>
      <w:r w:rsidR="008B3CF3" w:rsidRPr="004844C0">
        <w:rPr>
          <w:lang w:val="bg-BG"/>
        </w:rPr>
        <w:t xml:space="preserve">от Агенцията </w:t>
      </w:r>
      <w:r w:rsidRPr="004844C0">
        <w:rPr>
          <w:lang w:val="bg-BG"/>
        </w:rPr>
        <w:t>са: (</w:t>
      </w:r>
      <w:r w:rsidRPr="004844C0">
        <w:rPr>
          <w:lang w:val="bg-BG"/>
        </w:rPr>
        <w:fldChar w:fldCharType="begin"/>
      </w:r>
      <w:r w:rsidRPr="004844C0">
        <w:rPr>
          <w:lang w:val="bg-BG"/>
        </w:rPr>
        <w:instrText xml:space="preserve"> SEQ level1 \*alphabetic \r1 \* MERGEFORMAT </w:instrText>
      </w:r>
      <w:r w:rsidRPr="004844C0">
        <w:rPr>
          <w:lang w:val="bg-BG"/>
        </w:rPr>
        <w:fldChar w:fldCharType="separate"/>
      </w:r>
      <w:r w:rsidRPr="004844C0">
        <w:rPr>
          <w:lang w:val="bg-BG"/>
        </w:rPr>
        <w:t>a</w:t>
      </w:r>
      <w:r w:rsidRPr="004844C0">
        <w:rPr>
          <w:lang w:val="bg-BG"/>
        </w:rPr>
        <w:fldChar w:fldCharType="end"/>
      </w:r>
      <w:r w:rsidRPr="004844C0">
        <w:rPr>
          <w:lang w:val="bg-BG"/>
        </w:rPr>
        <w:t xml:space="preserve">) съдебен контрол </w:t>
      </w:r>
      <w:r w:rsidR="00946F5C">
        <w:rPr>
          <w:lang w:val="bg-BG"/>
        </w:rPr>
        <w:t>върху</w:t>
      </w:r>
      <w:r w:rsidR="00946F5C" w:rsidRPr="004844C0">
        <w:rPr>
          <w:lang w:val="bg-BG"/>
        </w:rPr>
        <w:t xml:space="preserve"> </w:t>
      </w:r>
      <w:r w:rsidRPr="004844C0">
        <w:rPr>
          <w:lang w:val="bg-BG"/>
        </w:rPr>
        <w:t>отказа ѝ да разкрие дали обработва такива данни; (</w:t>
      </w:r>
      <w:r w:rsidRPr="004844C0">
        <w:rPr>
          <w:lang w:val="bg-BG"/>
        </w:rPr>
        <w:fldChar w:fldCharType="begin"/>
      </w:r>
      <w:r w:rsidRPr="004844C0">
        <w:rPr>
          <w:lang w:val="bg-BG"/>
        </w:rPr>
        <w:instrText xml:space="preserve"> SEQ level1 \*alphabetic \* MERGEFORMAT </w:instrText>
      </w:r>
      <w:r w:rsidRPr="004844C0">
        <w:rPr>
          <w:lang w:val="bg-BG"/>
        </w:rPr>
        <w:fldChar w:fldCharType="separate"/>
      </w:r>
      <w:r w:rsidRPr="004844C0">
        <w:rPr>
          <w:lang w:val="bg-BG"/>
        </w:rPr>
        <w:t>b</w:t>
      </w:r>
      <w:r w:rsidRPr="004844C0">
        <w:rPr>
          <w:lang w:val="bg-BG"/>
        </w:rPr>
        <w:fldChar w:fldCharType="end"/>
      </w:r>
      <w:r w:rsidRPr="004844C0">
        <w:rPr>
          <w:lang w:val="bg-BG"/>
        </w:rPr>
        <w:t xml:space="preserve">) евентуален надзор върху </w:t>
      </w:r>
      <w:r w:rsidR="00556D70">
        <w:rPr>
          <w:lang w:val="bg-BG"/>
        </w:rPr>
        <w:t>обработването</w:t>
      </w:r>
      <w:r w:rsidRPr="004844C0">
        <w:rPr>
          <w:lang w:val="bg-BG"/>
        </w:rPr>
        <w:t xml:space="preserve"> на данни от Агенцията от страна на Комисията за защита на личните данни; (</w:t>
      </w:r>
      <w:r w:rsidRPr="004844C0">
        <w:rPr>
          <w:lang w:val="bg-BG"/>
        </w:rPr>
        <w:fldChar w:fldCharType="begin"/>
      </w:r>
      <w:r w:rsidRPr="004844C0">
        <w:rPr>
          <w:lang w:val="bg-BG"/>
        </w:rPr>
        <w:instrText xml:space="preserve"> SEQ level1 \*alphabetic \* MERGEFORMAT </w:instrText>
      </w:r>
      <w:r w:rsidRPr="004844C0">
        <w:rPr>
          <w:lang w:val="bg-BG"/>
        </w:rPr>
        <w:fldChar w:fldCharType="separate"/>
      </w:r>
      <w:r w:rsidRPr="004844C0">
        <w:rPr>
          <w:lang w:val="bg-BG"/>
        </w:rPr>
        <w:t>c</w:t>
      </w:r>
      <w:r w:rsidRPr="004844C0">
        <w:rPr>
          <w:lang w:val="bg-BG"/>
        </w:rPr>
        <w:fldChar w:fldCharType="end"/>
      </w:r>
      <w:r w:rsidRPr="004844C0">
        <w:rPr>
          <w:lang w:val="bg-BG"/>
        </w:rPr>
        <w:t xml:space="preserve">) </w:t>
      </w:r>
      <w:r w:rsidR="00946F5C">
        <w:rPr>
          <w:lang w:val="bg-BG"/>
        </w:rPr>
        <w:t>контролът</w:t>
      </w:r>
      <w:r w:rsidR="00946F5C" w:rsidRPr="004844C0">
        <w:rPr>
          <w:lang w:val="bg-BG"/>
        </w:rPr>
        <w:t xml:space="preserve"> </w:t>
      </w:r>
      <w:r w:rsidRPr="004844C0">
        <w:rPr>
          <w:lang w:val="bg-BG"/>
        </w:rPr>
        <w:t>върху някои части от работата на Агенцията от страна на Националното бюро; (</w:t>
      </w:r>
      <w:r w:rsidRPr="004844C0">
        <w:rPr>
          <w:lang w:val="bg-BG"/>
        </w:rPr>
        <w:fldChar w:fldCharType="begin"/>
      </w:r>
      <w:r w:rsidRPr="004844C0">
        <w:rPr>
          <w:lang w:val="bg-BG"/>
        </w:rPr>
        <w:instrText xml:space="preserve"> SEQ level1 \*alphabetic \* MERGEFORMAT </w:instrText>
      </w:r>
      <w:r w:rsidRPr="004844C0">
        <w:rPr>
          <w:lang w:val="bg-BG"/>
        </w:rPr>
        <w:fldChar w:fldCharType="separate"/>
      </w:r>
      <w:r w:rsidRPr="004844C0">
        <w:rPr>
          <w:lang w:val="bg-BG"/>
        </w:rPr>
        <w:t>d</w:t>
      </w:r>
      <w:r w:rsidRPr="004844C0">
        <w:rPr>
          <w:lang w:val="bg-BG"/>
        </w:rPr>
        <w:fldChar w:fldCharType="end"/>
      </w:r>
      <w:r w:rsidRPr="004844C0">
        <w:rPr>
          <w:lang w:val="bg-BG"/>
        </w:rPr>
        <w:t xml:space="preserve">) </w:t>
      </w:r>
      <w:r w:rsidR="00946F5C">
        <w:rPr>
          <w:lang w:val="bg-BG"/>
        </w:rPr>
        <w:t>контрол</w:t>
      </w:r>
      <w:r w:rsidR="00946F5C" w:rsidRPr="004844C0">
        <w:rPr>
          <w:lang w:val="bg-BG"/>
        </w:rPr>
        <w:t xml:space="preserve"> </w:t>
      </w:r>
      <w:r w:rsidRPr="004844C0">
        <w:rPr>
          <w:lang w:val="bg-BG"/>
        </w:rPr>
        <w:t>върху дейността на Агенцията от специална парламентарна комисия и от Парламента като цяло; и (</w:t>
      </w:r>
      <w:r w:rsidRPr="004844C0">
        <w:rPr>
          <w:lang w:val="bg-BG"/>
        </w:rPr>
        <w:fldChar w:fldCharType="begin"/>
      </w:r>
      <w:r w:rsidRPr="004844C0">
        <w:rPr>
          <w:lang w:val="bg-BG"/>
        </w:rPr>
        <w:instrText xml:space="preserve"> SEQ level1 \*alphabetic \* MERGEFORMAT </w:instrText>
      </w:r>
      <w:r w:rsidRPr="004844C0">
        <w:rPr>
          <w:lang w:val="bg-BG"/>
        </w:rPr>
        <w:fldChar w:fldCharType="separate"/>
      </w:r>
      <w:r w:rsidRPr="004844C0">
        <w:rPr>
          <w:lang w:val="bg-BG"/>
        </w:rPr>
        <w:t>e</w:t>
      </w:r>
      <w:r w:rsidRPr="004844C0">
        <w:rPr>
          <w:lang w:val="bg-BG"/>
        </w:rPr>
        <w:fldChar w:fldCharType="end"/>
      </w:r>
      <w:r w:rsidRPr="004844C0">
        <w:rPr>
          <w:lang w:val="bg-BG"/>
        </w:rPr>
        <w:t xml:space="preserve">) </w:t>
      </w:r>
      <w:r w:rsidR="00946F5C">
        <w:rPr>
          <w:lang w:val="bg-BG"/>
        </w:rPr>
        <w:t>контрол</w:t>
      </w:r>
      <w:r w:rsidR="00946F5C" w:rsidRPr="004844C0">
        <w:rPr>
          <w:lang w:val="bg-BG"/>
        </w:rPr>
        <w:t xml:space="preserve"> </w:t>
      </w:r>
      <w:r w:rsidRPr="004844C0">
        <w:rPr>
          <w:lang w:val="bg-BG"/>
        </w:rPr>
        <w:t>върху дейността на Агенцията от правителството и от президента на републиката.</w:t>
      </w:r>
    </w:p>
    <w:p w14:paraId="1C4E8008" w14:textId="579E571C" w:rsidR="00DE4BFE" w:rsidRPr="004844C0" w:rsidRDefault="00895DD1" w:rsidP="000B62B5">
      <w:pPr>
        <w:pStyle w:val="JuH"/>
        <w:rPr>
          <w:lang w:val="bg-BG"/>
        </w:rPr>
      </w:pPr>
      <w:bookmarkStart w:id="517" w:name="_Toc225769281"/>
      <w:r>
        <w:rPr>
          <w:lang w:val="bg-BG"/>
        </w:rPr>
        <w:t>Обжалване на</w:t>
      </w:r>
      <w:r w:rsidR="00D435F6" w:rsidRPr="004844C0">
        <w:rPr>
          <w:lang w:val="bg-BG"/>
        </w:rPr>
        <w:t xml:space="preserve"> отказа на Агенцията да разкрие дали обработва данни, свързани с жалбоподателите</w:t>
      </w:r>
      <w:bookmarkEnd w:id="517"/>
    </w:p>
    <w:bookmarkStart w:id="518" w:name="L_C_A_8_m_justif_C_apl_pr_jud_rev_1"/>
    <w:p w14:paraId="0A9268B5" w14:textId="429E0939"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248</w:t>
      </w:r>
      <w:r w:rsidRPr="004844C0">
        <w:rPr>
          <w:lang w:val="bg-BG"/>
        </w:rPr>
        <w:fldChar w:fldCharType="end"/>
      </w:r>
      <w:bookmarkEnd w:id="518"/>
      <w:r w:rsidRPr="004844C0">
        <w:rPr>
          <w:lang w:val="bg-BG"/>
        </w:rPr>
        <w:t xml:space="preserve">. </w:t>
      </w:r>
      <w:r w:rsidR="00FD0FC4">
        <w:rPr>
          <w:lang w:val="bg-BG"/>
        </w:rPr>
        <w:t>Съдебното п</w:t>
      </w:r>
      <w:r w:rsidRPr="004844C0">
        <w:rPr>
          <w:lang w:val="bg-BG"/>
        </w:rPr>
        <w:t xml:space="preserve">роизводството </w:t>
      </w:r>
      <w:r w:rsidR="00FD0FC4">
        <w:rPr>
          <w:lang w:val="bg-BG"/>
        </w:rPr>
        <w:t>срещу</w:t>
      </w:r>
      <w:r w:rsidRPr="004844C0">
        <w:rPr>
          <w:lang w:val="bg-BG"/>
        </w:rPr>
        <w:t xml:space="preserve"> отказа на Агенцията да разкрие дали е събирала разузнавателна информация за жалбоподателите или е съхранявала такава информация в своите бази данни </w:t>
      </w:r>
      <w:r w:rsidR="00AF2B0B" w:rsidRPr="004844C0">
        <w:rPr>
          <w:lang w:val="bg-BG"/>
        </w:rPr>
        <w:t xml:space="preserve">– </w:t>
      </w:r>
      <w:r w:rsidRPr="004844C0">
        <w:rPr>
          <w:lang w:val="bg-BG"/>
        </w:rPr>
        <w:t xml:space="preserve">което жалбоподателите са </w:t>
      </w:r>
      <w:r w:rsidR="00FD0FC4">
        <w:rPr>
          <w:lang w:val="bg-BG"/>
        </w:rPr>
        <w:t>започнали на основание</w:t>
      </w:r>
      <w:r w:rsidRPr="004844C0">
        <w:rPr>
          <w:lang w:val="bg-BG"/>
        </w:rPr>
        <w:t xml:space="preserve"> чл</w:t>
      </w:r>
      <w:r w:rsidR="00FD0FC4">
        <w:rPr>
          <w:lang w:val="bg-BG"/>
        </w:rPr>
        <w:t>.</w:t>
      </w:r>
      <w:r w:rsidRPr="004844C0">
        <w:rPr>
          <w:lang w:val="bg-BG"/>
        </w:rPr>
        <w:t xml:space="preserve"> 36, </w:t>
      </w:r>
      <w:r w:rsidR="00FD0FC4">
        <w:rPr>
          <w:lang w:val="bg-BG"/>
        </w:rPr>
        <w:t>ал.</w:t>
      </w:r>
      <w:r w:rsidR="00FD0FC4" w:rsidRPr="004844C0">
        <w:rPr>
          <w:lang w:val="bg-BG"/>
        </w:rPr>
        <w:t xml:space="preserve"> </w:t>
      </w:r>
      <w:r w:rsidRPr="004844C0">
        <w:rPr>
          <w:lang w:val="bg-BG"/>
        </w:rPr>
        <w:t xml:space="preserve">9 от Закона от 2007 г. след решението на Агенцията по тяхното искане </w:t>
      </w:r>
      <w:r w:rsidR="00FD0FC4">
        <w:rPr>
          <w:lang w:val="bg-BG"/>
        </w:rPr>
        <w:t>по</w:t>
      </w:r>
      <w:r w:rsidR="00FD0FC4" w:rsidRPr="004844C0">
        <w:rPr>
          <w:lang w:val="bg-BG"/>
        </w:rPr>
        <w:t xml:space="preserve"> </w:t>
      </w:r>
      <w:r w:rsidRPr="004844C0">
        <w:rPr>
          <w:lang w:val="bg-BG"/>
        </w:rPr>
        <w:t>чл</w:t>
      </w:r>
      <w:r w:rsidR="00FD0FC4">
        <w:rPr>
          <w:lang w:val="bg-BG"/>
        </w:rPr>
        <w:t>.</w:t>
      </w:r>
      <w:r w:rsidRPr="004844C0">
        <w:rPr>
          <w:lang w:val="bg-BG"/>
        </w:rPr>
        <w:t xml:space="preserve"> 36, </w:t>
      </w:r>
      <w:r w:rsidR="00FD0FC4">
        <w:rPr>
          <w:lang w:val="bg-BG"/>
        </w:rPr>
        <w:t>ал.</w:t>
      </w:r>
      <w:r w:rsidR="00FD0FC4" w:rsidRPr="004844C0">
        <w:rPr>
          <w:lang w:val="bg-BG"/>
        </w:rPr>
        <w:t xml:space="preserve"> </w:t>
      </w:r>
      <w:r w:rsidRPr="004844C0">
        <w:rPr>
          <w:lang w:val="bg-BG"/>
        </w:rPr>
        <w:t>4 (вж. параграфи</w:t>
      </w:r>
      <w:r w:rsidR="00540ECA" w:rsidRPr="004844C0">
        <w:rPr>
          <w:lang w:val="bg-BG"/>
        </w:rPr>
        <w:t xml:space="preserve"> </w:t>
      </w:r>
      <w:r w:rsidRPr="004844C0">
        <w:rPr>
          <w:lang w:val="bg-BG"/>
        </w:rPr>
        <w:fldChar w:fldCharType="begin"/>
      </w:r>
      <w:r w:rsidRPr="004844C0">
        <w:rPr>
          <w:lang w:val="bg-BG"/>
        </w:rPr>
        <w:instrText xml:space="preserve"> REF  F_1_inf_req_jud_rev_claim \h  \* MERGEFORMAT </w:instrText>
      </w:r>
      <w:r w:rsidRPr="004844C0">
        <w:rPr>
          <w:lang w:val="bg-BG"/>
        </w:rPr>
      </w:r>
      <w:r w:rsidRPr="004844C0">
        <w:rPr>
          <w:lang w:val="bg-BG"/>
        </w:rPr>
        <w:fldChar w:fldCharType="separate"/>
      </w:r>
      <w:r w:rsidR="000B62B5" w:rsidRPr="004844C0">
        <w:rPr>
          <w:lang w:val="bg-BG"/>
        </w:rPr>
        <w:t>12</w:t>
      </w:r>
      <w:r w:rsidRPr="004844C0">
        <w:rPr>
          <w:lang w:val="bg-BG"/>
        </w:rPr>
        <w:fldChar w:fldCharType="end"/>
      </w:r>
      <w:r w:rsidRPr="004844C0">
        <w:rPr>
          <w:lang w:val="bg-BG"/>
        </w:rPr>
        <w:t xml:space="preserve"> и</w:t>
      </w:r>
      <w:r w:rsidR="00540ECA" w:rsidRPr="004844C0">
        <w:rPr>
          <w:lang w:val="bg-BG"/>
        </w:rPr>
        <w:t xml:space="preserve"> </w:t>
      </w:r>
      <w:r w:rsidRPr="004844C0">
        <w:rPr>
          <w:lang w:val="bg-BG"/>
        </w:rPr>
        <w:fldChar w:fldCharType="begin"/>
      </w:r>
      <w:r w:rsidRPr="004844C0">
        <w:rPr>
          <w:lang w:val="bg-BG"/>
        </w:rPr>
        <w:instrText xml:space="preserve"> REF  RLF_SANSA_s_36_4_5_6 \h  \* MERGEFORMAT </w:instrText>
      </w:r>
      <w:r w:rsidRPr="004844C0">
        <w:rPr>
          <w:lang w:val="bg-BG"/>
        </w:rPr>
      </w:r>
      <w:r w:rsidRPr="004844C0">
        <w:rPr>
          <w:lang w:val="bg-BG"/>
        </w:rPr>
        <w:fldChar w:fldCharType="separate"/>
      </w:r>
      <w:r w:rsidR="000B62B5" w:rsidRPr="004844C0">
        <w:rPr>
          <w:lang w:val="bg-BG"/>
        </w:rPr>
        <w:t>67</w:t>
      </w:r>
      <w:r w:rsidRPr="004844C0">
        <w:rPr>
          <w:lang w:val="bg-BG"/>
        </w:rPr>
        <w:fldChar w:fldCharType="end"/>
      </w:r>
      <w:r w:rsidRPr="004844C0">
        <w:rPr>
          <w:lang w:val="bg-BG"/>
        </w:rPr>
        <w:t>-</w:t>
      </w:r>
      <w:r w:rsidRPr="004844C0">
        <w:rPr>
          <w:lang w:val="bg-BG"/>
        </w:rPr>
        <w:fldChar w:fldCharType="begin"/>
      </w:r>
      <w:r w:rsidRPr="004844C0">
        <w:rPr>
          <w:lang w:val="bg-BG"/>
        </w:rPr>
        <w:instrText xml:space="preserve"> REF  RLF_SANSA_s_36_9 \h  \* MERGEFORMAT </w:instrText>
      </w:r>
      <w:r w:rsidRPr="004844C0">
        <w:rPr>
          <w:lang w:val="bg-BG"/>
        </w:rPr>
      </w:r>
      <w:r w:rsidRPr="004844C0">
        <w:rPr>
          <w:lang w:val="bg-BG"/>
        </w:rPr>
        <w:fldChar w:fldCharType="separate"/>
      </w:r>
      <w:r w:rsidR="000B62B5" w:rsidRPr="004844C0">
        <w:rPr>
          <w:lang w:val="bg-BG"/>
        </w:rPr>
        <w:t>72</w:t>
      </w:r>
      <w:r w:rsidRPr="004844C0">
        <w:rPr>
          <w:lang w:val="bg-BG"/>
        </w:rPr>
        <w:fldChar w:fldCharType="end"/>
      </w:r>
      <w:r w:rsidRPr="004844C0">
        <w:rPr>
          <w:lang w:val="bg-BG"/>
        </w:rPr>
        <w:t xml:space="preserve"> по-горе) – не може да се разглежда като ефективна гаранция.</w:t>
      </w:r>
    </w:p>
    <w:bookmarkStart w:id="519" w:name="L_C_A_8_m_justif_C_apl_pr_jud_rev_2"/>
    <w:p w14:paraId="2DC7AB44" w14:textId="5D0EF83C"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249</w:t>
      </w:r>
      <w:r w:rsidRPr="004844C0">
        <w:rPr>
          <w:lang w:val="bg-BG"/>
        </w:rPr>
        <w:fldChar w:fldCharType="end"/>
      </w:r>
      <w:bookmarkEnd w:id="519"/>
      <w:r w:rsidRPr="004844C0">
        <w:rPr>
          <w:lang w:val="bg-BG"/>
        </w:rPr>
        <w:t>. На първо място, съдилищата, които разгле</w:t>
      </w:r>
      <w:r w:rsidR="00FD0FC4">
        <w:rPr>
          <w:lang w:val="bg-BG"/>
        </w:rPr>
        <w:t>ждат</w:t>
      </w:r>
      <w:r w:rsidRPr="004844C0">
        <w:rPr>
          <w:lang w:val="bg-BG"/>
        </w:rPr>
        <w:t xml:space="preserve"> тези производства, не </w:t>
      </w:r>
      <w:r w:rsidR="00FD0FC4">
        <w:rPr>
          <w:lang w:val="bg-BG"/>
        </w:rPr>
        <w:t>виждат</w:t>
      </w:r>
      <w:r w:rsidR="00FD0FC4" w:rsidRPr="004844C0">
        <w:rPr>
          <w:lang w:val="bg-BG"/>
        </w:rPr>
        <w:t xml:space="preserve"> </w:t>
      </w:r>
      <w:r w:rsidRPr="004844C0">
        <w:rPr>
          <w:lang w:val="bg-BG"/>
        </w:rPr>
        <w:t xml:space="preserve">материала (ако изобщо е имало такъв), с който е свързано решението на Агенцията (сравни </w:t>
      </w:r>
      <w:r w:rsidR="00540ECA" w:rsidRPr="004844C0">
        <w:rPr>
          <w:i/>
          <w:iCs/>
          <w:lang w:val="bg-BG"/>
        </w:rPr>
        <w:t>Бринкс</w:t>
      </w:r>
      <w:r w:rsidRPr="004844C0">
        <w:rPr>
          <w:i/>
          <w:iCs/>
          <w:lang w:val="bg-BG"/>
        </w:rPr>
        <w:t xml:space="preserve"> с</w:t>
      </w:r>
      <w:r w:rsidR="00540ECA" w:rsidRPr="004844C0">
        <w:rPr>
          <w:i/>
          <w:iCs/>
          <w:lang w:val="bg-BG"/>
        </w:rPr>
        <w:t>/</w:t>
      </w:r>
      <w:r w:rsidRPr="004844C0">
        <w:rPr>
          <w:i/>
          <w:iCs/>
          <w:lang w:val="bg-BG"/>
        </w:rPr>
        <w:t xml:space="preserve">у Нидерландия </w:t>
      </w:r>
      <w:r w:rsidRPr="004844C0">
        <w:rPr>
          <w:lang w:val="bg-BG"/>
        </w:rPr>
        <w:t xml:space="preserve">(реш.), № 9940/04, 5 април 2005 г., и </w:t>
      </w:r>
      <w:r w:rsidRPr="004844C0">
        <w:rPr>
          <w:i/>
          <w:iCs/>
          <w:lang w:val="bg-BG"/>
        </w:rPr>
        <w:t>Das Universelle Leben Aller Kulturen Weltweit e.V. с</w:t>
      </w:r>
      <w:r w:rsidR="00540ECA" w:rsidRPr="004844C0">
        <w:rPr>
          <w:i/>
          <w:iCs/>
          <w:lang w:val="bg-BG"/>
        </w:rPr>
        <w:t>/</w:t>
      </w:r>
      <w:r w:rsidRPr="004844C0">
        <w:rPr>
          <w:i/>
          <w:iCs/>
          <w:lang w:val="bg-BG"/>
        </w:rPr>
        <w:t xml:space="preserve">у Германия </w:t>
      </w:r>
      <w:r w:rsidRPr="004844C0">
        <w:rPr>
          <w:lang w:val="bg-BG"/>
        </w:rPr>
        <w:t xml:space="preserve">(реш.), № 60369/11, </w:t>
      </w:r>
      <w:r w:rsidRPr="004844C0">
        <w:rPr>
          <w:rFonts w:cstheme="minorHAnsi"/>
          <w:lang w:val="bg-BG"/>
        </w:rPr>
        <w:t>§</w:t>
      </w:r>
      <w:r w:rsidRPr="004844C0">
        <w:rPr>
          <w:lang w:val="bg-BG"/>
        </w:rPr>
        <w:t xml:space="preserve"> 24, 17 ноември 2015 г.). Напротив, те </w:t>
      </w:r>
      <w:r w:rsidR="003A35A2">
        <w:rPr>
          <w:lang w:val="bg-BG"/>
        </w:rPr>
        <w:t>отказват</w:t>
      </w:r>
      <w:r w:rsidRPr="004844C0">
        <w:rPr>
          <w:lang w:val="bg-BG"/>
        </w:rPr>
        <w:t xml:space="preserve"> да задължат Агенцията да представи такъв материал – дори за собствена проверка – на основание, че той не е необходим за разглеждане на законността на решението на Агенцията (вж. параграфи</w:t>
      </w:r>
      <w:r w:rsidR="00540ECA" w:rsidRPr="004844C0">
        <w:rPr>
          <w:lang w:val="bg-BG"/>
        </w:rPr>
        <w:t xml:space="preserve"> </w:t>
      </w:r>
      <w:r w:rsidRPr="004844C0">
        <w:rPr>
          <w:lang w:val="bg-BG"/>
        </w:rPr>
        <w:fldChar w:fldCharType="begin"/>
      </w:r>
      <w:r w:rsidRPr="004844C0">
        <w:rPr>
          <w:lang w:val="bg-BG"/>
        </w:rPr>
        <w:instrText xml:space="preserve"> REF  F_1_inf_req_jud_rev_claim_ter \h  \* MERGEFORMAT </w:instrText>
      </w:r>
      <w:r w:rsidRPr="004844C0">
        <w:rPr>
          <w:lang w:val="bg-BG"/>
        </w:rPr>
      </w:r>
      <w:r w:rsidRPr="004844C0">
        <w:rPr>
          <w:lang w:val="bg-BG"/>
        </w:rPr>
        <w:fldChar w:fldCharType="separate"/>
      </w:r>
      <w:r w:rsidR="000B62B5" w:rsidRPr="004844C0">
        <w:rPr>
          <w:lang w:val="bg-BG"/>
        </w:rPr>
        <w:t>14</w:t>
      </w:r>
      <w:r w:rsidRPr="004844C0">
        <w:rPr>
          <w:lang w:val="bg-BG"/>
        </w:rPr>
        <w:fldChar w:fldCharType="end"/>
      </w:r>
      <w:r w:rsidRPr="004844C0">
        <w:rPr>
          <w:lang w:val="bg-BG"/>
        </w:rPr>
        <w:t xml:space="preserve"> (</w:t>
      </w:r>
      <w:r w:rsidRPr="004844C0">
        <w:rPr>
          <w:lang w:val="bg-BG"/>
        </w:rPr>
        <w:fldChar w:fldCharType="begin"/>
      </w:r>
      <w:r w:rsidRPr="004844C0">
        <w:rPr>
          <w:lang w:val="bg-BG"/>
        </w:rPr>
        <w:instrText xml:space="preserve"> REF  F_1_inf_req_jud_rev_claim_ter_b \h  \* MERGEFORMAT </w:instrText>
      </w:r>
      <w:r w:rsidRPr="004844C0">
        <w:rPr>
          <w:lang w:val="bg-BG"/>
        </w:rPr>
      </w:r>
      <w:r w:rsidRPr="004844C0">
        <w:rPr>
          <w:lang w:val="bg-BG"/>
        </w:rPr>
        <w:fldChar w:fldCharType="separate"/>
      </w:r>
      <w:r w:rsidR="000B62B5" w:rsidRPr="004844C0">
        <w:rPr>
          <w:lang w:val="bg-BG"/>
        </w:rPr>
        <w:t>b</w:t>
      </w:r>
      <w:r w:rsidRPr="004844C0">
        <w:rPr>
          <w:lang w:val="bg-BG"/>
        </w:rPr>
        <w:fldChar w:fldCharType="end"/>
      </w:r>
      <w:r w:rsidRPr="004844C0">
        <w:rPr>
          <w:lang w:val="bg-BG"/>
        </w:rPr>
        <w:t>),</w:t>
      </w:r>
      <w:r w:rsidR="00540ECA" w:rsidRPr="004844C0">
        <w:rPr>
          <w:lang w:val="bg-BG"/>
        </w:rPr>
        <w:t xml:space="preserve"> </w:t>
      </w:r>
      <w:r w:rsidRPr="004844C0">
        <w:rPr>
          <w:lang w:val="bg-BG"/>
        </w:rPr>
        <w:fldChar w:fldCharType="begin"/>
      </w:r>
      <w:r w:rsidRPr="004844C0">
        <w:rPr>
          <w:lang w:val="bg-BG"/>
        </w:rPr>
        <w:instrText xml:space="preserve"> REF  F_1_inf_req_jud_rev_claim_evidence_bis \h  \* MERGEFORMAT </w:instrText>
      </w:r>
      <w:r w:rsidRPr="004844C0">
        <w:rPr>
          <w:lang w:val="bg-BG"/>
        </w:rPr>
      </w:r>
      <w:r w:rsidRPr="004844C0">
        <w:rPr>
          <w:lang w:val="bg-BG"/>
        </w:rPr>
        <w:fldChar w:fldCharType="separate"/>
      </w:r>
      <w:r w:rsidR="000B62B5" w:rsidRPr="004844C0">
        <w:rPr>
          <w:lang w:val="bg-BG"/>
        </w:rPr>
        <w:t>17</w:t>
      </w:r>
      <w:r w:rsidRPr="004844C0">
        <w:rPr>
          <w:lang w:val="bg-BG"/>
        </w:rPr>
        <w:fldChar w:fldCharType="end"/>
      </w:r>
      <w:r w:rsidRPr="004844C0">
        <w:rPr>
          <w:lang w:val="bg-BG"/>
        </w:rPr>
        <w:t xml:space="preserve"> и</w:t>
      </w:r>
      <w:r w:rsidR="00540ECA" w:rsidRPr="004844C0">
        <w:rPr>
          <w:lang w:val="bg-BG"/>
        </w:rPr>
        <w:t xml:space="preserve"> </w:t>
      </w:r>
      <w:r w:rsidRPr="004844C0">
        <w:rPr>
          <w:lang w:val="bg-BG"/>
        </w:rPr>
        <w:fldChar w:fldCharType="begin"/>
      </w:r>
      <w:r w:rsidRPr="004844C0">
        <w:rPr>
          <w:lang w:val="bg-BG"/>
        </w:rPr>
        <w:instrText xml:space="preserve"> REF  F_1_inf_req_jud_rev_claim_SAC_jud_bis \h  \* MERGEFORMAT </w:instrText>
      </w:r>
      <w:r w:rsidRPr="004844C0">
        <w:rPr>
          <w:lang w:val="bg-BG"/>
        </w:rPr>
      </w:r>
      <w:r w:rsidRPr="004844C0">
        <w:rPr>
          <w:lang w:val="bg-BG"/>
        </w:rPr>
        <w:fldChar w:fldCharType="separate"/>
      </w:r>
      <w:r w:rsidR="000B62B5" w:rsidRPr="004844C0">
        <w:rPr>
          <w:lang w:val="bg-BG"/>
        </w:rPr>
        <w:t>24</w:t>
      </w:r>
      <w:r w:rsidRPr="004844C0">
        <w:rPr>
          <w:lang w:val="bg-BG"/>
        </w:rPr>
        <w:fldChar w:fldCharType="end"/>
      </w:r>
      <w:r w:rsidRPr="004844C0">
        <w:rPr>
          <w:lang w:val="bg-BG"/>
        </w:rPr>
        <w:t xml:space="preserve"> по-горе). Този пропуск е още по-значителен в случай като настоящия, където самият въпрос, който се разглежда, е дали Агенцията е събирала разузнавателна информация за жалбоподателите или е разполагала с информация, която може да засегне правата им по член 8.</w:t>
      </w:r>
    </w:p>
    <w:bookmarkStart w:id="520" w:name="L_C_A_8_m_justif_C_apl_pr_jud_rev_2_bis"/>
    <w:p w14:paraId="60021C6E" w14:textId="28C337C5"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250</w:t>
      </w:r>
      <w:r w:rsidRPr="004844C0">
        <w:rPr>
          <w:lang w:val="bg-BG"/>
        </w:rPr>
        <w:fldChar w:fldCharType="end"/>
      </w:r>
      <w:bookmarkEnd w:id="520"/>
      <w:r w:rsidR="00540ECA" w:rsidRPr="004844C0">
        <w:rPr>
          <w:lang w:val="bg-BG"/>
        </w:rPr>
        <w:t xml:space="preserve">. </w:t>
      </w:r>
      <w:r w:rsidRPr="004844C0">
        <w:rPr>
          <w:lang w:val="bg-BG"/>
        </w:rPr>
        <w:t xml:space="preserve">Вярно е, че съгласно член 39а, съответно член 39, </w:t>
      </w:r>
      <w:r w:rsidR="003A35A2">
        <w:rPr>
          <w:lang w:val="bg-BG"/>
        </w:rPr>
        <w:t>ал.</w:t>
      </w:r>
      <w:r w:rsidR="003A35A2" w:rsidRPr="004844C0">
        <w:rPr>
          <w:lang w:val="bg-BG"/>
        </w:rPr>
        <w:t xml:space="preserve"> </w:t>
      </w:r>
      <w:r w:rsidRPr="004844C0">
        <w:rPr>
          <w:lang w:val="bg-BG"/>
        </w:rPr>
        <w:t>3, т</w:t>
      </w:r>
      <w:r w:rsidR="003A35A2">
        <w:rPr>
          <w:lang w:val="bg-BG"/>
        </w:rPr>
        <w:t>.</w:t>
      </w:r>
      <w:r w:rsidRPr="004844C0">
        <w:rPr>
          <w:lang w:val="bg-BG"/>
        </w:rPr>
        <w:t xml:space="preserve"> 3 от Закона за защита на класифицираната информация от 2002 г., страните по делото и техните адвокати имат право на достъп до класифицирана информация, свързана с дело, в което са </w:t>
      </w:r>
      <w:r w:rsidR="003A35A2">
        <w:rPr>
          <w:lang w:val="bg-BG"/>
        </w:rPr>
        <w:t>ангажирани</w:t>
      </w:r>
      <w:r w:rsidRPr="004844C0">
        <w:rPr>
          <w:lang w:val="bg-BG"/>
        </w:rPr>
        <w:t>, без да преминават през проверка за сигурност, ако това е необходимо за защитата на конституционните им права (вж. параграфи</w:t>
      </w:r>
      <w:r w:rsidR="00540ECA" w:rsidRPr="004844C0">
        <w:rPr>
          <w:lang w:val="bg-BG"/>
        </w:rPr>
        <w:t xml:space="preserve"> </w:t>
      </w:r>
      <w:r w:rsidRPr="004844C0">
        <w:rPr>
          <w:lang w:val="bg-BG"/>
        </w:rPr>
        <w:fldChar w:fldCharType="begin"/>
      </w:r>
      <w:r w:rsidRPr="004844C0">
        <w:rPr>
          <w:lang w:val="bg-BG"/>
        </w:rPr>
        <w:instrText xml:space="preserve"> REF RLF_PCIA_s_39_bis \h \* MERGEFORMAT </w:instrText>
      </w:r>
      <w:r w:rsidRPr="004844C0">
        <w:rPr>
          <w:lang w:val="bg-BG"/>
        </w:rPr>
      </w:r>
      <w:r w:rsidRPr="004844C0">
        <w:rPr>
          <w:lang w:val="bg-BG"/>
        </w:rPr>
        <w:fldChar w:fldCharType="separate"/>
      </w:r>
      <w:r w:rsidR="000B62B5" w:rsidRPr="004844C0">
        <w:rPr>
          <w:lang w:val="bg-BG"/>
        </w:rPr>
        <w:t>114</w:t>
      </w:r>
      <w:r w:rsidRPr="004844C0">
        <w:rPr>
          <w:lang w:val="bg-BG"/>
        </w:rPr>
        <w:fldChar w:fldCharType="end"/>
      </w:r>
      <w:r w:rsidRPr="004844C0">
        <w:rPr>
          <w:lang w:val="bg-BG"/>
        </w:rPr>
        <w:t xml:space="preserve"> </w:t>
      </w:r>
      <w:r w:rsidRPr="004844C0">
        <w:rPr>
          <w:i/>
          <w:iCs/>
          <w:lang w:val="bg-BG"/>
        </w:rPr>
        <w:t xml:space="preserve">in fine </w:t>
      </w:r>
      <w:r w:rsidRPr="004844C0">
        <w:rPr>
          <w:lang w:val="bg-BG"/>
        </w:rPr>
        <w:t>и</w:t>
      </w:r>
      <w:r w:rsidR="00540ECA" w:rsidRPr="004844C0">
        <w:rPr>
          <w:lang w:val="bg-BG"/>
        </w:rPr>
        <w:t xml:space="preserve"> </w:t>
      </w:r>
      <w:r w:rsidRPr="004844C0">
        <w:rPr>
          <w:lang w:val="bg-BG"/>
        </w:rPr>
        <w:fldChar w:fldCharType="begin"/>
      </w:r>
      <w:r w:rsidRPr="004844C0">
        <w:rPr>
          <w:lang w:val="bg-BG"/>
        </w:rPr>
        <w:instrText xml:space="preserve"> REF RLF_PCIA_s_39a \h \* MERGEFORMAT </w:instrText>
      </w:r>
      <w:r w:rsidRPr="004844C0">
        <w:rPr>
          <w:lang w:val="bg-BG"/>
        </w:rPr>
      </w:r>
      <w:r w:rsidRPr="004844C0">
        <w:rPr>
          <w:lang w:val="bg-BG"/>
        </w:rPr>
        <w:fldChar w:fldCharType="separate"/>
      </w:r>
      <w:r w:rsidR="000B62B5" w:rsidRPr="004844C0">
        <w:rPr>
          <w:lang w:val="bg-BG"/>
        </w:rPr>
        <w:t>115</w:t>
      </w:r>
      <w:r w:rsidRPr="004844C0">
        <w:rPr>
          <w:lang w:val="bg-BG"/>
        </w:rPr>
        <w:fldChar w:fldCharType="end"/>
      </w:r>
      <w:r w:rsidRPr="004844C0">
        <w:rPr>
          <w:lang w:val="bg-BG"/>
        </w:rPr>
        <w:t xml:space="preserve"> по-горе). Въпреки това, обсъжданията в Комисията по правни въпроси на Парламента по време на формулирането на окончателния текст на </w:t>
      </w:r>
      <w:r w:rsidR="007E3E9B">
        <w:rPr>
          <w:lang w:val="bg-BG"/>
        </w:rPr>
        <w:t>чл.</w:t>
      </w:r>
      <w:r w:rsidR="007E3E9B" w:rsidRPr="004844C0">
        <w:rPr>
          <w:lang w:val="bg-BG"/>
        </w:rPr>
        <w:t xml:space="preserve"> </w:t>
      </w:r>
      <w:r w:rsidRPr="004844C0">
        <w:rPr>
          <w:lang w:val="bg-BG"/>
        </w:rPr>
        <w:t xml:space="preserve">39а и малкото </w:t>
      </w:r>
      <w:r w:rsidR="007E3E9B">
        <w:rPr>
          <w:lang w:val="bg-BG"/>
        </w:rPr>
        <w:t>докладвани</w:t>
      </w:r>
      <w:r w:rsidR="007E3E9B" w:rsidRPr="004844C0">
        <w:rPr>
          <w:lang w:val="bg-BG"/>
        </w:rPr>
        <w:t xml:space="preserve"> </w:t>
      </w:r>
      <w:r w:rsidRPr="004844C0">
        <w:rPr>
          <w:lang w:val="bg-BG"/>
        </w:rPr>
        <w:t xml:space="preserve">дела, свързани с прилагането на </w:t>
      </w:r>
      <w:r w:rsidR="007E3E9B">
        <w:rPr>
          <w:lang w:val="bg-BG"/>
        </w:rPr>
        <w:t>чл.</w:t>
      </w:r>
      <w:r w:rsidR="007E3E9B" w:rsidRPr="004844C0">
        <w:rPr>
          <w:lang w:val="bg-BG"/>
        </w:rPr>
        <w:t xml:space="preserve"> </w:t>
      </w:r>
      <w:r w:rsidRPr="004844C0">
        <w:rPr>
          <w:lang w:val="bg-BG"/>
        </w:rPr>
        <w:t>39</w:t>
      </w:r>
      <w:r w:rsidR="007E3E9B">
        <w:rPr>
          <w:lang w:val="bg-BG"/>
        </w:rPr>
        <w:t>, ал. 3, т. 3</w:t>
      </w:r>
      <w:r w:rsidRPr="004844C0">
        <w:rPr>
          <w:lang w:val="bg-BG"/>
        </w:rPr>
        <w:t xml:space="preserve"> и 39а от административните съдилища, сочат, че тези разпоредби могат да бъдат използвани само когато класифицираната информация вече е предоставена от Агенцията (вж. параграфи</w:t>
      </w:r>
      <w:r w:rsidR="00540ECA" w:rsidRPr="004844C0">
        <w:rPr>
          <w:lang w:val="bg-BG"/>
        </w:rPr>
        <w:t xml:space="preserve"> </w:t>
      </w:r>
      <w:r w:rsidRPr="004844C0">
        <w:rPr>
          <w:lang w:val="bg-BG"/>
        </w:rPr>
        <w:fldChar w:fldCharType="begin"/>
      </w:r>
      <w:r w:rsidRPr="004844C0">
        <w:rPr>
          <w:lang w:val="bg-BG"/>
        </w:rPr>
        <w:instrText xml:space="preserve"> REF RLF_PCIA_s_39_practice_intro \h \* MERGEFORMAT </w:instrText>
      </w:r>
      <w:r w:rsidRPr="004844C0">
        <w:rPr>
          <w:lang w:val="bg-BG"/>
        </w:rPr>
      </w:r>
      <w:r w:rsidRPr="004844C0">
        <w:rPr>
          <w:lang w:val="bg-BG"/>
        </w:rPr>
        <w:fldChar w:fldCharType="separate"/>
      </w:r>
      <w:r w:rsidR="000B62B5" w:rsidRPr="004844C0">
        <w:rPr>
          <w:lang w:val="bg-BG"/>
        </w:rPr>
        <w:t>117</w:t>
      </w:r>
      <w:r w:rsidRPr="004844C0">
        <w:rPr>
          <w:lang w:val="bg-BG"/>
        </w:rPr>
        <w:fldChar w:fldCharType="end"/>
      </w:r>
      <w:r w:rsidRPr="004844C0">
        <w:rPr>
          <w:lang w:val="bg-BG"/>
        </w:rPr>
        <w:t>-</w:t>
      </w:r>
      <w:r w:rsidRPr="004844C0">
        <w:rPr>
          <w:lang w:val="bg-BG"/>
        </w:rPr>
        <w:fldChar w:fldCharType="begin"/>
      </w:r>
      <w:r w:rsidRPr="004844C0">
        <w:rPr>
          <w:lang w:val="bg-BG"/>
        </w:rPr>
        <w:instrText xml:space="preserve"> REF RLF_PCIA_s_39_practice_4 \h \* MERGEFORMAT </w:instrText>
      </w:r>
      <w:r w:rsidRPr="004844C0">
        <w:rPr>
          <w:lang w:val="bg-BG"/>
        </w:rPr>
      </w:r>
      <w:r w:rsidRPr="004844C0">
        <w:rPr>
          <w:lang w:val="bg-BG"/>
        </w:rPr>
        <w:fldChar w:fldCharType="separate"/>
      </w:r>
      <w:r w:rsidR="000B62B5" w:rsidRPr="004844C0">
        <w:rPr>
          <w:lang w:val="bg-BG"/>
        </w:rPr>
        <w:t>121</w:t>
      </w:r>
      <w:r w:rsidRPr="004844C0">
        <w:rPr>
          <w:lang w:val="bg-BG"/>
        </w:rPr>
        <w:fldChar w:fldCharType="end"/>
      </w:r>
      <w:r w:rsidRPr="004844C0">
        <w:rPr>
          <w:lang w:val="bg-BG"/>
        </w:rPr>
        <w:t xml:space="preserve"> по-горе). Както бе отбелязано в предходния параграф, това не </w:t>
      </w:r>
      <w:r w:rsidR="002E44E7">
        <w:rPr>
          <w:lang w:val="bg-BG"/>
        </w:rPr>
        <w:t>е</w:t>
      </w:r>
      <w:r w:rsidR="002E44E7" w:rsidRPr="004844C0">
        <w:rPr>
          <w:lang w:val="bg-BG"/>
        </w:rPr>
        <w:t xml:space="preserve"> </w:t>
      </w:r>
      <w:r w:rsidRPr="004844C0">
        <w:rPr>
          <w:lang w:val="bg-BG"/>
        </w:rPr>
        <w:t>случаят тук. Няма и никакви индикации, че аргументите, основани на чл</w:t>
      </w:r>
      <w:r w:rsidR="002E44E7">
        <w:rPr>
          <w:lang w:val="bg-BG"/>
        </w:rPr>
        <w:t>.</w:t>
      </w:r>
      <w:r w:rsidRPr="004844C0">
        <w:rPr>
          <w:lang w:val="bg-BG"/>
        </w:rPr>
        <w:t xml:space="preserve"> 39, </w:t>
      </w:r>
      <w:r w:rsidR="002E44E7">
        <w:rPr>
          <w:lang w:val="bg-BG"/>
        </w:rPr>
        <w:t>ал.</w:t>
      </w:r>
      <w:r w:rsidR="002E44E7" w:rsidRPr="004844C0">
        <w:rPr>
          <w:lang w:val="bg-BG"/>
        </w:rPr>
        <w:t xml:space="preserve"> </w:t>
      </w:r>
      <w:r w:rsidRPr="004844C0">
        <w:rPr>
          <w:lang w:val="bg-BG"/>
        </w:rPr>
        <w:t>3, т</w:t>
      </w:r>
      <w:r w:rsidR="002E44E7">
        <w:rPr>
          <w:lang w:val="bg-BG"/>
        </w:rPr>
        <w:t>.</w:t>
      </w:r>
      <w:r w:rsidRPr="004844C0">
        <w:rPr>
          <w:lang w:val="bg-BG"/>
        </w:rPr>
        <w:t xml:space="preserve"> 3 и </w:t>
      </w:r>
      <w:r w:rsidR="002E44E7">
        <w:rPr>
          <w:lang w:val="bg-BG"/>
        </w:rPr>
        <w:t xml:space="preserve">чл. </w:t>
      </w:r>
      <w:r w:rsidRPr="004844C0">
        <w:rPr>
          <w:lang w:val="bg-BG"/>
        </w:rPr>
        <w:t xml:space="preserve">39а, биха позволили на жалбоподателите, чрез косвени процесуални средства, да осигурят разкриването на материали, за чието съществуване Агенцията дори </w:t>
      </w:r>
      <w:r w:rsidR="002E44E7">
        <w:rPr>
          <w:lang w:val="bg-BG"/>
        </w:rPr>
        <w:t>отказва</w:t>
      </w:r>
      <w:r w:rsidRPr="004844C0">
        <w:rPr>
          <w:lang w:val="bg-BG"/>
        </w:rPr>
        <w:t xml:space="preserve"> да потвърди. В тази връзка следва да се отбележи също, че Върховният административен съд постанов</w:t>
      </w:r>
      <w:r w:rsidR="002E44E7">
        <w:rPr>
          <w:lang w:val="bg-BG"/>
        </w:rPr>
        <w:t>ява</w:t>
      </w:r>
      <w:r w:rsidRPr="004844C0">
        <w:rPr>
          <w:lang w:val="bg-BG"/>
        </w:rPr>
        <w:t xml:space="preserve">, че тъй като цялото дело се </w:t>
      </w:r>
      <w:r w:rsidR="002E44E7">
        <w:rPr>
          <w:lang w:val="bg-BG"/>
        </w:rPr>
        <w:t>отнася</w:t>
      </w:r>
      <w:r w:rsidRPr="004844C0">
        <w:rPr>
          <w:lang w:val="bg-BG"/>
        </w:rPr>
        <w:t xml:space="preserve"> именно около въпроса дали търсената от жалбоподателите информация следва да бъде разкрита, не е уместно този резултат да бъде постигнат чрез искания за доказателства, отправени в рамките на самото производство (вж. параграф</w:t>
      </w:r>
      <w:r w:rsidR="00540ECA" w:rsidRPr="004844C0">
        <w:rPr>
          <w:lang w:val="bg-BG"/>
        </w:rPr>
        <w:t xml:space="preserve"> </w:t>
      </w:r>
      <w:r w:rsidRPr="004844C0">
        <w:rPr>
          <w:lang w:val="bg-BG"/>
        </w:rPr>
        <w:fldChar w:fldCharType="begin"/>
      </w:r>
      <w:r w:rsidRPr="004844C0">
        <w:rPr>
          <w:lang w:val="bg-BG"/>
        </w:rPr>
        <w:instrText xml:space="preserve"> REF  F_1_inf_req_jud_rev_claim_SAC_jud_bis \h  \* MERGEFORMAT </w:instrText>
      </w:r>
      <w:r w:rsidRPr="004844C0">
        <w:rPr>
          <w:lang w:val="bg-BG"/>
        </w:rPr>
      </w:r>
      <w:r w:rsidRPr="004844C0">
        <w:rPr>
          <w:lang w:val="bg-BG"/>
        </w:rPr>
        <w:fldChar w:fldCharType="separate"/>
      </w:r>
      <w:r w:rsidR="000B62B5" w:rsidRPr="004844C0">
        <w:rPr>
          <w:lang w:val="bg-BG"/>
        </w:rPr>
        <w:t>24</w:t>
      </w:r>
      <w:r w:rsidRPr="004844C0">
        <w:rPr>
          <w:lang w:val="bg-BG"/>
        </w:rPr>
        <w:fldChar w:fldCharType="end"/>
      </w:r>
      <w:r w:rsidRPr="004844C0">
        <w:rPr>
          <w:lang w:val="bg-BG"/>
        </w:rPr>
        <w:t xml:space="preserve"> по-горе).</w:t>
      </w:r>
    </w:p>
    <w:bookmarkStart w:id="521" w:name="L_C_A_8_m_justif_C_apl_pr_jud_rev_3"/>
    <w:p w14:paraId="4C0981CD" w14:textId="28B36769"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251</w:t>
      </w:r>
      <w:r w:rsidRPr="004844C0">
        <w:rPr>
          <w:lang w:val="bg-BG"/>
        </w:rPr>
        <w:fldChar w:fldCharType="end"/>
      </w:r>
      <w:bookmarkEnd w:id="521"/>
      <w:r w:rsidR="00540ECA" w:rsidRPr="004844C0">
        <w:rPr>
          <w:lang w:val="bg-BG"/>
        </w:rPr>
        <w:t xml:space="preserve">. </w:t>
      </w:r>
      <w:r w:rsidRPr="004844C0">
        <w:rPr>
          <w:lang w:val="bg-BG"/>
        </w:rPr>
        <w:t xml:space="preserve">Второ, съдилищата, разгледали тези производства, не са проучили дали разкриването на такава информация би могло всъщност да навреди или да застраши някакъв обществен интерес </w:t>
      </w:r>
      <w:r w:rsidR="00E56DE5">
        <w:rPr>
          <w:lang w:val="bg-BG"/>
        </w:rPr>
        <w:t>-</w:t>
      </w:r>
      <w:r w:rsidRPr="004844C0">
        <w:rPr>
          <w:lang w:val="bg-BG"/>
        </w:rPr>
        <w:t xml:space="preserve"> по-специално националната сигурност. Те се съобраз</w:t>
      </w:r>
      <w:r w:rsidR="00E56DE5">
        <w:rPr>
          <w:lang w:val="bg-BG"/>
        </w:rPr>
        <w:t>яват</w:t>
      </w:r>
      <w:r w:rsidRPr="004844C0">
        <w:rPr>
          <w:lang w:val="bg-BG"/>
        </w:rPr>
        <w:t xml:space="preserve"> изцяло с оценката на Агенцията по този въпрос – въпреки че оста</w:t>
      </w:r>
      <w:r w:rsidR="00E56DE5">
        <w:rPr>
          <w:lang w:val="bg-BG"/>
        </w:rPr>
        <w:t>ват</w:t>
      </w:r>
      <w:r w:rsidRPr="004844C0">
        <w:rPr>
          <w:lang w:val="bg-BG"/>
        </w:rPr>
        <w:t xml:space="preserve"> напълно в неведение относно конкретните причини, които са довели до становището</w:t>
      </w:r>
      <w:r w:rsidR="00723649" w:rsidRPr="00723649">
        <w:rPr>
          <w:lang w:val="bg-BG"/>
        </w:rPr>
        <w:t xml:space="preserve"> </w:t>
      </w:r>
      <w:r w:rsidR="00723649">
        <w:rPr>
          <w:lang w:val="bg-BG"/>
        </w:rPr>
        <w:t xml:space="preserve"> на</w:t>
      </w:r>
      <w:r w:rsidR="00723649" w:rsidRPr="004844C0">
        <w:rPr>
          <w:lang w:val="bg-BG"/>
        </w:rPr>
        <w:t>Агенцията</w:t>
      </w:r>
      <w:r w:rsidRPr="004844C0">
        <w:rPr>
          <w:lang w:val="bg-BG"/>
        </w:rPr>
        <w:t xml:space="preserve">, че не може да разкрие такава информация, и всъщност дали е извършена индивидуална оценка </w:t>
      </w:r>
      <w:r w:rsidR="00723649">
        <w:rPr>
          <w:lang w:val="bg-BG"/>
        </w:rPr>
        <w:t>в</w:t>
      </w:r>
      <w:r w:rsidR="00723649" w:rsidRPr="004844C0">
        <w:rPr>
          <w:lang w:val="bg-BG"/>
        </w:rPr>
        <w:t xml:space="preserve"> </w:t>
      </w:r>
      <w:r w:rsidRPr="004844C0">
        <w:rPr>
          <w:lang w:val="bg-BG"/>
        </w:rPr>
        <w:t xml:space="preserve">случая </w:t>
      </w:r>
      <w:r w:rsidR="000B62B5" w:rsidRPr="004844C0">
        <w:rPr>
          <w:lang w:val="bg-BG"/>
        </w:rPr>
        <w:t xml:space="preserve">на жалбоподателите </w:t>
      </w:r>
      <w:r w:rsidRPr="004844C0">
        <w:rPr>
          <w:lang w:val="bg-BG"/>
        </w:rPr>
        <w:t>(вж. параграфи</w:t>
      </w:r>
      <w:r w:rsidR="00540ECA" w:rsidRPr="004844C0">
        <w:rPr>
          <w:lang w:val="bg-BG"/>
        </w:rPr>
        <w:t xml:space="preserve"> </w:t>
      </w:r>
      <w:r w:rsidRPr="004844C0">
        <w:rPr>
          <w:lang w:val="bg-BG"/>
        </w:rPr>
        <w:fldChar w:fldCharType="begin"/>
      </w:r>
      <w:r w:rsidRPr="004844C0">
        <w:rPr>
          <w:lang w:val="bg-BG"/>
        </w:rPr>
        <w:instrText xml:space="preserve"> REF  F_1_inf_req_jud_rev_claim_SCAC_jud \h  \* MERGEFORMAT </w:instrText>
      </w:r>
      <w:r w:rsidRPr="004844C0">
        <w:rPr>
          <w:lang w:val="bg-BG"/>
        </w:rPr>
      </w:r>
      <w:r w:rsidRPr="004844C0">
        <w:rPr>
          <w:lang w:val="bg-BG"/>
        </w:rPr>
        <w:fldChar w:fldCharType="separate"/>
      </w:r>
      <w:r w:rsidR="000B62B5" w:rsidRPr="004844C0">
        <w:rPr>
          <w:lang w:val="bg-BG"/>
        </w:rPr>
        <w:t>19</w:t>
      </w:r>
      <w:r w:rsidRPr="004844C0">
        <w:rPr>
          <w:lang w:val="bg-BG"/>
        </w:rPr>
        <w:fldChar w:fldCharType="end"/>
      </w:r>
      <w:r w:rsidRPr="004844C0">
        <w:rPr>
          <w:lang w:val="bg-BG"/>
        </w:rPr>
        <w:t xml:space="preserve"> и</w:t>
      </w:r>
      <w:r w:rsidR="00540ECA" w:rsidRPr="004844C0">
        <w:rPr>
          <w:lang w:val="bg-BG"/>
        </w:rPr>
        <w:t xml:space="preserve"> </w:t>
      </w:r>
      <w:r w:rsidRPr="004844C0">
        <w:rPr>
          <w:lang w:val="bg-BG"/>
        </w:rPr>
        <w:fldChar w:fldCharType="begin"/>
      </w:r>
      <w:r w:rsidRPr="004844C0">
        <w:rPr>
          <w:lang w:val="bg-BG"/>
        </w:rPr>
        <w:instrText xml:space="preserve"> REF  F_1_inf_req_jud_rev_claim_SAC_jud_ter \h  \* MERGEFORMAT </w:instrText>
      </w:r>
      <w:r w:rsidRPr="004844C0">
        <w:rPr>
          <w:lang w:val="bg-BG"/>
        </w:rPr>
      </w:r>
      <w:r w:rsidRPr="004844C0">
        <w:rPr>
          <w:lang w:val="bg-BG"/>
        </w:rPr>
        <w:fldChar w:fldCharType="separate"/>
      </w:r>
      <w:r w:rsidR="000B62B5" w:rsidRPr="004844C0">
        <w:rPr>
          <w:lang w:val="bg-BG"/>
        </w:rPr>
        <w:t>25</w:t>
      </w:r>
      <w:r w:rsidRPr="004844C0">
        <w:rPr>
          <w:lang w:val="bg-BG"/>
        </w:rPr>
        <w:fldChar w:fldCharType="end"/>
      </w:r>
      <w:r w:rsidRPr="004844C0">
        <w:rPr>
          <w:lang w:val="bg-BG"/>
        </w:rPr>
        <w:t xml:space="preserve"> по-горе). Върховният административен съд се придържа към същата позиция в </w:t>
      </w:r>
      <w:r w:rsidR="00723649">
        <w:rPr>
          <w:lang w:val="bg-BG"/>
        </w:rPr>
        <w:t>касационното производство срещу</w:t>
      </w:r>
      <w:r w:rsidRPr="004844C0">
        <w:rPr>
          <w:lang w:val="bg-BG"/>
        </w:rPr>
        <w:t xml:space="preserve"> втория отказ на Агенцията през юни 2023 г., като постанов</w:t>
      </w:r>
      <w:r w:rsidR="00723649">
        <w:rPr>
          <w:lang w:val="bg-BG"/>
        </w:rPr>
        <w:t>ява</w:t>
      </w:r>
      <w:r w:rsidRPr="004844C0">
        <w:rPr>
          <w:lang w:val="bg-BG"/>
        </w:rPr>
        <w:t xml:space="preserve">, че Агенцията </w:t>
      </w:r>
      <w:r w:rsidR="00723649">
        <w:rPr>
          <w:lang w:val="bg-BG"/>
        </w:rPr>
        <w:t>няма</w:t>
      </w:r>
      <w:r w:rsidRPr="004844C0">
        <w:rPr>
          <w:lang w:val="bg-BG"/>
        </w:rPr>
        <w:t xml:space="preserve"> задължение да посочи мотиви по фактическите въпроси (вж. параграфи</w:t>
      </w:r>
      <w:r w:rsidR="00540ECA" w:rsidRPr="004844C0">
        <w:rPr>
          <w:lang w:val="bg-BG"/>
        </w:rPr>
        <w:t xml:space="preserve"> </w:t>
      </w:r>
      <w:r w:rsidRPr="004844C0">
        <w:rPr>
          <w:lang w:val="bg-BG"/>
        </w:rPr>
        <w:fldChar w:fldCharType="begin"/>
      </w:r>
      <w:r w:rsidRPr="004844C0">
        <w:rPr>
          <w:lang w:val="bg-BG"/>
        </w:rPr>
        <w:instrText xml:space="preserve"> REF  F_2_inf_req_jud_rev_claim_SCAC_jud \h  \* MERGEFORMAT </w:instrText>
      </w:r>
      <w:r w:rsidRPr="004844C0">
        <w:rPr>
          <w:lang w:val="bg-BG"/>
        </w:rPr>
      </w:r>
      <w:r w:rsidRPr="004844C0">
        <w:rPr>
          <w:lang w:val="bg-BG"/>
        </w:rPr>
        <w:fldChar w:fldCharType="separate"/>
      </w:r>
      <w:r w:rsidR="000B62B5" w:rsidRPr="004844C0">
        <w:rPr>
          <w:lang w:val="bg-BG"/>
        </w:rPr>
        <w:t>43</w:t>
      </w:r>
      <w:r w:rsidRPr="004844C0">
        <w:rPr>
          <w:lang w:val="bg-BG"/>
        </w:rPr>
        <w:fldChar w:fldCharType="end"/>
      </w:r>
      <w:r w:rsidRPr="004844C0">
        <w:rPr>
          <w:lang w:val="bg-BG"/>
        </w:rPr>
        <w:t xml:space="preserve"> и</w:t>
      </w:r>
      <w:r w:rsidR="00540ECA" w:rsidRPr="004844C0">
        <w:rPr>
          <w:lang w:val="bg-BG"/>
        </w:rPr>
        <w:t xml:space="preserve"> </w:t>
      </w:r>
      <w:r w:rsidRPr="004844C0">
        <w:rPr>
          <w:lang w:val="bg-BG"/>
        </w:rPr>
        <w:fldChar w:fldCharType="begin"/>
      </w:r>
      <w:r w:rsidRPr="004844C0">
        <w:rPr>
          <w:lang w:val="bg-BG"/>
        </w:rPr>
        <w:instrText xml:space="preserve"> REF  F_2_inf_req_jud_rev_claim_SAC_jud_ter \h  \* MERGEFORMAT </w:instrText>
      </w:r>
      <w:r w:rsidRPr="004844C0">
        <w:rPr>
          <w:lang w:val="bg-BG"/>
        </w:rPr>
      </w:r>
      <w:r w:rsidRPr="004844C0">
        <w:rPr>
          <w:lang w:val="bg-BG"/>
        </w:rPr>
        <w:fldChar w:fldCharType="separate"/>
      </w:r>
      <w:r w:rsidR="000B62B5" w:rsidRPr="004844C0">
        <w:rPr>
          <w:lang w:val="bg-BG"/>
        </w:rPr>
        <w:t>47</w:t>
      </w:r>
      <w:r w:rsidRPr="004844C0">
        <w:rPr>
          <w:lang w:val="bg-BG"/>
        </w:rPr>
        <w:fldChar w:fldCharType="end"/>
      </w:r>
      <w:r w:rsidRPr="004844C0">
        <w:rPr>
          <w:lang w:val="bg-BG"/>
        </w:rPr>
        <w:t xml:space="preserve"> по-горе). По този начин изглежда, че националните съдилища не са извършили никакъв </w:t>
      </w:r>
      <w:r w:rsidR="00DE4859">
        <w:rPr>
          <w:lang w:val="bg-BG"/>
        </w:rPr>
        <w:t>анализ</w:t>
      </w:r>
      <w:r w:rsidRPr="004844C0">
        <w:rPr>
          <w:lang w:val="bg-BG"/>
        </w:rPr>
        <w:t>, с който да се провери дали отказът на Агенцията да потвърди или отрече събирането на разузнавателна информация по отношение на жалбоподателите е обоснован при конкретните обстоятелства по делото.</w:t>
      </w:r>
    </w:p>
    <w:bookmarkStart w:id="522" w:name="L_C_A_8_m_justif_C_apl_pr_jud_rev_4"/>
    <w:p w14:paraId="23C56726" w14:textId="6EBCED37"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252</w:t>
      </w:r>
      <w:r w:rsidRPr="004844C0">
        <w:rPr>
          <w:lang w:val="bg-BG"/>
        </w:rPr>
        <w:fldChar w:fldCharType="end"/>
      </w:r>
      <w:bookmarkEnd w:id="522"/>
      <w:r w:rsidRPr="004844C0">
        <w:rPr>
          <w:lang w:val="bg-BG"/>
        </w:rPr>
        <w:t xml:space="preserve">. На трето място, що се отнася до втория жалбоподател, ефективността на този път за защита </w:t>
      </w:r>
      <w:r w:rsidR="000546C2">
        <w:rPr>
          <w:lang w:val="bg-BG"/>
        </w:rPr>
        <w:t>е</w:t>
      </w:r>
      <w:r w:rsidR="000546C2" w:rsidRPr="004844C0">
        <w:rPr>
          <w:lang w:val="bg-BG"/>
        </w:rPr>
        <w:t xml:space="preserve"> </w:t>
      </w:r>
      <w:r w:rsidRPr="004844C0">
        <w:rPr>
          <w:lang w:val="bg-BG"/>
        </w:rPr>
        <w:t>допълнително ограничена от факта, че чл</w:t>
      </w:r>
      <w:r w:rsidR="000546C2">
        <w:rPr>
          <w:lang w:val="bg-BG"/>
        </w:rPr>
        <w:t>.</w:t>
      </w:r>
      <w:r w:rsidRPr="004844C0">
        <w:rPr>
          <w:lang w:val="bg-BG"/>
        </w:rPr>
        <w:t xml:space="preserve"> 36 от Закона от 2007 г. се отнася до лични данни, докато Комитетът е юридическо лице. Въпреки че Комитетът би могъл да се позове на член 8 по отношение на своята „кореспонденция“, не изглежда, че производството по член 36 е било в състояние да му предостави равностойно средство за защита във връзка с отказа да се разкрие дали е бил обект на мерки за събиране на разузнавателна информация или дали Агенцията разполага с информация в този смисъл (сравни </w:t>
      </w:r>
      <w:r w:rsidR="0017017D" w:rsidRPr="004844C0">
        <w:rPr>
          <w:i/>
          <w:iCs/>
          <w:lang w:val="bg-BG"/>
        </w:rPr>
        <w:t>Екимджиев</w:t>
      </w:r>
      <w:r w:rsidRPr="004844C0">
        <w:rPr>
          <w:i/>
          <w:iCs/>
          <w:lang w:val="bg-BG"/>
        </w:rPr>
        <w:t xml:space="preserve"> и други</w:t>
      </w:r>
      <w:r w:rsidRPr="004844C0">
        <w:rPr>
          <w:lang w:val="bg-BG"/>
        </w:rPr>
        <w:t xml:space="preserve">, цитирано по-горе, </w:t>
      </w:r>
      <w:r w:rsidRPr="004844C0">
        <w:rPr>
          <w:rFonts w:cstheme="minorHAnsi"/>
          <w:lang w:val="bg-BG"/>
        </w:rPr>
        <w:t>§</w:t>
      </w:r>
      <w:r w:rsidRPr="004844C0">
        <w:rPr>
          <w:lang w:val="bg-BG"/>
        </w:rPr>
        <w:t xml:space="preserve"> 354).</w:t>
      </w:r>
    </w:p>
    <w:p w14:paraId="6712CFD4" w14:textId="567178B9" w:rsidR="00DE4BFE" w:rsidRPr="004844C0" w:rsidRDefault="000546C2" w:rsidP="000B62B5">
      <w:pPr>
        <w:pStyle w:val="JuH"/>
        <w:rPr>
          <w:lang w:val="bg-BG"/>
        </w:rPr>
      </w:pPr>
      <w:bookmarkStart w:id="523" w:name="_Toc225769282"/>
      <w:r>
        <w:rPr>
          <w:lang w:val="bg-BG"/>
        </w:rPr>
        <w:t>Контрол</w:t>
      </w:r>
      <w:r w:rsidRPr="004844C0">
        <w:rPr>
          <w:lang w:val="bg-BG"/>
        </w:rPr>
        <w:t xml:space="preserve"> </w:t>
      </w:r>
      <w:r w:rsidR="00D435F6" w:rsidRPr="004844C0">
        <w:rPr>
          <w:lang w:val="bg-BG"/>
        </w:rPr>
        <w:t>от Комисията за защита на личните данни</w:t>
      </w:r>
      <w:bookmarkEnd w:id="523"/>
    </w:p>
    <w:bookmarkStart w:id="524" w:name="L_C_A_8_m_justif_C_apl_pr_CPPD_1"/>
    <w:p w14:paraId="57BBEC9A" w14:textId="2B4EC509"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253</w:t>
      </w:r>
      <w:r w:rsidRPr="004844C0">
        <w:rPr>
          <w:lang w:val="bg-BG"/>
        </w:rPr>
        <w:fldChar w:fldCharType="end"/>
      </w:r>
      <w:bookmarkEnd w:id="524"/>
      <w:r w:rsidRPr="004844C0">
        <w:rPr>
          <w:lang w:val="bg-BG"/>
        </w:rPr>
        <w:t>. Не изглежда също така, че основният надзорен орган за защита на данните в България – Комисията за защита на личните данни – би могъл да предостави ефективна гаранция.</w:t>
      </w:r>
    </w:p>
    <w:bookmarkStart w:id="525" w:name="L_C_A_8_m_justif_C_apl_pr_CPPD_2"/>
    <w:p w14:paraId="5F70C20F" w14:textId="5690BF46"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254</w:t>
      </w:r>
      <w:r w:rsidRPr="004844C0">
        <w:rPr>
          <w:lang w:val="bg-BG"/>
        </w:rPr>
        <w:fldChar w:fldCharType="end"/>
      </w:r>
      <w:bookmarkEnd w:id="525"/>
      <w:r w:rsidRPr="004844C0">
        <w:rPr>
          <w:lang w:val="bg-BG"/>
        </w:rPr>
        <w:t xml:space="preserve">. </w:t>
      </w:r>
      <w:r w:rsidR="008221EC">
        <w:rPr>
          <w:lang w:val="bg-BG"/>
        </w:rPr>
        <w:t>Контролните</w:t>
      </w:r>
      <w:r w:rsidR="008221EC" w:rsidRPr="004844C0">
        <w:rPr>
          <w:lang w:val="bg-BG"/>
        </w:rPr>
        <w:t xml:space="preserve"> </w:t>
      </w:r>
      <w:r w:rsidRPr="004844C0">
        <w:rPr>
          <w:lang w:val="bg-BG"/>
        </w:rPr>
        <w:t>органи от този вид могат да осигурят ефективн</w:t>
      </w:r>
      <w:r w:rsidR="001C745B">
        <w:rPr>
          <w:lang w:val="bg-BG"/>
        </w:rPr>
        <w:t>и</w:t>
      </w:r>
      <w:r w:rsidRPr="004844C0">
        <w:rPr>
          <w:lang w:val="bg-BG"/>
        </w:rPr>
        <w:t xml:space="preserve"> гаранци</w:t>
      </w:r>
      <w:r w:rsidR="001C745B">
        <w:rPr>
          <w:lang w:val="bg-BG"/>
        </w:rPr>
        <w:t>и</w:t>
      </w:r>
      <w:r w:rsidRPr="004844C0">
        <w:rPr>
          <w:lang w:val="bg-BG"/>
        </w:rPr>
        <w:t xml:space="preserve"> по отношение на </w:t>
      </w:r>
      <w:r w:rsidR="00556D70">
        <w:rPr>
          <w:lang w:val="bg-BG"/>
        </w:rPr>
        <w:t>обработването</w:t>
      </w:r>
      <w:r w:rsidRPr="004844C0">
        <w:rPr>
          <w:lang w:val="bg-BG"/>
        </w:rPr>
        <w:t xml:space="preserve"> на данни от органите за целите на </w:t>
      </w:r>
      <w:r w:rsidR="001C745B">
        <w:rPr>
          <w:lang w:val="bg-BG"/>
        </w:rPr>
        <w:t>полицейската и наказателната дейност</w:t>
      </w:r>
      <w:r w:rsidR="001C745B" w:rsidRPr="004844C0">
        <w:rPr>
          <w:lang w:val="bg-BG"/>
        </w:rPr>
        <w:t xml:space="preserve"> </w:t>
      </w:r>
      <w:r w:rsidRPr="004844C0">
        <w:rPr>
          <w:lang w:val="bg-BG"/>
        </w:rPr>
        <w:t>и разузнаването (вж.</w:t>
      </w:r>
      <w:bookmarkStart w:id="526" w:name="_cl22616THELAW"/>
      <w:r w:rsidRPr="004844C0">
        <w:rPr>
          <w:i/>
          <w:iCs/>
          <w:lang w:val="bg-BG"/>
        </w:rPr>
        <w:t xml:space="preserve"> </w:t>
      </w:r>
      <w:r w:rsidR="00540ECA" w:rsidRPr="004844C0">
        <w:rPr>
          <w:i/>
          <w:iCs/>
          <w:lang w:val="bg-BG"/>
        </w:rPr>
        <w:t>Брейер</w:t>
      </w:r>
      <w:r w:rsidRPr="004844C0">
        <w:rPr>
          <w:i/>
          <w:iCs/>
          <w:lang w:val="bg-BG"/>
        </w:rPr>
        <w:t xml:space="preserve"> с</w:t>
      </w:r>
      <w:r w:rsidR="00540ECA" w:rsidRPr="004844C0">
        <w:rPr>
          <w:i/>
          <w:iCs/>
          <w:lang w:val="bg-BG"/>
        </w:rPr>
        <w:t>/</w:t>
      </w:r>
      <w:r w:rsidRPr="004844C0">
        <w:rPr>
          <w:i/>
          <w:iCs/>
          <w:lang w:val="bg-BG"/>
        </w:rPr>
        <w:t>у Германия</w:t>
      </w:r>
      <w:bookmarkEnd w:id="526"/>
      <w:r w:rsidRPr="004844C0">
        <w:rPr>
          <w:lang w:val="bg-BG"/>
        </w:rPr>
        <w:t xml:space="preserve">, № 50001/12, </w:t>
      </w:r>
      <w:r w:rsidRPr="004844C0">
        <w:rPr>
          <w:rFonts w:cstheme="minorHAnsi"/>
          <w:lang w:val="bg-BG"/>
        </w:rPr>
        <w:t>§§</w:t>
      </w:r>
      <w:r w:rsidRPr="004844C0">
        <w:rPr>
          <w:lang w:val="bg-BG"/>
        </w:rPr>
        <w:t xml:space="preserve"> 105 и 107, 30 януари 2020 г., и </w:t>
      </w:r>
      <w:r w:rsidR="00540ECA" w:rsidRPr="004844C0">
        <w:rPr>
          <w:i/>
          <w:iCs/>
          <w:lang w:val="bg-BG"/>
        </w:rPr>
        <w:t>Ринглер</w:t>
      </w:r>
      <w:r w:rsidRPr="004844C0">
        <w:rPr>
          <w:i/>
          <w:iCs/>
          <w:lang w:val="bg-BG"/>
        </w:rPr>
        <w:t xml:space="preserve"> с</w:t>
      </w:r>
      <w:r w:rsidR="00540ECA" w:rsidRPr="004844C0">
        <w:rPr>
          <w:i/>
          <w:iCs/>
          <w:lang w:val="bg-BG"/>
        </w:rPr>
        <w:t>/</w:t>
      </w:r>
      <w:r w:rsidRPr="004844C0">
        <w:rPr>
          <w:i/>
          <w:iCs/>
          <w:lang w:val="bg-BG"/>
        </w:rPr>
        <w:t xml:space="preserve">у Австрия </w:t>
      </w:r>
      <w:r w:rsidRPr="004844C0">
        <w:rPr>
          <w:lang w:val="bg-BG"/>
        </w:rPr>
        <w:t xml:space="preserve">(реш.) [Комитет], № 2309/10, §§ 72–79, 15 май 2020 г.). Те обаче могат да го направят само ако имат пряк достъп до тези данни и всякаква свързана с тях информация, за да могат да проверят дали те се обработват по начин, който е в съответствие с приложимите принципи за защита на данните. В неотдавнашен случай срещу Унгария разследване от такъв надзорен орган, при което той не е имал пряк достъп до данни, обработвани от националните служби за сигурност, не е счетено за ефективна гаранция, тъй като липсата на пряк достъп е попречила на надлежния контрол от негова страна (вж. </w:t>
      </w:r>
      <w:r w:rsidR="00540ECA" w:rsidRPr="004844C0">
        <w:rPr>
          <w:i/>
          <w:iCs/>
          <w:lang w:val="bg-BG"/>
        </w:rPr>
        <w:t>Хютл</w:t>
      </w:r>
      <w:r w:rsidRPr="004844C0">
        <w:rPr>
          <w:i/>
          <w:iCs/>
          <w:lang w:val="bg-BG"/>
        </w:rPr>
        <w:t xml:space="preserve"> с</w:t>
      </w:r>
      <w:r w:rsidR="00540ECA" w:rsidRPr="004844C0">
        <w:rPr>
          <w:i/>
          <w:iCs/>
          <w:lang w:val="bg-BG"/>
        </w:rPr>
        <w:t>/</w:t>
      </w:r>
      <w:r w:rsidRPr="004844C0">
        <w:rPr>
          <w:i/>
          <w:iCs/>
          <w:lang w:val="bg-BG"/>
        </w:rPr>
        <w:t xml:space="preserve">у Унгария </w:t>
      </w:r>
      <w:r w:rsidRPr="004844C0">
        <w:rPr>
          <w:lang w:val="bg-BG"/>
        </w:rPr>
        <w:t xml:space="preserve">[Комитет], № 58032/16, </w:t>
      </w:r>
      <w:r w:rsidRPr="004844C0">
        <w:rPr>
          <w:rFonts w:cstheme="minorHAnsi"/>
          <w:lang w:val="bg-BG"/>
        </w:rPr>
        <w:t>§§</w:t>
      </w:r>
      <w:r w:rsidRPr="004844C0">
        <w:rPr>
          <w:lang w:val="bg-BG"/>
        </w:rPr>
        <w:t xml:space="preserve"> 15-18, 29 септември 2022 г.).</w:t>
      </w:r>
    </w:p>
    <w:bookmarkStart w:id="527" w:name="L_C_A_8_m_justif_C_apl_pr_CPPD_3"/>
    <w:p w14:paraId="03D1ABCB" w14:textId="15101590"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255</w:t>
      </w:r>
      <w:r w:rsidRPr="004844C0">
        <w:rPr>
          <w:lang w:val="bg-BG"/>
        </w:rPr>
        <w:fldChar w:fldCharType="end"/>
      </w:r>
      <w:bookmarkEnd w:id="527"/>
      <w:r w:rsidR="00540ECA" w:rsidRPr="004844C0">
        <w:rPr>
          <w:lang w:val="bg-BG"/>
        </w:rPr>
        <w:t xml:space="preserve">. </w:t>
      </w:r>
      <w:r w:rsidRPr="004844C0">
        <w:rPr>
          <w:lang w:val="bg-BG"/>
        </w:rPr>
        <w:t xml:space="preserve">В България ролята на тази комисия по отношение на </w:t>
      </w:r>
      <w:r w:rsidR="00556D70">
        <w:rPr>
          <w:lang w:val="bg-BG"/>
        </w:rPr>
        <w:t>обработването</w:t>
      </w:r>
      <w:r w:rsidRPr="004844C0">
        <w:rPr>
          <w:lang w:val="bg-BG"/>
        </w:rPr>
        <w:t xml:space="preserve"> на данни от Агенцията за оперативни цели не изглежда ясно определена. Вярно е, че чл</w:t>
      </w:r>
      <w:r w:rsidR="008221EC">
        <w:rPr>
          <w:lang w:val="bg-BG"/>
        </w:rPr>
        <w:t>.</w:t>
      </w:r>
      <w:r w:rsidRPr="004844C0">
        <w:rPr>
          <w:lang w:val="bg-BG"/>
        </w:rPr>
        <w:t xml:space="preserve"> 37 от Закона от 2007 г., в първоначалния му вид, дава правомощия на тази комисия да упражнява </w:t>
      </w:r>
      <w:r w:rsidR="008221EC">
        <w:rPr>
          <w:lang w:val="bg-BG"/>
        </w:rPr>
        <w:t>контрол</w:t>
      </w:r>
      <w:r w:rsidR="008221EC" w:rsidRPr="004844C0">
        <w:rPr>
          <w:lang w:val="bg-BG"/>
        </w:rPr>
        <w:t xml:space="preserve"> </w:t>
      </w:r>
      <w:r w:rsidRPr="004844C0">
        <w:rPr>
          <w:lang w:val="bg-BG"/>
        </w:rPr>
        <w:t xml:space="preserve">върху </w:t>
      </w:r>
      <w:r w:rsidR="00556D70">
        <w:rPr>
          <w:lang w:val="bg-BG"/>
        </w:rPr>
        <w:t>обработването</w:t>
      </w:r>
      <w:r w:rsidRPr="004844C0">
        <w:rPr>
          <w:lang w:val="bg-BG"/>
        </w:rPr>
        <w:t xml:space="preserve"> на лични данни от Агенцията по реда, предвиден в Закона от 2002 г. (вж. параграф</w:t>
      </w:r>
      <w:r w:rsidR="00540ECA" w:rsidRPr="004844C0">
        <w:rPr>
          <w:lang w:val="bg-BG"/>
        </w:rPr>
        <w:t xml:space="preserve"> </w:t>
      </w:r>
      <w:r w:rsidRPr="004844C0">
        <w:rPr>
          <w:lang w:val="bg-BG"/>
        </w:rPr>
        <w:fldChar w:fldCharType="begin"/>
      </w:r>
      <w:r w:rsidRPr="004844C0">
        <w:rPr>
          <w:lang w:val="bg-BG"/>
        </w:rPr>
        <w:instrText xml:space="preserve"> REF  RLF_SANSA_s_37 \h  \* MERGEFORMAT </w:instrText>
      </w:r>
      <w:r w:rsidRPr="004844C0">
        <w:rPr>
          <w:lang w:val="bg-BG"/>
        </w:rPr>
      </w:r>
      <w:r w:rsidRPr="004844C0">
        <w:rPr>
          <w:lang w:val="bg-BG"/>
        </w:rPr>
        <w:fldChar w:fldCharType="separate"/>
      </w:r>
      <w:r w:rsidR="000B62B5" w:rsidRPr="004844C0">
        <w:rPr>
          <w:lang w:val="bg-BG"/>
        </w:rPr>
        <w:t>77</w:t>
      </w:r>
      <w:r w:rsidRPr="004844C0">
        <w:rPr>
          <w:lang w:val="bg-BG"/>
        </w:rPr>
        <w:fldChar w:fldCharType="end"/>
      </w:r>
      <w:r w:rsidRPr="004844C0">
        <w:rPr>
          <w:lang w:val="bg-BG"/>
        </w:rPr>
        <w:t xml:space="preserve"> по-горе). В същото време чл</w:t>
      </w:r>
      <w:r w:rsidR="008221EC">
        <w:rPr>
          <w:lang w:val="bg-BG"/>
        </w:rPr>
        <w:t>.</w:t>
      </w:r>
      <w:r w:rsidRPr="004844C0">
        <w:rPr>
          <w:lang w:val="bg-BG"/>
        </w:rPr>
        <w:t xml:space="preserve"> 1, </w:t>
      </w:r>
      <w:r w:rsidR="008221EC">
        <w:rPr>
          <w:lang w:val="bg-BG"/>
        </w:rPr>
        <w:t>ал.</w:t>
      </w:r>
      <w:r w:rsidR="008221EC" w:rsidRPr="004844C0">
        <w:rPr>
          <w:lang w:val="bg-BG"/>
        </w:rPr>
        <w:t xml:space="preserve"> </w:t>
      </w:r>
      <w:r w:rsidRPr="004844C0">
        <w:rPr>
          <w:lang w:val="bg-BG"/>
        </w:rPr>
        <w:t xml:space="preserve">5 от самия Закон от 2002 г. (в редакцията му от март 2019 г.) постановява, че този закон не се прилага към </w:t>
      </w:r>
      <w:r w:rsidR="00556D70">
        <w:rPr>
          <w:lang w:val="bg-BG"/>
        </w:rPr>
        <w:t>обработването</w:t>
      </w:r>
      <w:r w:rsidRPr="004844C0">
        <w:rPr>
          <w:lang w:val="bg-BG"/>
        </w:rPr>
        <w:t xml:space="preserve"> на лични данни за целите на националната сигурност, освен ако това не е изрично предвидено другаде – като изложената обосновка е, че подробната система за защита на данните, въведена от правото на ЕС, особено след приемането на </w:t>
      </w:r>
      <w:r w:rsidR="008221EC">
        <w:t>GDPR</w:t>
      </w:r>
      <w:r w:rsidR="008221EC" w:rsidRPr="004844C0">
        <w:rPr>
          <w:lang w:val="bg-BG"/>
        </w:rPr>
        <w:t xml:space="preserve"> </w:t>
      </w:r>
      <w:r w:rsidRPr="004844C0">
        <w:rPr>
          <w:lang w:val="bg-BG"/>
        </w:rPr>
        <w:t xml:space="preserve">и </w:t>
      </w:r>
      <w:r w:rsidR="0040610D">
        <w:rPr>
          <w:lang w:val="bg-BG"/>
        </w:rPr>
        <w:t>ДПНД</w:t>
      </w:r>
      <w:r w:rsidRPr="004844C0">
        <w:rPr>
          <w:lang w:val="bg-BG"/>
        </w:rPr>
        <w:t xml:space="preserve">, и отразена в Закона от 2002 г., не обхваща </w:t>
      </w:r>
      <w:r w:rsidR="00556D70">
        <w:rPr>
          <w:lang w:val="bg-BG"/>
        </w:rPr>
        <w:t>обработването</w:t>
      </w:r>
      <w:r w:rsidRPr="004844C0">
        <w:rPr>
          <w:lang w:val="bg-BG"/>
        </w:rPr>
        <w:t xml:space="preserve"> на лични данни за дейности, свързани със защитата на националната сигурност (вж. параграф</w:t>
      </w:r>
      <w:r w:rsidR="00540ECA" w:rsidRPr="004844C0">
        <w:rPr>
          <w:lang w:val="bg-BG"/>
        </w:rPr>
        <w:t xml:space="preserve"> </w:t>
      </w:r>
      <w:r w:rsidRPr="004844C0">
        <w:rPr>
          <w:lang w:val="bg-BG"/>
        </w:rPr>
        <w:fldChar w:fldCharType="begin"/>
      </w:r>
      <w:r w:rsidRPr="004844C0">
        <w:rPr>
          <w:lang w:val="bg-BG"/>
        </w:rPr>
        <w:instrText xml:space="preserve"> REF RLF_PPDA_scope_ratione_materiae_history \h  \* MERGEFORMAT </w:instrText>
      </w:r>
      <w:r w:rsidRPr="004844C0">
        <w:rPr>
          <w:lang w:val="bg-BG"/>
        </w:rPr>
      </w:r>
      <w:r w:rsidRPr="004844C0">
        <w:rPr>
          <w:lang w:val="bg-BG"/>
        </w:rPr>
        <w:fldChar w:fldCharType="separate"/>
      </w:r>
      <w:r w:rsidR="000B62B5" w:rsidRPr="004844C0">
        <w:rPr>
          <w:lang w:val="bg-BG"/>
        </w:rPr>
        <w:t>88</w:t>
      </w:r>
      <w:r w:rsidRPr="004844C0">
        <w:rPr>
          <w:lang w:val="bg-BG"/>
        </w:rPr>
        <w:fldChar w:fldCharType="end"/>
      </w:r>
      <w:r w:rsidRPr="004844C0">
        <w:rPr>
          <w:lang w:val="bg-BG"/>
        </w:rPr>
        <w:t xml:space="preserve"> по-горе). Следователно не е ясно дали </w:t>
      </w:r>
      <w:r w:rsidR="0040610D">
        <w:rPr>
          <w:lang w:val="bg-BG"/>
        </w:rPr>
        <w:t>чл.</w:t>
      </w:r>
      <w:r w:rsidR="0040610D" w:rsidRPr="004844C0">
        <w:rPr>
          <w:lang w:val="bg-BG"/>
        </w:rPr>
        <w:t xml:space="preserve"> </w:t>
      </w:r>
      <w:r w:rsidRPr="004844C0">
        <w:rPr>
          <w:lang w:val="bg-BG"/>
        </w:rPr>
        <w:t xml:space="preserve">37 от Закона от 2007 г. може да се тълкува в смисъл, че ограниченията на Закона от 2002 г. се прилагат към </w:t>
      </w:r>
      <w:r w:rsidR="00556D70">
        <w:rPr>
          <w:lang w:val="bg-BG"/>
        </w:rPr>
        <w:t>обработването</w:t>
      </w:r>
      <w:r w:rsidRPr="004844C0">
        <w:rPr>
          <w:lang w:val="bg-BG"/>
        </w:rPr>
        <w:t xml:space="preserve"> на такива данни от Агенцията за оперативни цели (или че Законът от 2002 г. се прилага само към </w:t>
      </w:r>
      <w:r w:rsidR="00556D70">
        <w:rPr>
          <w:lang w:val="bg-BG"/>
        </w:rPr>
        <w:t>обработването</w:t>
      </w:r>
      <w:r w:rsidRPr="004844C0">
        <w:rPr>
          <w:lang w:val="bg-BG"/>
        </w:rPr>
        <w:t xml:space="preserve"> на данни от Агенцията за други цели – като управление на персонала и обществени поръчки), и че Комисията може да упражнява правомощията си за разследване и налагане на корективни мерки, с които разполага съгласно Закона от 2002 г., по отношение на данните, получени от Агенцията в хода на нейните операции.</w:t>
      </w:r>
    </w:p>
    <w:bookmarkStart w:id="528" w:name="L_C_A_8_m_justif_C_apl_pr_CPPD_4"/>
    <w:p w14:paraId="1DB84544" w14:textId="54FB200A"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256</w:t>
      </w:r>
      <w:r w:rsidRPr="004844C0">
        <w:rPr>
          <w:lang w:val="bg-BG"/>
        </w:rPr>
        <w:fldChar w:fldCharType="end"/>
      </w:r>
      <w:bookmarkEnd w:id="528"/>
      <w:r w:rsidRPr="004844C0">
        <w:rPr>
          <w:lang w:val="bg-BG"/>
        </w:rPr>
        <w:t>. Няма и никакви индикации, че – с изключение може би на одит на Агенцията от 2009 г. във връзка с подготовката за бъдещото въвеждане на Шенгенската информационна система – Комисията някога е проверявала как Агенцията обработва оперативни данни и по-специално дали тя надлежно спазва законовите разпоредби и регламентите, които уреждат този въпрос (вж. параграфи</w:t>
      </w:r>
      <w:r w:rsidR="00540ECA" w:rsidRPr="004844C0">
        <w:rPr>
          <w:lang w:val="bg-BG"/>
        </w:rPr>
        <w:t xml:space="preserve"> </w:t>
      </w:r>
      <w:r w:rsidRPr="004844C0">
        <w:rPr>
          <w:lang w:val="bg-BG"/>
        </w:rPr>
        <w:fldChar w:fldCharType="begin"/>
      </w:r>
      <w:r w:rsidRPr="004844C0">
        <w:rPr>
          <w:lang w:val="bg-BG"/>
        </w:rPr>
        <w:instrText xml:space="preserve"> REF  RLF_SANSA_personal_data_1 \h  \* MERGEFORMAT </w:instrText>
      </w:r>
      <w:r w:rsidRPr="004844C0">
        <w:rPr>
          <w:lang w:val="bg-BG"/>
        </w:rPr>
      </w:r>
      <w:r w:rsidRPr="004844C0">
        <w:rPr>
          <w:lang w:val="bg-BG"/>
        </w:rPr>
        <w:fldChar w:fldCharType="separate"/>
      </w:r>
      <w:r w:rsidR="000B62B5" w:rsidRPr="004844C0">
        <w:rPr>
          <w:lang w:val="bg-BG"/>
        </w:rPr>
        <w:t>62</w:t>
      </w:r>
      <w:r w:rsidRPr="004844C0">
        <w:rPr>
          <w:lang w:val="bg-BG"/>
        </w:rPr>
        <w:fldChar w:fldCharType="end"/>
      </w:r>
      <w:r w:rsidRPr="004844C0">
        <w:rPr>
          <w:lang w:val="bg-BG"/>
        </w:rPr>
        <w:t>-</w:t>
      </w:r>
      <w:r w:rsidRPr="004844C0">
        <w:rPr>
          <w:lang w:val="bg-BG"/>
        </w:rPr>
        <w:fldChar w:fldCharType="begin"/>
      </w:r>
      <w:r w:rsidRPr="004844C0">
        <w:rPr>
          <w:lang w:val="bg-BG"/>
        </w:rPr>
        <w:instrText xml:space="preserve"> REF  RLF_SANSA_personal_data_regs_1 \h  \* MERGEFORMAT </w:instrText>
      </w:r>
      <w:r w:rsidRPr="004844C0">
        <w:rPr>
          <w:lang w:val="bg-BG"/>
        </w:rPr>
      </w:r>
      <w:r w:rsidRPr="004844C0">
        <w:rPr>
          <w:lang w:val="bg-BG"/>
        </w:rPr>
        <w:fldChar w:fldCharType="separate"/>
      </w:r>
      <w:r w:rsidR="000B62B5" w:rsidRPr="004844C0">
        <w:rPr>
          <w:lang w:val="bg-BG"/>
        </w:rPr>
        <w:t>65</w:t>
      </w:r>
      <w:r w:rsidRPr="004844C0">
        <w:rPr>
          <w:lang w:val="bg-BG"/>
        </w:rPr>
        <w:fldChar w:fldCharType="end"/>
      </w:r>
      <w:r w:rsidRPr="004844C0">
        <w:rPr>
          <w:lang w:val="bg-BG"/>
        </w:rPr>
        <w:t xml:space="preserve"> и</w:t>
      </w:r>
      <w:r w:rsidR="00540ECA" w:rsidRPr="004844C0">
        <w:rPr>
          <w:lang w:val="bg-BG"/>
        </w:rPr>
        <w:t xml:space="preserve"> </w:t>
      </w:r>
      <w:r w:rsidRPr="004844C0">
        <w:rPr>
          <w:lang w:val="bg-BG"/>
        </w:rPr>
        <w:fldChar w:fldCharType="begin"/>
      </w:r>
      <w:r w:rsidRPr="004844C0">
        <w:rPr>
          <w:lang w:val="bg-BG"/>
        </w:rPr>
        <w:instrText xml:space="preserve"> REF  RLF_PPDA_CPPD_sexies_annual_reports \h  \* MERGEFORMAT </w:instrText>
      </w:r>
      <w:r w:rsidRPr="004844C0">
        <w:rPr>
          <w:lang w:val="bg-BG"/>
        </w:rPr>
      </w:r>
      <w:r w:rsidRPr="004844C0">
        <w:rPr>
          <w:lang w:val="bg-BG"/>
        </w:rPr>
        <w:fldChar w:fldCharType="separate"/>
      </w:r>
      <w:r w:rsidR="000B62B5" w:rsidRPr="004844C0">
        <w:rPr>
          <w:lang w:val="bg-BG"/>
        </w:rPr>
        <w:t>102</w:t>
      </w:r>
      <w:r w:rsidRPr="004844C0">
        <w:rPr>
          <w:lang w:val="bg-BG"/>
        </w:rPr>
        <w:fldChar w:fldCharType="end"/>
      </w:r>
      <w:r w:rsidRPr="004844C0">
        <w:rPr>
          <w:lang w:val="bg-BG"/>
        </w:rPr>
        <w:t xml:space="preserve"> по-горе; сравнете също </w:t>
      </w:r>
      <w:r w:rsidR="0017017D" w:rsidRPr="004844C0">
        <w:rPr>
          <w:i/>
          <w:iCs/>
          <w:lang w:val="bg-BG"/>
        </w:rPr>
        <w:t>Екимджиев</w:t>
      </w:r>
      <w:r w:rsidRPr="004844C0">
        <w:rPr>
          <w:i/>
          <w:iCs/>
          <w:lang w:val="bg-BG"/>
        </w:rPr>
        <w:t xml:space="preserve"> и други</w:t>
      </w:r>
      <w:r w:rsidRPr="004844C0">
        <w:rPr>
          <w:lang w:val="bg-BG"/>
        </w:rPr>
        <w:t xml:space="preserve">, цитирано по-горе, </w:t>
      </w:r>
      <w:r w:rsidRPr="004844C0">
        <w:rPr>
          <w:rFonts w:cstheme="minorHAnsi"/>
          <w:lang w:val="bg-BG"/>
        </w:rPr>
        <w:t>§§</w:t>
      </w:r>
      <w:r w:rsidRPr="004844C0">
        <w:rPr>
          <w:lang w:val="bg-BG"/>
        </w:rPr>
        <w:t xml:space="preserve"> 346 и 412; сравнете също, </w:t>
      </w:r>
      <w:r w:rsidRPr="004844C0">
        <w:rPr>
          <w:i/>
          <w:iCs/>
          <w:lang w:val="bg-BG"/>
        </w:rPr>
        <w:t>mutatis mutandis</w:t>
      </w:r>
      <w:r w:rsidRPr="004844C0">
        <w:rPr>
          <w:lang w:val="bg-BG"/>
        </w:rPr>
        <w:t xml:space="preserve">, </w:t>
      </w:r>
      <w:r w:rsidR="00540ECA" w:rsidRPr="004844C0">
        <w:rPr>
          <w:i/>
          <w:iCs/>
          <w:lang w:val="bg-BG"/>
        </w:rPr>
        <w:t>Център за правосъдие</w:t>
      </w:r>
      <w:r w:rsidRPr="004844C0">
        <w:rPr>
          <w:lang w:val="bg-BG"/>
        </w:rPr>
        <w:t>,</w:t>
      </w:r>
      <w:r w:rsidRPr="004844C0">
        <w:rPr>
          <w:rFonts w:cstheme="minorHAnsi"/>
          <w:lang w:val="bg-BG"/>
        </w:rPr>
        <w:t xml:space="preserve"> §</w:t>
      </w:r>
      <w:r w:rsidRPr="004844C0">
        <w:rPr>
          <w:lang w:val="bg-BG"/>
        </w:rPr>
        <w:t xml:space="preserve"> 351, и </w:t>
      </w:r>
      <w:r w:rsidRPr="004844C0">
        <w:rPr>
          <w:i/>
          <w:iCs/>
          <w:lang w:val="bg-BG"/>
        </w:rPr>
        <w:t>Big Brother Watch и други</w:t>
      </w:r>
      <w:r w:rsidRPr="004844C0">
        <w:rPr>
          <w:lang w:val="bg-BG"/>
        </w:rPr>
        <w:t xml:space="preserve">, </w:t>
      </w:r>
      <w:r w:rsidRPr="004844C0">
        <w:rPr>
          <w:rFonts w:cstheme="minorHAnsi"/>
          <w:lang w:val="bg-BG"/>
        </w:rPr>
        <w:t>§§</w:t>
      </w:r>
      <w:r w:rsidRPr="004844C0">
        <w:rPr>
          <w:lang w:val="bg-BG"/>
        </w:rPr>
        <w:t xml:space="preserve"> 409-10, и двете цитирани по-горе). Напротив, (</w:t>
      </w:r>
      <w:r w:rsidR="00AC7266">
        <w:rPr>
          <w:lang w:val="bg-BG"/>
        </w:rPr>
        <w:t>изглежда</w:t>
      </w:r>
      <w:r w:rsidRPr="004844C0">
        <w:rPr>
          <w:lang w:val="bg-BG"/>
        </w:rPr>
        <w:t xml:space="preserve">) единственият случай, в който Комисията е била приканена да разгледа въпросния </w:t>
      </w:r>
      <w:r w:rsidR="00AC7266">
        <w:rPr>
          <w:lang w:val="bg-BG"/>
        </w:rPr>
        <w:t>аспект</w:t>
      </w:r>
      <w:r w:rsidRPr="004844C0">
        <w:rPr>
          <w:lang w:val="bg-BG"/>
        </w:rPr>
        <w:t xml:space="preserve">, показва, че тя е била на мнение, че данните, получени в резултат на наблюдението, извършвано от Агенцията, не представляват лични данни и че подобни операции на Агенцията не са предмет на нейния </w:t>
      </w:r>
      <w:r w:rsidR="00AC7266">
        <w:rPr>
          <w:lang w:val="bg-BG"/>
        </w:rPr>
        <w:t>контрол</w:t>
      </w:r>
      <w:r w:rsidR="00AC7266" w:rsidRPr="004844C0">
        <w:rPr>
          <w:lang w:val="bg-BG"/>
        </w:rPr>
        <w:t xml:space="preserve"> </w:t>
      </w:r>
      <w:r w:rsidRPr="004844C0">
        <w:rPr>
          <w:lang w:val="bg-BG"/>
        </w:rPr>
        <w:t>(вж. параграф</w:t>
      </w:r>
      <w:r w:rsidR="00540ECA" w:rsidRPr="004844C0">
        <w:rPr>
          <w:lang w:val="bg-BG"/>
        </w:rPr>
        <w:t xml:space="preserve"> </w:t>
      </w:r>
      <w:r w:rsidRPr="004844C0">
        <w:rPr>
          <w:lang w:val="bg-BG"/>
        </w:rPr>
        <w:fldChar w:fldCharType="begin"/>
      </w:r>
      <w:r w:rsidRPr="004844C0">
        <w:rPr>
          <w:lang w:val="bg-BG"/>
        </w:rPr>
        <w:instrText xml:space="preserve"> REF  RLF_PPDA_scope_ratione_materiae_history2 \h  \* MERGEFORMAT </w:instrText>
      </w:r>
      <w:r w:rsidRPr="004844C0">
        <w:rPr>
          <w:lang w:val="bg-BG"/>
        </w:rPr>
      </w:r>
      <w:r w:rsidRPr="004844C0">
        <w:rPr>
          <w:lang w:val="bg-BG"/>
        </w:rPr>
        <w:fldChar w:fldCharType="separate"/>
      </w:r>
      <w:r w:rsidR="000B62B5" w:rsidRPr="004844C0">
        <w:rPr>
          <w:lang w:val="bg-BG"/>
        </w:rPr>
        <w:t>90</w:t>
      </w:r>
      <w:r w:rsidRPr="004844C0">
        <w:rPr>
          <w:lang w:val="bg-BG"/>
        </w:rPr>
        <w:fldChar w:fldCharType="end"/>
      </w:r>
      <w:r w:rsidRPr="004844C0">
        <w:rPr>
          <w:lang w:val="bg-BG"/>
        </w:rPr>
        <w:t xml:space="preserve"> по-горе).</w:t>
      </w:r>
    </w:p>
    <w:bookmarkStart w:id="529" w:name="L_C_A_8_m_justif_C_apl_pr_CPPD_5"/>
    <w:p w14:paraId="41461639" w14:textId="41090144"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257</w:t>
      </w:r>
      <w:r w:rsidRPr="004844C0">
        <w:rPr>
          <w:lang w:val="bg-BG"/>
        </w:rPr>
        <w:fldChar w:fldCharType="end"/>
      </w:r>
      <w:bookmarkEnd w:id="529"/>
      <w:r w:rsidRPr="004844C0">
        <w:rPr>
          <w:lang w:val="bg-BG"/>
        </w:rPr>
        <w:t xml:space="preserve">. Допълнително ограничение произтича от факта, че Комисията за защита на личните данни може да проверява само </w:t>
      </w:r>
      <w:r w:rsidR="00556D70">
        <w:rPr>
          <w:lang w:val="bg-BG"/>
        </w:rPr>
        <w:t>обработването</w:t>
      </w:r>
      <w:r w:rsidRPr="004844C0">
        <w:rPr>
          <w:lang w:val="bg-BG"/>
        </w:rPr>
        <w:t xml:space="preserve"> на данни, отнасящи се до физически лица – а не данни, отнасящи се до юридически лица като Комитета (вж. параграф</w:t>
      </w:r>
      <w:r w:rsidR="00540ECA" w:rsidRPr="004844C0">
        <w:rPr>
          <w:lang w:val="bg-BG"/>
        </w:rPr>
        <w:t xml:space="preserve"> </w:t>
      </w:r>
      <w:r w:rsidRPr="004844C0">
        <w:rPr>
          <w:lang w:val="bg-BG"/>
        </w:rPr>
        <w:fldChar w:fldCharType="begin"/>
      </w:r>
      <w:r w:rsidRPr="004844C0">
        <w:rPr>
          <w:lang w:val="bg-BG"/>
        </w:rPr>
        <w:instrText xml:space="preserve"> REF  RLF_PPDA_scope_ratione_personae \h  \* MERGEFORMAT </w:instrText>
      </w:r>
      <w:r w:rsidRPr="004844C0">
        <w:rPr>
          <w:lang w:val="bg-BG"/>
        </w:rPr>
      </w:r>
      <w:r w:rsidRPr="004844C0">
        <w:rPr>
          <w:lang w:val="bg-BG"/>
        </w:rPr>
        <w:fldChar w:fldCharType="separate"/>
      </w:r>
      <w:r w:rsidR="000B62B5" w:rsidRPr="004844C0">
        <w:rPr>
          <w:lang w:val="bg-BG"/>
        </w:rPr>
        <w:t>87</w:t>
      </w:r>
      <w:r w:rsidRPr="004844C0">
        <w:rPr>
          <w:lang w:val="bg-BG"/>
        </w:rPr>
        <w:fldChar w:fldCharType="end"/>
      </w:r>
      <w:r w:rsidRPr="004844C0">
        <w:rPr>
          <w:lang w:val="bg-BG"/>
        </w:rPr>
        <w:t xml:space="preserve"> по-горе; съпостави също </w:t>
      </w:r>
      <w:r w:rsidR="0017017D" w:rsidRPr="004844C0">
        <w:rPr>
          <w:i/>
          <w:iCs/>
          <w:lang w:val="bg-BG"/>
        </w:rPr>
        <w:t>Екимджиев</w:t>
      </w:r>
      <w:r w:rsidRPr="004844C0">
        <w:rPr>
          <w:i/>
          <w:iCs/>
          <w:lang w:val="bg-BG"/>
        </w:rPr>
        <w:t xml:space="preserve"> и други</w:t>
      </w:r>
      <w:r w:rsidRPr="004844C0">
        <w:rPr>
          <w:lang w:val="bg-BG"/>
        </w:rPr>
        <w:t>, цитирано по-горе, § 331).</w:t>
      </w:r>
    </w:p>
    <w:p w14:paraId="38CF5E5A" w14:textId="50F0C682" w:rsidR="00DE4BFE" w:rsidRPr="004844C0" w:rsidRDefault="00EE540E" w:rsidP="000B62B5">
      <w:pPr>
        <w:pStyle w:val="JuH"/>
        <w:rPr>
          <w:lang w:val="bg-BG"/>
        </w:rPr>
      </w:pPr>
      <w:bookmarkStart w:id="530" w:name="_Toc225769283"/>
      <w:r>
        <w:rPr>
          <w:lang w:val="bg-BG"/>
        </w:rPr>
        <w:t>Контрол</w:t>
      </w:r>
      <w:r w:rsidRPr="004844C0">
        <w:rPr>
          <w:lang w:val="bg-BG"/>
        </w:rPr>
        <w:t xml:space="preserve"> </w:t>
      </w:r>
      <w:r w:rsidR="00D435F6" w:rsidRPr="004844C0">
        <w:rPr>
          <w:lang w:val="bg-BG"/>
        </w:rPr>
        <w:t>от Националното бюро</w:t>
      </w:r>
      <w:bookmarkEnd w:id="530"/>
    </w:p>
    <w:bookmarkStart w:id="531" w:name="L_C_A_8_m_justif_C_apl_pr_NB_1"/>
    <w:p w14:paraId="06636DC7" w14:textId="364C8F05"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258</w:t>
      </w:r>
      <w:r w:rsidRPr="004844C0">
        <w:rPr>
          <w:lang w:val="bg-BG"/>
        </w:rPr>
        <w:fldChar w:fldCharType="end"/>
      </w:r>
      <w:bookmarkEnd w:id="531"/>
      <w:r w:rsidRPr="004844C0">
        <w:rPr>
          <w:lang w:val="bg-BG"/>
        </w:rPr>
        <w:t xml:space="preserve">. Първото нещо, което трябва да се отбележи относно Националното бюро, е, че то може да упражнява </w:t>
      </w:r>
      <w:r w:rsidR="00EE540E">
        <w:rPr>
          <w:lang w:val="bg-BG"/>
        </w:rPr>
        <w:t>контрол</w:t>
      </w:r>
      <w:r w:rsidR="00EE540E" w:rsidRPr="004844C0">
        <w:rPr>
          <w:lang w:val="bg-BG"/>
        </w:rPr>
        <w:t xml:space="preserve"> </w:t>
      </w:r>
      <w:r w:rsidRPr="004844C0">
        <w:rPr>
          <w:lang w:val="bg-BG"/>
        </w:rPr>
        <w:t>само върху използването на „</w:t>
      </w:r>
      <w:r w:rsidR="00061EE0">
        <w:rPr>
          <w:lang w:val="bg-BG"/>
        </w:rPr>
        <w:t>специални разузнавателни средства</w:t>
      </w:r>
      <w:r w:rsidRPr="004844C0">
        <w:rPr>
          <w:lang w:val="bg-BG"/>
        </w:rPr>
        <w:t>“ – а не върху всички видове събиране на разузнавателна информация и свързан</w:t>
      </w:r>
      <w:r w:rsidR="00EE540E">
        <w:rPr>
          <w:lang w:val="bg-BG"/>
        </w:rPr>
        <w:t>ото</w:t>
      </w:r>
      <w:r w:rsidRPr="004844C0">
        <w:rPr>
          <w:lang w:val="bg-BG"/>
        </w:rPr>
        <w:t xml:space="preserve"> с това </w:t>
      </w:r>
      <w:r w:rsidR="00556D70">
        <w:rPr>
          <w:lang w:val="bg-BG"/>
        </w:rPr>
        <w:t>обработване</w:t>
      </w:r>
      <w:r w:rsidRPr="004844C0">
        <w:rPr>
          <w:lang w:val="bg-BG"/>
        </w:rPr>
        <w:t xml:space="preserve"> на данни от Агенцията (вж. параграф</w:t>
      </w:r>
      <w:r w:rsidR="00540ECA" w:rsidRPr="004844C0">
        <w:rPr>
          <w:lang w:val="bg-BG"/>
        </w:rPr>
        <w:t xml:space="preserve"> </w:t>
      </w:r>
      <w:r w:rsidRPr="004844C0">
        <w:rPr>
          <w:lang w:val="bg-BG"/>
        </w:rPr>
        <w:fldChar w:fldCharType="begin"/>
      </w:r>
      <w:r w:rsidRPr="004844C0">
        <w:rPr>
          <w:lang w:val="bg-BG"/>
        </w:rPr>
        <w:instrText xml:space="preserve"> REF  RLF_SSMA \h  \* MERGEFORMAT </w:instrText>
      </w:r>
      <w:r w:rsidRPr="004844C0">
        <w:rPr>
          <w:lang w:val="bg-BG"/>
        </w:rPr>
      </w:r>
      <w:r w:rsidRPr="004844C0">
        <w:rPr>
          <w:lang w:val="bg-BG"/>
        </w:rPr>
        <w:fldChar w:fldCharType="separate"/>
      </w:r>
      <w:r w:rsidR="000B62B5" w:rsidRPr="004844C0">
        <w:rPr>
          <w:lang w:val="bg-BG"/>
        </w:rPr>
        <w:t>82</w:t>
      </w:r>
      <w:r w:rsidRPr="004844C0">
        <w:rPr>
          <w:lang w:val="bg-BG"/>
        </w:rPr>
        <w:fldChar w:fldCharType="end"/>
      </w:r>
      <w:r w:rsidRPr="004844C0">
        <w:rPr>
          <w:lang w:val="bg-BG"/>
        </w:rPr>
        <w:t xml:space="preserve"> (</w:t>
      </w:r>
      <w:r w:rsidRPr="004844C0">
        <w:rPr>
          <w:lang w:val="bg-BG"/>
        </w:rPr>
        <w:fldChar w:fldCharType="begin"/>
      </w:r>
      <w:r w:rsidRPr="004844C0">
        <w:rPr>
          <w:lang w:val="bg-BG"/>
        </w:rPr>
        <w:instrText xml:space="preserve"> REF  RLF_SSMA_oversight \h  \* MERGEFORMAT </w:instrText>
      </w:r>
      <w:r w:rsidRPr="004844C0">
        <w:rPr>
          <w:lang w:val="bg-BG"/>
        </w:rPr>
      </w:r>
      <w:r w:rsidRPr="004844C0">
        <w:rPr>
          <w:lang w:val="bg-BG"/>
        </w:rPr>
        <w:fldChar w:fldCharType="separate"/>
      </w:r>
      <w:r w:rsidR="000B62B5" w:rsidRPr="004844C0">
        <w:rPr>
          <w:lang w:val="bg-BG"/>
        </w:rPr>
        <w:t>d</w:t>
      </w:r>
      <w:r w:rsidRPr="004844C0">
        <w:rPr>
          <w:lang w:val="bg-BG"/>
        </w:rPr>
        <w:fldChar w:fldCharType="end"/>
      </w:r>
      <w:r w:rsidRPr="004844C0">
        <w:rPr>
          <w:lang w:val="bg-BG"/>
        </w:rPr>
        <w:t xml:space="preserve">) по-горе). Това ограничение на ролята на Бюрото </w:t>
      </w:r>
      <w:r w:rsidR="00EE540E">
        <w:rPr>
          <w:lang w:val="bg-BG"/>
        </w:rPr>
        <w:t>е</w:t>
      </w:r>
      <w:r w:rsidR="00EE540E" w:rsidRPr="004844C0">
        <w:rPr>
          <w:lang w:val="bg-BG"/>
        </w:rPr>
        <w:t xml:space="preserve"> </w:t>
      </w:r>
      <w:r w:rsidRPr="004844C0">
        <w:rPr>
          <w:lang w:val="bg-BG"/>
        </w:rPr>
        <w:t xml:space="preserve">илюстрирано от фактите по настоящото дело, в което Агенцията </w:t>
      </w:r>
      <w:r w:rsidR="003D47E2">
        <w:rPr>
          <w:lang w:val="bg-BG"/>
        </w:rPr>
        <w:t>отговаря</w:t>
      </w:r>
      <w:r w:rsidR="003D47E2" w:rsidRPr="004844C0">
        <w:rPr>
          <w:lang w:val="bg-BG"/>
        </w:rPr>
        <w:t xml:space="preserve"> </w:t>
      </w:r>
      <w:r w:rsidRPr="004844C0">
        <w:rPr>
          <w:lang w:val="bg-BG"/>
        </w:rPr>
        <w:t xml:space="preserve">сама на частта от искането на г-н </w:t>
      </w:r>
      <w:r w:rsidR="002C76B9" w:rsidRPr="004844C0">
        <w:rPr>
          <w:lang w:val="bg-BG"/>
        </w:rPr>
        <w:t>Кънев</w:t>
      </w:r>
      <w:r w:rsidRPr="004844C0">
        <w:rPr>
          <w:lang w:val="bg-BG"/>
        </w:rPr>
        <w:t xml:space="preserve">, отнасяща се по принцип до </w:t>
      </w:r>
      <w:r w:rsidR="003D47E2">
        <w:rPr>
          <w:lang w:val="bg-BG"/>
        </w:rPr>
        <w:t>способите и средствата</w:t>
      </w:r>
      <w:r w:rsidRPr="004844C0">
        <w:rPr>
          <w:lang w:val="bg-BG"/>
        </w:rPr>
        <w:t xml:space="preserve"> за събиране на разузнавателна информация, и го насоч</w:t>
      </w:r>
      <w:r w:rsidR="006A54AD">
        <w:rPr>
          <w:lang w:val="bg-BG"/>
        </w:rPr>
        <w:t>ва</w:t>
      </w:r>
      <w:r w:rsidRPr="004844C0">
        <w:rPr>
          <w:lang w:val="bg-BG"/>
        </w:rPr>
        <w:t xml:space="preserve"> към Бюрото само доколкото искането му се отнася до „</w:t>
      </w:r>
      <w:r w:rsidR="00061EE0">
        <w:rPr>
          <w:lang w:val="bg-BG"/>
        </w:rPr>
        <w:t>специални разузнавателни средства</w:t>
      </w:r>
      <w:r w:rsidRPr="004844C0">
        <w:rPr>
          <w:lang w:val="bg-BG"/>
        </w:rPr>
        <w:t>“ (вж. параграфи</w:t>
      </w:r>
      <w:r w:rsidR="006A54AD">
        <w:rPr>
          <w:lang w:val="bg-BG"/>
        </w:rPr>
        <w:t xml:space="preserve"> </w:t>
      </w:r>
      <w:r w:rsidRPr="004844C0">
        <w:rPr>
          <w:lang w:val="bg-BG"/>
        </w:rPr>
        <w:fldChar w:fldCharType="begin"/>
      </w:r>
      <w:r w:rsidRPr="004844C0">
        <w:rPr>
          <w:lang w:val="bg-BG"/>
        </w:rPr>
        <w:instrText xml:space="preserve"> REF  F_1_inf_req \h  \* MERGEFORMAT </w:instrText>
      </w:r>
      <w:r w:rsidRPr="004844C0">
        <w:rPr>
          <w:lang w:val="bg-BG"/>
        </w:rPr>
      </w:r>
      <w:r w:rsidRPr="004844C0">
        <w:rPr>
          <w:lang w:val="bg-BG"/>
        </w:rPr>
        <w:fldChar w:fldCharType="separate"/>
      </w:r>
      <w:r w:rsidR="000B62B5" w:rsidRPr="004844C0">
        <w:rPr>
          <w:lang w:val="bg-BG"/>
        </w:rPr>
        <w:t>6</w:t>
      </w:r>
      <w:r w:rsidRPr="004844C0">
        <w:rPr>
          <w:lang w:val="bg-BG"/>
        </w:rPr>
        <w:fldChar w:fldCharType="end"/>
      </w:r>
      <w:r w:rsidRPr="004844C0">
        <w:rPr>
          <w:lang w:val="bg-BG"/>
        </w:rPr>
        <w:t xml:space="preserve"> -</w:t>
      </w:r>
      <w:r w:rsidRPr="004844C0">
        <w:rPr>
          <w:lang w:val="bg-BG"/>
        </w:rPr>
        <w:fldChar w:fldCharType="begin"/>
      </w:r>
      <w:r w:rsidRPr="004844C0">
        <w:rPr>
          <w:lang w:val="bg-BG"/>
        </w:rPr>
        <w:instrText xml:space="preserve"> REF  F_1_inf_req_amended_response_ter \h  \* MERGEFORMAT </w:instrText>
      </w:r>
      <w:r w:rsidRPr="004844C0">
        <w:rPr>
          <w:lang w:val="bg-BG"/>
        </w:rPr>
      </w:r>
      <w:r w:rsidRPr="004844C0">
        <w:rPr>
          <w:lang w:val="bg-BG"/>
        </w:rPr>
        <w:fldChar w:fldCharType="separate"/>
      </w:r>
      <w:r w:rsidR="000B62B5" w:rsidRPr="004844C0">
        <w:rPr>
          <w:lang w:val="bg-BG"/>
        </w:rPr>
        <w:t>11</w:t>
      </w:r>
      <w:r w:rsidRPr="004844C0">
        <w:rPr>
          <w:lang w:val="bg-BG"/>
        </w:rPr>
        <w:fldChar w:fldCharType="end"/>
      </w:r>
      <w:r w:rsidRPr="004844C0">
        <w:rPr>
          <w:lang w:val="bg-BG"/>
        </w:rPr>
        <w:t xml:space="preserve"> по-горе). Следователно </w:t>
      </w:r>
      <w:r w:rsidR="006A54AD">
        <w:rPr>
          <w:lang w:val="bg-BG"/>
        </w:rPr>
        <w:t>контролът</w:t>
      </w:r>
      <w:r w:rsidR="006A54AD" w:rsidRPr="004844C0">
        <w:rPr>
          <w:lang w:val="bg-BG"/>
        </w:rPr>
        <w:t xml:space="preserve"> </w:t>
      </w:r>
      <w:r w:rsidRPr="004844C0">
        <w:rPr>
          <w:lang w:val="bg-BG"/>
        </w:rPr>
        <w:t>от страна на Бюрото не представлява гаранция по отношение на цялостния начин, по който Агенцията обработва оперативни данни. Бюрото също така не е длъжно да проверява дали са били използвани „</w:t>
      </w:r>
      <w:r w:rsidR="00061EE0">
        <w:rPr>
          <w:lang w:val="bg-BG"/>
        </w:rPr>
        <w:t>специални разузнавателни средства</w:t>
      </w:r>
      <w:r w:rsidRPr="004844C0">
        <w:rPr>
          <w:lang w:val="bg-BG"/>
        </w:rPr>
        <w:t xml:space="preserve">“ по отношение на юридически лица като Комитета (вж. </w:t>
      </w:r>
      <w:r w:rsidR="0017017D" w:rsidRPr="004844C0">
        <w:rPr>
          <w:i/>
          <w:iCs/>
          <w:lang w:val="bg-BG"/>
        </w:rPr>
        <w:t>Екимджиев</w:t>
      </w:r>
      <w:r w:rsidRPr="004844C0">
        <w:rPr>
          <w:i/>
          <w:iCs/>
          <w:lang w:val="bg-BG"/>
        </w:rPr>
        <w:t xml:space="preserve"> и други</w:t>
      </w:r>
      <w:r w:rsidRPr="004844C0">
        <w:rPr>
          <w:lang w:val="bg-BG"/>
        </w:rPr>
        <w:t xml:space="preserve">, цитирано по-горе, </w:t>
      </w:r>
      <w:r w:rsidRPr="004844C0">
        <w:rPr>
          <w:rFonts w:cstheme="minorHAnsi"/>
          <w:lang w:val="bg-BG"/>
        </w:rPr>
        <w:t>§</w:t>
      </w:r>
      <w:r w:rsidRPr="004844C0">
        <w:rPr>
          <w:lang w:val="bg-BG"/>
        </w:rPr>
        <w:t xml:space="preserve"> 349).</w:t>
      </w:r>
    </w:p>
    <w:bookmarkStart w:id="532" w:name="L_C_A_8_m_justif_C_apl_pr_NB_2"/>
    <w:p w14:paraId="2F771EEB" w14:textId="72AE357F"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259</w:t>
      </w:r>
      <w:r w:rsidRPr="004844C0">
        <w:rPr>
          <w:lang w:val="bg-BG"/>
        </w:rPr>
        <w:fldChar w:fldCharType="end"/>
      </w:r>
      <w:bookmarkEnd w:id="532"/>
      <w:r w:rsidR="00540ECA" w:rsidRPr="004844C0">
        <w:rPr>
          <w:lang w:val="bg-BG"/>
        </w:rPr>
        <w:t xml:space="preserve">. </w:t>
      </w:r>
      <w:r w:rsidRPr="004844C0">
        <w:rPr>
          <w:lang w:val="bg-BG"/>
        </w:rPr>
        <w:t xml:space="preserve">Освен това ефективността на Бюрото – дори по отношение на </w:t>
      </w:r>
      <w:r w:rsidR="00556D70">
        <w:rPr>
          <w:lang w:val="bg-BG"/>
        </w:rPr>
        <w:t>обработването</w:t>
      </w:r>
      <w:r w:rsidRPr="004844C0">
        <w:rPr>
          <w:lang w:val="bg-BG"/>
        </w:rPr>
        <w:t xml:space="preserve"> на данни за физически лица, получени в резултат на използването на „</w:t>
      </w:r>
      <w:r w:rsidR="00061EE0">
        <w:rPr>
          <w:lang w:val="bg-BG"/>
        </w:rPr>
        <w:t>специални разузнавателни средства</w:t>
      </w:r>
      <w:r w:rsidRPr="004844C0">
        <w:rPr>
          <w:lang w:val="bg-BG"/>
        </w:rPr>
        <w:t xml:space="preserve">“ – е подкопана от няколко недостатъка, вече констатирани в </w:t>
      </w:r>
      <w:r w:rsidRPr="004844C0">
        <w:rPr>
          <w:i/>
          <w:iCs/>
          <w:lang w:val="bg-BG"/>
        </w:rPr>
        <w:t xml:space="preserve">делото </w:t>
      </w:r>
      <w:r w:rsidR="0017017D" w:rsidRPr="004844C0">
        <w:rPr>
          <w:i/>
          <w:iCs/>
          <w:lang w:val="bg-BG"/>
        </w:rPr>
        <w:t>Екимджиев</w:t>
      </w:r>
      <w:r w:rsidRPr="004844C0">
        <w:rPr>
          <w:i/>
          <w:iCs/>
          <w:lang w:val="bg-BG"/>
        </w:rPr>
        <w:t xml:space="preserve"> и други </w:t>
      </w:r>
      <w:r w:rsidRPr="004844C0">
        <w:rPr>
          <w:lang w:val="bg-BG"/>
        </w:rPr>
        <w:t xml:space="preserve">(цитирано по-горе, </w:t>
      </w:r>
      <w:r w:rsidRPr="004844C0">
        <w:rPr>
          <w:rFonts w:cstheme="minorHAnsi"/>
          <w:lang w:val="bg-BG"/>
        </w:rPr>
        <w:t>§§</w:t>
      </w:r>
      <w:r w:rsidRPr="004844C0">
        <w:rPr>
          <w:lang w:val="bg-BG"/>
        </w:rPr>
        <w:t xml:space="preserve"> 339–44), които очевидно не са отстранени, откакто това решение е окончателно през април 2022 г. (вж. параграф</w:t>
      </w:r>
      <w:r w:rsidR="00540ECA" w:rsidRPr="004844C0">
        <w:rPr>
          <w:lang w:val="bg-BG"/>
        </w:rPr>
        <w:t xml:space="preserve"> </w:t>
      </w:r>
      <w:r w:rsidRPr="004844C0">
        <w:rPr>
          <w:lang w:val="bg-BG"/>
        </w:rPr>
        <w:fldChar w:fldCharType="begin"/>
      </w:r>
      <w:r w:rsidRPr="004844C0">
        <w:rPr>
          <w:lang w:val="bg-BG"/>
        </w:rPr>
        <w:instrText xml:space="preserve"> REF  RDCMCoE_dec_Sep_2023 \h  \* MERGEFORMAT </w:instrText>
      </w:r>
      <w:r w:rsidRPr="004844C0">
        <w:rPr>
          <w:lang w:val="bg-BG"/>
        </w:rPr>
      </w:r>
      <w:r w:rsidRPr="004844C0">
        <w:rPr>
          <w:lang w:val="bg-BG"/>
        </w:rPr>
        <w:fldChar w:fldCharType="separate"/>
      </w:r>
      <w:r w:rsidR="000B62B5" w:rsidRPr="004844C0">
        <w:rPr>
          <w:lang w:val="bg-BG"/>
        </w:rPr>
        <w:t>208</w:t>
      </w:r>
      <w:r w:rsidRPr="004844C0">
        <w:rPr>
          <w:lang w:val="bg-BG"/>
        </w:rPr>
        <w:fldChar w:fldCharType="end"/>
      </w:r>
      <w:r w:rsidRPr="004844C0">
        <w:rPr>
          <w:lang w:val="bg-BG"/>
        </w:rPr>
        <w:t xml:space="preserve"> по-горе):</w:t>
      </w:r>
    </w:p>
    <w:p w14:paraId="07E9FCFC" w14:textId="5C3B1E28" w:rsidR="00DE4BFE" w:rsidRPr="004844C0" w:rsidRDefault="00D435F6" w:rsidP="000B62B5">
      <w:pPr>
        <w:pStyle w:val="JuPara"/>
        <w:rPr>
          <w:lang w:val="bg-BG"/>
        </w:rPr>
      </w:pPr>
      <w:r w:rsidRPr="004844C0">
        <w:rPr>
          <w:lang w:val="bg-BG"/>
        </w:rPr>
        <w:t>(</w:t>
      </w:r>
      <w:bookmarkStart w:id="533" w:name="L_C_A_8_m_justif_C_apl_pr_NB_2_a"/>
      <w:r w:rsidRPr="004844C0">
        <w:rPr>
          <w:lang w:val="bg-BG"/>
        </w:rPr>
        <w:fldChar w:fldCharType="begin"/>
      </w:r>
      <w:r w:rsidRPr="004844C0">
        <w:rPr>
          <w:lang w:val="bg-BG"/>
        </w:rPr>
        <w:instrText xml:space="preserve"> SEQ level1 \*alphabetic \r1 \* MERGEFORMAT </w:instrText>
      </w:r>
      <w:r w:rsidRPr="004844C0">
        <w:rPr>
          <w:lang w:val="bg-BG"/>
        </w:rPr>
        <w:fldChar w:fldCharType="separate"/>
      </w:r>
      <w:r w:rsidR="000B62B5" w:rsidRPr="004844C0">
        <w:rPr>
          <w:lang w:val="bg-BG"/>
        </w:rPr>
        <w:t>a</w:t>
      </w:r>
      <w:r w:rsidRPr="004844C0">
        <w:rPr>
          <w:lang w:val="bg-BG"/>
        </w:rPr>
        <w:fldChar w:fldCharType="end"/>
      </w:r>
      <w:bookmarkEnd w:id="533"/>
      <w:r w:rsidRPr="004844C0">
        <w:rPr>
          <w:lang w:val="bg-BG"/>
        </w:rPr>
        <w:t xml:space="preserve">)  липсата на гаранция, че всички членове на Бюрото са достатъчно независими </w:t>
      </w:r>
      <w:r w:rsidRPr="004844C0">
        <w:rPr>
          <w:i/>
          <w:iCs/>
          <w:lang w:val="bg-BG"/>
        </w:rPr>
        <w:t xml:space="preserve">по отношение </w:t>
      </w:r>
      <w:r w:rsidRPr="004844C0">
        <w:rPr>
          <w:lang w:val="bg-BG"/>
        </w:rPr>
        <w:t>на органите, които трябва да контролират – по-специално Агенцията (</w:t>
      </w:r>
      <w:r w:rsidRPr="008F0CAC">
        <w:rPr>
          <w:i/>
          <w:lang w:val="bg-BG"/>
        </w:rPr>
        <w:t>ibid</w:t>
      </w:r>
      <w:r w:rsidRPr="004844C0">
        <w:rPr>
          <w:lang w:val="bg-BG"/>
        </w:rPr>
        <w:t xml:space="preserve">., </w:t>
      </w:r>
      <w:r w:rsidRPr="004844C0">
        <w:rPr>
          <w:rFonts w:cstheme="minorHAnsi"/>
          <w:lang w:val="bg-BG"/>
        </w:rPr>
        <w:t>§§</w:t>
      </w:r>
      <w:r w:rsidRPr="004844C0">
        <w:rPr>
          <w:lang w:val="bg-BG"/>
        </w:rPr>
        <w:t xml:space="preserve"> 339-41);</w:t>
      </w:r>
    </w:p>
    <w:p w14:paraId="369AFA55" w14:textId="30969D09" w:rsidR="00DE4BFE" w:rsidRPr="004844C0" w:rsidRDefault="00D435F6" w:rsidP="000B62B5">
      <w:pPr>
        <w:pStyle w:val="JuPara"/>
        <w:rPr>
          <w:lang w:val="bg-BG"/>
        </w:rPr>
      </w:pPr>
      <w:r w:rsidRPr="004844C0">
        <w:rPr>
          <w:lang w:val="bg-BG"/>
        </w:rPr>
        <w:t>(</w:t>
      </w:r>
      <w:bookmarkStart w:id="534" w:name="L_C_A_8_m_justif_C_apl_pr_NB_2_b"/>
      <w:r w:rsidRPr="004844C0">
        <w:rPr>
          <w:lang w:val="bg-BG"/>
        </w:rPr>
        <w:fldChar w:fldCharType="begin"/>
      </w:r>
      <w:r w:rsidRPr="004844C0">
        <w:rPr>
          <w:lang w:val="bg-BG"/>
        </w:rPr>
        <w:instrText xml:space="preserve"> SEQ level1 \*alphabetic \* MERGEFORMAT </w:instrText>
      </w:r>
      <w:r w:rsidRPr="004844C0">
        <w:rPr>
          <w:lang w:val="bg-BG"/>
        </w:rPr>
        <w:fldChar w:fldCharType="separate"/>
      </w:r>
      <w:r w:rsidR="000B62B5" w:rsidRPr="004844C0">
        <w:rPr>
          <w:lang w:val="bg-BG"/>
        </w:rPr>
        <w:t>b</w:t>
      </w:r>
      <w:r w:rsidRPr="004844C0">
        <w:rPr>
          <w:lang w:val="bg-BG"/>
        </w:rPr>
        <w:fldChar w:fldCharType="end"/>
      </w:r>
      <w:bookmarkEnd w:id="534"/>
      <w:r w:rsidRPr="004844C0">
        <w:rPr>
          <w:lang w:val="bg-BG"/>
        </w:rPr>
        <w:t>)  съмнения относно квалификацията на някои членове на Бюрото (</w:t>
      </w:r>
      <w:r w:rsidRPr="008F0CAC">
        <w:rPr>
          <w:i/>
          <w:lang w:val="bg-BG"/>
        </w:rPr>
        <w:t>ibid</w:t>
      </w:r>
      <w:r w:rsidRPr="004844C0">
        <w:rPr>
          <w:lang w:val="bg-BG"/>
        </w:rPr>
        <w:t xml:space="preserve">., </w:t>
      </w:r>
      <w:r w:rsidRPr="004844C0">
        <w:rPr>
          <w:rFonts w:cstheme="minorHAnsi"/>
          <w:lang w:val="bg-BG"/>
        </w:rPr>
        <w:t>§</w:t>
      </w:r>
      <w:r w:rsidRPr="004844C0">
        <w:rPr>
          <w:lang w:val="bg-BG"/>
        </w:rPr>
        <w:t xml:space="preserve"> 342);</w:t>
      </w:r>
    </w:p>
    <w:p w14:paraId="72825DDA" w14:textId="20474CB7" w:rsidR="00DE4BFE" w:rsidRPr="004844C0" w:rsidRDefault="00D435F6" w:rsidP="000B62B5">
      <w:pPr>
        <w:pStyle w:val="JuPara"/>
        <w:rPr>
          <w:lang w:val="bg-BG"/>
        </w:rPr>
      </w:pPr>
      <w:r w:rsidRPr="004844C0">
        <w:rPr>
          <w:lang w:val="bg-BG"/>
        </w:rPr>
        <w:t>(</w:t>
      </w:r>
      <w:bookmarkStart w:id="535" w:name="L_C_A_8_m_justif_C_apl_pr_NB_2_c"/>
      <w:r w:rsidRPr="004844C0">
        <w:rPr>
          <w:lang w:val="bg-BG"/>
        </w:rPr>
        <w:fldChar w:fldCharType="begin"/>
      </w:r>
      <w:r w:rsidRPr="004844C0">
        <w:rPr>
          <w:lang w:val="bg-BG"/>
        </w:rPr>
        <w:instrText xml:space="preserve"> SEQ level1 \*alphabetic \* MERGEFORMAT </w:instrText>
      </w:r>
      <w:r w:rsidRPr="004844C0">
        <w:rPr>
          <w:lang w:val="bg-BG"/>
        </w:rPr>
        <w:fldChar w:fldCharType="separate"/>
      </w:r>
      <w:r w:rsidR="000B62B5" w:rsidRPr="004844C0">
        <w:rPr>
          <w:lang w:val="bg-BG"/>
        </w:rPr>
        <w:t>c</w:t>
      </w:r>
      <w:r w:rsidRPr="004844C0">
        <w:rPr>
          <w:lang w:val="bg-BG"/>
        </w:rPr>
        <w:fldChar w:fldCharType="end"/>
      </w:r>
      <w:bookmarkEnd w:id="535"/>
      <w:r w:rsidRPr="004844C0">
        <w:rPr>
          <w:lang w:val="bg-BG"/>
        </w:rPr>
        <w:t xml:space="preserve">)  неспособността на Бюрото да си осигури неограничен достъп до всички </w:t>
      </w:r>
      <w:r w:rsidR="00040272">
        <w:rPr>
          <w:lang w:val="bg-BG"/>
        </w:rPr>
        <w:t>относими</w:t>
      </w:r>
      <w:r w:rsidR="00040272" w:rsidRPr="004844C0">
        <w:rPr>
          <w:lang w:val="bg-BG"/>
        </w:rPr>
        <w:t xml:space="preserve"> </w:t>
      </w:r>
      <w:r w:rsidRPr="004844C0">
        <w:rPr>
          <w:lang w:val="bg-BG"/>
        </w:rPr>
        <w:t xml:space="preserve">материали, държани по-специално от Агенцията (ibid., </w:t>
      </w:r>
      <w:r w:rsidRPr="004844C0">
        <w:rPr>
          <w:rFonts w:cstheme="minorHAnsi"/>
          <w:lang w:val="bg-BG"/>
        </w:rPr>
        <w:t>§</w:t>
      </w:r>
      <w:r w:rsidRPr="004844C0">
        <w:rPr>
          <w:lang w:val="bg-BG"/>
        </w:rPr>
        <w:t xml:space="preserve"> 343); и</w:t>
      </w:r>
    </w:p>
    <w:p w14:paraId="0E575F45" w14:textId="6A56BA75" w:rsidR="00DE4BFE" w:rsidRPr="004844C0" w:rsidRDefault="00D435F6" w:rsidP="000B62B5">
      <w:pPr>
        <w:pStyle w:val="JuPara"/>
        <w:rPr>
          <w:lang w:val="bg-BG"/>
        </w:rPr>
      </w:pPr>
      <w:r w:rsidRPr="004844C0">
        <w:rPr>
          <w:lang w:val="bg-BG"/>
        </w:rPr>
        <w:t>(</w:t>
      </w:r>
      <w:bookmarkStart w:id="536" w:name="L_C_A_8_m_justif_C_apl_pr_NB_2_d"/>
      <w:r w:rsidRPr="004844C0">
        <w:rPr>
          <w:lang w:val="bg-BG"/>
        </w:rPr>
        <w:fldChar w:fldCharType="begin"/>
      </w:r>
      <w:r w:rsidRPr="004844C0">
        <w:rPr>
          <w:lang w:val="bg-BG"/>
        </w:rPr>
        <w:instrText xml:space="preserve"> SEQ level1 \*alphabetic \* MERGEFORMAT </w:instrText>
      </w:r>
      <w:r w:rsidRPr="004844C0">
        <w:rPr>
          <w:lang w:val="bg-BG"/>
        </w:rPr>
        <w:fldChar w:fldCharType="separate"/>
      </w:r>
      <w:r w:rsidR="000B62B5" w:rsidRPr="004844C0">
        <w:rPr>
          <w:lang w:val="bg-BG"/>
        </w:rPr>
        <w:t>d</w:t>
      </w:r>
      <w:r w:rsidRPr="004844C0">
        <w:rPr>
          <w:lang w:val="bg-BG"/>
        </w:rPr>
        <w:fldChar w:fldCharType="end"/>
      </w:r>
      <w:bookmarkEnd w:id="536"/>
      <w:r w:rsidRPr="004844C0">
        <w:rPr>
          <w:lang w:val="bg-BG"/>
        </w:rPr>
        <w:t xml:space="preserve">)  липсата на правомощия на Бюрото да разпорежда </w:t>
      </w:r>
      <w:r w:rsidR="00040272">
        <w:rPr>
          <w:lang w:val="bg-BG"/>
        </w:rPr>
        <w:t>корективни</w:t>
      </w:r>
      <w:r w:rsidR="00040272" w:rsidRPr="004844C0">
        <w:rPr>
          <w:lang w:val="bg-BG"/>
        </w:rPr>
        <w:t xml:space="preserve"> </w:t>
      </w:r>
      <w:r w:rsidRPr="004844C0">
        <w:rPr>
          <w:lang w:val="bg-BG"/>
        </w:rPr>
        <w:t>мерки, като например унищожаване на материали от наблюдението (</w:t>
      </w:r>
      <w:r w:rsidRPr="008F0CAC">
        <w:rPr>
          <w:i/>
          <w:lang w:val="bg-BG"/>
        </w:rPr>
        <w:t>ibid</w:t>
      </w:r>
      <w:r w:rsidRPr="004844C0">
        <w:rPr>
          <w:lang w:val="bg-BG"/>
        </w:rPr>
        <w:t xml:space="preserve">., </w:t>
      </w:r>
      <w:r w:rsidRPr="004844C0">
        <w:rPr>
          <w:rFonts w:cstheme="minorHAnsi"/>
          <w:lang w:val="bg-BG"/>
        </w:rPr>
        <w:t>§</w:t>
      </w:r>
      <w:r w:rsidRPr="004844C0">
        <w:rPr>
          <w:lang w:val="bg-BG"/>
        </w:rPr>
        <w:t xml:space="preserve"> 344).</w:t>
      </w:r>
    </w:p>
    <w:bookmarkStart w:id="537" w:name="L_C_A_8_m_justif_C_apl_pr_NB_3"/>
    <w:p w14:paraId="48EEA345" w14:textId="43FCBB6D"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260</w:t>
      </w:r>
      <w:r w:rsidRPr="004844C0">
        <w:rPr>
          <w:lang w:val="bg-BG"/>
        </w:rPr>
        <w:fldChar w:fldCharType="end"/>
      </w:r>
      <w:bookmarkEnd w:id="537"/>
      <w:r w:rsidRPr="004844C0">
        <w:rPr>
          <w:lang w:val="bg-BG"/>
        </w:rPr>
        <w:t>. Всъщност изглежда, че всичко, което Бюрото е направило в настоящия случай като разследване, е да пише на Агенцията, за да попита дали е използвала „</w:t>
      </w:r>
      <w:r w:rsidR="00061EE0">
        <w:rPr>
          <w:lang w:val="bg-BG"/>
        </w:rPr>
        <w:t>специални разузнавателни средства</w:t>
      </w:r>
      <w:r w:rsidRPr="004844C0">
        <w:rPr>
          <w:lang w:val="bg-BG"/>
        </w:rPr>
        <w:t xml:space="preserve">“ по отношение на г-н </w:t>
      </w:r>
      <w:r w:rsidR="002C76B9" w:rsidRPr="004844C0">
        <w:rPr>
          <w:lang w:val="bg-BG"/>
        </w:rPr>
        <w:t>Кънев</w:t>
      </w:r>
      <w:r w:rsidRPr="004844C0">
        <w:rPr>
          <w:lang w:val="bg-BG"/>
        </w:rPr>
        <w:t>, и след това да прегледа отговора на Агенцията (вж. параграф</w:t>
      </w:r>
      <w:r w:rsidR="00040272">
        <w:rPr>
          <w:lang w:val="bg-BG"/>
        </w:rPr>
        <w:t xml:space="preserve"> </w:t>
      </w:r>
      <w:r w:rsidRPr="004844C0">
        <w:rPr>
          <w:lang w:val="bg-BG"/>
        </w:rPr>
        <w:fldChar w:fldCharType="begin"/>
      </w:r>
      <w:r w:rsidRPr="004844C0">
        <w:rPr>
          <w:lang w:val="bg-BG"/>
        </w:rPr>
        <w:instrText xml:space="preserve"> REF  F_NB_req_amended_response \h  \* MERGEFORMAT </w:instrText>
      </w:r>
      <w:r w:rsidRPr="004844C0">
        <w:rPr>
          <w:lang w:val="bg-BG"/>
        </w:rPr>
      </w:r>
      <w:r w:rsidRPr="004844C0">
        <w:rPr>
          <w:lang w:val="bg-BG"/>
        </w:rPr>
        <w:fldChar w:fldCharType="separate"/>
      </w:r>
      <w:r w:rsidR="000B62B5" w:rsidRPr="004844C0">
        <w:rPr>
          <w:lang w:val="bg-BG"/>
        </w:rPr>
        <w:t>31</w:t>
      </w:r>
      <w:r w:rsidRPr="004844C0">
        <w:rPr>
          <w:lang w:val="bg-BG"/>
        </w:rPr>
        <w:fldChar w:fldCharType="end"/>
      </w:r>
      <w:r w:rsidRPr="004844C0">
        <w:rPr>
          <w:lang w:val="bg-BG"/>
        </w:rPr>
        <w:t xml:space="preserve"> по-горе; виж също </w:t>
      </w:r>
      <w:r w:rsidRPr="004844C0">
        <w:rPr>
          <w:i/>
          <w:iCs/>
          <w:lang w:val="bg-BG"/>
        </w:rPr>
        <w:t>Big Brother Watch и други</w:t>
      </w:r>
      <w:r w:rsidRPr="004844C0">
        <w:rPr>
          <w:lang w:val="bg-BG"/>
        </w:rPr>
        <w:t xml:space="preserve">, цитирано по-горе, </w:t>
      </w:r>
      <w:r w:rsidRPr="004844C0">
        <w:rPr>
          <w:rFonts w:cstheme="minorHAnsi"/>
          <w:lang w:val="bg-BG"/>
        </w:rPr>
        <w:t>§§ 408 и 410</w:t>
      </w:r>
      <w:r w:rsidRPr="004844C0">
        <w:rPr>
          <w:lang w:val="bg-BG"/>
        </w:rPr>
        <w:t>).</w:t>
      </w:r>
    </w:p>
    <w:p w14:paraId="05FA79AB" w14:textId="43528156" w:rsidR="00DE4BFE" w:rsidRPr="004844C0" w:rsidRDefault="00040272" w:rsidP="000B62B5">
      <w:pPr>
        <w:pStyle w:val="JuH"/>
        <w:rPr>
          <w:lang w:val="bg-BG"/>
        </w:rPr>
      </w:pPr>
      <w:bookmarkStart w:id="538" w:name="_Toc225769284"/>
      <w:r>
        <w:rPr>
          <w:lang w:val="bg-BG"/>
        </w:rPr>
        <w:t>Контрол</w:t>
      </w:r>
      <w:r w:rsidRPr="004844C0">
        <w:rPr>
          <w:lang w:val="bg-BG"/>
        </w:rPr>
        <w:t xml:space="preserve"> </w:t>
      </w:r>
      <w:r w:rsidR="00D435F6" w:rsidRPr="004844C0">
        <w:rPr>
          <w:lang w:val="bg-BG"/>
        </w:rPr>
        <w:t>от специална</w:t>
      </w:r>
      <w:r w:rsidR="00193B32">
        <w:rPr>
          <w:lang w:val="bg-BG"/>
        </w:rPr>
        <w:t>та</w:t>
      </w:r>
      <w:r w:rsidR="00D435F6" w:rsidRPr="004844C0">
        <w:rPr>
          <w:lang w:val="bg-BG"/>
        </w:rPr>
        <w:t xml:space="preserve"> парламентарна комисия и от </w:t>
      </w:r>
      <w:r>
        <w:rPr>
          <w:lang w:val="bg-BG"/>
        </w:rPr>
        <w:t>Народното събрание</w:t>
      </w:r>
      <w:r w:rsidRPr="004844C0">
        <w:rPr>
          <w:lang w:val="bg-BG"/>
        </w:rPr>
        <w:t xml:space="preserve"> </w:t>
      </w:r>
      <w:r w:rsidR="00D435F6" w:rsidRPr="004844C0">
        <w:rPr>
          <w:lang w:val="bg-BG"/>
        </w:rPr>
        <w:t>като цяло</w:t>
      </w:r>
      <w:bookmarkEnd w:id="538"/>
    </w:p>
    <w:bookmarkStart w:id="539" w:name="L_C_A_8_m_justif_C_apl_pr_Parl_Cte"/>
    <w:p w14:paraId="751A424D" w14:textId="3FB9FDF1"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261</w:t>
      </w:r>
      <w:r w:rsidRPr="004844C0">
        <w:rPr>
          <w:lang w:val="bg-BG"/>
        </w:rPr>
        <w:fldChar w:fldCharType="end"/>
      </w:r>
      <w:bookmarkEnd w:id="539"/>
      <w:r w:rsidRPr="004844C0">
        <w:rPr>
          <w:lang w:val="bg-BG"/>
        </w:rPr>
        <w:t xml:space="preserve">. Специалната парламентарна комисия, натоварена с </w:t>
      </w:r>
      <w:r w:rsidR="00290051">
        <w:rPr>
          <w:lang w:val="bg-BG"/>
        </w:rPr>
        <w:t>контрола</w:t>
      </w:r>
      <w:r w:rsidR="00290051" w:rsidRPr="004844C0">
        <w:rPr>
          <w:lang w:val="bg-BG"/>
        </w:rPr>
        <w:t xml:space="preserve"> </w:t>
      </w:r>
      <w:r w:rsidRPr="004844C0">
        <w:rPr>
          <w:lang w:val="bg-BG"/>
        </w:rPr>
        <w:t xml:space="preserve">върху дейността на Агенцията – същата комисия, която </w:t>
      </w:r>
      <w:r w:rsidR="00290051">
        <w:rPr>
          <w:lang w:val="bg-BG"/>
        </w:rPr>
        <w:t>е</w:t>
      </w:r>
      <w:r w:rsidR="00290051" w:rsidRPr="004844C0">
        <w:rPr>
          <w:lang w:val="bg-BG"/>
        </w:rPr>
        <w:t xml:space="preserve"> </w:t>
      </w:r>
      <w:r w:rsidRPr="004844C0">
        <w:rPr>
          <w:lang w:val="bg-BG"/>
        </w:rPr>
        <w:t xml:space="preserve">предмет на делото </w:t>
      </w:r>
      <w:r w:rsidRPr="004844C0">
        <w:rPr>
          <w:i/>
          <w:iCs/>
          <w:lang w:val="bg-BG"/>
        </w:rPr>
        <w:t>Екимджиев и други</w:t>
      </w:r>
      <w:r w:rsidRPr="004844C0">
        <w:rPr>
          <w:lang w:val="bg-BG"/>
        </w:rPr>
        <w:t xml:space="preserve"> (цитирано по-горе, </w:t>
      </w:r>
      <w:r w:rsidRPr="004844C0">
        <w:rPr>
          <w:rFonts w:cstheme="minorHAnsi"/>
          <w:lang w:val="bg-BG"/>
        </w:rPr>
        <w:t>§</w:t>
      </w:r>
      <w:r w:rsidRPr="004844C0">
        <w:rPr>
          <w:lang w:val="bg-BG"/>
        </w:rPr>
        <w:t xml:space="preserve"> 125) – е оправомощена да разглежда индивидуални случаи, но не може да разпорежда </w:t>
      </w:r>
      <w:r w:rsidR="002A7ABA">
        <w:rPr>
          <w:lang w:val="bg-BG"/>
        </w:rPr>
        <w:t>корективни</w:t>
      </w:r>
      <w:r w:rsidR="002A7ABA" w:rsidRPr="004844C0">
        <w:rPr>
          <w:lang w:val="bg-BG"/>
        </w:rPr>
        <w:t xml:space="preserve"> </w:t>
      </w:r>
      <w:r w:rsidRPr="004844C0">
        <w:rPr>
          <w:lang w:val="bg-BG"/>
        </w:rPr>
        <w:t>мерки; ако установи нередности, тя може само да ги доведе до знанието на прокуратурата или другите компетентни органи (вж. параграф</w:t>
      </w:r>
      <w:r w:rsidR="00540ECA" w:rsidRPr="004844C0">
        <w:rPr>
          <w:lang w:val="bg-BG"/>
        </w:rPr>
        <w:t xml:space="preserve"> </w:t>
      </w:r>
      <w:r w:rsidRPr="004844C0">
        <w:rPr>
          <w:lang w:val="bg-BG"/>
        </w:rPr>
        <w:fldChar w:fldCharType="begin"/>
      </w:r>
      <w:r w:rsidRPr="004844C0">
        <w:rPr>
          <w:lang w:val="bg-BG"/>
        </w:rPr>
        <w:instrText xml:space="preserve"> REF  RLF_SANSA_s_132_1_etc \h  \* MERGEFORMAT </w:instrText>
      </w:r>
      <w:r w:rsidRPr="004844C0">
        <w:rPr>
          <w:lang w:val="bg-BG"/>
        </w:rPr>
      </w:r>
      <w:r w:rsidRPr="004844C0">
        <w:rPr>
          <w:lang w:val="bg-BG"/>
        </w:rPr>
        <w:fldChar w:fldCharType="separate"/>
      </w:r>
      <w:r w:rsidR="000B62B5" w:rsidRPr="004844C0">
        <w:rPr>
          <w:lang w:val="bg-BG"/>
        </w:rPr>
        <w:t>78</w:t>
      </w:r>
      <w:r w:rsidRPr="004844C0">
        <w:rPr>
          <w:lang w:val="bg-BG"/>
        </w:rPr>
        <w:fldChar w:fldCharType="end"/>
      </w:r>
      <w:r w:rsidRPr="004844C0">
        <w:rPr>
          <w:lang w:val="bg-BG"/>
        </w:rPr>
        <w:t xml:space="preserve"> по-горе). Освен това от членовете на тази комисия не се изисква да притежават юридическа квалификация или опит (вж. </w:t>
      </w:r>
      <w:r w:rsidR="0017017D" w:rsidRPr="004844C0">
        <w:rPr>
          <w:i/>
          <w:iCs/>
          <w:lang w:val="bg-BG"/>
        </w:rPr>
        <w:t>Екимджиев</w:t>
      </w:r>
      <w:r w:rsidRPr="004844C0">
        <w:rPr>
          <w:i/>
          <w:iCs/>
          <w:lang w:val="bg-BG"/>
        </w:rPr>
        <w:t xml:space="preserve"> и др.</w:t>
      </w:r>
      <w:r w:rsidRPr="004844C0">
        <w:rPr>
          <w:lang w:val="bg-BG"/>
        </w:rPr>
        <w:t xml:space="preserve">, цитирано по-горе, </w:t>
      </w:r>
      <w:r w:rsidRPr="004844C0">
        <w:rPr>
          <w:rFonts w:cstheme="minorHAnsi"/>
          <w:lang w:val="bg-BG"/>
        </w:rPr>
        <w:t>§ 414</w:t>
      </w:r>
      <w:r w:rsidRPr="004844C0">
        <w:rPr>
          <w:lang w:val="bg-BG"/>
        </w:rPr>
        <w:t xml:space="preserve">). Не изглежда също така, че на практика тя е упражнява подробен и редовен контрол върху дейностите по </w:t>
      </w:r>
      <w:r w:rsidR="00556D70">
        <w:rPr>
          <w:lang w:val="bg-BG"/>
        </w:rPr>
        <w:t>обработване</w:t>
      </w:r>
      <w:r w:rsidRPr="004844C0">
        <w:rPr>
          <w:lang w:val="bg-BG"/>
        </w:rPr>
        <w:t xml:space="preserve"> на данни на Агенцията или че се ангажира с ежедневната работа на Агенцията (сравни </w:t>
      </w:r>
      <w:r w:rsidR="0017017D" w:rsidRPr="004844C0">
        <w:rPr>
          <w:i/>
          <w:iCs/>
          <w:lang w:val="bg-BG"/>
        </w:rPr>
        <w:t>Екимджиев</w:t>
      </w:r>
      <w:r w:rsidRPr="004844C0">
        <w:rPr>
          <w:i/>
          <w:iCs/>
          <w:lang w:val="bg-BG"/>
        </w:rPr>
        <w:t xml:space="preserve"> и др</w:t>
      </w:r>
      <w:r w:rsidRPr="004844C0">
        <w:rPr>
          <w:lang w:val="bg-BG"/>
        </w:rPr>
        <w:t xml:space="preserve">., цитирано по-горе, </w:t>
      </w:r>
      <w:r w:rsidRPr="004844C0">
        <w:rPr>
          <w:rFonts w:cstheme="minorHAnsi"/>
          <w:lang w:val="bg-BG"/>
        </w:rPr>
        <w:t xml:space="preserve">§ 345, и, </w:t>
      </w:r>
      <w:r w:rsidRPr="004844C0">
        <w:rPr>
          <w:rFonts w:cstheme="minorHAnsi"/>
          <w:i/>
          <w:iCs/>
          <w:lang w:val="bg-BG"/>
        </w:rPr>
        <w:t>mutatis mutandis</w:t>
      </w:r>
      <w:r w:rsidRPr="004844C0">
        <w:rPr>
          <w:rFonts w:cstheme="minorHAnsi"/>
          <w:lang w:val="bg-BG"/>
        </w:rPr>
        <w:t xml:space="preserve">, </w:t>
      </w:r>
      <w:r w:rsidR="00540ECA" w:rsidRPr="004844C0">
        <w:rPr>
          <w:i/>
          <w:iCs/>
          <w:lang w:val="bg-BG"/>
        </w:rPr>
        <w:t>Сабо</w:t>
      </w:r>
      <w:r w:rsidRPr="004844C0">
        <w:rPr>
          <w:i/>
          <w:iCs/>
          <w:lang w:val="bg-BG"/>
        </w:rPr>
        <w:t xml:space="preserve"> и </w:t>
      </w:r>
      <w:r w:rsidR="00540ECA" w:rsidRPr="004844C0">
        <w:rPr>
          <w:i/>
          <w:iCs/>
          <w:lang w:val="bg-BG"/>
        </w:rPr>
        <w:t>Виси</w:t>
      </w:r>
      <w:r w:rsidRPr="004844C0">
        <w:rPr>
          <w:i/>
          <w:iCs/>
          <w:lang w:val="bg-BG"/>
        </w:rPr>
        <w:t xml:space="preserve"> с</w:t>
      </w:r>
      <w:r w:rsidR="00540ECA" w:rsidRPr="004844C0">
        <w:rPr>
          <w:i/>
          <w:iCs/>
          <w:lang w:val="bg-BG"/>
        </w:rPr>
        <w:t>/</w:t>
      </w:r>
      <w:r w:rsidRPr="004844C0">
        <w:rPr>
          <w:i/>
          <w:iCs/>
          <w:lang w:val="bg-BG"/>
        </w:rPr>
        <w:t>у Унгария</w:t>
      </w:r>
      <w:r w:rsidRPr="004844C0">
        <w:rPr>
          <w:lang w:val="bg-BG"/>
        </w:rPr>
        <w:t xml:space="preserve">, № 37138/14, § 82, 12 януари 2016 г.; съпостави също </w:t>
      </w:r>
      <w:r w:rsidR="00540ECA" w:rsidRPr="004844C0">
        <w:rPr>
          <w:i/>
          <w:iCs/>
          <w:lang w:val="bg-BG"/>
        </w:rPr>
        <w:t>Леандер</w:t>
      </w:r>
      <w:r w:rsidRPr="004844C0">
        <w:rPr>
          <w:lang w:val="bg-BG"/>
        </w:rPr>
        <w:t xml:space="preserve">, цитирано по-горе, </w:t>
      </w:r>
      <w:r w:rsidRPr="004844C0">
        <w:rPr>
          <w:rFonts w:cstheme="minorHAnsi"/>
          <w:lang w:val="bg-BG"/>
        </w:rPr>
        <w:t>§§</w:t>
      </w:r>
      <w:r w:rsidRPr="004844C0">
        <w:rPr>
          <w:lang w:val="bg-BG"/>
        </w:rPr>
        <w:t xml:space="preserve"> 40 и 65).</w:t>
      </w:r>
    </w:p>
    <w:bookmarkStart w:id="540" w:name="L_C_A_8_m_justif_C_apl_pr_Parl_as_a_whol"/>
    <w:p w14:paraId="0B6E721F" w14:textId="64918289"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262</w:t>
      </w:r>
      <w:r w:rsidRPr="004844C0">
        <w:rPr>
          <w:lang w:val="bg-BG"/>
        </w:rPr>
        <w:fldChar w:fldCharType="end"/>
      </w:r>
      <w:bookmarkEnd w:id="540"/>
      <w:r w:rsidRPr="004844C0">
        <w:rPr>
          <w:lang w:val="bg-BG"/>
        </w:rPr>
        <w:t xml:space="preserve">. Няма индикации, че </w:t>
      </w:r>
      <w:r w:rsidR="002A7ABA">
        <w:rPr>
          <w:lang w:val="bg-BG"/>
        </w:rPr>
        <w:t>председателят</w:t>
      </w:r>
      <w:r w:rsidRPr="004844C0">
        <w:rPr>
          <w:lang w:val="bg-BG"/>
        </w:rPr>
        <w:t>, заместник-</w:t>
      </w:r>
      <w:r w:rsidR="002A7ABA">
        <w:rPr>
          <w:lang w:val="bg-BG"/>
        </w:rPr>
        <w:t>председателите</w:t>
      </w:r>
      <w:r w:rsidR="002A7ABA" w:rsidRPr="004844C0">
        <w:rPr>
          <w:lang w:val="bg-BG"/>
        </w:rPr>
        <w:t xml:space="preserve"> </w:t>
      </w:r>
      <w:r w:rsidRPr="004844C0">
        <w:rPr>
          <w:lang w:val="bg-BG"/>
        </w:rPr>
        <w:t>или служителите на Агенцията някога са били призовани в българск</w:t>
      </w:r>
      <w:r w:rsidR="002A7ABA">
        <w:rPr>
          <w:lang w:val="bg-BG"/>
        </w:rPr>
        <w:t>ото</w:t>
      </w:r>
      <w:r w:rsidRPr="004844C0">
        <w:rPr>
          <w:lang w:val="bg-BG"/>
        </w:rPr>
        <w:t xml:space="preserve"> </w:t>
      </w:r>
      <w:r w:rsidR="002A7ABA">
        <w:rPr>
          <w:lang w:val="bg-BG"/>
        </w:rPr>
        <w:t>Народно събрание</w:t>
      </w:r>
      <w:r w:rsidRPr="004844C0">
        <w:rPr>
          <w:lang w:val="bg-BG"/>
        </w:rPr>
        <w:t xml:space="preserve">, за да докладват конкретно дали Агенцията е действала законно при </w:t>
      </w:r>
      <w:r w:rsidR="00556D70">
        <w:rPr>
          <w:lang w:val="bg-BG"/>
        </w:rPr>
        <w:t>обработването</w:t>
      </w:r>
      <w:r w:rsidRPr="004844C0">
        <w:rPr>
          <w:lang w:val="bg-BG"/>
        </w:rPr>
        <w:t xml:space="preserve"> на данни, получени в резултат на нейните операции (вж. параграф</w:t>
      </w:r>
      <w:r w:rsidR="00540ECA" w:rsidRPr="004844C0">
        <w:rPr>
          <w:lang w:val="bg-BG"/>
        </w:rPr>
        <w:t xml:space="preserve"> </w:t>
      </w:r>
      <w:r w:rsidRPr="004844C0">
        <w:rPr>
          <w:lang w:val="bg-BG"/>
        </w:rPr>
        <w:fldChar w:fldCharType="begin"/>
      </w:r>
      <w:r w:rsidRPr="004844C0">
        <w:rPr>
          <w:lang w:val="bg-BG"/>
        </w:rPr>
        <w:instrText xml:space="preserve"> REF  RLF_SANSA_s_132_2_etc \h  \* MERGEFORMAT </w:instrText>
      </w:r>
      <w:r w:rsidRPr="004844C0">
        <w:rPr>
          <w:lang w:val="bg-BG"/>
        </w:rPr>
      </w:r>
      <w:r w:rsidRPr="004844C0">
        <w:rPr>
          <w:lang w:val="bg-BG"/>
        </w:rPr>
        <w:fldChar w:fldCharType="separate"/>
      </w:r>
      <w:r w:rsidR="000B62B5" w:rsidRPr="004844C0">
        <w:rPr>
          <w:lang w:val="bg-BG"/>
        </w:rPr>
        <w:t>79</w:t>
      </w:r>
      <w:r w:rsidRPr="004844C0">
        <w:rPr>
          <w:lang w:val="bg-BG"/>
        </w:rPr>
        <w:fldChar w:fldCharType="end"/>
      </w:r>
      <w:r w:rsidRPr="004844C0">
        <w:rPr>
          <w:lang w:val="bg-BG"/>
        </w:rPr>
        <w:t xml:space="preserve"> по-горе). Във всеки случай такъв общ парламентарен </w:t>
      </w:r>
      <w:r w:rsidR="00F1450C">
        <w:rPr>
          <w:lang w:val="bg-BG"/>
        </w:rPr>
        <w:t>контрол</w:t>
      </w:r>
      <w:r w:rsidR="00F1450C" w:rsidRPr="004844C0">
        <w:rPr>
          <w:lang w:val="bg-BG"/>
        </w:rPr>
        <w:t xml:space="preserve"> </w:t>
      </w:r>
      <w:r w:rsidRPr="004844C0">
        <w:rPr>
          <w:lang w:val="bg-BG"/>
        </w:rPr>
        <w:t>едва ли може да се разглежда като достатъчен, за да предотврати индивидуални злоупотреби.</w:t>
      </w:r>
    </w:p>
    <w:p w14:paraId="271CC357" w14:textId="5B84BC5F" w:rsidR="00DE4BFE" w:rsidRPr="004844C0" w:rsidRDefault="00F1450C" w:rsidP="000B62B5">
      <w:pPr>
        <w:pStyle w:val="JuH"/>
        <w:rPr>
          <w:lang w:val="bg-BG"/>
        </w:rPr>
      </w:pPr>
      <w:bookmarkStart w:id="541" w:name="_Toc225769285"/>
      <w:r>
        <w:rPr>
          <w:lang w:val="bg-BG"/>
        </w:rPr>
        <w:t>Контрол</w:t>
      </w:r>
      <w:r w:rsidRPr="004844C0">
        <w:rPr>
          <w:lang w:val="bg-BG"/>
        </w:rPr>
        <w:t xml:space="preserve"> </w:t>
      </w:r>
      <w:r w:rsidR="00193B32">
        <w:rPr>
          <w:lang w:val="bg-BG"/>
        </w:rPr>
        <w:t xml:space="preserve">от </w:t>
      </w:r>
      <w:r>
        <w:rPr>
          <w:lang w:val="bg-BG"/>
        </w:rPr>
        <w:t>Министерския съвет</w:t>
      </w:r>
      <w:r w:rsidRPr="004844C0">
        <w:rPr>
          <w:lang w:val="bg-BG"/>
        </w:rPr>
        <w:t xml:space="preserve"> </w:t>
      </w:r>
      <w:r w:rsidR="00D435F6" w:rsidRPr="004844C0">
        <w:rPr>
          <w:lang w:val="bg-BG"/>
        </w:rPr>
        <w:t>и президента на републиката</w:t>
      </w:r>
      <w:bookmarkEnd w:id="541"/>
    </w:p>
    <w:bookmarkStart w:id="542" w:name="L_C_A_8_m_justif_C_apl_pr_Gvt_Pres"/>
    <w:p w14:paraId="157E9D4D" w14:textId="46D6C0D7"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263</w:t>
      </w:r>
      <w:r w:rsidRPr="004844C0">
        <w:rPr>
          <w:lang w:val="bg-BG"/>
        </w:rPr>
        <w:fldChar w:fldCharType="end"/>
      </w:r>
      <w:bookmarkEnd w:id="542"/>
      <w:r w:rsidRPr="004844C0">
        <w:rPr>
          <w:lang w:val="bg-BG"/>
        </w:rPr>
        <w:t xml:space="preserve">. Няма индикации, че Агенцията е обсъждала конкретно (в доклади до </w:t>
      </w:r>
      <w:r w:rsidR="004F0418">
        <w:rPr>
          <w:lang w:val="bg-BG"/>
        </w:rPr>
        <w:t>Министерския съвет</w:t>
      </w:r>
      <w:r w:rsidR="004F0418" w:rsidRPr="004844C0">
        <w:rPr>
          <w:lang w:val="bg-BG"/>
        </w:rPr>
        <w:t xml:space="preserve"> </w:t>
      </w:r>
      <w:r w:rsidRPr="004844C0">
        <w:rPr>
          <w:lang w:val="bg-BG"/>
        </w:rPr>
        <w:t>или до президента на републиката) начина, по който обработва данни, получени в резултат на своите операции (вж. параграфи</w:t>
      </w:r>
      <w:r w:rsidR="00540ECA" w:rsidRPr="004844C0">
        <w:rPr>
          <w:lang w:val="bg-BG"/>
        </w:rPr>
        <w:t xml:space="preserve"> </w:t>
      </w:r>
      <w:r w:rsidRPr="004844C0">
        <w:rPr>
          <w:lang w:val="bg-BG"/>
        </w:rPr>
        <w:fldChar w:fldCharType="begin"/>
      </w:r>
      <w:r w:rsidRPr="004844C0">
        <w:rPr>
          <w:lang w:val="bg-BG"/>
        </w:rPr>
        <w:instrText xml:space="preserve"> REF  RLF_SANSA_s_132_3_etc \h  \* MERGEFORMAT </w:instrText>
      </w:r>
      <w:r w:rsidRPr="004844C0">
        <w:rPr>
          <w:lang w:val="bg-BG"/>
        </w:rPr>
      </w:r>
      <w:r w:rsidRPr="004844C0">
        <w:rPr>
          <w:lang w:val="bg-BG"/>
        </w:rPr>
        <w:fldChar w:fldCharType="separate"/>
      </w:r>
      <w:r w:rsidR="000B62B5" w:rsidRPr="004844C0">
        <w:rPr>
          <w:lang w:val="bg-BG"/>
        </w:rPr>
        <w:t>80</w:t>
      </w:r>
      <w:r w:rsidRPr="004844C0">
        <w:rPr>
          <w:lang w:val="bg-BG"/>
        </w:rPr>
        <w:fldChar w:fldCharType="end"/>
      </w:r>
      <w:r w:rsidRPr="004844C0">
        <w:rPr>
          <w:lang w:val="bg-BG"/>
        </w:rPr>
        <w:t>-</w:t>
      </w:r>
      <w:r w:rsidRPr="004844C0">
        <w:rPr>
          <w:lang w:val="bg-BG"/>
        </w:rPr>
        <w:fldChar w:fldCharType="begin"/>
      </w:r>
      <w:r w:rsidRPr="004844C0">
        <w:rPr>
          <w:lang w:val="bg-BG"/>
        </w:rPr>
        <w:instrText xml:space="preserve"> REF  RLF_SANSA_s_132a \h  \* MERGEFORMAT </w:instrText>
      </w:r>
      <w:r w:rsidRPr="004844C0">
        <w:rPr>
          <w:lang w:val="bg-BG"/>
        </w:rPr>
      </w:r>
      <w:r w:rsidRPr="004844C0">
        <w:rPr>
          <w:lang w:val="bg-BG"/>
        </w:rPr>
        <w:fldChar w:fldCharType="separate"/>
      </w:r>
      <w:r w:rsidR="000B62B5" w:rsidRPr="004844C0">
        <w:rPr>
          <w:lang w:val="bg-BG"/>
        </w:rPr>
        <w:t>81</w:t>
      </w:r>
      <w:r w:rsidRPr="004844C0">
        <w:rPr>
          <w:lang w:val="bg-BG"/>
        </w:rPr>
        <w:fldChar w:fldCharType="end"/>
      </w:r>
      <w:r w:rsidRPr="004844C0">
        <w:rPr>
          <w:lang w:val="bg-BG"/>
        </w:rPr>
        <w:t xml:space="preserve"> по-горе). Във всеки случай такъв общ политически </w:t>
      </w:r>
      <w:r w:rsidR="004F0418">
        <w:rPr>
          <w:lang w:val="bg-BG"/>
        </w:rPr>
        <w:t>контрол</w:t>
      </w:r>
      <w:r w:rsidR="004F0418" w:rsidRPr="004844C0">
        <w:rPr>
          <w:lang w:val="bg-BG"/>
        </w:rPr>
        <w:t xml:space="preserve"> </w:t>
      </w:r>
      <w:r w:rsidRPr="004844C0">
        <w:rPr>
          <w:lang w:val="bg-BG"/>
        </w:rPr>
        <w:t>едва ли може да се счита за независим (вж.</w:t>
      </w:r>
      <w:bookmarkStart w:id="543" w:name="_cl21245THELAW"/>
      <w:r w:rsidRPr="004844C0">
        <w:rPr>
          <w:lang w:val="bg-BG"/>
        </w:rPr>
        <w:t xml:space="preserve">, </w:t>
      </w:r>
      <w:r w:rsidRPr="004844C0">
        <w:rPr>
          <w:i/>
          <w:iCs/>
          <w:lang w:val="bg-BG"/>
        </w:rPr>
        <w:t>mutatis mutandis</w:t>
      </w:r>
      <w:r w:rsidRPr="004844C0">
        <w:rPr>
          <w:lang w:val="bg-BG"/>
        </w:rPr>
        <w:t xml:space="preserve">, </w:t>
      </w:r>
      <w:r w:rsidRPr="004844C0">
        <w:rPr>
          <w:i/>
          <w:iCs/>
          <w:lang w:val="bg-BG"/>
        </w:rPr>
        <w:t xml:space="preserve">Асоциация за европейска интеграция и човешки права и </w:t>
      </w:r>
      <w:r w:rsidR="0017017D" w:rsidRPr="004844C0">
        <w:rPr>
          <w:i/>
          <w:iCs/>
          <w:lang w:val="bg-BG"/>
        </w:rPr>
        <w:t>Екимджиев</w:t>
      </w:r>
      <w:r w:rsidRPr="004844C0">
        <w:rPr>
          <w:lang w:val="bg-BG"/>
        </w:rPr>
        <w:t>, § 87, и</w:t>
      </w:r>
      <w:bookmarkStart w:id="544" w:name="_cl37389THELAW"/>
      <w:r w:rsidRPr="004844C0">
        <w:rPr>
          <w:lang w:val="bg-BG"/>
        </w:rPr>
        <w:t xml:space="preserve"> </w:t>
      </w:r>
      <w:bookmarkEnd w:id="544"/>
      <w:r w:rsidR="00540ECA" w:rsidRPr="004844C0">
        <w:rPr>
          <w:i/>
          <w:iCs/>
          <w:lang w:val="bg-BG"/>
        </w:rPr>
        <w:t>Сабо и Виси</w:t>
      </w:r>
      <w:r w:rsidRPr="004844C0">
        <w:rPr>
          <w:lang w:val="bg-BG"/>
        </w:rPr>
        <w:t xml:space="preserve"> , § 75, и двете цитирани по-горе), или за достатъчен, за да предотврати индивидуални злоупотреби.</w:t>
      </w:r>
    </w:p>
    <w:p w14:paraId="35654B65" w14:textId="77777777" w:rsidR="00DE4BFE" w:rsidRPr="004844C0" w:rsidRDefault="00D435F6" w:rsidP="000B62B5">
      <w:pPr>
        <w:pStyle w:val="JuH"/>
        <w:rPr>
          <w:lang w:val="bg-BG"/>
        </w:rPr>
      </w:pPr>
      <w:bookmarkStart w:id="545" w:name="_Toc225769286"/>
      <w:r w:rsidRPr="004844C0">
        <w:rPr>
          <w:lang w:val="bg-BG"/>
        </w:rPr>
        <w:t>Заключение</w:t>
      </w:r>
      <w:bookmarkEnd w:id="545"/>
    </w:p>
    <w:bookmarkStart w:id="546" w:name="L_C_A_8_m_justif_C_apl_pr_conclusion"/>
    <w:p w14:paraId="0A0A32EB" w14:textId="6527FF93"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264</w:t>
      </w:r>
      <w:r w:rsidRPr="004844C0">
        <w:rPr>
          <w:lang w:val="bg-BG"/>
        </w:rPr>
        <w:fldChar w:fldCharType="end"/>
      </w:r>
      <w:bookmarkEnd w:id="543"/>
      <w:bookmarkEnd w:id="546"/>
      <w:r w:rsidRPr="004844C0">
        <w:rPr>
          <w:lang w:val="bg-BG"/>
        </w:rPr>
        <w:t>. Горният анализ води до заключението, че жалбоподателите не са се ползвали от минималната степен на защита срещу произволно и незаконосъобразно обработване на данни, отнасящи се до тях</w:t>
      </w:r>
      <w:r w:rsidR="004F0418">
        <w:rPr>
          <w:lang w:val="bg-BG"/>
        </w:rPr>
        <w:t>,</w:t>
      </w:r>
      <w:r w:rsidR="004F0418" w:rsidRPr="004F0418">
        <w:rPr>
          <w:lang w:val="bg-BG"/>
        </w:rPr>
        <w:t xml:space="preserve"> </w:t>
      </w:r>
      <w:r w:rsidR="004F0418" w:rsidRPr="004844C0">
        <w:rPr>
          <w:lang w:val="bg-BG"/>
        </w:rPr>
        <w:t>от страна на Агенцията</w:t>
      </w:r>
      <w:r w:rsidRPr="004844C0">
        <w:rPr>
          <w:lang w:val="bg-BG"/>
        </w:rPr>
        <w:t>. Намесата в правата им по член 8 от Конвенцията следователно не е в съответствие с „закон“, отговарящ на изискванията на втория параграф от същия член.</w:t>
      </w:r>
    </w:p>
    <w:p w14:paraId="445010F3" w14:textId="77777777" w:rsidR="00DE4BFE" w:rsidRPr="004844C0" w:rsidRDefault="00D435F6" w:rsidP="000B62B5">
      <w:pPr>
        <w:pStyle w:val="JuHi"/>
        <w:spacing w:line="240" w:lineRule="auto"/>
        <w:rPr>
          <w:lang w:val="bg-BG"/>
        </w:rPr>
      </w:pPr>
      <w:bookmarkStart w:id="547" w:name="_Toc176454203"/>
      <w:bookmarkStart w:id="548" w:name="_Toc225769287"/>
      <w:r w:rsidRPr="004844C0">
        <w:rPr>
          <w:lang w:val="bg-BG"/>
        </w:rPr>
        <w:t>Цел и необходимост на намесата</w:t>
      </w:r>
      <w:bookmarkEnd w:id="547"/>
      <w:bookmarkEnd w:id="548"/>
    </w:p>
    <w:bookmarkStart w:id="549" w:name="L_C_A_8_m_justif_C_aim_necessity_1"/>
    <w:p w14:paraId="4EA7213A" w14:textId="0F4DB44D"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265</w:t>
      </w:r>
      <w:r w:rsidRPr="004844C0">
        <w:rPr>
          <w:lang w:val="bg-BG"/>
        </w:rPr>
        <w:fldChar w:fldCharType="end"/>
      </w:r>
      <w:bookmarkEnd w:id="549"/>
      <w:r w:rsidRPr="004844C0">
        <w:rPr>
          <w:lang w:val="bg-BG"/>
        </w:rPr>
        <w:t xml:space="preserve">. В светлината на горното заключение не е необходимо да се произнасяме по въпроса дали намесата преследва легитимна цел и е „необходима в едно демократично общество“ за постигането на тази цел (вж. </w:t>
      </w:r>
      <w:r w:rsidR="00540ECA" w:rsidRPr="004844C0">
        <w:rPr>
          <w:i/>
          <w:iCs/>
          <w:lang w:val="bg-BG"/>
        </w:rPr>
        <w:t>Коп</w:t>
      </w:r>
      <w:r w:rsidRPr="004844C0">
        <w:rPr>
          <w:lang w:val="bg-BG"/>
        </w:rPr>
        <w:t xml:space="preserve">, </w:t>
      </w:r>
      <w:r w:rsidRPr="004844C0">
        <w:rPr>
          <w:rFonts w:cstheme="minorHAnsi"/>
          <w:lang w:val="bg-BG"/>
        </w:rPr>
        <w:t>§</w:t>
      </w:r>
      <w:r w:rsidRPr="004844C0">
        <w:rPr>
          <w:lang w:val="bg-BG"/>
        </w:rPr>
        <w:t xml:space="preserve"> 76; </w:t>
      </w:r>
      <w:r w:rsidR="00FE3F93" w:rsidRPr="004844C0">
        <w:rPr>
          <w:i/>
          <w:iCs/>
          <w:lang w:val="bg-BG"/>
        </w:rPr>
        <w:t>Аман</w:t>
      </w:r>
      <w:r w:rsidRPr="004844C0">
        <w:rPr>
          <w:lang w:val="bg-BG"/>
        </w:rPr>
        <w:t xml:space="preserve">, </w:t>
      </w:r>
      <w:r w:rsidRPr="004844C0">
        <w:rPr>
          <w:rFonts w:cstheme="minorHAnsi"/>
          <w:lang w:val="bg-BG"/>
        </w:rPr>
        <w:t>§§</w:t>
      </w:r>
      <w:r w:rsidRPr="004844C0">
        <w:rPr>
          <w:lang w:val="bg-BG"/>
        </w:rPr>
        <w:t xml:space="preserve"> 63 и 81; </w:t>
      </w:r>
      <w:r w:rsidR="00FE3F93" w:rsidRPr="004844C0">
        <w:rPr>
          <w:i/>
          <w:iCs/>
          <w:lang w:val="bg-BG"/>
        </w:rPr>
        <w:t>Ротару</w:t>
      </w:r>
      <w:r w:rsidRPr="004844C0">
        <w:rPr>
          <w:lang w:val="bg-BG"/>
        </w:rPr>
        <w:t xml:space="preserve">, </w:t>
      </w:r>
      <w:r w:rsidRPr="004844C0">
        <w:rPr>
          <w:rFonts w:cstheme="minorHAnsi"/>
          <w:lang w:val="bg-BG"/>
        </w:rPr>
        <w:t>§</w:t>
      </w:r>
      <w:r w:rsidRPr="004844C0">
        <w:rPr>
          <w:lang w:val="bg-BG"/>
        </w:rPr>
        <w:t xml:space="preserve"> 62; </w:t>
      </w:r>
      <w:r w:rsidR="00FE3F93" w:rsidRPr="004844C0">
        <w:rPr>
          <w:i/>
          <w:iCs/>
          <w:lang w:val="bg-BG"/>
        </w:rPr>
        <w:t>Антунес Роха</w:t>
      </w:r>
      <w:r w:rsidRPr="004844C0">
        <w:rPr>
          <w:lang w:val="bg-BG"/>
        </w:rPr>
        <w:t xml:space="preserve">, </w:t>
      </w:r>
      <w:r w:rsidRPr="004844C0">
        <w:rPr>
          <w:rFonts w:cstheme="minorHAnsi"/>
          <w:lang w:val="bg-BG"/>
        </w:rPr>
        <w:t xml:space="preserve">§ 79; </w:t>
      </w:r>
      <w:r w:rsidRPr="004844C0">
        <w:rPr>
          <w:lang w:val="bg-BG"/>
        </w:rPr>
        <w:t xml:space="preserve">и </w:t>
      </w:r>
      <w:r w:rsidR="00540ECA" w:rsidRPr="004844C0">
        <w:rPr>
          <w:i/>
          <w:iCs/>
          <w:lang w:val="bg-BG"/>
        </w:rPr>
        <w:t>Золтан Варга</w:t>
      </w:r>
      <w:r w:rsidRPr="004844C0">
        <w:rPr>
          <w:lang w:val="bg-BG"/>
        </w:rPr>
        <w:t xml:space="preserve">, </w:t>
      </w:r>
      <w:r w:rsidRPr="004844C0">
        <w:rPr>
          <w:rFonts w:cstheme="minorHAnsi"/>
          <w:lang w:val="bg-BG"/>
        </w:rPr>
        <w:t>§</w:t>
      </w:r>
      <w:r w:rsidRPr="004844C0">
        <w:rPr>
          <w:lang w:val="bg-BG"/>
        </w:rPr>
        <w:t xml:space="preserve"> 172, всички цитирани по-горе).</w:t>
      </w:r>
    </w:p>
    <w:p w14:paraId="7CB29DEF" w14:textId="77777777" w:rsidR="00DE4BFE" w:rsidRPr="004844C0" w:rsidRDefault="00D435F6" w:rsidP="000B62B5">
      <w:pPr>
        <w:pStyle w:val="JuHi"/>
        <w:spacing w:line="240" w:lineRule="auto"/>
        <w:rPr>
          <w:lang w:val="bg-BG"/>
        </w:rPr>
      </w:pPr>
      <w:bookmarkStart w:id="550" w:name="_Toc221527840"/>
      <w:bookmarkStart w:id="551" w:name="_Toc176454204"/>
      <w:bookmarkStart w:id="552" w:name="_Toc225769288"/>
      <w:bookmarkEnd w:id="550"/>
      <w:r w:rsidRPr="004844C0">
        <w:rPr>
          <w:lang w:val="bg-BG"/>
        </w:rPr>
        <w:t>Окончателно заключение</w:t>
      </w:r>
      <w:bookmarkEnd w:id="551"/>
      <w:bookmarkEnd w:id="552"/>
    </w:p>
    <w:bookmarkStart w:id="553" w:name="L_C_A_8_m_justif_C_apl_pr_final_concl"/>
    <w:p w14:paraId="6B61E14B" w14:textId="577828C9"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266</w:t>
      </w:r>
      <w:r w:rsidRPr="004844C0">
        <w:rPr>
          <w:lang w:val="bg-BG"/>
        </w:rPr>
        <w:fldChar w:fldCharType="end"/>
      </w:r>
      <w:bookmarkEnd w:id="553"/>
      <w:r w:rsidRPr="004844C0">
        <w:rPr>
          <w:lang w:val="bg-BG"/>
        </w:rPr>
        <w:t>. От това следва, че е налице нарушение на член 8 от Конвенцията.</w:t>
      </w:r>
    </w:p>
    <w:p w14:paraId="250CE3AC" w14:textId="1F9249CB" w:rsidR="00DE4BFE" w:rsidRPr="004844C0" w:rsidRDefault="009332BA" w:rsidP="000B62B5">
      <w:pPr>
        <w:pStyle w:val="JuHIRoman"/>
        <w:tabs>
          <w:tab w:val="left" w:pos="567"/>
          <w:tab w:val="left" w:pos="680"/>
        </w:tabs>
        <w:ind w:left="397" w:hanging="397"/>
        <w:rPr>
          <w:lang w:val="bg-BG"/>
        </w:rPr>
      </w:pPr>
      <w:bookmarkStart w:id="554" w:name="_Toc176454205"/>
      <w:bookmarkStart w:id="555" w:name="_Toc225769289"/>
      <w:r>
        <w:rPr>
          <w:caps w:val="0"/>
          <w:lang w:val="bg-BG"/>
        </w:rPr>
        <w:t>ТВЪРДЯНО</w:t>
      </w:r>
      <w:r w:rsidRPr="004844C0">
        <w:rPr>
          <w:caps w:val="0"/>
          <w:lang w:val="bg-BG"/>
        </w:rPr>
        <w:t xml:space="preserve"> </w:t>
      </w:r>
      <w:r w:rsidR="00D435F6" w:rsidRPr="004844C0">
        <w:rPr>
          <w:caps w:val="0"/>
          <w:lang w:val="bg-BG"/>
        </w:rPr>
        <w:t xml:space="preserve">ОБРАБОТВАНЕ НА ДАННИ </w:t>
      </w:r>
      <w:r w:rsidR="00342A15" w:rsidRPr="004844C0">
        <w:rPr>
          <w:caps w:val="0"/>
          <w:lang w:val="bg-BG"/>
        </w:rPr>
        <w:t>ОТНОСНО</w:t>
      </w:r>
      <w:r w:rsidR="00D435F6" w:rsidRPr="004844C0">
        <w:rPr>
          <w:caps w:val="0"/>
          <w:lang w:val="bg-BG"/>
        </w:rPr>
        <w:t xml:space="preserve"> ПОЛИТИЧЕСКИТЕ ВЪЗГЛЕДИ, ПРИНАДЛЕЖНОСТ И ДЕЙНОС</w:t>
      </w:r>
      <w:r w:rsidR="00456801">
        <w:rPr>
          <w:caps w:val="0"/>
          <w:lang w:val="bg-BG"/>
        </w:rPr>
        <w:t>ТИ</w:t>
      </w:r>
      <w:r w:rsidR="00D435F6" w:rsidRPr="004844C0">
        <w:rPr>
          <w:caps w:val="0"/>
          <w:lang w:val="bg-BG"/>
        </w:rPr>
        <w:t xml:space="preserve"> </w:t>
      </w:r>
      <w:r w:rsidR="000B62B5" w:rsidRPr="004844C0">
        <w:rPr>
          <w:caps w:val="0"/>
          <w:lang w:val="bg-BG"/>
        </w:rPr>
        <w:t>НА ЖАЛБОПОДАТЕЛИТЕ</w:t>
      </w:r>
      <w:bookmarkEnd w:id="554"/>
      <w:bookmarkEnd w:id="555"/>
    </w:p>
    <w:bookmarkStart w:id="556" w:name="L_C_A_10_A_11"/>
    <w:bookmarkStart w:id="557" w:name="L_A10_A11_complaint"/>
    <w:p w14:paraId="7A8706D6" w14:textId="3CA561AA" w:rsidR="00DE4BFE" w:rsidRPr="004844C0" w:rsidRDefault="00D435F6" w:rsidP="000B62B5">
      <w:pPr>
        <w:pStyle w:val="JuPara"/>
        <w:keepNext/>
        <w:keepLines/>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267</w:t>
      </w:r>
      <w:r w:rsidRPr="004844C0">
        <w:rPr>
          <w:lang w:val="bg-BG"/>
        </w:rPr>
        <w:fldChar w:fldCharType="end"/>
      </w:r>
      <w:bookmarkEnd w:id="556"/>
      <w:bookmarkEnd w:id="557"/>
      <w:r w:rsidRPr="004844C0">
        <w:rPr>
          <w:lang w:val="bg-BG"/>
        </w:rPr>
        <w:t>. Жалбоподателите се оплак</w:t>
      </w:r>
      <w:r w:rsidR="009332BA">
        <w:rPr>
          <w:lang w:val="bg-BG"/>
        </w:rPr>
        <w:t>ват</w:t>
      </w:r>
      <w:r w:rsidRPr="004844C0">
        <w:rPr>
          <w:lang w:val="bg-BG"/>
        </w:rPr>
        <w:t>, че Агенцията е събрала необосновано данни за техните политически възгледи, принадлежност и дейности. Те се позова</w:t>
      </w:r>
      <w:r w:rsidR="006720E8">
        <w:rPr>
          <w:lang w:val="bg-BG"/>
        </w:rPr>
        <w:t>ват</w:t>
      </w:r>
      <w:r w:rsidRPr="004844C0">
        <w:rPr>
          <w:lang w:val="bg-BG"/>
        </w:rPr>
        <w:t xml:space="preserve"> на членове 10 и 11 от Конвенцията, които гласят, доколкото е </w:t>
      </w:r>
      <w:r w:rsidR="006720E8">
        <w:rPr>
          <w:lang w:val="bg-BG"/>
        </w:rPr>
        <w:t>относимо</w:t>
      </w:r>
      <w:r w:rsidRPr="004844C0">
        <w:rPr>
          <w:lang w:val="bg-BG"/>
        </w:rPr>
        <w:t>:</w:t>
      </w:r>
    </w:p>
    <w:p w14:paraId="291E3947" w14:textId="77777777" w:rsidR="00DE4BFE" w:rsidRPr="004844C0" w:rsidRDefault="00D435F6" w:rsidP="000B62B5">
      <w:pPr>
        <w:pStyle w:val="JuHArticle"/>
        <w:rPr>
          <w:lang w:val="bg-BG"/>
        </w:rPr>
      </w:pPr>
      <w:r w:rsidRPr="004844C0">
        <w:rPr>
          <w:lang w:val="bg-BG"/>
        </w:rPr>
        <w:t>Член 10 (свобода на изразяване)</w:t>
      </w:r>
    </w:p>
    <w:p w14:paraId="07882440" w14:textId="63BB7ADD" w:rsidR="00DE4BFE" w:rsidRPr="004844C0" w:rsidRDefault="00D435F6" w:rsidP="000B62B5">
      <w:pPr>
        <w:pStyle w:val="JuQuot"/>
        <w:rPr>
          <w:lang w:val="bg-BG"/>
        </w:rPr>
      </w:pPr>
      <w:r w:rsidRPr="004844C0">
        <w:rPr>
          <w:lang w:val="bg-BG"/>
        </w:rPr>
        <w:t xml:space="preserve">„1.  </w:t>
      </w:r>
      <w:r w:rsidR="006720E8" w:rsidRPr="006720E8">
        <w:rPr>
          <w:lang w:val="bg-BG"/>
        </w:rPr>
        <w:t xml:space="preserve">Всеки има право на свобода на изразяването на мнения. Това право включва свободата да отстоява своето мнение, да получава и да разпространява информация и идеи без намеса на държавните власти и независимо от границите. </w:t>
      </w:r>
      <w:r w:rsidRPr="004844C0">
        <w:rPr>
          <w:lang w:val="bg-BG"/>
        </w:rPr>
        <w:t xml:space="preserve"> ...</w:t>
      </w:r>
    </w:p>
    <w:p w14:paraId="0CE35B5B" w14:textId="6C49BE72" w:rsidR="00DE4BFE" w:rsidRPr="004844C0" w:rsidRDefault="00D435F6" w:rsidP="000B62B5">
      <w:pPr>
        <w:pStyle w:val="JuQuot"/>
        <w:rPr>
          <w:lang w:val="bg-BG"/>
        </w:rPr>
      </w:pPr>
      <w:r w:rsidRPr="004844C0">
        <w:rPr>
          <w:lang w:val="bg-BG"/>
        </w:rPr>
        <w:t xml:space="preserve">2.  </w:t>
      </w:r>
      <w:r w:rsidR="009119F3" w:rsidRPr="009119F3">
        <w:rPr>
          <w:lang w:val="bg-BG"/>
        </w:rPr>
        <w:t>Ползването на тези свободи, доколкото е съпроводено със задължения и отговорности, може да бъде обусловено от процедури, условия, ограничения или санкции, които са предвидени от закона и са необходими в едно демократично общество в интерес на националната и обществената сигурност, териториалната цялост, за предотвратяване на безредици или на престъпления, за защитата на здравето и морала, както и на репутацията или на правата на другите, за предотвратяване на изтичането на секретна информация или за поддържане на авторитета и безпристрастността на правосъдието.</w:t>
      </w:r>
      <w:r w:rsidRPr="004844C0">
        <w:rPr>
          <w:lang w:val="bg-BG"/>
        </w:rPr>
        <w:t>“</w:t>
      </w:r>
    </w:p>
    <w:p w14:paraId="09347D11" w14:textId="77777777" w:rsidR="00DE4BFE" w:rsidRPr="004844C0" w:rsidRDefault="00D435F6" w:rsidP="000B62B5">
      <w:pPr>
        <w:pStyle w:val="JuHArticle"/>
        <w:rPr>
          <w:lang w:val="bg-BG"/>
        </w:rPr>
      </w:pPr>
      <w:r w:rsidRPr="004844C0">
        <w:rPr>
          <w:lang w:val="bg-BG"/>
        </w:rPr>
        <w:t>Член 11 (свобода на събранията и сдружаването)</w:t>
      </w:r>
    </w:p>
    <w:p w14:paraId="3DAEA1D5" w14:textId="2145FD39" w:rsidR="00DE4BFE" w:rsidRPr="004844C0" w:rsidRDefault="00D435F6" w:rsidP="000B62B5">
      <w:pPr>
        <w:pStyle w:val="JuQuot"/>
        <w:rPr>
          <w:lang w:val="bg-BG"/>
        </w:rPr>
      </w:pPr>
      <w:r w:rsidRPr="004844C0">
        <w:rPr>
          <w:lang w:val="bg-BG"/>
        </w:rPr>
        <w:t>„1.  В</w:t>
      </w:r>
      <w:r w:rsidR="009119F3" w:rsidRPr="009119F3">
        <w:rPr>
          <w:lang w:val="bg-BG"/>
        </w:rPr>
        <w:t>секи има право на свобода на мирни събрания и на свободно сдружаване</w:t>
      </w:r>
      <w:r w:rsidRPr="004844C0">
        <w:rPr>
          <w:lang w:val="bg-BG"/>
        </w:rPr>
        <w:t>...</w:t>
      </w:r>
    </w:p>
    <w:p w14:paraId="6F834C1B" w14:textId="294B95C5" w:rsidR="00DE4BFE" w:rsidRPr="004844C0" w:rsidRDefault="00D435F6" w:rsidP="000B62B5">
      <w:pPr>
        <w:pStyle w:val="JuQuot"/>
        <w:rPr>
          <w:lang w:val="bg-BG"/>
        </w:rPr>
      </w:pPr>
      <w:r w:rsidRPr="004844C0">
        <w:rPr>
          <w:lang w:val="bg-BG"/>
        </w:rPr>
        <w:t xml:space="preserve">2.  </w:t>
      </w:r>
      <w:r w:rsidR="005219C6" w:rsidRPr="005219C6">
        <w:rPr>
          <w:lang w:val="bg-BG"/>
        </w:rPr>
        <w:t>Упражняването на тези права не подлежи на никакви други ограничения освен на тези, предвидени в закона и необходими в едно демократично общество в интерес на националната или обществената сигурност, за предотвратяване на безредици или престъпления, за защитата на здравето и морала или на правата и свободите на другите</w:t>
      </w:r>
      <w:r w:rsidRPr="004844C0">
        <w:rPr>
          <w:lang w:val="bg-BG"/>
        </w:rPr>
        <w:t>. ...“</w:t>
      </w:r>
    </w:p>
    <w:p w14:paraId="1B0B9EF2" w14:textId="632565F9" w:rsidR="00DE4BFE" w:rsidRPr="004844C0" w:rsidRDefault="00342A15" w:rsidP="000B62B5">
      <w:pPr>
        <w:pStyle w:val="JuHA"/>
        <w:rPr>
          <w:lang w:val="bg-BG"/>
        </w:rPr>
      </w:pPr>
      <w:bookmarkStart w:id="558" w:name="_Toc176454206"/>
      <w:bookmarkStart w:id="559" w:name="_Toc225769290"/>
      <w:r w:rsidRPr="004844C0">
        <w:rPr>
          <w:lang w:val="bg-BG"/>
        </w:rPr>
        <w:t>Становищата</w:t>
      </w:r>
      <w:r w:rsidR="00D435F6" w:rsidRPr="004844C0">
        <w:rPr>
          <w:lang w:val="bg-BG"/>
        </w:rPr>
        <w:t xml:space="preserve"> </w:t>
      </w:r>
      <w:r w:rsidR="000B62B5" w:rsidRPr="004844C0">
        <w:rPr>
          <w:lang w:val="bg-BG"/>
        </w:rPr>
        <w:t>на</w:t>
      </w:r>
      <w:r w:rsidR="00D435F6" w:rsidRPr="004844C0">
        <w:rPr>
          <w:lang w:val="bg-BG"/>
        </w:rPr>
        <w:t xml:space="preserve"> страните</w:t>
      </w:r>
      <w:bookmarkEnd w:id="558"/>
      <w:bookmarkEnd w:id="559"/>
    </w:p>
    <w:bookmarkStart w:id="560" w:name="L_A10_A11_G"/>
    <w:p w14:paraId="27DD7C90" w14:textId="698797BA"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268</w:t>
      </w:r>
      <w:r w:rsidRPr="004844C0">
        <w:rPr>
          <w:lang w:val="bg-BG"/>
        </w:rPr>
        <w:fldChar w:fldCharType="end"/>
      </w:r>
      <w:bookmarkEnd w:id="560"/>
      <w:r w:rsidRPr="004844C0">
        <w:rPr>
          <w:lang w:val="bg-BG"/>
        </w:rPr>
        <w:t>. Правителството твърд</w:t>
      </w:r>
      <w:r w:rsidR="005219C6">
        <w:rPr>
          <w:lang w:val="bg-BG"/>
        </w:rPr>
        <w:t>и</w:t>
      </w:r>
      <w:r w:rsidRPr="004844C0">
        <w:rPr>
          <w:lang w:val="bg-BG"/>
        </w:rPr>
        <w:t xml:space="preserve">, че Агенцията не е събирала данни за политическите възгледи, принадлежността или дейността на жалбоподателите. Освен това не </w:t>
      </w:r>
      <w:r w:rsidR="005219C6">
        <w:rPr>
          <w:lang w:val="bg-BG"/>
        </w:rPr>
        <w:t>е</w:t>
      </w:r>
      <w:r w:rsidR="005219C6" w:rsidRPr="004844C0">
        <w:rPr>
          <w:lang w:val="bg-BG"/>
        </w:rPr>
        <w:t xml:space="preserve"> </w:t>
      </w:r>
      <w:r w:rsidRPr="004844C0">
        <w:rPr>
          <w:lang w:val="bg-BG"/>
        </w:rPr>
        <w:t xml:space="preserve">ясно как това би могло, в крайна сметка, да засегне упражняването на правата им по членове 10 или 11 от Конвенцията. Следователно </w:t>
      </w:r>
      <w:r w:rsidR="005219C6">
        <w:rPr>
          <w:lang w:val="bg-BG"/>
        </w:rPr>
        <w:t>няма</w:t>
      </w:r>
      <w:r w:rsidRPr="004844C0">
        <w:rPr>
          <w:lang w:val="bg-BG"/>
        </w:rPr>
        <w:t xml:space="preserve"> намеса в тези права. В подкрепа на това твърдение те </w:t>
      </w:r>
      <w:r w:rsidR="005219C6">
        <w:rPr>
          <w:lang w:val="bg-BG"/>
        </w:rPr>
        <w:t>изтъкват</w:t>
      </w:r>
      <w:r w:rsidRPr="004844C0">
        <w:rPr>
          <w:lang w:val="bg-BG"/>
        </w:rPr>
        <w:t xml:space="preserve">, че всяка такава намеса е законна и </w:t>
      </w:r>
      <w:r w:rsidR="00CA1A33">
        <w:rPr>
          <w:lang w:val="bg-BG"/>
        </w:rPr>
        <w:t>обоснована</w:t>
      </w:r>
      <w:r w:rsidRPr="004844C0">
        <w:rPr>
          <w:lang w:val="bg-BG"/>
        </w:rPr>
        <w:t>, тъй като решението на Агенцията да не разкрива информация по този въпрос е основано на ясни и достъпни правила, имащи за цел да защитят националната сигурност, и е пропорционално – по-специално предвид минималното или дори несъществуващото му въздействие върху жалбоподателите.</w:t>
      </w:r>
    </w:p>
    <w:bookmarkStart w:id="561" w:name="L_A10_A11_A"/>
    <w:p w14:paraId="77006133" w14:textId="3C792655"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269</w:t>
      </w:r>
      <w:r w:rsidRPr="004844C0">
        <w:rPr>
          <w:lang w:val="bg-BG"/>
        </w:rPr>
        <w:fldChar w:fldCharType="end"/>
      </w:r>
      <w:bookmarkEnd w:id="561"/>
      <w:r w:rsidRPr="004844C0">
        <w:rPr>
          <w:lang w:val="bg-BG"/>
        </w:rPr>
        <w:t>. Жалбоподателите призна</w:t>
      </w:r>
      <w:r w:rsidR="00CA1A33">
        <w:rPr>
          <w:lang w:val="bg-BG"/>
        </w:rPr>
        <w:t>ват</w:t>
      </w:r>
      <w:r w:rsidRPr="004844C0">
        <w:rPr>
          <w:lang w:val="bg-BG"/>
        </w:rPr>
        <w:t>, че не могат да знаят със сигурност дали Агенцията е събрала и съхранява разузнавателна информация за тях. Те обаче има</w:t>
      </w:r>
      <w:r w:rsidR="00CA1A33">
        <w:rPr>
          <w:lang w:val="bg-BG"/>
        </w:rPr>
        <w:t>т</w:t>
      </w:r>
      <w:r w:rsidRPr="004844C0">
        <w:rPr>
          <w:lang w:val="bg-BG"/>
        </w:rPr>
        <w:t xml:space="preserve"> силно подозрение, че това е така, и според тях всякакви такива данни неизбежно биха се отнасяли до техните политически възгледи, принадлежност и дейности. Отказът на Агенцията да разкрие дали това е така следователно представлява и намеса в правата им по членове 10 и 11 от Конвенцията. Тази намеса е незаконосъобразна и необоснована по същите причини, както и намесата в правата им по член 8.</w:t>
      </w:r>
    </w:p>
    <w:p w14:paraId="649DC6E7" w14:textId="77777777" w:rsidR="00DE4BFE" w:rsidRPr="004844C0" w:rsidRDefault="00D435F6" w:rsidP="000B62B5">
      <w:pPr>
        <w:pStyle w:val="JuHA"/>
        <w:rPr>
          <w:lang w:val="bg-BG"/>
        </w:rPr>
      </w:pPr>
      <w:bookmarkStart w:id="562" w:name="_Toc176454207"/>
      <w:bookmarkStart w:id="563" w:name="_Toc225769291"/>
      <w:r w:rsidRPr="004844C0">
        <w:rPr>
          <w:lang w:val="bg-BG"/>
        </w:rPr>
        <w:t>Оценката на Съда</w:t>
      </w:r>
      <w:bookmarkEnd w:id="562"/>
      <w:bookmarkEnd w:id="563"/>
    </w:p>
    <w:bookmarkStart w:id="564" w:name="L_A10_A11_C_1"/>
    <w:p w14:paraId="13E482FB" w14:textId="078865A3"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270</w:t>
      </w:r>
      <w:r w:rsidRPr="004844C0">
        <w:rPr>
          <w:lang w:val="bg-BG"/>
        </w:rPr>
        <w:fldChar w:fldCharType="end"/>
      </w:r>
      <w:bookmarkEnd w:id="564"/>
      <w:r w:rsidRPr="004844C0">
        <w:rPr>
          <w:lang w:val="bg-BG"/>
        </w:rPr>
        <w:t xml:space="preserve">. Съдът е имал повод да постанови, че съхраняването на данни, свързани с политическите възгледи, принадлежност и дейности, което е необосновано </w:t>
      </w:r>
      <w:r w:rsidR="00A37E5D">
        <w:rPr>
          <w:lang w:val="bg-BG"/>
        </w:rPr>
        <w:t>по</w:t>
      </w:r>
      <w:r w:rsidR="00A37E5D" w:rsidRPr="004844C0">
        <w:rPr>
          <w:lang w:val="bg-BG"/>
        </w:rPr>
        <w:t xml:space="preserve"> </w:t>
      </w:r>
      <w:r w:rsidRPr="004844C0">
        <w:rPr>
          <w:lang w:val="bg-BG"/>
        </w:rPr>
        <w:t xml:space="preserve">член 8, параграф 2 от Конвенцията, неизбежно представлява и необоснована намеса в правата, защитени съгласно членове 10 и 11 от Конвенцията (вж. </w:t>
      </w:r>
      <w:r w:rsidR="00FE3F93" w:rsidRPr="004844C0">
        <w:rPr>
          <w:i/>
          <w:iCs/>
          <w:lang w:val="bg-BG"/>
        </w:rPr>
        <w:t>Сегерщет-Виберг</w:t>
      </w:r>
      <w:r w:rsidRPr="004844C0">
        <w:rPr>
          <w:i/>
          <w:iCs/>
          <w:lang w:val="bg-BG"/>
        </w:rPr>
        <w:t xml:space="preserve"> и други</w:t>
      </w:r>
      <w:r w:rsidRPr="004844C0">
        <w:rPr>
          <w:lang w:val="bg-BG"/>
        </w:rPr>
        <w:t xml:space="preserve">, цитирано по-горе, </w:t>
      </w:r>
      <w:r w:rsidRPr="004844C0">
        <w:rPr>
          <w:rFonts w:cstheme="minorHAnsi"/>
          <w:lang w:val="bg-BG"/>
        </w:rPr>
        <w:t>§</w:t>
      </w:r>
      <w:r w:rsidRPr="004844C0">
        <w:rPr>
          <w:lang w:val="bg-BG"/>
        </w:rPr>
        <w:t xml:space="preserve"> 107). Той също така е постанов</w:t>
      </w:r>
      <w:r w:rsidR="00A37E5D">
        <w:rPr>
          <w:lang w:val="bg-BG"/>
        </w:rPr>
        <w:t>ява</w:t>
      </w:r>
      <w:r w:rsidRPr="004844C0">
        <w:rPr>
          <w:lang w:val="bg-BG"/>
        </w:rPr>
        <w:t>л, че данните, разкриващи политически възгледи – като например информация за участие в мирни протести – се ползват с повишено ниво на защита (вж</w:t>
      </w:r>
      <w:r w:rsidRPr="004844C0">
        <w:rPr>
          <w:i/>
          <w:iCs/>
          <w:lang w:val="bg-BG"/>
        </w:rPr>
        <w:t xml:space="preserve">. </w:t>
      </w:r>
      <w:r w:rsidR="00540ECA" w:rsidRPr="004844C0">
        <w:rPr>
          <w:i/>
          <w:iCs/>
          <w:lang w:val="bg-BG"/>
        </w:rPr>
        <w:t>Кат</w:t>
      </w:r>
      <w:r w:rsidRPr="004844C0">
        <w:rPr>
          <w:i/>
          <w:iCs/>
          <w:lang w:val="bg-BG"/>
        </w:rPr>
        <w:t xml:space="preserve"> с</w:t>
      </w:r>
      <w:r w:rsidR="00540ECA" w:rsidRPr="004844C0">
        <w:rPr>
          <w:i/>
          <w:iCs/>
          <w:lang w:val="bg-BG"/>
        </w:rPr>
        <w:t>/</w:t>
      </w:r>
      <w:r w:rsidRPr="004844C0">
        <w:rPr>
          <w:i/>
          <w:iCs/>
          <w:lang w:val="bg-BG"/>
        </w:rPr>
        <w:t>у Обединеното кралство</w:t>
      </w:r>
      <w:r w:rsidRPr="004844C0">
        <w:rPr>
          <w:lang w:val="bg-BG"/>
        </w:rPr>
        <w:t xml:space="preserve">, № 43514/15, </w:t>
      </w:r>
      <w:r w:rsidRPr="004844C0">
        <w:rPr>
          <w:rFonts w:cstheme="minorHAnsi"/>
          <w:lang w:val="bg-BG"/>
        </w:rPr>
        <w:t>§§</w:t>
      </w:r>
      <w:r w:rsidRPr="004844C0">
        <w:rPr>
          <w:lang w:val="bg-BG"/>
        </w:rPr>
        <w:t xml:space="preserve"> 112 и 123, 24 януари 2019 г., и </w:t>
      </w:r>
      <w:r w:rsidR="00540ECA" w:rsidRPr="004844C0">
        <w:rPr>
          <w:i/>
          <w:iCs/>
          <w:lang w:val="bg-BG"/>
        </w:rPr>
        <w:t>Глукхин</w:t>
      </w:r>
      <w:r w:rsidRPr="004844C0">
        <w:rPr>
          <w:i/>
          <w:iCs/>
          <w:lang w:val="bg-BG"/>
        </w:rPr>
        <w:t xml:space="preserve"> с</w:t>
      </w:r>
      <w:r w:rsidR="00540ECA" w:rsidRPr="004844C0">
        <w:rPr>
          <w:i/>
          <w:iCs/>
          <w:lang w:val="bg-BG"/>
        </w:rPr>
        <w:t>/</w:t>
      </w:r>
      <w:r w:rsidRPr="004844C0">
        <w:rPr>
          <w:i/>
          <w:iCs/>
          <w:lang w:val="bg-BG"/>
        </w:rPr>
        <w:t>у Русия</w:t>
      </w:r>
      <w:r w:rsidRPr="004844C0">
        <w:rPr>
          <w:lang w:val="bg-BG"/>
        </w:rPr>
        <w:t>, № 11519/20, § 76, 4 юли 2023 г.).</w:t>
      </w:r>
    </w:p>
    <w:bookmarkStart w:id="565" w:name="L_A10_A11_C_2"/>
    <w:p w14:paraId="4081A2B6" w14:textId="3E44BAD4"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271</w:t>
      </w:r>
      <w:r w:rsidRPr="004844C0">
        <w:rPr>
          <w:lang w:val="bg-BG"/>
        </w:rPr>
        <w:fldChar w:fldCharType="end"/>
      </w:r>
      <w:bookmarkEnd w:id="565"/>
      <w:r w:rsidR="00540ECA" w:rsidRPr="004844C0">
        <w:rPr>
          <w:lang w:val="bg-BG"/>
        </w:rPr>
        <w:t xml:space="preserve">. </w:t>
      </w:r>
      <w:r w:rsidRPr="004844C0">
        <w:rPr>
          <w:lang w:val="bg-BG"/>
        </w:rPr>
        <w:t xml:space="preserve">В този случай обаче остава неизвестно какви данни за жалбоподателите, ако изобщо има такива, са събрани от Агенцията. Следователно е предмет на спекулации дали такива данни се отнасят до техните политически възгледи, принадлежност или дейности (сравни </w:t>
      </w:r>
      <w:r w:rsidR="00FE3F93" w:rsidRPr="004844C0">
        <w:rPr>
          <w:i/>
          <w:iCs/>
          <w:lang w:val="bg-BG"/>
        </w:rPr>
        <w:t>Сегерщет-Виберг</w:t>
      </w:r>
      <w:r w:rsidRPr="004844C0">
        <w:rPr>
          <w:i/>
          <w:iCs/>
          <w:lang w:val="bg-BG"/>
        </w:rPr>
        <w:t xml:space="preserve"> и други</w:t>
      </w:r>
      <w:r w:rsidRPr="004844C0">
        <w:rPr>
          <w:lang w:val="bg-BG"/>
        </w:rPr>
        <w:t xml:space="preserve">, </w:t>
      </w:r>
      <w:r w:rsidRPr="004844C0">
        <w:rPr>
          <w:rFonts w:cstheme="minorHAnsi"/>
          <w:lang w:val="bg-BG"/>
        </w:rPr>
        <w:t>§</w:t>
      </w:r>
      <w:r w:rsidRPr="004844C0">
        <w:rPr>
          <w:lang w:val="bg-BG"/>
        </w:rPr>
        <w:t xml:space="preserve"> 107, и </w:t>
      </w:r>
      <w:r w:rsidR="00540ECA" w:rsidRPr="004844C0">
        <w:rPr>
          <w:i/>
          <w:iCs/>
          <w:lang w:val="bg-BG"/>
        </w:rPr>
        <w:t>Кат</w:t>
      </w:r>
      <w:r w:rsidRPr="004844C0">
        <w:rPr>
          <w:lang w:val="bg-BG"/>
        </w:rPr>
        <w:t xml:space="preserve">, </w:t>
      </w:r>
      <w:r w:rsidRPr="004844C0">
        <w:rPr>
          <w:rFonts w:cstheme="minorHAnsi"/>
          <w:lang w:val="bg-BG"/>
        </w:rPr>
        <w:t>§§</w:t>
      </w:r>
      <w:r w:rsidRPr="004844C0">
        <w:rPr>
          <w:lang w:val="bg-BG"/>
        </w:rPr>
        <w:t xml:space="preserve"> 122–123, и двете цитирани по-горе). Тъй като наличието на ефективни гаранции във връзка с </w:t>
      </w:r>
      <w:r w:rsidR="00556D70">
        <w:rPr>
          <w:lang w:val="bg-BG"/>
        </w:rPr>
        <w:t>обработването</w:t>
      </w:r>
      <w:r w:rsidRPr="004844C0">
        <w:rPr>
          <w:lang w:val="bg-BG"/>
        </w:rPr>
        <w:t xml:space="preserve"> на тези данни </w:t>
      </w:r>
      <w:r w:rsidR="00B97435">
        <w:rPr>
          <w:lang w:val="bg-BG"/>
        </w:rPr>
        <w:t>е</w:t>
      </w:r>
      <w:r w:rsidR="00B97435" w:rsidRPr="004844C0">
        <w:rPr>
          <w:lang w:val="bg-BG"/>
        </w:rPr>
        <w:t xml:space="preserve"> </w:t>
      </w:r>
      <w:r w:rsidRPr="004844C0">
        <w:rPr>
          <w:lang w:val="bg-BG"/>
        </w:rPr>
        <w:t xml:space="preserve">разгледано изчерпателно </w:t>
      </w:r>
      <w:r w:rsidR="00B97435">
        <w:rPr>
          <w:lang w:val="bg-BG"/>
        </w:rPr>
        <w:t>по</w:t>
      </w:r>
      <w:r w:rsidR="00B97435" w:rsidRPr="004844C0">
        <w:rPr>
          <w:lang w:val="bg-BG"/>
        </w:rPr>
        <w:t xml:space="preserve"> </w:t>
      </w:r>
      <w:r w:rsidRPr="004844C0">
        <w:rPr>
          <w:lang w:val="bg-BG"/>
        </w:rPr>
        <w:t>член 8</w:t>
      </w:r>
      <w:r w:rsidRPr="004844C0">
        <w:rPr>
          <w:rFonts w:cstheme="minorHAnsi"/>
          <w:lang w:val="bg-BG"/>
        </w:rPr>
        <w:t>, §</w:t>
      </w:r>
      <w:r w:rsidRPr="004844C0">
        <w:rPr>
          <w:lang w:val="bg-BG"/>
        </w:rPr>
        <w:t xml:space="preserve"> 2 (вж. параграфи</w:t>
      </w:r>
      <w:r w:rsidR="00540ECA" w:rsidRPr="004844C0">
        <w:rPr>
          <w:lang w:val="bg-BG"/>
        </w:rPr>
        <w:t xml:space="preserve"> </w:t>
      </w:r>
      <w:r w:rsidRPr="004844C0">
        <w:rPr>
          <w:lang w:val="bg-BG"/>
        </w:rPr>
        <w:fldChar w:fldCharType="begin"/>
      </w:r>
      <w:r w:rsidRPr="004844C0">
        <w:rPr>
          <w:lang w:val="bg-BG"/>
        </w:rPr>
        <w:instrText xml:space="preserve"> REF  L_C_A_8_m_justif_C_apl_pr_jud_rev_1 \h  \* MERGEFORMAT </w:instrText>
      </w:r>
      <w:r w:rsidRPr="004844C0">
        <w:rPr>
          <w:lang w:val="bg-BG"/>
        </w:rPr>
      </w:r>
      <w:r w:rsidRPr="004844C0">
        <w:rPr>
          <w:lang w:val="bg-BG"/>
        </w:rPr>
        <w:fldChar w:fldCharType="separate"/>
      </w:r>
      <w:r w:rsidR="000B62B5" w:rsidRPr="004844C0">
        <w:rPr>
          <w:lang w:val="bg-BG"/>
        </w:rPr>
        <w:t>248</w:t>
      </w:r>
      <w:r w:rsidRPr="004844C0">
        <w:rPr>
          <w:lang w:val="bg-BG"/>
        </w:rPr>
        <w:fldChar w:fldCharType="end"/>
      </w:r>
      <w:r w:rsidRPr="004844C0">
        <w:rPr>
          <w:lang w:val="bg-BG"/>
        </w:rPr>
        <w:t>-</w:t>
      </w:r>
      <w:r w:rsidRPr="004844C0">
        <w:rPr>
          <w:lang w:val="bg-BG"/>
        </w:rPr>
        <w:fldChar w:fldCharType="begin"/>
      </w:r>
      <w:r w:rsidRPr="004844C0">
        <w:rPr>
          <w:lang w:val="bg-BG"/>
        </w:rPr>
        <w:instrText xml:space="preserve"> REF  L_C_A_8_m_justif_C_apl_pr_conclusion \h  \* MERGEFORMAT </w:instrText>
      </w:r>
      <w:r w:rsidRPr="004844C0">
        <w:rPr>
          <w:lang w:val="bg-BG"/>
        </w:rPr>
      </w:r>
      <w:r w:rsidRPr="004844C0">
        <w:rPr>
          <w:lang w:val="bg-BG"/>
        </w:rPr>
        <w:fldChar w:fldCharType="separate"/>
      </w:r>
      <w:r w:rsidR="000B62B5" w:rsidRPr="004844C0">
        <w:rPr>
          <w:lang w:val="bg-BG"/>
        </w:rPr>
        <w:t>264</w:t>
      </w:r>
      <w:r w:rsidRPr="004844C0">
        <w:rPr>
          <w:lang w:val="bg-BG"/>
        </w:rPr>
        <w:fldChar w:fldCharType="end"/>
      </w:r>
      <w:r w:rsidRPr="004844C0">
        <w:rPr>
          <w:lang w:val="bg-BG"/>
        </w:rPr>
        <w:t xml:space="preserve"> по-горе), няма нужда това да се прави и от гледна точка на членове 10 и 11. Всъщност страните не изтъ</w:t>
      </w:r>
      <w:r w:rsidR="00B97435">
        <w:rPr>
          <w:lang w:val="bg-BG"/>
        </w:rPr>
        <w:t>кват</w:t>
      </w:r>
      <w:r w:rsidRPr="004844C0">
        <w:rPr>
          <w:lang w:val="bg-BG"/>
        </w:rPr>
        <w:t xml:space="preserve"> никакви аргументи по този въпрос в допълнение към тези, които изтък</w:t>
      </w:r>
      <w:r w:rsidR="00B97435">
        <w:rPr>
          <w:lang w:val="bg-BG"/>
        </w:rPr>
        <w:t>ват</w:t>
      </w:r>
      <w:r w:rsidRPr="004844C0">
        <w:rPr>
          <w:lang w:val="bg-BG"/>
        </w:rPr>
        <w:t xml:space="preserve"> </w:t>
      </w:r>
      <w:r w:rsidR="00B97435">
        <w:rPr>
          <w:lang w:val="bg-BG"/>
        </w:rPr>
        <w:t>по</w:t>
      </w:r>
      <w:r w:rsidR="00B97435" w:rsidRPr="004844C0">
        <w:rPr>
          <w:lang w:val="bg-BG"/>
        </w:rPr>
        <w:t xml:space="preserve"> </w:t>
      </w:r>
      <w:r w:rsidRPr="004844C0">
        <w:rPr>
          <w:lang w:val="bg-BG"/>
        </w:rPr>
        <w:t xml:space="preserve">член 8, </w:t>
      </w:r>
      <w:r w:rsidRPr="004844C0">
        <w:rPr>
          <w:rFonts w:cstheme="minorHAnsi"/>
          <w:lang w:val="bg-BG"/>
        </w:rPr>
        <w:t>§</w:t>
      </w:r>
      <w:r w:rsidRPr="004844C0">
        <w:rPr>
          <w:lang w:val="bg-BG"/>
        </w:rPr>
        <w:t xml:space="preserve"> 2 (вж. параграфи</w:t>
      </w:r>
      <w:r w:rsidR="00540ECA" w:rsidRPr="004844C0">
        <w:rPr>
          <w:lang w:val="bg-BG"/>
        </w:rPr>
        <w:t xml:space="preserve"> </w:t>
      </w:r>
      <w:r w:rsidRPr="004844C0">
        <w:rPr>
          <w:lang w:val="bg-BG"/>
        </w:rPr>
        <w:fldChar w:fldCharType="begin"/>
      </w:r>
      <w:r w:rsidRPr="004844C0">
        <w:rPr>
          <w:lang w:val="bg-BG"/>
        </w:rPr>
        <w:instrText xml:space="preserve"> REF  L_A10_A11_G \h  \* MERGEFORMAT </w:instrText>
      </w:r>
      <w:r w:rsidRPr="004844C0">
        <w:rPr>
          <w:lang w:val="bg-BG"/>
        </w:rPr>
      </w:r>
      <w:r w:rsidRPr="004844C0">
        <w:rPr>
          <w:lang w:val="bg-BG"/>
        </w:rPr>
        <w:fldChar w:fldCharType="separate"/>
      </w:r>
      <w:r w:rsidR="000B62B5" w:rsidRPr="004844C0">
        <w:rPr>
          <w:lang w:val="bg-BG"/>
        </w:rPr>
        <w:t>268</w:t>
      </w:r>
      <w:r w:rsidRPr="004844C0">
        <w:rPr>
          <w:lang w:val="bg-BG"/>
        </w:rPr>
        <w:fldChar w:fldCharType="end"/>
      </w:r>
      <w:r w:rsidRPr="004844C0">
        <w:rPr>
          <w:lang w:val="bg-BG"/>
        </w:rPr>
        <w:t>-</w:t>
      </w:r>
      <w:r w:rsidRPr="004844C0">
        <w:rPr>
          <w:lang w:val="bg-BG"/>
        </w:rPr>
        <w:fldChar w:fldCharType="begin"/>
      </w:r>
      <w:r w:rsidRPr="004844C0">
        <w:rPr>
          <w:lang w:val="bg-BG"/>
        </w:rPr>
        <w:instrText xml:space="preserve"> REF  L_A10_A11_A \h  \* MERGEFORMAT </w:instrText>
      </w:r>
      <w:r w:rsidRPr="004844C0">
        <w:rPr>
          <w:lang w:val="bg-BG"/>
        </w:rPr>
      </w:r>
      <w:r w:rsidRPr="004844C0">
        <w:rPr>
          <w:lang w:val="bg-BG"/>
        </w:rPr>
        <w:fldChar w:fldCharType="separate"/>
      </w:r>
      <w:r w:rsidR="000B62B5" w:rsidRPr="004844C0">
        <w:rPr>
          <w:lang w:val="bg-BG"/>
        </w:rPr>
        <w:t>269</w:t>
      </w:r>
      <w:r w:rsidRPr="004844C0">
        <w:rPr>
          <w:lang w:val="bg-BG"/>
        </w:rPr>
        <w:fldChar w:fldCharType="end"/>
      </w:r>
      <w:r w:rsidRPr="004844C0">
        <w:rPr>
          <w:lang w:val="bg-BG"/>
        </w:rPr>
        <w:t xml:space="preserve"> по-горе).</w:t>
      </w:r>
    </w:p>
    <w:bookmarkStart w:id="566" w:name="L_A10_A11_C_3"/>
    <w:p w14:paraId="484BFD8D" w14:textId="6DC0374C"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272</w:t>
      </w:r>
      <w:r w:rsidRPr="004844C0">
        <w:rPr>
          <w:lang w:val="bg-BG"/>
        </w:rPr>
        <w:fldChar w:fldCharType="end"/>
      </w:r>
      <w:bookmarkEnd w:id="566"/>
      <w:r w:rsidRPr="004844C0">
        <w:rPr>
          <w:lang w:val="bg-BG"/>
        </w:rPr>
        <w:t xml:space="preserve">. Поради това допустимостта и основателността на </w:t>
      </w:r>
      <w:r w:rsidR="00B97435">
        <w:rPr>
          <w:lang w:val="bg-BG"/>
        </w:rPr>
        <w:t xml:space="preserve">това оплакване </w:t>
      </w:r>
      <w:r w:rsidRPr="004844C0">
        <w:rPr>
          <w:lang w:val="bg-BG"/>
        </w:rPr>
        <w:t>не изискват отделно разглеждане.</w:t>
      </w:r>
    </w:p>
    <w:p w14:paraId="264AF778" w14:textId="021655F9" w:rsidR="00DE4BFE" w:rsidRPr="004844C0" w:rsidRDefault="00D435F6" w:rsidP="000B62B5">
      <w:pPr>
        <w:pStyle w:val="JuHIRoman"/>
        <w:tabs>
          <w:tab w:val="left" w:pos="567"/>
          <w:tab w:val="left" w:pos="680"/>
        </w:tabs>
        <w:ind w:left="397" w:hanging="397"/>
        <w:rPr>
          <w:lang w:val="bg-BG"/>
        </w:rPr>
      </w:pPr>
      <w:bookmarkStart w:id="567" w:name="_Toc176454208"/>
      <w:bookmarkStart w:id="568" w:name="_Toc225769292"/>
      <w:r w:rsidRPr="004844C0">
        <w:rPr>
          <w:lang w:val="bg-BG"/>
        </w:rPr>
        <w:t>ТВЪРД</w:t>
      </w:r>
      <w:r w:rsidR="005C2F93">
        <w:rPr>
          <w:lang w:val="bg-BG"/>
        </w:rPr>
        <w:t>яно</w:t>
      </w:r>
      <w:r w:rsidRPr="004844C0">
        <w:rPr>
          <w:lang w:val="bg-BG"/>
        </w:rPr>
        <w:t xml:space="preserve"> НАРУШЕНИЕ НА ПРАВОТО НА ПОЛУЧАВАНЕ НА ИНФОРМАЦИЯ</w:t>
      </w:r>
      <w:bookmarkEnd w:id="567"/>
      <w:bookmarkEnd w:id="568"/>
    </w:p>
    <w:bookmarkStart w:id="569" w:name="L_C_A_10"/>
    <w:p w14:paraId="250489FE" w14:textId="6ECD4F32" w:rsidR="00DE4BFE" w:rsidRPr="004844C0" w:rsidRDefault="00D435F6" w:rsidP="000B62B5">
      <w:pPr>
        <w:pStyle w:val="JuPara"/>
        <w:keepLines/>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273</w:t>
      </w:r>
      <w:r w:rsidRPr="004844C0">
        <w:rPr>
          <w:lang w:val="bg-BG"/>
        </w:rPr>
        <w:fldChar w:fldCharType="end"/>
      </w:r>
      <w:bookmarkEnd w:id="569"/>
      <w:r w:rsidRPr="004844C0">
        <w:rPr>
          <w:lang w:val="bg-BG"/>
        </w:rPr>
        <w:t xml:space="preserve">. Жалбоподателите </w:t>
      </w:r>
      <w:r w:rsidR="005C2F93">
        <w:rPr>
          <w:lang w:val="bg-BG"/>
        </w:rPr>
        <w:t>се оплакват</w:t>
      </w:r>
      <w:r w:rsidRPr="004844C0">
        <w:rPr>
          <w:lang w:val="bg-BG"/>
        </w:rPr>
        <w:t>, че Агенцията неоснователно е отказала достъп до търсената от тях информация. Те отново се позова</w:t>
      </w:r>
      <w:r w:rsidR="005C2F93">
        <w:rPr>
          <w:lang w:val="bg-BG"/>
        </w:rPr>
        <w:t>ват</w:t>
      </w:r>
      <w:r w:rsidRPr="004844C0">
        <w:rPr>
          <w:lang w:val="bg-BG"/>
        </w:rPr>
        <w:t xml:space="preserve"> на член 10 от Конвенцията, чиято съответна част е цитирана в </w:t>
      </w:r>
      <w:r w:rsidR="00540ECA" w:rsidRPr="004844C0">
        <w:rPr>
          <w:lang w:val="bg-BG"/>
        </w:rPr>
        <w:t xml:space="preserve">параграф </w:t>
      </w:r>
      <w:r w:rsidRPr="004844C0">
        <w:rPr>
          <w:lang w:val="bg-BG"/>
        </w:rPr>
        <w:fldChar w:fldCharType="begin"/>
      </w:r>
      <w:r w:rsidRPr="004844C0">
        <w:rPr>
          <w:lang w:val="bg-BG"/>
        </w:rPr>
        <w:instrText xml:space="preserve"> REF  L_A10_A11_complaint \h  \* MERGEFORMAT </w:instrText>
      </w:r>
      <w:r w:rsidRPr="004844C0">
        <w:rPr>
          <w:lang w:val="bg-BG"/>
        </w:rPr>
      </w:r>
      <w:r w:rsidRPr="004844C0">
        <w:rPr>
          <w:lang w:val="bg-BG"/>
        </w:rPr>
        <w:fldChar w:fldCharType="separate"/>
      </w:r>
      <w:r w:rsidR="000B62B5" w:rsidRPr="004844C0">
        <w:rPr>
          <w:lang w:val="bg-BG"/>
        </w:rPr>
        <w:t>267</w:t>
      </w:r>
      <w:r w:rsidRPr="004844C0">
        <w:rPr>
          <w:lang w:val="bg-BG"/>
        </w:rPr>
        <w:fldChar w:fldCharType="end"/>
      </w:r>
      <w:r w:rsidRPr="004844C0">
        <w:rPr>
          <w:lang w:val="bg-BG"/>
        </w:rPr>
        <w:t xml:space="preserve"> по-горе.</w:t>
      </w:r>
    </w:p>
    <w:p w14:paraId="3A2E8F1E" w14:textId="77777777" w:rsidR="00DE4BFE" w:rsidRPr="004844C0" w:rsidRDefault="00D435F6" w:rsidP="000B62B5">
      <w:pPr>
        <w:pStyle w:val="JuHA"/>
        <w:rPr>
          <w:lang w:val="bg-BG"/>
        </w:rPr>
      </w:pPr>
      <w:bookmarkStart w:id="570" w:name="_Toc176454209"/>
      <w:bookmarkStart w:id="571" w:name="_Toc225769293"/>
      <w:r w:rsidRPr="004844C0">
        <w:rPr>
          <w:lang w:val="bg-BG"/>
        </w:rPr>
        <w:t xml:space="preserve">Становищата </w:t>
      </w:r>
      <w:r w:rsidR="000B62B5" w:rsidRPr="004844C0">
        <w:rPr>
          <w:lang w:val="bg-BG"/>
        </w:rPr>
        <w:t>на</w:t>
      </w:r>
      <w:r w:rsidRPr="004844C0">
        <w:rPr>
          <w:lang w:val="bg-BG"/>
        </w:rPr>
        <w:t xml:space="preserve"> страните</w:t>
      </w:r>
      <w:bookmarkEnd w:id="570"/>
      <w:bookmarkEnd w:id="571"/>
    </w:p>
    <w:p w14:paraId="2735546E" w14:textId="77777777" w:rsidR="00DE4BFE" w:rsidRPr="004844C0" w:rsidRDefault="00D435F6" w:rsidP="000B62B5">
      <w:pPr>
        <w:pStyle w:val="JuH1"/>
        <w:rPr>
          <w:lang w:val="bg-BG"/>
        </w:rPr>
      </w:pPr>
      <w:bookmarkStart w:id="572" w:name="_Toc176454210"/>
      <w:bookmarkStart w:id="573" w:name="_Toc225769294"/>
      <w:r w:rsidRPr="004844C0">
        <w:rPr>
          <w:lang w:val="bg-BG"/>
        </w:rPr>
        <w:t>Правителството</w:t>
      </w:r>
      <w:bookmarkEnd w:id="572"/>
      <w:bookmarkEnd w:id="573"/>
    </w:p>
    <w:bookmarkStart w:id="574" w:name="L_C_A_10_G_1"/>
    <w:p w14:paraId="43F4D455" w14:textId="42D9ACA9"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274</w:t>
      </w:r>
      <w:r w:rsidRPr="004844C0">
        <w:rPr>
          <w:lang w:val="bg-BG"/>
        </w:rPr>
        <w:fldChar w:fldCharType="end"/>
      </w:r>
      <w:bookmarkEnd w:id="574"/>
      <w:r w:rsidRPr="004844C0">
        <w:rPr>
          <w:lang w:val="bg-BG"/>
        </w:rPr>
        <w:t>. Правителството изтък</w:t>
      </w:r>
      <w:r w:rsidR="005C2F93">
        <w:rPr>
          <w:lang w:val="bg-BG"/>
        </w:rPr>
        <w:t>ва</w:t>
      </w:r>
      <w:r w:rsidRPr="004844C0">
        <w:rPr>
          <w:lang w:val="bg-BG"/>
        </w:rPr>
        <w:t xml:space="preserve">, че и </w:t>
      </w:r>
      <w:r w:rsidR="005C2F93">
        <w:rPr>
          <w:lang w:val="bg-BG"/>
        </w:rPr>
        <w:t>това оплакване</w:t>
      </w:r>
      <w:r w:rsidRPr="004844C0">
        <w:rPr>
          <w:lang w:val="bg-BG"/>
        </w:rPr>
        <w:t xml:space="preserve"> е несъвместима </w:t>
      </w:r>
      <w:r w:rsidR="005C2F93" w:rsidRPr="000B62B5">
        <w:rPr>
          <w:i/>
          <w:iCs/>
        </w:rPr>
        <w:t>ratione materiae</w:t>
      </w:r>
      <w:r w:rsidRPr="004844C0">
        <w:rPr>
          <w:i/>
          <w:iCs/>
          <w:lang w:val="bg-BG"/>
        </w:rPr>
        <w:t xml:space="preserve"> </w:t>
      </w:r>
      <w:r w:rsidRPr="004844C0">
        <w:rPr>
          <w:lang w:val="bg-BG"/>
        </w:rPr>
        <w:t xml:space="preserve">с разпоредбите на Конвенцията, тъй като не е ясно как търсената от жалбоподателите информация – която засяга методите на Агенцията и самоличността на нейните информатори – може да има връзка с упражняването на правото им на свобода на изразяване </w:t>
      </w:r>
      <w:r w:rsidR="00690A99">
        <w:rPr>
          <w:lang w:val="bg-BG"/>
        </w:rPr>
        <w:t>по</w:t>
      </w:r>
      <w:r w:rsidR="00690A99" w:rsidRPr="004844C0">
        <w:rPr>
          <w:lang w:val="bg-BG"/>
        </w:rPr>
        <w:t xml:space="preserve"> </w:t>
      </w:r>
      <w:r w:rsidRPr="004844C0">
        <w:rPr>
          <w:lang w:val="bg-BG"/>
        </w:rPr>
        <w:t>член 10 от Конвенцията.</w:t>
      </w:r>
    </w:p>
    <w:bookmarkStart w:id="575" w:name="L_C_A_10_G_2"/>
    <w:p w14:paraId="22828896" w14:textId="66E1FF1A"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275</w:t>
      </w:r>
      <w:r w:rsidRPr="004844C0">
        <w:rPr>
          <w:lang w:val="bg-BG"/>
        </w:rPr>
        <w:fldChar w:fldCharType="end"/>
      </w:r>
      <w:bookmarkEnd w:id="575"/>
      <w:r w:rsidRPr="004844C0">
        <w:rPr>
          <w:lang w:val="bg-BG"/>
        </w:rPr>
        <w:t>. Правителството продълж</w:t>
      </w:r>
      <w:r w:rsidR="00690A99">
        <w:rPr>
          <w:lang w:val="bg-BG"/>
        </w:rPr>
        <w:t>ава</w:t>
      </w:r>
      <w:r w:rsidRPr="004844C0">
        <w:rPr>
          <w:lang w:val="bg-BG"/>
        </w:rPr>
        <w:t xml:space="preserve"> с аргумента, че </w:t>
      </w:r>
      <w:r w:rsidR="00690A99">
        <w:rPr>
          <w:lang w:val="bg-BG"/>
        </w:rPr>
        <w:t>няма</w:t>
      </w:r>
      <w:r w:rsidRPr="004844C0">
        <w:rPr>
          <w:lang w:val="bg-BG"/>
        </w:rPr>
        <w:t xml:space="preserve"> намеса в правото </w:t>
      </w:r>
      <w:r w:rsidR="000B62B5" w:rsidRPr="004844C0">
        <w:rPr>
          <w:lang w:val="bg-BG"/>
        </w:rPr>
        <w:t xml:space="preserve">на жалбоподателите </w:t>
      </w:r>
      <w:r w:rsidRPr="004844C0">
        <w:rPr>
          <w:lang w:val="bg-BG"/>
        </w:rPr>
        <w:t xml:space="preserve">да получават информация. На първо място, те не </w:t>
      </w:r>
      <w:r w:rsidR="00690A99">
        <w:rPr>
          <w:lang w:val="bg-BG"/>
        </w:rPr>
        <w:t>посочват</w:t>
      </w:r>
      <w:r w:rsidRPr="004844C0">
        <w:rPr>
          <w:lang w:val="bg-BG"/>
        </w:rPr>
        <w:t xml:space="preserve"> целта на своето искане към Агенцията, а търсената от тях информация далеч не </w:t>
      </w:r>
      <w:r w:rsidR="00690A99">
        <w:rPr>
          <w:lang w:val="bg-BG"/>
        </w:rPr>
        <w:t>е</w:t>
      </w:r>
      <w:r w:rsidR="00690A99" w:rsidRPr="004844C0">
        <w:rPr>
          <w:lang w:val="bg-BG"/>
        </w:rPr>
        <w:t xml:space="preserve"> </w:t>
      </w:r>
      <w:r w:rsidRPr="004844C0">
        <w:rPr>
          <w:lang w:val="bg-BG"/>
        </w:rPr>
        <w:t xml:space="preserve">от съществено значение за тяхната свобода на изразяване – ако приемем, че идеята им е била да провокират обществен дебат относно достъпа до данни, получени чрез тайно наблюдение. Второ, търсената от тях информация се отнася до методите на Агенцията, а не до данни за самите тях. Властите правилно са преценили, че тази информация </w:t>
      </w:r>
      <w:r w:rsidR="00604D9C">
        <w:rPr>
          <w:lang w:val="bg-BG"/>
        </w:rPr>
        <w:t xml:space="preserve">не </w:t>
      </w:r>
      <w:r w:rsidRPr="004844C0">
        <w:rPr>
          <w:lang w:val="bg-BG"/>
        </w:rPr>
        <w:t xml:space="preserve">трябва да бъде </w:t>
      </w:r>
      <w:r w:rsidR="00604D9C">
        <w:rPr>
          <w:lang w:val="bg-BG"/>
        </w:rPr>
        <w:t>предоставена</w:t>
      </w:r>
      <w:r w:rsidRPr="004844C0">
        <w:rPr>
          <w:lang w:val="bg-BG"/>
        </w:rPr>
        <w:t xml:space="preserve">, тъй като нейното разкриване би могло да навреди на националната сигурност. Това разкриване не би било в обществен интерес – независимо от ролята </w:t>
      </w:r>
      <w:r w:rsidR="000B62B5" w:rsidRPr="004844C0">
        <w:rPr>
          <w:lang w:val="bg-BG"/>
        </w:rPr>
        <w:t xml:space="preserve">на жалбоподателите </w:t>
      </w:r>
      <w:r w:rsidRPr="004844C0">
        <w:rPr>
          <w:lang w:val="bg-BG"/>
        </w:rPr>
        <w:t xml:space="preserve">като </w:t>
      </w:r>
      <w:r w:rsidR="00604D9C">
        <w:rPr>
          <w:lang w:val="bg-BG"/>
        </w:rPr>
        <w:t xml:space="preserve">пазители на </w:t>
      </w:r>
      <w:r w:rsidRPr="004844C0">
        <w:rPr>
          <w:lang w:val="bg-BG"/>
        </w:rPr>
        <w:t>обществени</w:t>
      </w:r>
      <w:r w:rsidR="00604D9C">
        <w:rPr>
          <w:lang w:val="bg-BG"/>
        </w:rPr>
        <w:t>я</w:t>
      </w:r>
      <w:r w:rsidRPr="004844C0">
        <w:rPr>
          <w:lang w:val="bg-BG"/>
        </w:rPr>
        <w:t xml:space="preserve"> </w:t>
      </w:r>
      <w:r w:rsidR="00604D9C">
        <w:rPr>
          <w:lang w:val="bg-BG"/>
        </w:rPr>
        <w:t>интерес</w:t>
      </w:r>
      <w:r w:rsidRPr="004844C0">
        <w:rPr>
          <w:lang w:val="bg-BG"/>
        </w:rPr>
        <w:t>.</w:t>
      </w:r>
    </w:p>
    <w:bookmarkStart w:id="576" w:name="L_C_A_10_G_3"/>
    <w:p w14:paraId="04BEB5D1" w14:textId="4A260EDB"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276</w:t>
      </w:r>
      <w:r w:rsidRPr="004844C0">
        <w:rPr>
          <w:lang w:val="bg-BG"/>
        </w:rPr>
        <w:fldChar w:fldCharType="end"/>
      </w:r>
      <w:bookmarkEnd w:id="576"/>
      <w:r w:rsidRPr="004844C0">
        <w:rPr>
          <w:lang w:val="bg-BG"/>
        </w:rPr>
        <w:t xml:space="preserve">. </w:t>
      </w:r>
      <w:r w:rsidR="009B5E3E">
        <w:rPr>
          <w:lang w:val="bg-BG"/>
        </w:rPr>
        <w:t>Алтернативно,</w:t>
      </w:r>
      <w:r w:rsidRPr="004844C0">
        <w:rPr>
          <w:lang w:val="bg-BG"/>
        </w:rPr>
        <w:t xml:space="preserve"> </w:t>
      </w:r>
      <w:r w:rsidR="009B5E3E">
        <w:rPr>
          <w:lang w:val="bg-BG"/>
        </w:rPr>
        <w:t>П</w:t>
      </w:r>
      <w:r w:rsidRPr="004844C0">
        <w:rPr>
          <w:lang w:val="bg-BG"/>
        </w:rPr>
        <w:t xml:space="preserve">равителството </w:t>
      </w:r>
      <w:r w:rsidR="009B5E3E">
        <w:rPr>
          <w:lang w:val="bg-BG"/>
        </w:rPr>
        <w:t>спори</w:t>
      </w:r>
      <w:r w:rsidRPr="004844C0">
        <w:rPr>
          <w:lang w:val="bg-BG"/>
        </w:rPr>
        <w:t xml:space="preserve">, че всяка такава намеса е законна и предприета в преследване на легитимна цел, по същите причини като твърдяната намеса в правата </w:t>
      </w:r>
      <w:r w:rsidR="000B62B5" w:rsidRPr="004844C0">
        <w:rPr>
          <w:lang w:val="bg-BG"/>
        </w:rPr>
        <w:t xml:space="preserve">на жалбоподателите </w:t>
      </w:r>
      <w:r w:rsidRPr="004844C0">
        <w:rPr>
          <w:lang w:val="bg-BG"/>
        </w:rPr>
        <w:t>по член 8 (вж. параграф</w:t>
      </w:r>
      <w:r w:rsidR="00540ECA" w:rsidRPr="004844C0">
        <w:rPr>
          <w:lang w:val="bg-BG"/>
        </w:rPr>
        <w:t xml:space="preserve"> </w:t>
      </w:r>
      <w:r w:rsidRPr="004844C0">
        <w:rPr>
          <w:lang w:val="bg-BG"/>
        </w:rPr>
        <w:fldChar w:fldCharType="begin"/>
      </w:r>
      <w:r w:rsidRPr="004844C0">
        <w:rPr>
          <w:lang w:val="bg-BG"/>
        </w:rPr>
        <w:instrText xml:space="preserve"> REF  L_C_A_8_m_justification_G \h  \* MERGEFORMAT </w:instrText>
      </w:r>
      <w:r w:rsidRPr="004844C0">
        <w:rPr>
          <w:lang w:val="bg-BG"/>
        </w:rPr>
      </w:r>
      <w:r w:rsidRPr="004844C0">
        <w:rPr>
          <w:lang w:val="bg-BG"/>
        </w:rPr>
        <w:fldChar w:fldCharType="separate"/>
      </w:r>
      <w:r w:rsidR="000B62B5" w:rsidRPr="004844C0">
        <w:rPr>
          <w:lang w:val="bg-BG"/>
        </w:rPr>
        <w:t>235</w:t>
      </w:r>
      <w:r w:rsidRPr="004844C0">
        <w:rPr>
          <w:lang w:val="bg-BG"/>
        </w:rPr>
        <w:fldChar w:fldCharType="end"/>
      </w:r>
      <w:r w:rsidRPr="004844C0">
        <w:rPr>
          <w:lang w:val="bg-BG"/>
        </w:rPr>
        <w:t xml:space="preserve"> по-горе). Намесата също така е пропорционална, тъй като е оправдано търсената от жалбоподателите информация да остане в тайна. Г-н </w:t>
      </w:r>
      <w:r w:rsidR="002C76B9" w:rsidRPr="004844C0">
        <w:rPr>
          <w:lang w:val="bg-BG"/>
        </w:rPr>
        <w:t>Кънев</w:t>
      </w:r>
      <w:r w:rsidRPr="004844C0">
        <w:rPr>
          <w:lang w:val="bg-BG"/>
        </w:rPr>
        <w:t xml:space="preserve"> е уведомен от Националното бюро, че срещу него не са били използвани „</w:t>
      </w:r>
      <w:r w:rsidR="00061EE0">
        <w:rPr>
          <w:lang w:val="bg-BG"/>
        </w:rPr>
        <w:t>специални разузнавателни средства</w:t>
      </w:r>
      <w:r w:rsidRPr="004844C0">
        <w:rPr>
          <w:lang w:val="bg-BG"/>
        </w:rPr>
        <w:t>“ и че такива средства не са могли да бъдат използвани по отношение на Комитета.</w:t>
      </w:r>
    </w:p>
    <w:p w14:paraId="2351C5CE" w14:textId="77777777" w:rsidR="00DE4BFE" w:rsidRPr="004844C0" w:rsidRDefault="00D435F6" w:rsidP="000B62B5">
      <w:pPr>
        <w:pStyle w:val="JuH1"/>
        <w:rPr>
          <w:lang w:val="bg-BG"/>
        </w:rPr>
      </w:pPr>
      <w:bookmarkStart w:id="577" w:name="_Toc176454211"/>
      <w:bookmarkStart w:id="578" w:name="_Toc225769295"/>
      <w:r w:rsidRPr="004844C0">
        <w:rPr>
          <w:lang w:val="bg-BG"/>
        </w:rPr>
        <w:t>Жалбоподателите</w:t>
      </w:r>
      <w:bookmarkEnd w:id="577"/>
      <w:bookmarkEnd w:id="578"/>
    </w:p>
    <w:bookmarkStart w:id="579" w:name="L_C_A_10_A_1"/>
    <w:p w14:paraId="131E3021" w14:textId="05D60603"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277</w:t>
      </w:r>
      <w:r w:rsidRPr="004844C0">
        <w:rPr>
          <w:lang w:val="bg-BG"/>
        </w:rPr>
        <w:fldChar w:fldCharType="end"/>
      </w:r>
      <w:bookmarkEnd w:id="579"/>
      <w:r w:rsidRPr="004844C0">
        <w:rPr>
          <w:lang w:val="bg-BG"/>
        </w:rPr>
        <w:t xml:space="preserve">. Жалбоподателите </w:t>
      </w:r>
      <w:r w:rsidR="009B5C30">
        <w:rPr>
          <w:lang w:val="bg-BG"/>
        </w:rPr>
        <w:t>отговарят</w:t>
      </w:r>
      <w:r w:rsidRPr="004844C0">
        <w:rPr>
          <w:lang w:val="bg-BG"/>
        </w:rPr>
        <w:t xml:space="preserve">, че </w:t>
      </w:r>
      <w:r w:rsidR="009B5C30">
        <w:rPr>
          <w:lang w:val="bg-BG"/>
        </w:rPr>
        <w:t>П</w:t>
      </w:r>
      <w:r w:rsidRPr="004844C0">
        <w:rPr>
          <w:lang w:val="bg-BG"/>
        </w:rPr>
        <w:t>равителството неправилно представя характера на информацията, която са търсили.</w:t>
      </w:r>
    </w:p>
    <w:bookmarkStart w:id="580" w:name="L_C_A_10_A_2"/>
    <w:p w14:paraId="08290FA0" w14:textId="47F1DE4A"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278</w:t>
      </w:r>
      <w:r w:rsidRPr="004844C0">
        <w:rPr>
          <w:lang w:val="bg-BG"/>
        </w:rPr>
        <w:fldChar w:fldCharType="end"/>
      </w:r>
      <w:bookmarkEnd w:id="580"/>
      <w:r w:rsidRPr="004844C0">
        <w:rPr>
          <w:lang w:val="bg-BG"/>
        </w:rPr>
        <w:t>. Според тях отказът на Агенцията да разкрие тази информация наруш</w:t>
      </w:r>
      <w:r w:rsidR="009B5C30">
        <w:rPr>
          <w:lang w:val="bg-BG"/>
        </w:rPr>
        <w:t>ава</w:t>
      </w:r>
      <w:r w:rsidRPr="004844C0">
        <w:rPr>
          <w:lang w:val="bg-BG"/>
        </w:rPr>
        <w:t xml:space="preserve"> правото им на достъп до информация. Разкриването на тази информация – която не засяга методите на Агенцията като такива – би осигурило прозрачност по въпрос, представляващ интерес за обществото като цяло, и би засилило доверието в службите за сигурност след разкритията за злоупотреби от страна на длъжностно лице, добре запознато с тяхната работа. Ролята </w:t>
      </w:r>
      <w:r w:rsidR="000B62B5" w:rsidRPr="004844C0">
        <w:rPr>
          <w:lang w:val="bg-BG"/>
        </w:rPr>
        <w:t xml:space="preserve">на жалбоподателите </w:t>
      </w:r>
      <w:r w:rsidRPr="004844C0">
        <w:rPr>
          <w:lang w:val="bg-BG"/>
        </w:rPr>
        <w:t xml:space="preserve">като </w:t>
      </w:r>
      <w:r w:rsidR="009B5C30">
        <w:rPr>
          <w:lang w:val="bg-BG"/>
        </w:rPr>
        <w:t xml:space="preserve">пазители на </w:t>
      </w:r>
      <w:r w:rsidRPr="004844C0">
        <w:rPr>
          <w:lang w:val="bg-BG"/>
        </w:rPr>
        <w:t>обществени</w:t>
      </w:r>
      <w:r w:rsidR="009B5C30">
        <w:rPr>
          <w:lang w:val="bg-BG"/>
        </w:rPr>
        <w:t>я интерес</w:t>
      </w:r>
      <w:r w:rsidRPr="004844C0">
        <w:rPr>
          <w:lang w:val="bg-BG"/>
        </w:rPr>
        <w:t xml:space="preserve"> също е от значение. Целта на тяхното искане към Агенцията е очевидна и достатъчно ясна от самото искане. По-късно те подробно </w:t>
      </w:r>
      <w:r w:rsidR="00A7632D">
        <w:rPr>
          <w:lang w:val="bg-BG"/>
        </w:rPr>
        <w:t>обясняват</w:t>
      </w:r>
      <w:r w:rsidRPr="004844C0">
        <w:rPr>
          <w:lang w:val="bg-BG"/>
        </w:rPr>
        <w:t xml:space="preserve"> контекста на искането в изявленията си в </w:t>
      </w:r>
      <w:r w:rsidR="00A7632D">
        <w:rPr>
          <w:lang w:val="bg-BG"/>
        </w:rPr>
        <w:t xml:space="preserve">съдебното </w:t>
      </w:r>
      <w:r w:rsidRPr="004844C0">
        <w:rPr>
          <w:lang w:val="bg-BG"/>
        </w:rPr>
        <w:t>производство.</w:t>
      </w:r>
    </w:p>
    <w:bookmarkStart w:id="581" w:name="L_C_A_10_A_3"/>
    <w:p w14:paraId="2A4911FE" w14:textId="7AFCFE18"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279</w:t>
      </w:r>
      <w:r w:rsidRPr="004844C0">
        <w:rPr>
          <w:lang w:val="bg-BG"/>
        </w:rPr>
        <w:fldChar w:fldCharType="end"/>
      </w:r>
      <w:bookmarkEnd w:id="581"/>
      <w:r w:rsidRPr="004844C0">
        <w:rPr>
          <w:lang w:val="bg-BG"/>
        </w:rPr>
        <w:t xml:space="preserve">. Жалбоподателите </w:t>
      </w:r>
      <w:r w:rsidR="00A7632D">
        <w:rPr>
          <w:lang w:val="bg-BG"/>
        </w:rPr>
        <w:t>продължават</w:t>
      </w:r>
      <w:r w:rsidR="00A7632D" w:rsidRPr="004844C0">
        <w:rPr>
          <w:lang w:val="bg-BG"/>
        </w:rPr>
        <w:t xml:space="preserve"> </w:t>
      </w:r>
      <w:r w:rsidRPr="004844C0">
        <w:rPr>
          <w:lang w:val="bg-BG"/>
        </w:rPr>
        <w:t xml:space="preserve">с аргумента, че отказът на Агенцията да разкрие информацията не е „необходим в едно демократично общество“. Законът от 2007 г. не съдържа ефективни гаранции срещу злоупотреба с широките правомощия и възможностите за </w:t>
      </w:r>
      <w:r w:rsidR="00556D70">
        <w:rPr>
          <w:lang w:val="bg-BG"/>
        </w:rPr>
        <w:t>обработване</w:t>
      </w:r>
      <w:r w:rsidRPr="004844C0">
        <w:rPr>
          <w:lang w:val="bg-BG"/>
        </w:rPr>
        <w:t xml:space="preserve"> на данни на Агенцията. Подозрението, че „</w:t>
      </w:r>
      <w:r w:rsidR="00DB5DF4">
        <w:rPr>
          <w:lang w:val="bg-BG"/>
        </w:rPr>
        <w:t>специалните разузнавателни средства</w:t>
      </w:r>
      <w:r w:rsidRPr="004844C0">
        <w:rPr>
          <w:lang w:val="bg-BG"/>
        </w:rPr>
        <w:t>“ се използват неправомерно, е широко разпространено в България и не може да бъде разсеяно чрез съществуващия механизъм за уведомяване.</w:t>
      </w:r>
    </w:p>
    <w:p w14:paraId="5043FED6" w14:textId="77777777" w:rsidR="00DE4BFE" w:rsidRPr="004844C0" w:rsidRDefault="00D435F6" w:rsidP="000B62B5">
      <w:pPr>
        <w:pStyle w:val="JuHA"/>
        <w:rPr>
          <w:lang w:val="bg-BG"/>
        </w:rPr>
      </w:pPr>
      <w:bookmarkStart w:id="582" w:name="_Toc176454212"/>
      <w:bookmarkStart w:id="583" w:name="_Toc225769296"/>
      <w:r w:rsidRPr="004844C0">
        <w:rPr>
          <w:lang w:val="bg-BG"/>
        </w:rPr>
        <w:t>Оценката на Съда</w:t>
      </w:r>
      <w:bookmarkEnd w:id="582"/>
      <w:bookmarkEnd w:id="583"/>
    </w:p>
    <w:bookmarkStart w:id="584" w:name="L_C_A_10_C"/>
    <w:p w14:paraId="5B942F1B" w14:textId="26A08B2C"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280</w:t>
      </w:r>
      <w:r w:rsidRPr="004844C0">
        <w:rPr>
          <w:lang w:val="bg-BG"/>
        </w:rPr>
        <w:fldChar w:fldCharType="end"/>
      </w:r>
      <w:bookmarkEnd w:id="584"/>
      <w:r w:rsidRPr="004844C0">
        <w:rPr>
          <w:lang w:val="bg-BG"/>
        </w:rPr>
        <w:t xml:space="preserve">. Отказът на Агенцията да разкрие дали е събирала разузнавателна информация за жалбоподателите </w:t>
      </w:r>
      <w:r w:rsidR="003636B1">
        <w:rPr>
          <w:lang w:val="bg-BG"/>
        </w:rPr>
        <w:t>е</w:t>
      </w:r>
      <w:r w:rsidR="003636B1" w:rsidRPr="004844C0">
        <w:rPr>
          <w:lang w:val="bg-BG"/>
        </w:rPr>
        <w:t xml:space="preserve"> </w:t>
      </w:r>
      <w:r w:rsidRPr="004844C0">
        <w:rPr>
          <w:lang w:val="bg-BG"/>
        </w:rPr>
        <w:t xml:space="preserve">разгледан подробно </w:t>
      </w:r>
      <w:r w:rsidR="003636B1">
        <w:rPr>
          <w:lang w:val="bg-BG"/>
        </w:rPr>
        <w:t>по</w:t>
      </w:r>
      <w:r w:rsidR="003636B1" w:rsidRPr="004844C0">
        <w:rPr>
          <w:lang w:val="bg-BG"/>
        </w:rPr>
        <w:t xml:space="preserve"> </w:t>
      </w:r>
      <w:r w:rsidRPr="004844C0">
        <w:rPr>
          <w:lang w:val="bg-BG"/>
        </w:rPr>
        <w:t xml:space="preserve">член 8 от Конвенцията (вж. </w:t>
      </w:r>
      <w:r w:rsidR="00540ECA" w:rsidRPr="004844C0">
        <w:rPr>
          <w:lang w:val="bg-BG"/>
        </w:rPr>
        <w:t xml:space="preserve">параграфи </w:t>
      </w:r>
      <w:r w:rsidRPr="004844C0">
        <w:rPr>
          <w:lang w:val="bg-BG"/>
        </w:rPr>
        <w:fldChar w:fldCharType="begin"/>
      </w:r>
      <w:r w:rsidRPr="004844C0">
        <w:rPr>
          <w:lang w:val="bg-BG"/>
        </w:rPr>
        <w:instrText xml:space="preserve"> REF  L_C_A_8_adm_rm_C_1 \h  \* MERGEFORMAT </w:instrText>
      </w:r>
      <w:r w:rsidRPr="004844C0">
        <w:rPr>
          <w:lang w:val="bg-BG"/>
        </w:rPr>
      </w:r>
      <w:r w:rsidRPr="004844C0">
        <w:rPr>
          <w:lang w:val="bg-BG"/>
        </w:rPr>
        <w:fldChar w:fldCharType="separate"/>
      </w:r>
      <w:r w:rsidR="000B62B5" w:rsidRPr="004844C0">
        <w:rPr>
          <w:lang w:val="bg-BG"/>
        </w:rPr>
        <w:t>212</w:t>
      </w:r>
      <w:r w:rsidRPr="004844C0">
        <w:rPr>
          <w:lang w:val="bg-BG"/>
        </w:rPr>
        <w:fldChar w:fldCharType="end"/>
      </w:r>
      <w:r w:rsidRPr="004844C0">
        <w:rPr>
          <w:lang w:val="bg-BG"/>
        </w:rPr>
        <w:t>-</w:t>
      </w:r>
      <w:r w:rsidRPr="004844C0">
        <w:rPr>
          <w:lang w:val="bg-BG"/>
        </w:rPr>
        <w:fldChar w:fldCharType="begin"/>
      </w:r>
      <w:r w:rsidRPr="004844C0">
        <w:rPr>
          <w:lang w:val="bg-BG"/>
        </w:rPr>
        <w:instrText xml:space="preserve"> REF  L_C_A_8_adm_rm_C_8 \h  \* MERGEFORMAT </w:instrText>
      </w:r>
      <w:r w:rsidRPr="004844C0">
        <w:rPr>
          <w:lang w:val="bg-BG"/>
        </w:rPr>
      </w:r>
      <w:r w:rsidRPr="004844C0">
        <w:rPr>
          <w:lang w:val="bg-BG"/>
        </w:rPr>
        <w:fldChar w:fldCharType="separate"/>
      </w:r>
      <w:r w:rsidR="000B62B5" w:rsidRPr="004844C0">
        <w:rPr>
          <w:lang w:val="bg-BG"/>
        </w:rPr>
        <w:t>219</w:t>
      </w:r>
      <w:r w:rsidRPr="004844C0">
        <w:rPr>
          <w:lang w:val="bg-BG"/>
        </w:rPr>
        <w:fldChar w:fldCharType="end"/>
      </w:r>
      <w:r w:rsidRPr="004844C0">
        <w:rPr>
          <w:lang w:val="bg-BG"/>
        </w:rPr>
        <w:t>,</w:t>
      </w:r>
      <w:r w:rsidR="00540ECA" w:rsidRPr="004844C0">
        <w:rPr>
          <w:lang w:val="bg-BG"/>
        </w:rPr>
        <w:t xml:space="preserve"> </w:t>
      </w:r>
      <w:r w:rsidRPr="004844C0">
        <w:rPr>
          <w:lang w:val="bg-BG"/>
        </w:rPr>
        <w:fldChar w:fldCharType="begin"/>
      </w:r>
      <w:r w:rsidRPr="004844C0">
        <w:rPr>
          <w:lang w:val="bg-BG"/>
        </w:rPr>
        <w:instrText xml:space="preserve"> REF  L_C_A_8_m_interf_C \h  \* MERGEFORMAT </w:instrText>
      </w:r>
      <w:r w:rsidRPr="004844C0">
        <w:rPr>
          <w:lang w:val="bg-BG"/>
        </w:rPr>
      </w:r>
      <w:r w:rsidRPr="004844C0">
        <w:rPr>
          <w:lang w:val="bg-BG"/>
        </w:rPr>
        <w:fldChar w:fldCharType="separate"/>
      </w:r>
      <w:r w:rsidR="000B62B5" w:rsidRPr="004844C0">
        <w:rPr>
          <w:lang w:val="bg-BG"/>
        </w:rPr>
        <w:t>232</w:t>
      </w:r>
      <w:r w:rsidRPr="004844C0">
        <w:rPr>
          <w:lang w:val="bg-BG"/>
        </w:rPr>
        <w:fldChar w:fldCharType="end"/>
      </w:r>
      <w:r w:rsidRPr="004844C0">
        <w:rPr>
          <w:lang w:val="bg-BG"/>
        </w:rPr>
        <w:t>-</w:t>
      </w:r>
      <w:r w:rsidRPr="004844C0">
        <w:rPr>
          <w:lang w:val="bg-BG"/>
        </w:rPr>
        <w:fldChar w:fldCharType="begin"/>
      </w:r>
      <w:r w:rsidRPr="004844C0">
        <w:rPr>
          <w:lang w:val="bg-BG"/>
        </w:rPr>
        <w:instrText xml:space="preserve"> REF  L_C_A_8_m_interf_C_bis \h  \* MERGEFORMAT </w:instrText>
      </w:r>
      <w:r w:rsidRPr="004844C0">
        <w:rPr>
          <w:lang w:val="bg-BG"/>
        </w:rPr>
      </w:r>
      <w:r w:rsidRPr="004844C0">
        <w:rPr>
          <w:lang w:val="bg-BG"/>
        </w:rPr>
        <w:fldChar w:fldCharType="separate"/>
      </w:r>
      <w:r w:rsidR="000B62B5" w:rsidRPr="004844C0">
        <w:rPr>
          <w:lang w:val="bg-BG"/>
        </w:rPr>
        <w:t>233</w:t>
      </w:r>
      <w:r w:rsidRPr="004844C0">
        <w:rPr>
          <w:lang w:val="bg-BG"/>
        </w:rPr>
        <w:fldChar w:fldCharType="end"/>
      </w:r>
      <w:r w:rsidRPr="004844C0">
        <w:rPr>
          <w:lang w:val="bg-BG"/>
        </w:rPr>
        <w:t xml:space="preserve"> и</w:t>
      </w:r>
      <w:r w:rsidR="00540ECA" w:rsidRPr="004844C0">
        <w:rPr>
          <w:lang w:val="bg-BG"/>
        </w:rPr>
        <w:t xml:space="preserve"> </w:t>
      </w:r>
      <w:r w:rsidRPr="004844C0">
        <w:rPr>
          <w:lang w:val="bg-BG"/>
        </w:rPr>
        <w:fldChar w:fldCharType="begin"/>
      </w:r>
      <w:r w:rsidRPr="004844C0">
        <w:rPr>
          <w:lang w:val="bg-BG"/>
        </w:rPr>
        <w:instrText xml:space="preserve"> REF  L_C_A_8_m_justif_C_g_pr_1 \h  \* MERGEFORMAT </w:instrText>
      </w:r>
      <w:r w:rsidRPr="004844C0">
        <w:rPr>
          <w:lang w:val="bg-BG"/>
        </w:rPr>
      </w:r>
      <w:r w:rsidRPr="004844C0">
        <w:rPr>
          <w:lang w:val="bg-BG"/>
        </w:rPr>
        <w:fldChar w:fldCharType="separate"/>
      </w:r>
      <w:r w:rsidR="000B62B5" w:rsidRPr="004844C0">
        <w:rPr>
          <w:lang w:val="bg-BG"/>
        </w:rPr>
        <w:t>236</w:t>
      </w:r>
      <w:r w:rsidRPr="004844C0">
        <w:rPr>
          <w:lang w:val="bg-BG"/>
        </w:rPr>
        <w:fldChar w:fldCharType="end"/>
      </w:r>
      <w:r w:rsidRPr="004844C0">
        <w:rPr>
          <w:lang w:val="bg-BG"/>
        </w:rPr>
        <w:t>-</w:t>
      </w:r>
      <w:r w:rsidRPr="004844C0">
        <w:rPr>
          <w:lang w:val="bg-BG"/>
        </w:rPr>
        <w:fldChar w:fldCharType="begin"/>
      </w:r>
      <w:r w:rsidRPr="004844C0">
        <w:rPr>
          <w:lang w:val="bg-BG"/>
        </w:rPr>
        <w:instrText xml:space="preserve"> REF  L_C_A_8_m_justif_C_apl_pr_final_concl \h  \* MERGEFORMAT </w:instrText>
      </w:r>
      <w:r w:rsidRPr="004844C0">
        <w:rPr>
          <w:lang w:val="bg-BG"/>
        </w:rPr>
      </w:r>
      <w:r w:rsidRPr="004844C0">
        <w:rPr>
          <w:lang w:val="bg-BG"/>
        </w:rPr>
        <w:fldChar w:fldCharType="separate"/>
      </w:r>
      <w:r w:rsidR="000B62B5" w:rsidRPr="004844C0">
        <w:rPr>
          <w:lang w:val="bg-BG"/>
        </w:rPr>
        <w:t>266</w:t>
      </w:r>
      <w:r w:rsidRPr="004844C0">
        <w:rPr>
          <w:lang w:val="bg-BG"/>
        </w:rPr>
        <w:fldChar w:fldCharType="end"/>
      </w:r>
      <w:r w:rsidRPr="004844C0">
        <w:rPr>
          <w:lang w:val="bg-BG"/>
        </w:rPr>
        <w:t xml:space="preserve"> по-горе). Следователно няма нужда да се разглежда допустимостта или основателността на свързан</w:t>
      </w:r>
      <w:r w:rsidR="003636B1">
        <w:rPr>
          <w:lang w:val="bg-BG"/>
        </w:rPr>
        <w:t>ото</w:t>
      </w:r>
      <w:r w:rsidRPr="004844C0">
        <w:rPr>
          <w:lang w:val="bg-BG"/>
        </w:rPr>
        <w:t xml:space="preserve"> с това </w:t>
      </w:r>
      <w:r w:rsidR="003636B1">
        <w:rPr>
          <w:lang w:val="bg-BG"/>
        </w:rPr>
        <w:t>оплакване</w:t>
      </w:r>
      <w:r w:rsidR="003636B1" w:rsidRPr="004844C0">
        <w:rPr>
          <w:lang w:val="bg-BG"/>
        </w:rPr>
        <w:t xml:space="preserve"> </w:t>
      </w:r>
      <w:r w:rsidRPr="004844C0">
        <w:rPr>
          <w:lang w:val="bg-BG"/>
        </w:rPr>
        <w:t>по член 10 от Конвенцията, коя</w:t>
      </w:r>
      <w:r w:rsidR="003636B1">
        <w:rPr>
          <w:lang w:val="bg-BG"/>
        </w:rPr>
        <w:t>е</w:t>
      </w:r>
      <w:r w:rsidRPr="004844C0">
        <w:rPr>
          <w:lang w:val="bg-BG"/>
        </w:rPr>
        <w:t>о – както може да се види от начина, по който е формулиран</w:t>
      </w:r>
      <w:r w:rsidR="003636B1">
        <w:rPr>
          <w:lang w:val="bg-BG"/>
        </w:rPr>
        <w:t>о</w:t>
      </w:r>
      <w:r w:rsidRPr="004844C0">
        <w:rPr>
          <w:lang w:val="bg-BG"/>
        </w:rPr>
        <w:t xml:space="preserve">, и от изявленията </w:t>
      </w:r>
      <w:r w:rsidR="000B62B5" w:rsidRPr="004844C0">
        <w:rPr>
          <w:lang w:val="bg-BG"/>
        </w:rPr>
        <w:t xml:space="preserve">на жалбоподателите </w:t>
      </w:r>
      <w:r w:rsidRPr="004844C0">
        <w:rPr>
          <w:lang w:val="bg-BG"/>
        </w:rPr>
        <w:t>във връзка с не</w:t>
      </w:r>
      <w:r w:rsidR="003636B1">
        <w:rPr>
          <w:lang w:val="bg-BG"/>
        </w:rPr>
        <w:t>го</w:t>
      </w:r>
      <w:r w:rsidRPr="004844C0">
        <w:rPr>
          <w:lang w:val="bg-BG"/>
        </w:rPr>
        <w:t xml:space="preserve"> (вж. параграфи</w:t>
      </w:r>
      <w:r w:rsidR="00540ECA" w:rsidRPr="004844C0">
        <w:rPr>
          <w:lang w:val="bg-BG"/>
        </w:rPr>
        <w:t xml:space="preserve"> </w:t>
      </w:r>
      <w:r w:rsidRPr="004844C0">
        <w:rPr>
          <w:lang w:val="bg-BG"/>
        </w:rPr>
        <w:fldChar w:fldCharType="begin"/>
      </w:r>
      <w:r w:rsidRPr="004844C0">
        <w:rPr>
          <w:lang w:val="bg-BG"/>
        </w:rPr>
        <w:instrText xml:space="preserve"> REF  L_C_A_10 \h  \* MERGEFORMAT </w:instrText>
      </w:r>
      <w:r w:rsidRPr="004844C0">
        <w:rPr>
          <w:lang w:val="bg-BG"/>
        </w:rPr>
      </w:r>
      <w:r w:rsidRPr="004844C0">
        <w:rPr>
          <w:lang w:val="bg-BG"/>
        </w:rPr>
        <w:fldChar w:fldCharType="separate"/>
      </w:r>
      <w:r w:rsidR="000B62B5" w:rsidRPr="004844C0">
        <w:rPr>
          <w:lang w:val="bg-BG"/>
        </w:rPr>
        <w:t>273</w:t>
      </w:r>
      <w:r w:rsidRPr="004844C0">
        <w:rPr>
          <w:lang w:val="bg-BG"/>
        </w:rPr>
        <w:fldChar w:fldCharType="end"/>
      </w:r>
      <w:r w:rsidRPr="004844C0">
        <w:rPr>
          <w:lang w:val="bg-BG"/>
        </w:rPr>
        <w:t xml:space="preserve"> и</w:t>
      </w:r>
      <w:r w:rsidR="00540ECA" w:rsidRPr="004844C0">
        <w:rPr>
          <w:lang w:val="bg-BG"/>
        </w:rPr>
        <w:t xml:space="preserve"> </w:t>
      </w:r>
      <w:r w:rsidRPr="004844C0">
        <w:rPr>
          <w:lang w:val="bg-BG"/>
        </w:rPr>
        <w:fldChar w:fldCharType="begin"/>
      </w:r>
      <w:r w:rsidRPr="004844C0">
        <w:rPr>
          <w:lang w:val="bg-BG"/>
        </w:rPr>
        <w:instrText xml:space="preserve"> REF  L_C_A_10_A_3 \h  \* MERGEFORMAT </w:instrText>
      </w:r>
      <w:r w:rsidRPr="004844C0">
        <w:rPr>
          <w:lang w:val="bg-BG"/>
        </w:rPr>
      </w:r>
      <w:r w:rsidRPr="004844C0">
        <w:rPr>
          <w:lang w:val="bg-BG"/>
        </w:rPr>
        <w:fldChar w:fldCharType="separate"/>
      </w:r>
      <w:r w:rsidR="000B62B5" w:rsidRPr="004844C0">
        <w:rPr>
          <w:lang w:val="bg-BG"/>
        </w:rPr>
        <w:t>279</w:t>
      </w:r>
      <w:r w:rsidRPr="004844C0">
        <w:rPr>
          <w:lang w:val="bg-BG"/>
        </w:rPr>
        <w:fldChar w:fldCharType="end"/>
      </w:r>
      <w:r w:rsidRPr="004844C0">
        <w:rPr>
          <w:lang w:val="bg-BG"/>
        </w:rPr>
        <w:t xml:space="preserve"> по-горе) – представлява повторение на </w:t>
      </w:r>
      <w:r w:rsidR="003636B1">
        <w:rPr>
          <w:lang w:val="bg-BG"/>
        </w:rPr>
        <w:t>оплакването</w:t>
      </w:r>
      <w:r w:rsidR="003636B1" w:rsidRPr="004844C0">
        <w:rPr>
          <w:lang w:val="bg-BG"/>
        </w:rPr>
        <w:t xml:space="preserve"> </w:t>
      </w:r>
      <w:r w:rsidRPr="004844C0">
        <w:rPr>
          <w:lang w:val="bg-BG"/>
        </w:rPr>
        <w:t xml:space="preserve">по член 8 от Конвенцията и не поражда отделен въпрос, освен този, който възниква по член 8 от Конвенцията (вж., </w:t>
      </w:r>
      <w:r w:rsidRPr="004844C0">
        <w:rPr>
          <w:i/>
          <w:iCs/>
          <w:lang w:val="bg-BG"/>
        </w:rPr>
        <w:t>mutatis mutandis</w:t>
      </w:r>
      <w:r w:rsidRPr="004844C0">
        <w:rPr>
          <w:lang w:val="bg-BG"/>
        </w:rPr>
        <w:t>,</w:t>
      </w:r>
      <w:bookmarkStart w:id="585" w:name="_cl36518THELAW"/>
      <w:r w:rsidRPr="004844C0">
        <w:rPr>
          <w:lang w:val="bg-BG"/>
        </w:rPr>
        <w:t xml:space="preserve"> </w:t>
      </w:r>
      <w:r w:rsidR="00540ECA" w:rsidRPr="004844C0">
        <w:rPr>
          <w:i/>
          <w:iCs/>
          <w:lang w:val="bg-BG"/>
        </w:rPr>
        <w:t>Силвър</w:t>
      </w:r>
      <w:r w:rsidRPr="004844C0">
        <w:rPr>
          <w:i/>
          <w:iCs/>
          <w:lang w:val="bg-BG"/>
        </w:rPr>
        <w:t xml:space="preserve"> и други с</w:t>
      </w:r>
      <w:r w:rsidR="00540ECA" w:rsidRPr="004844C0">
        <w:rPr>
          <w:i/>
          <w:iCs/>
          <w:lang w:val="bg-BG"/>
        </w:rPr>
        <w:t>/</w:t>
      </w:r>
      <w:r w:rsidRPr="004844C0">
        <w:rPr>
          <w:i/>
          <w:iCs/>
          <w:lang w:val="bg-BG"/>
        </w:rPr>
        <w:t>у Обединеното кралство</w:t>
      </w:r>
      <w:bookmarkEnd w:id="585"/>
      <w:r w:rsidRPr="004844C0">
        <w:rPr>
          <w:lang w:val="bg-BG"/>
        </w:rPr>
        <w:t xml:space="preserve"> , 25 март 1983 г., § 107, серия А № 61, и </w:t>
      </w:r>
      <w:r w:rsidRPr="004844C0">
        <w:rPr>
          <w:i/>
          <w:iCs/>
          <w:lang w:val="bg-BG"/>
        </w:rPr>
        <w:t>Big Brother Watch и други</w:t>
      </w:r>
      <w:r w:rsidRPr="004844C0">
        <w:rPr>
          <w:lang w:val="bg-BG"/>
        </w:rPr>
        <w:t>, цитирано по-горе, § 516).</w:t>
      </w:r>
    </w:p>
    <w:p w14:paraId="5EE01711" w14:textId="7807CD3B" w:rsidR="00DE4BFE" w:rsidRPr="004844C0" w:rsidRDefault="00D435F6" w:rsidP="000B62B5">
      <w:pPr>
        <w:pStyle w:val="JuHIRoman"/>
        <w:tabs>
          <w:tab w:val="left" w:pos="567"/>
          <w:tab w:val="left" w:pos="680"/>
        </w:tabs>
        <w:ind w:left="397" w:hanging="397"/>
        <w:rPr>
          <w:caps w:val="0"/>
          <w:lang w:val="bg-BG"/>
        </w:rPr>
      </w:pPr>
      <w:bookmarkStart w:id="586" w:name="_Toc176454213"/>
      <w:bookmarkStart w:id="587" w:name="_Toc225769297"/>
      <w:r w:rsidRPr="004844C0">
        <w:rPr>
          <w:caps w:val="0"/>
          <w:lang w:val="bg-BG"/>
        </w:rPr>
        <w:t>ТВЪРД</w:t>
      </w:r>
      <w:r w:rsidR="00363B35">
        <w:rPr>
          <w:caps w:val="0"/>
          <w:lang w:val="bg-BG"/>
        </w:rPr>
        <w:t>ЯНО</w:t>
      </w:r>
      <w:r w:rsidRPr="004844C0">
        <w:rPr>
          <w:caps w:val="0"/>
          <w:lang w:val="bg-BG"/>
        </w:rPr>
        <w:t xml:space="preserve"> НАРУШЕНИЕ НА ЧЛЕН 13 ОТ КОНВЕНЦИЯТА</w:t>
      </w:r>
      <w:bookmarkEnd w:id="586"/>
      <w:bookmarkEnd w:id="587"/>
    </w:p>
    <w:bookmarkStart w:id="588" w:name="L_C_A_13"/>
    <w:p w14:paraId="55E1D578" w14:textId="5C2E7E6F" w:rsidR="00DE4BFE" w:rsidRPr="004844C0" w:rsidRDefault="00D435F6" w:rsidP="000B62B5">
      <w:pPr>
        <w:pStyle w:val="JuPara"/>
        <w:keepNext/>
        <w:keepLines/>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281</w:t>
      </w:r>
      <w:r w:rsidRPr="004844C0">
        <w:rPr>
          <w:lang w:val="bg-BG"/>
        </w:rPr>
        <w:fldChar w:fldCharType="end"/>
      </w:r>
      <w:bookmarkEnd w:id="588"/>
      <w:r w:rsidRPr="004844C0">
        <w:rPr>
          <w:lang w:val="bg-BG"/>
        </w:rPr>
        <w:t>. Жалбоподателите също така се оплаках</w:t>
      </w:r>
      <w:r w:rsidR="00363B35">
        <w:rPr>
          <w:lang w:val="bg-BG"/>
        </w:rPr>
        <w:t>ват</w:t>
      </w:r>
      <w:r w:rsidRPr="004844C0">
        <w:rPr>
          <w:lang w:val="bg-BG"/>
        </w:rPr>
        <w:t>, че не са имали ефективн</w:t>
      </w:r>
      <w:r w:rsidR="00363B35">
        <w:rPr>
          <w:lang w:val="bg-BG"/>
        </w:rPr>
        <w:t>о</w:t>
      </w:r>
      <w:r w:rsidRPr="004844C0">
        <w:rPr>
          <w:lang w:val="bg-BG"/>
        </w:rPr>
        <w:t xml:space="preserve"> правн</w:t>
      </w:r>
      <w:r w:rsidR="00363B35">
        <w:rPr>
          <w:lang w:val="bg-BG"/>
        </w:rPr>
        <w:t>о средство за</w:t>
      </w:r>
      <w:r w:rsidRPr="004844C0">
        <w:rPr>
          <w:lang w:val="bg-BG"/>
        </w:rPr>
        <w:t xml:space="preserve"> защита по отношение на невъзможността да получат от Агенцията информация за това дали тя обработва данни, отнасящи се до тях. Те се позова</w:t>
      </w:r>
      <w:r w:rsidR="00363B35">
        <w:rPr>
          <w:lang w:val="bg-BG"/>
        </w:rPr>
        <w:t>ват</w:t>
      </w:r>
      <w:r w:rsidRPr="004844C0">
        <w:rPr>
          <w:lang w:val="bg-BG"/>
        </w:rPr>
        <w:t xml:space="preserve"> на член 13 от Конвенцията, който гласи:</w:t>
      </w:r>
    </w:p>
    <w:p w14:paraId="53C744D1" w14:textId="0C6A2368" w:rsidR="00DE4BFE" w:rsidRPr="004844C0" w:rsidRDefault="00D435F6" w:rsidP="000B62B5">
      <w:pPr>
        <w:pStyle w:val="JuQuot"/>
        <w:rPr>
          <w:lang w:val="bg-BG"/>
        </w:rPr>
      </w:pPr>
      <w:r w:rsidRPr="004844C0">
        <w:rPr>
          <w:lang w:val="bg-BG"/>
        </w:rPr>
        <w:t>„</w:t>
      </w:r>
      <w:r w:rsidR="00363B35" w:rsidRPr="00363B35">
        <w:rPr>
          <w:lang w:val="bg-BG"/>
        </w:rPr>
        <w:t>Всеки, чиито права и свободи, предвидени в тази конвенция, са нарушени, трябва да разполага с ефикасни вътрешноправни средства за тяхната защита от съответна национална институция дори и нарушението да е извършено от лица, действащи в качеството си на представители на официалните власти</w:t>
      </w:r>
      <w:r w:rsidRPr="004844C0">
        <w:rPr>
          <w:lang w:val="bg-BG"/>
        </w:rPr>
        <w:t>.“</w:t>
      </w:r>
    </w:p>
    <w:p w14:paraId="1EA7F92B" w14:textId="04FFB92F" w:rsidR="00DE4BFE" w:rsidRPr="004844C0" w:rsidRDefault="00342A15" w:rsidP="000B62B5">
      <w:pPr>
        <w:pStyle w:val="JuHA"/>
        <w:rPr>
          <w:lang w:val="bg-BG"/>
        </w:rPr>
      </w:pPr>
      <w:bookmarkStart w:id="589" w:name="_Toc176454214"/>
      <w:bookmarkStart w:id="590" w:name="_Toc225769298"/>
      <w:r w:rsidRPr="004844C0">
        <w:rPr>
          <w:lang w:val="bg-BG"/>
        </w:rPr>
        <w:t>Становищата</w:t>
      </w:r>
      <w:r w:rsidR="00D435F6" w:rsidRPr="004844C0">
        <w:rPr>
          <w:lang w:val="bg-BG"/>
        </w:rPr>
        <w:t xml:space="preserve"> </w:t>
      </w:r>
      <w:r w:rsidR="000B62B5" w:rsidRPr="004844C0">
        <w:rPr>
          <w:lang w:val="bg-BG"/>
        </w:rPr>
        <w:t>на</w:t>
      </w:r>
      <w:r w:rsidR="00D435F6" w:rsidRPr="004844C0">
        <w:rPr>
          <w:lang w:val="bg-BG"/>
        </w:rPr>
        <w:t xml:space="preserve"> страните</w:t>
      </w:r>
      <w:bookmarkEnd w:id="589"/>
      <w:bookmarkEnd w:id="590"/>
    </w:p>
    <w:bookmarkStart w:id="591" w:name="L_C_A_13_G"/>
    <w:p w14:paraId="2D0EA809" w14:textId="2C9BB8D6"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282</w:t>
      </w:r>
      <w:r w:rsidRPr="004844C0">
        <w:rPr>
          <w:lang w:val="bg-BG"/>
        </w:rPr>
        <w:fldChar w:fldCharType="end"/>
      </w:r>
      <w:bookmarkEnd w:id="591"/>
      <w:r w:rsidRPr="004844C0">
        <w:rPr>
          <w:lang w:val="bg-BG"/>
        </w:rPr>
        <w:t>. Правителството посоч</w:t>
      </w:r>
      <w:r w:rsidR="00363B35">
        <w:rPr>
          <w:lang w:val="bg-BG"/>
        </w:rPr>
        <w:t>ва</w:t>
      </w:r>
      <w:r w:rsidRPr="004844C0">
        <w:rPr>
          <w:lang w:val="bg-BG"/>
        </w:rPr>
        <w:t xml:space="preserve">, че жалбоподателите са имали възможност да </w:t>
      </w:r>
      <w:r w:rsidR="00980F88">
        <w:rPr>
          <w:lang w:val="bg-BG"/>
        </w:rPr>
        <w:t>обжалват</w:t>
      </w:r>
      <w:r w:rsidRPr="004844C0">
        <w:rPr>
          <w:lang w:val="bg-BG"/>
        </w:rPr>
        <w:t xml:space="preserve"> отказа на Агенцията да разкрие търсената от тях информация. Въпреки това, както се е оказало по време на това производство, тази информация не представляваа лични данни, което означава, че те </w:t>
      </w:r>
      <w:r w:rsidR="00980F88">
        <w:rPr>
          <w:lang w:val="bg-BG"/>
        </w:rPr>
        <w:t>е</w:t>
      </w:r>
      <w:r w:rsidR="00980F88" w:rsidRPr="004844C0">
        <w:rPr>
          <w:lang w:val="bg-BG"/>
        </w:rPr>
        <w:t xml:space="preserve"> </w:t>
      </w:r>
      <w:r w:rsidRPr="004844C0">
        <w:rPr>
          <w:lang w:val="bg-BG"/>
        </w:rPr>
        <w:t>трябвало да коригират своето искане към Агенцията. Те не са го направили, а вместо това просто са повторили искането си две години по-късно – очевидно напълно съзнавайки, че то ще получи същия отговор. Те все още има</w:t>
      </w:r>
      <w:r w:rsidR="00980F88">
        <w:rPr>
          <w:lang w:val="bg-BG"/>
        </w:rPr>
        <w:t>т</w:t>
      </w:r>
      <w:r w:rsidRPr="004844C0">
        <w:rPr>
          <w:lang w:val="bg-BG"/>
        </w:rPr>
        <w:t xml:space="preserve"> възможност да преформулират искането си. Фактът, че </w:t>
      </w:r>
      <w:r w:rsidR="00980F88">
        <w:rPr>
          <w:lang w:val="bg-BG"/>
        </w:rPr>
        <w:t xml:space="preserve">съдебното </w:t>
      </w:r>
      <w:r w:rsidRPr="004844C0">
        <w:rPr>
          <w:lang w:val="bg-BG"/>
        </w:rPr>
        <w:t xml:space="preserve">производство не е довело до желания от тях резултат, не означава, че такова производство не представлява </w:t>
      </w:r>
      <w:r w:rsidR="00C13D59">
        <w:rPr>
          <w:lang w:val="bg-BG"/>
        </w:rPr>
        <w:t>ефективно правно средство за</w:t>
      </w:r>
      <w:r w:rsidRPr="004844C0">
        <w:rPr>
          <w:lang w:val="bg-BG"/>
        </w:rPr>
        <w:t xml:space="preserve"> защита.</w:t>
      </w:r>
    </w:p>
    <w:bookmarkStart w:id="592" w:name="L_C_A_13_A"/>
    <w:p w14:paraId="26512AB3" w14:textId="20DC3E37"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283</w:t>
      </w:r>
      <w:r w:rsidRPr="004844C0">
        <w:rPr>
          <w:lang w:val="bg-BG"/>
        </w:rPr>
        <w:fldChar w:fldCharType="end"/>
      </w:r>
      <w:bookmarkEnd w:id="592"/>
      <w:r w:rsidRPr="004844C0">
        <w:rPr>
          <w:lang w:val="bg-BG"/>
        </w:rPr>
        <w:t>. Жалбоподателите твърдя</w:t>
      </w:r>
      <w:r w:rsidR="001337C0">
        <w:rPr>
          <w:lang w:val="bg-BG"/>
        </w:rPr>
        <w:t>т</w:t>
      </w:r>
      <w:r w:rsidRPr="004844C0">
        <w:rPr>
          <w:lang w:val="bg-BG"/>
        </w:rPr>
        <w:t xml:space="preserve">, че трите съдебни производства, които са завели, не са им предоставили ефективно </w:t>
      </w:r>
      <w:r w:rsidR="001337C0">
        <w:rPr>
          <w:lang w:val="bg-BG"/>
        </w:rPr>
        <w:t xml:space="preserve">правно </w:t>
      </w:r>
      <w:r w:rsidRPr="004844C0">
        <w:rPr>
          <w:lang w:val="bg-BG"/>
        </w:rPr>
        <w:t xml:space="preserve">средство за защита по отношение на отказа на Агенцията да разкрие търсената от тях информация – главно защото съдилищата не са изисквали от Агенцията да изложи рисковете за националната сигурност, които биха могли да възникнат в резултат на такова разкриване. Единственото съдебно решение, което задължава Агенцията да предостави такова обосноваване, е това, постановено от </w:t>
      </w:r>
      <w:r w:rsidR="000D108B" w:rsidRPr="004844C0">
        <w:rPr>
          <w:lang w:val="bg-BG"/>
        </w:rPr>
        <w:t>Административен съд София-град</w:t>
      </w:r>
      <w:r w:rsidRPr="004844C0">
        <w:rPr>
          <w:lang w:val="bg-BG"/>
        </w:rPr>
        <w:t xml:space="preserve"> в началото на 2024 г., но то е било изменено по този въпрос от Върховния административен съд въз основа на правилото, заложено в член 36, </w:t>
      </w:r>
      <w:r w:rsidR="001337C0">
        <w:rPr>
          <w:lang w:val="bg-BG"/>
        </w:rPr>
        <w:t>ал.</w:t>
      </w:r>
      <w:r w:rsidR="001337C0" w:rsidRPr="004844C0">
        <w:rPr>
          <w:lang w:val="bg-BG"/>
        </w:rPr>
        <w:t xml:space="preserve"> </w:t>
      </w:r>
      <w:r w:rsidRPr="004844C0">
        <w:rPr>
          <w:lang w:val="bg-BG"/>
        </w:rPr>
        <w:t>8 от Закона от 2007 г., че Агенцията няма задължение да посочва мотиви относно фактическите обстоятелства при отказ на искания за достъп до лични данни (вж. параграфи</w:t>
      </w:r>
      <w:r w:rsidR="0099689F" w:rsidRPr="004844C0">
        <w:rPr>
          <w:lang w:val="bg-BG"/>
        </w:rPr>
        <w:t xml:space="preserve"> </w:t>
      </w:r>
      <w:r w:rsidRPr="004844C0">
        <w:rPr>
          <w:lang w:val="bg-BG"/>
        </w:rPr>
        <w:fldChar w:fldCharType="begin"/>
      </w:r>
      <w:r w:rsidRPr="004844C0">
        <w:rPr>
          <w:lang w:val="bg-BG"/>
        </w:rPr>
        <w:instrText xml:space="preserve"> REF  F_2_inf_req_jud_rev_claim_SCAC_jud \h  \* MERGEFORMAT </w:instrText>
      </w:r>
      <w:r w:rsidRPr="004844C0">
        <w:rPr>
          <w:lang w:val="bg-BG"/>
        </w:rPr>
      </w:r>
      <w:r w:rsidRPr="004844C0">
        <w:rPr>
          <w:lang w:val="bg-BG"/>
        </w:rPr>
        <w:fldChar w:fldCharType="separate"/>
      </w:r>
      <w:r w:rsidR="000B62B5" w:rsidRPr="004844C0">
        <w:rPr>
          <w:lang w:val="bg-BG"/>
        </w:rPr>
        <w:t>43</w:t>
      </w:r>
      <w:r w:rsidRPr="004844C0">
        <w:rPr>
          <w:lang w:val="bg-BG"/>
        </w:rPr>
        <w:fldChar w:fldCharType="end"/>
      </w:r>
      <w:r w:rsidRPr="004844C0">
        <w:rPr>
          <w:lang w:val="bg-BG"/>
        </w:rPr>
        <w:t>,</w:t>
      </w:r>
      <w:r w:rsidR="0099689F" w:rsidRPr="004844C0">
        <w:rPr>
          <w:lang w:val="bg-BG"/>
        </w:rPr>
        <w:t xml:space="preserve"> </w:t>
      </w:r>
      <w:r w:rsidRPr="004844C0">
        <w:rPr>
          <w:lang w:val="bg-BG"/>
        </w:rPr>
        <w:fldChar w:fldCharType="begin"/>
      </w:r>
      <w:r w:rsidRPr="004844C0">
        <w:rPr>
          <w:lang w:val="bg-BG"/>
        </w:rPr>
        <w:instrText xml:space="preserve"> REF  F_2_inf_req_jud_rev_claim_SAC_jud_ter \h  \* MERGEFORMAT </w:instrText>
      </w:r>
      <w:r w:rsidRPr="004844C0">
        <w:rPr>
          <w:lang w:val="bg-BG"/>
        </w:rPr>
      </w:r>
      <w:r w:rsidRPr="004844C0">
        <w:rPr>
          <w:lang w:val="bg-BG"/>
        </w:rPr>
        <w:fldChar w:fldCharType="separate"/>
      </w:r>
      <w:r w:rsidR="000B62B5" w:rsidRPr="004844C0">
        <w:rPr>
          <w:lang w:val="bg-BG"/>
        </w:rPr>
        <w:t>47</w:t>
      </w:r>
      <w:r w:rsidRPr="004844C0">
        <w:rPr>
          <w:lang w:val="bg-BG"/>
        </w:rPr>
        <w:fldChar w:fldCharType="end"/>
      </w:r>
      <w:r w:rsidRPr="004844C0">
        <w:rPr>
          <w:lang w:val="bg-BG"/>
        </w:rPr>
        <w:t xml:space="preserve"> и</w:t>
      </w:r>
      <w:r w:rsidR="0099689F" w:rsidRPr="004844C0">
        <w:rPr>
          <w:lang w:val="bg-BG"/>
        </w:rPr>
        <w:t xml:space="preserve"> </w:t>
      </w:r>
      <w:r w:rsidRPr="004844C0">
        <w:rPr>
          <w:lang w:val="bg-BG"/>
        </w:rPr>
        <w:fldChar w:fldCharType="begin"/>
      </w:r>
      <w:r w:rsidRPr="004844C0">
        <w:rPr>
          <w:lang w:val="bg-BG"/>
        </w:rPr>
        <w:instrText xml:space="preserve"> REF  RLF_SANSA_s_36_8 \h  \* MERGEFORMAT </w:instrText>
      </w:r>
      <w:r w:rsidRPr="004844C0">
        <w:rPr>
          <w:lang w:val="bg-BG"/>
        </w:rPr>
      </w:r>
      <w:r w:rsidRPr="004844C0">
        <w:rPr>
          <w:lang w:val="bg-BG"/>
        </w:rPr>
        <w:fldChar w:fldCharType="separate"/>
      </w:r>
      <w:r w:rsidR="000B62B5" w:rsidRPr="004844C0">
        <w:rPr>
          <w:lang w:val="bg-BG"/>
        </w:rPr>
        <w:t>71</w:t>
      </w:r>
      <w:r w:rsidRPr="004844C0">
        <w:rPr>
          <w:lang w:val="bg-BG"/>
        </w:rPr>
        <w:fldChar w:fldCharType="end"/>
      </w:r>
      <w:r w:rsidRPr="004844C0">
        <w:rPr>
          <w:lang w:val="bg-BG"/>
        </w:rPr>
        <w:t xml:space="preserve"> по-горе).</w:t>
      </w:r>
    </w:p>
    <w:p w14:paraId="12DFEF2B" w14:textId="1DD1060E" w:rsidR="00DE4BFE" w:rsidRPr="004844C0" w:rsidRDefault="00D435F6" w:rsidP="000B62B5">
      <w:pPr>
        <w:pStyle w:val="JuHA"/>
        <w:rPr>
          <w:lang w:val="bg-BG"/>
        </w:rPr>
      </w:pPr>
      <w:bookmarkStart w:id="593" w:name="_Toc176454215"/>
      <w:bookmarkStart w:id="594" w:name="_Toc225769299"/>
      <w:r w:rsidRPr="004844C0">
        <w:rPr>
          <w:lang w:val="bg-BG"/>
        </w:rPr>
        <w:t>Оценка</w:t>
      </w:r>
      <w:r w:rsidR="00342A15" w:rsidRPr="004844C0">
        <w:rPr>
          <w:lang w:val="bg-BG"/>
        </w:rPr>
        <w:t>та</w:t>
      </w:r>
      <w:r w:rsidRPr="004844C0">
        <w:rPr>
          <w:lang w:val="bg-BG"/>
        </w:rPr>
        <w:t xml:space="preserve"> на Съда</w:t>
      </w:r>
      <w:bookmarkEnd w:id="593"/>
      <w:bookmarkEnd w:id="594"/>
    </w:p>
    <w:bookmarkStart w:id="595" w:name="L_C_A_13_C_1"/>
    <w:p w14:paraId="33E70BCE" w14:textId="7484BD60"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284</w:t>
      </w:r>
      <w:r w:rsidRPr="004844C0">
        <w:rPr>
          <w:lang w:val="bg-BG"/>
        </w:rPr>
        <w:fldChar w:fldCharType="end"/>
      </w:r>
      <w:bookmarkEnd w:id="595"/>
      <w:r w:rsidRPr="004844C0">
        <w:rPr>
          <w:lang w:val="bg-BG"/>
        </w:rPr>
        <w:t xml:space="preserve">.  Въпросът дали </w:t>
      </w:r>
      <w:r w:rsidR="00637AB1">
        <w:rPr>
          <w:lang w:val="bg-BG"/>
        </w:rPr>
        <w:t>съдебното п</w:t>
      </w:r>
      <w:r w:rsidRPr="004844C0">
        <w:rPr>
          <w:lang w:val="bg-BG"/>
        </w:rPr>
        <w:t xml:space="preserve">роизводство във връзка с отказа на Агенцията да разкрие дали е обработвала данни, отнасящи се до жалбоподателите, може да осигури ефективна гаранция срещу произволно или несъразмерно решение на Агенцията по този въпрос, </w:t>
      </w:r>
      <w:r w:rsidR="00637AB1">
        <w:rPr>
          <w:lang w:val="bg-BG"/>
        </w:rPr>
        <w:t>е</w:t>
      </w:r>
      <w:r w:rsidR="00637AB1" w:rsidRPr="004844C0">
        <w:rPr>
          <w:lang w:val="bg-BG"/>
        </w:rPr>
        <w:t xml:space="preserve"> </w:t>
      </w:r>
      <w:r w:rsidRPr="004844C0">
        <w:rPr>
          <w:lang w:val="bg-BG"/>
        </w:rPr>
        <w:t xml:space="preserve">разгледан подробно съгласно член 8, </w:t>
      </w:r>
      <w:r w:rsidRPr="004844C0">
        <w:rPr>
          <w:rFonts w:cstheme="minorHAnsi"/>
          <w:lang w:val="bg-BG"/>
        </w:rPr>
        <w:t>§</w:t>
      </w:r>
      <w:r w:rsidRPr="004844C0">
        <w:rPr>
          <w:lang w:val="bg-BG"/>
        </w:rPr>
        <w:t xml:space="preserve"> 2 от Конвенцията (вж. параграфи</w:t>
      </w:r>
      <w:r w:rsidR="0099689F" w:rsidRPr="004844C0">
        <w:rPr>
          <w:lang w:val="bg-BG"/>
        </w:rPr>
        <w:t xml:space="preserve"> </w:t>
      </w:r>
      <w:r w:rsidRPr="004844C0">
        <w:rPr>
          <w:lang w:val="bg-BG"/>
        </w:rPr>
        <w:fldChar w:fldCharType="begin"/>
      </w:r>
      <w:r w:rsidRPr="004844C0">
        <w:rPr>
          <w:lang w:val="bg-BG"/>
        </w:rPr>
        <w:instrText xml:space="preserve"> REF  L_C_A_8_m_justif_C_apl_pr_jud_rev_1 \h  \* MERGEFORMAT </w:instrText>
      </w:r>
      <w:r w:rsidRPr="004844C0">
        <w:rPr>
          <w:lang w:val="bg-BG"/>
        </w:rPr>
      </w:r>
      <w:r w:rsidRPr="004844C0">
        <w:rPr>
          <w:lang w:val="bg-BG"/>
        </w:rPr>
        <w:fldChar w:fldCharType="separate"/>
      </w:r>
      <w:r w:rsidR="000B62B5" w:rsidRPr="004844C0">
        <w:rPr>
          <w:lang w:val="bg-BG"/>
        </w:rPr>
        <w:t>248</w:t>
      </w:r>
      <w:r w:rsidRPr="004844C0">
        <w:rPr>
          <w:lang w:val="bg-BG"/>
        </w:rPr>
        <w:fldChar w:fldCharType="end"/>
      </w:r>
      <w:r w:rsidRPr="004844C0">
        <w:rPr>
          <w:lang w:val="bg-BG"/>
        </w:rPr>
        <w:t>-</w:t>
      </w:r>
      <w:r w:rsidRPr="004844C0">
        <w:rPr>
          <w:lang w:val="bg-BG"/>
        </w:rPr>
        <w:fldChar w:fldCharType="begin"/>
      </w:r>
      <w:r w:rsidRPr="004844C0">
        <w:rPr>
          <w:lang w:val="bg-BG"/>
        </w:rPr>
        <w:instrText xml:space="preserve"> REF  L_C_A_8_m_justif_C_apl_pr_jud_rev_4 \h  \* MERGEFORMAT </w:instrText>
      </w:r>
      <w:r w:rsidRPr="004844C0">
        <w:rPr>
          <w:lang w:val="bg-BG"/>
        </w:rPr>
      </w:r>
      <w:r w:rsidRPr="004844C0">
        <w:rPr>
          <w:lang w:val="bg-BG"/>
        </w:rPr>
        <w:fldChar w:fldCharType="separate"/>
      </w:r>
      <w:r w:rsidR="000B62B5" w:rsidRPr="004844C0">
        <w:rPr>
          <w:lang w:val="bg-BG"/>
        </w:rPr>
        <w:t>252</w:t>
      </w:r>
      <w:r w:rsidRPr="004844C0">
        <w:rPr>
          <w:lang w:val="bg-BG"/>
        </w:rPr>
        <w:fldChar w:fldCharType="end"/>
      </w:r>
      <w:r w:rsidRPr="004844C0">
        <w:rPr>
          <w:lang w:val="bg-BG"/>
        </w:rPr>
        <w:t xml:space="preserve"> по-горе). Съдържанието на изявленията </w:t>
      </w:r>
      <w:r w:rsidR="000B62B5" w:rsidRPr="004844C0">
        <w:rPr>
          <w:lang w:val="bg-BG"/>
        </w:rPr>
        <w:t xml:space="preserve">на жалбоподателите </w:t>
      </w:r>
      <w:r w:rsidRPr="004844C0">
        <w:rPr>
          <w:lang w:val="bg-BG"/>
        </w:rPr>
        <w:t>във връзка с член 13 от Конвенцията (вж. параграф</w:t>
      </w:r>
      <w:r w:rsidR="0099689F" w:rsidRPr="004844C0">
        <w:rPr>
          <w:lang w:val="bg-BG"/>
        </w:rPr>
        <w:t xml:space="preserve"> </w:t>
      </w:r>
      <w:r w:rsidRPr="004844C0">
        <w:rPr>
          <w:lang w:val="bg-BG"/>
        </w:rPr>
        <w:fldChar w:fldCharType="begin"/>
      </w:r>
      <w:r w:rsidRPr="004844C0">
        <w:rPr>
          <w:lang w:val="bg-BG"/>
        </w:rPr>
        <w:instrText xml:space="preserve"> REF  L_C_A_13_A \h  \* MERGEFORMAT </w:instrText>
      </w:r>
      <w:r w:rsidRPr="004844C0">
        <w:rPr>
          <w:lang w:val="bg-BG"/>
        </w:rPr>
      </w:r>
      <w:r w:rsidRPr="004844C0">
        <w:rPr>
          <w:lang w:val="bg-BG"/>
        </w:rPr>
        <w:fldChar w:fldCharType="separate"/>
      </w:r>
      <w:r w:rsidR="000B62B5" w:rsidRPr="004844C0">
        <w:rPr>
          <w:lang w:val="bg-BG"/>
        </w:rPr>
        <w:t>283</w:t>
      </w:r>
      <w:r w:rsidRPr="004844C0">
        <w:rPr>
          <w:lang w:val="bg-BG"/>
        </w:rPr>
        <w:fldChar w:fldCharType="end"/>
      </w:r>
      <w:r w:rsidRPr="004844C0">
        <w:rPr>
          <w:lang w:val="bg-BG"/>
        </w:rPr>
        <w:t xml:space="preserve"> по-горе) показва, че те не повдигна други въпроси във връзка с това производство.</w:t>
      </w:r>
    </w:p>
    <w:bookmarkStart w:id="596" w:name="L_C_A_13_C_2"/>
    <w:p w14:paraId="41BCA6BE" w14:textId="7F209EEE"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285</w:t>
      </w:r>
      <w:r w:rsidRPr="004844C0">
        <w:rPr>
          <w:lang w:val="bg-BG"/>
        </w:rPr>
        <w:fldChar w:fldCharType="end"/>
      </w:r>
      <w:bookmarkEnd w:id="596"/>
      <w:r w:rsidRPr="004844C0">
        <w:rPr>
          <w:lang w:val="bg-BG"/>
        </w:rPr>
        <w:t xml:space="preserve">. Следователно няма необходимост да се разглеждат допустимостта или основателността на </w:t>
      </w:r>
      <w:r w:rsidR="00F53CDE">
        <w:rPr>
          <w:lang w:val="bg-BG"/>
        </w:rPr>
        <w:t>оплакването</w:t>
      </w:r>
      <w:r w:rsidR="00F53CDE" w:rsidRPr="004844C0">
        <w:rPr>
          <w:lang w:val="bg-BG"/>
        </w:rPr>
        <w:t xml:space="preserve"> </w:t>
      </w:r>
      <w:r w:rsidRPr="004844C0">
        <w:rPr>
          <w:lang w:val="bg-BG"/>
        </w:rPr>
        <w:t xml:space="preserve">им </w:t>
      </w:r>
      <w:r w:rsidR="00F53CDE">
        <w:rPr>
          <w:lang w:val="bg-BG"/>
        </w:rPr>
        <w:t>по</w:t>
      </w:r>
      <w:r w:rsidR="00F53CDE" w:rsidRPr="004844C0">
        <w:rPr>
          <w:lang w:val="bg-BG"/>
        </w:rPr>
        <w:t xml:space="preserve"> </w:t>
      </w:r>
      <w:r w:rsidRPr="004844C0">
        <w:rPr>
          <w:lang w:val="bg-BG"/>
        </w:rPr>
        <w:t xml:space="preserve">член 13 от Конвенцията (вж., </w:t>
      </w:r>
      <w:r w:rsidRPr="004844C0">
        <w:rPr>
          <w:i/>
          <w:iCs/>
          <w:lang w:val="bg-BG"/>
        </w:rPr>
        <w:t>mutatis mutandis</w:t>
      </w:r>
      <w:r w:rsidRPr="004844C0">
        <w:rPr>
          <w:lang w:val="bg-BG"/>
        </w:rPr>
        <w:t>,</w:t>
      </w:r>
      <w:bookmarkStart w:id="597" w:name="_cl39369THELAW"/>
      <w:bookmarkStart w:id="598" w:name="_cl39606THELAW"/>
      <w:r w:rsidRPr="004844C0">
        <w:rPr>
          <w:i/>
          <w:iCs/>
          <w:lang w:val="bg-BG"/>
        </w:rPr>
        <w:t xml:space="preserve"> </w:t>
      </w:r>
      <w:bookmarkEnd w:id="597"/>
      <w:r w:rsidRPr="004844C0">
        <w:rPr>
          <w:i/>
          <w:iCs/>
          <w:lang w:val="bg-BG"/>
        </w:rPr>
        <w:t xml:space="preserve"> </w:t>
      </w:r>
      <w:r w:rsidR="0099689F" w:rsidRPr="004844C0">
        <w:rPr>
          <w:i/>
          <w:iCs/>
          <w:lang w:val="bg-BG"/>
        </w:rPr>
        <w:t>Йончев</w:t>
      </w:r>
      <w:r w:rsidRPr="004844C0">
        <w:rPr>
          <w:i/>
          <w:iCs/>
          <w:lang w:val="bg-BG"/>
        </w:rPr>
        <w:t xml:space="preserve"> с</w:t>
      </w:r>
      <w:r w:rsidR="0099689F" w:rsidRPr="004844C0">
        <w:rPr>
          <w:i/>
          <w:iCs/>
          <w:lang w:val="bg-BG"/>
        </w:rPr>
        <w:t>/</w:t>
      </w:r>
      <w:r w:rsidRPr="004844C0">
        <w:rPr>
          <w:i/>
          <w:iCs/>
          <w:lang w:val="bg-BG"/>
        </w:rPr>
        <w:t>у България</w:t>
      </w:r>
      <w:bookmarkEnd w:id="598"/>
      <w:r w:rsidRPr="004844C0">
        <w:rPr>
          <w:lang w:val="bg-BG"/>
        </w:rPr>
        <w:t xml:space="preserve"> , № 12504/09, </w:t>
      </w:r>
      <w:r w:rsidRPr="004844C0">
        <w:rPr>
          <w:rFonts w:cstheme="minorHAnsi"/>
          <w:lang w:val="bg-BG"/>
        </w:rPr>
        <w:t>§§</w:t>
      </w:r>
      <w:r w:rsidRPr="004844C0">
        <w:rPr>
          <w:lang w:val="bg-BG"/>
        </w:rPr>
        <w:t xml:space="preserve"> 32-33, 7 декември 2017 г.;</w:t>
      </w:r>
      <w:bookmarkStart w:id="599" w:name="_cl42586THELAW"/>
      <w:r w:rsidRPr="004844C0">
        <w:rPr>
          <w:lang w:val="bg-BG"/>
        </w:rPr>
        <w:t xml:space="preserve"> </w:t>
      </w:r>
      <w:r w:rsidRPr="004844C0">
        <w:rPr>
          <w:i/>
          <w:iCs/>
          <w:lang w:val="bg-BG"/>
        </w:rPr>
        <w:t>Негру с</w:t>
      </w:r>
      <w:r w:rsidR="0099689F" w:rsidRPr="004844C0">
        <w:rPr>
          <w:i/>
          <w:iCs/>
          <w:lang w:val="bg-BG"/>
        </w:rPr>
        <w:t>/</w:t>
      </w:r>
      <w:r w:rsidRPr="004844C0">
        <w:rPr>
          <w:i/>
          <w:iCs/>
          <w:lang w:val="bg-BG"/>
        </w:rPr>
        <w:t>у Република Молдова</w:t>
      </w:r>
      <w:bookmarkEnd w:id="599"/>
      <w:r w:rsidRPr="004844C0">
        <w:rPr>
          <w:lang w:val="bg-BG"/>
        </w:rPr>
        <w:t xml:space="preserve"> , № 7336/11, § 37, 27 юни 2023 г.; и </w:t>
      </w:r>
      <w:r w:rsidRPr="004844C0">
        <w:rPr>
          <w:i/>
          <w:iCs/>
          <w:lang w:val="bg-BG"/>
        </w:rPr>
        <w:t>Качмарек</w:t>
      </w:r>
      <w:r w:rsidRPr="004844C0">
        <w:rPr>
          <w:lang w:val="bg-BG"/>
        </w:rPr>
        <w:t>, цитиран по-горе, § 101).</w:t>
      </w:r>
    </w:p>
    <w:p w14:paraId="7D5596BE" w14:textId="2C5A5839" w:rsidR="00DE4BFE" w:rsidRPr="004844C0" w:rsidRDefault="00D435F6" w:rsidP="000B62B5">
      <w:pPr>
        <w:pStyle w:val="JuHIRoman"/>
        <w:tabs>
          <w:tab w:val="left" w:pos="567"/>
          <w:tab w:val="left" w:pos="680"/>
        </w:tabs>
        <w:ind w:left="397" w:hanging="397"/>
        <w:rPr>
          <w:lang w:val="bg-BG"/>
        </w:rPr>
      </w:pPr>
      <w:bookmarkStart w:id="600" w:name="_Toc176454216"/>
      <w:bookmarkStart w:id="601" w:name="_Toc225769300"/>
      <w:r w:rsidRPr="004844C0">
        <w:rPr>
          <w:lang w:val="bg-BG"/>
        </w:rPr>
        <w:t>ПРИЛ</w:t>
      </w:r>
      <w:r w:rsidR="0099689F" w:rsidRPr="004844C0">
        <w:rPr>
          <w:lang w:val="bg-BG"/>
        </w:rPr>
        <w:t xml:space="preserve">ОЖЕНИЕ </w:t>
      </w:r>
      <w:r w:rsidRPr="004844C0">
        <w:rPr>
          <w:lang w:val="bg-BG"/>
        </w:rPr>
        <w:t>НА ЧЛЕН 41 ОТ КОНВЕНЦИЯТА</w:t>
      </w:r>
      <w:bookmarkEnd w:id="600"/>
      <w:bookmarkEnd w:id="601"/>
    </w:p>
    <w:p w14:paraId="5785016A" w14:textId="13A668D2" w:rsidR="00DE4BFE" w:rsidRPr="004844C0" w:rsidRDefault="00D435F6" w:rsidP="000B62B5">
      <w:pPr>
        <w:pStyle w:val="JuPara"/>
        <w:keepNext/>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Pr="004844C0">
        <w:rPr>
          <w:lang w:val="bg-BG"/>
        </w:rPr>
        <w:t>286</w:t>
      </w:r>
      <w:r w:rsidRPr="004844C0">
        <w:rPr>
          <w:lang w:val="bg-BG"/>
        </w:rPr>
        <w:fldChar w:fldCharType="end"/>
      </w:r>
      <w:r w:rsidRPr="004844C0">
        <w:rPr>
          <w:lang w:val="bg-BG"/>
        </w:rPr>
        <w:t>. Член 41 от Конвенцията гласи:</w:t>
      </w:r>
    </w:p>
    <w:p w14:paraId="24942C3B" w14:textId="7A38939C" w:rsidR="00DE4BFE" w:rsidRPr="004844C0" w:rsidRDefault="00D435F6" w:rsidP="000B62B5">
      <w:pPr>
        <w:pStyle w:val="JuQuot"/>
        <w:rPr>
          <w:lang w:val="bg-BG"/>
        </w:rPr>
      </w:pPr>
      <w:r w:rsidRPr="004844C0">
        <w:rPr>
          <w:lang w:val="bg-BG"/>
        </w:rPr>
        <w:t>„</w:t>
      </w:r>
      <w:r w:rsidR="00F53CDE" w:rsidRPr="00F53CDE">
        <w:rPr>
          <w:lang w:val="bg-BG"/>
        </w:rPr>
        <w:t>Ако съдът установи, че е имало нарушение на конвенцията или на протоколите към нея и ако вътрешното право на високодоговарящата страна допуска само частично обезщетение за последиците от това нарушение, съдът присъжда, ако това е необходимо, справедливо удовлетворение на потърпевшата страна</w:t>
      </w:r>
      <w:r w:rsidRPr="004844C0">
        <w:rPr>
          <w:lang w:val="bg-BG"/>
        </w:rPr>
        <w:t>.“</w:t>
      </w:r>
    </w:p>
    <w:p w14:paraId="63719C69" w14:textId="6783CACB" w:rsidR="00DE4BFE" w:rsidRPr="004844C0" w:rsidRDefault="00F53CDE" w:rsidP="000B62B5">
      <w:pPr>
        <w:pStyle w:val="JuHA"/>
        <w:numPr>
          <w:ilvl w:val="2"/>
          <w:numId w:val="21"/>
        </w:numPr>
        <w:tabs>
          <w:tab w:val="num" w:pos="1209"/>
        </w:tabs>
        <w:ind w:left="510" w:hanging="340"/>
        <w:rPr>
          <w:lang w:val="bg-BG"/>
        </w:rPr>
      </w:pPr>
      <w:r>
        <w:rPr>
          <w:lang w:val="bg-BG"/>
        </w:rPr>
        <w:t>Вреди</w:t>
      </w:r>
    </w:p>
    <w:p w14:paraId="188A6534" w14:textId="67A21F31" w:rsidR="00DE4BFE" w:rsidRPr="004844C0" w:rsidRDefault="00F53CDE" w:rsidP="000B62B5">
      <w:pPr>
        <w:pStyle w:val="JuH1"/>
        <w:rPr>
          <w:lang w:val="bg-BG"/>
        </w:rPr>
      </w:pPr>
      <w:bookmarkStart w:id="602" w:name="_Toc176454218"/>
      <w:bookmarkStart w:id="603" w:name="_Toc225769302"/>
      <w:r>
        <w:rPr>
          <w:lang w:val="bg-BG"/>
        </w:rPr>
        <w:t>Претенциите</w:t>
      </w:r>
      <w:r w:rsidRPr="004844C0">
        <w:rPr>
          <w:lang w:val="bg-BG"/>
        </w:rPr>
        <w:t xml:space="preserve"> </w:t>
      </w:r>
      <w:r w:rsidR="000B62B5" w:rsidRPr="004844C0">
        <w:rPr>
          <w:lang w:val="bg-BG"/>
        </w:rPr>
        <w:t>на</w:t>
      </w:r>
      <w:r w:rsidR="00D435F6" w:rsidRPr="004844C0">
        <w:rPr>
          <w:lang w:val="bg-BG"/>
        </w:rPr>
        <w:t xml:space="preserve"> жалбоподателите и </w:t>
      </w:r>
      <w:r w:rsidR="00B1156B">
        <w:rPr>
          <w:lang w:val="bg-BG"/>
        </w:rPr>
        <w:t>становището</w:t>
      </w:r>
      <w:r w:rsidR="00B1156B" w:rsidRPr="004844C0">
        <w:rPr>
          <w:lang w:val="bg-BG"/>
        </w:rPr>
        <w:t xml:space="preserve"> </w:t>
      </w:r>
      <w:r w:rsidR="00D435F6" w:rsidRPr="004844C0">
        <w:rPr>
          <w:lang w:val="bg-BG"/>
        </w:rPr>
        <w:t xml:space="preserve">на </w:t>
      </w:r>
      <w:r w:rsidR="00B1156B">
        <w:rPr>
          <w:lang w:val="bg-BG"/>
        </w:rPr>
        <w:t>П</w:t>
      </w:r>
      <w:r w:rsidR="00D435F6" w:rsidRPr="004844C0">
        <w:rPr>
          <w:lang w:val="bg-BG"/>
        </w:rPr>
        <w:t xml:space="preserve">равителството </w:t>
      </w:r>
      <w:bookmarkEnd w:id="602"/>
      <w:bookmarkEnd w:id="603"/>
    </w:p>
    <w:bookmarkStart w:id="604" w:name="L_A41_damage_A"/>
    <w:p w14:paraId="10593570" w14:textId="37F1F89B"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287</w:t>
      </w:r>
      <w:r w:rsidRPr="004844C0">
        <w:rPr>
          <w:lang w:val="bg-BG"/>
        </w:rPr>
        <w:fldChar w:fldCharType="end"/>
      </w:r>
      <w:bookmarkEnd w:id="604"/>
      <w:r w:rsidRPr="004844C0">
        <w:rPr>
          <w:lang w:val="bg-BG"/>
        </w:rPr>
        <w:t>. Двамата жалбоподатели претендира</w:t>
      </w:r>
      <w:r w:rsidR="006D6520">
        <w:rPr>
          <w:lang w:val="bg-BG"/>
        </w:rPr>
        <w:t>т</w:t>
      </w:r>
      <w:r w:rsidRPr="004844C0">
        <w:rPr>
          <w:lang w:val="bg-BG"/>
        </w:rPr>
        <w:t xml:space="preserve"> по 1 000 евро (EUR) всеки за неимуществени вреди, които твърдя</w:t>
      </w:r>
      <w:r w:rsidR="006D6520">
        <w:rPr>
          <w:lang w:val="bg-BG"/>
        </w:rPr>
        <w:t>т</w:t>
      </w:r>
      <w:r w:rsidRPr="004844C0">
        <w:rPr>
          <w:lang w:val="bg-BG"/>
        </w:rPr>
        <w:t>, че са претърпели в резултат на твърдените в настоящото дело нарушения.</w:t>
      </w:r>
    </w:p>
    <w:bookmarkStart w:id="605" w:name="L_A41_damage_G"/>
    <w:p w14:paraId="4963D058" w14:textId="7638E81A"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288</w:t>
      </w:r>
      <w:r w:rsidRPr="004844C0">
        <w:rPr>
          <w:lang w:val="bg-BG"/>
        </w:rPr>
        <w:fldChar w:fldCharType="end"/>
      </w:r>
      <w:bookmarkEnd w:id="605"/>
      <w:r w:rsidRPr="004844C0">
        <w:rPr>
          <w:lang w:val="bg-BG"/>
        </w:rPr>
        <w:t>. Правителството оспор</w:t>
      </w:r>
      <w:r w:rsidR="006D6520">
        <w:rPr>
          <w:lang w:val="bg-BG"/>
        </w:rPr>
        <w:t>ва претенциите</w:t>
      </w:r>
      <w:r w:rsidRPr="004844C0">
        <w:rPr>
          <w:lang w:val="bg-BG"/>
        </w:rPr>
        <w:t>, като посоч</w:t>
      </w:r>
      <w:r w:rsidR="006D6520">
        <w:rPr>
          <w:lang w:val="bg-BG"/>
        </w:rPr>
        <w:t>ва</w:t>
      </w:r>
      <w:r w:rsidRPr="004844C0">
        <w:rPr>
          <w:lang w:val="bg-BG"/>
        </w:rPr>
        <w:t xml:space="preserve">, че жалбоподателите не </w:t>
      </w:r>
      <w:r w:rsidR="006D6520">
        <w:rPr>
          <w:lang w:val="bg-BG"/>
        </w:rPr>
        <w:t>твърдят</w:t>
      </w:r>
      <w:r w:rsidRPr="004844C0">
        <w:rPr>
          <w:lang w:val="bg-BG"/>
        </w:rPr>
        <w:t>, че са претърпели каквито и да било неблагоприятни последици в резултат на твърдените нарушения. Според него констатацията за нарушение би представлявала достатъчно справедливо обезщетение по отношение на всяко нарушение, установено в настоящото дело.</w:t>
      </w:r>
    </w:p>
    <w:p w14:paraId="153CA4D3" w14:textId="77777777" w:rsidR="00DE4BFE" w:rsidRPr="004844C0" w:rsidRDefault="00D435F6" w:rsidP="000B62B5">
      <w:pPr>
        <w:pStyle w:val="JuH1"/>
        <w:rPr>
          <w:lang w:val="bg-BG"/>
        </w:rPr>
      </w:pPr>
      <w:bookmarkStart w:id="606" w:name="_Toc176454219"/>
      <w:bookmarkStart w:id="607" w:name="_Toc225769303"/>
      <w:r w:rsidRPr="004844C0">
        <w:rPr>
          <w:lang w:val="bg-BG"/>
        </w:rPr>
        <w:t>Оценката на Съда</w:t>
      </w:r>
      <w:bookmarkEnd w:id="606"/>
      <w:bookmarkEnd w:id="607"/>
    </w:p>
    <w:bookmarkStart w:id="608" w:name="L_A41_damage_C_semel"/>
    <w:p w14:paraId="528BF8DC" w14:textId="249A447D"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289</w:t>
      </w:r>
      <w:r w:rsidRPr="004844C0">
        <w:rPr>
          <w:lang w:val="bg-BG"/>
        </w:rPr>
        <w:fldChar w:fldCharType="end"/>
      </w:r>
      <w:bookmarkEnd w:id="608"/>
      <w:r w:rsidRPr="004844C0">
        <w:rPr>
          <w:lang w:val="bg-BG"/>
        </w:rPr>
        <w:t xml:space="preserve">. Както свидетелстват прилагателното „справедливо“ и изразът „ако </w:t>
      </w:r>
      <w:r w:rsidR="00AD339E">
        <w:rPr>
          <w:lang w:val="bg-BG"/>
        </w:rPr>
        <w:t xml:space="preserve">това </w:t>
      </w:r>
      <w:r w:rsidRPr="004844C0">
        <w:rPr>
          <w:lang w:val="bg-BG"/>
        </w:rPr>
        <w:t xml:space="preserve">е необходимо“ в член 41 от Конвенцията, Съдът разполага с дискреция при упражняването на правомощието си да предостави такова </w:t>
      </w:r>
      <w:r w:rsidR="00D82704">
        <w:rPr>
          <w:lang w:val="bg-BG"/>
        </w:rPr>
        <w:t>обезщетение</w:t>
      </w:r>
      <w:r w:rsidR="00D82704" w:rsidRPr="004844C0">
        <w:rPr>
          <w:lang w:val="bg-BG"/>
        </w:rPr>
        <w:t xml:space="preserve"> </w:t>
      </w:r>
      <w:r w:rsidRPr="004844C0">
        <w:rPr>
          <w:lang w:val="bg-BG"/>
        </w:rPr>
        <w:t xml:space="preserve">на увредената страна (вж., като скорошен прецедент, </w:t>
      </w:r>
      <w:r w:rsidR="0099689F" w:rsidRPr="004844C0">
        <w:rPr>
          <w:i/>
          <w:iCs/>
          <w:lang w:val="bg-BG"/>
        </w:rPr>
        <w:t>Мола Сали</w:t>
      </w:r>
      <w:r w:rsidRPr="004844C0">
        <w:rPr>
          <w:i/>
          <w:iCs/>
          <w:lang w:val="bg-BG"/>
        </w:rPr>
        <w:t xml:space="preserve"> с</w:t>
      </w:r>
      <w:r w:rsidR="0099689F" w:rsidRPr="004844C0">
        <w:rPr>
          <w:i/>
          <w:iCs/>
          <w:lang w:val="bg-BG"/>
        </w:rPr>
        <w:t>/</w:t>
      </w:r>
      <w:r w:rsidRPr="004844C0">
        <w:rPr>
          <w:i/>
          <w:iCs/>
          <w:lang w:val="bg-BG"/>
        </w:rPr>
        <w:t xml:space="preserve">у Гърция </w:t>
      </w:r>
      <w:r w:rsidRPr="004844C0">
        <w:rPr>
          <w:lang w:val="bg-BG"/>
        </w:rPr>
        <w:t xml:space="preserve">(справедливо </w:t>
      </w:r>
      <w:r w:rsidR="00F72597">
        <w:rPr>
          <w:lang w:val="bg-BG"/>
        </w:rPr>
        <w:t>обезщетение</w:t>
      </w:r>
      <w:r w:rsidRPr="004844C0">
        <w:rPr>
          <w:lang w:val="bg-BG"/>
        </w:rPr>
        <w:t>) [</w:t>
      </w:r>
      <w:r w:rsidR="00CF13BA" w:rsidRPr="004844C0">
        <w:rPr>
          <w:lang w:val="bg-BG"/>
        </w:rPr>
        <w:t>ГК</w:t>
      </w:r>
      <w:r w:rsidRPr="004844C0">
        <w:rPr>
          <w:lang w:val="bg-BG"/>
        </w:rPr>
        <w:t>], № 20452/14, § 32, 18 юни 2020 г.). В някои случаи публичното признаване на вредата, претърпяна от страна</w:t>
      </w:r>
      <w:r w:rsidR="00F72597">
        <w:rPr>
          <w:lang w:val="bg-BG"/>
        </w:rPr>
        <w:t>та</w:t>
      </w:r>
      <w:r w:rsidRPr="004844C0">
        <w:rPr>
          <w:lang w:val="bg-BG"/>
        </w:rPr>
        <w:t>, в съдебно решение, което е задължително за държавата-ответник, само по себе си може да представлява достатъчно обезщетение. Това важи особено когато, както в настоящия случай (</w:t>
      </w:r>
      <w:r w:rsidR="000B62B5" w:rsidRPr="004844C0">
        <w:rPr>
          <w:lang w:val="bg-BG"/>
        </w:rPr>
        <w:fldChar w:fldCharType="begin"/>
      </w:r>
      <w:r w:rsidRPr="004844C0">
        <w:rPr>
          <w:lang w:val="bg-BG"/>
        </w:rPr>
        <w:instrText xml:space="preserve"> SEQ level1 \*alphabetic \r1 \* MERGEFORMAT </w:instrText>
      </w:r>
      <w:r w:rsidR="000B62B5" w:rsidRPr="004844C0">
        <w:rPr>
          <w:lang w:val="bg-BG"/>
        </w:rPr>
        <w:fldChar w:fldCharType="separate"/>
      </w:r>
      <w:r w:rsidR="000B62B5" w:rsidRPr="004844C0">
        <w:rPr>
          <w:lang w:val="bg-BG"/>
        </w:rPr>
        <w:t>a</w:t>
      </w:r>
      <w:r w:rsidR="000B62B5" w:rsidRPr="004844C0">
        <w:rPr>
          <w:lang w:val="bg-BG"/>
        </w:rPr>
        <w:fldChar w:fldCharType="end"/>
      </w:r>
      <w:r w:rsidRPr="004844C0">
        <w:rPr>
          <w:lang w:val="bg-BG"/>
        </w:rPr>
        <w:t>), констатацията за нарушение се основава единствено на заключението, че даден закон, процедура или практика не отговарят на стандартите на Конвенцията (</w:t>
      </w:r>
      <w:r w:rsidRPr="008F0CAC">
        <w:rPr>
          <w:i/>
          <w:lang w:val="bg-BG"/>
        </w:rPr>
        <w:t>ibid</w:t>
      </w:r>
      <w:r w:rsidRPr="004844C0">
        <w:rPr>
          <w:lang w:val="bg-BG"/>
        </w:rPr>
        <w:t xml:space="preserve">., § 33, с позоваване на </w:t>
      </w:r>
      <w:r w:rsidR="0099689F" w:rsidRPr="004844C0">
        <w:rPr>
          <w:i/>
          <w:iCs/>
          <w:lang w:val="bg-BG"/>
        </w:rPr>
        <w:t>Варнава</w:t>
      </w:r>
      <w:r w:rsidRPr="004844C0">
        <w:rPr>
          <w:i/>
          <w:iCs/>
          <w:lang w:val="bg-BG"/>
        </w:rPr>
        <w:t xml:space="preserve"> и други с</w:t>
      </w:r>
      <w:r w:rsidR="0099689F" w:rsidRPr="004844C0">
        <w:rPr>
          <w:i/>
          <w:iCs/>
          <w:lang w:val="bg-BG"/>
        </w:rPr>
        <w:t>/</w:t>
      </w:r>
      <w:r w:rsidRPr="004844C0">
        <w:rPr>
          <w:i/>
          <w:iCs/>
          <w:lang w:val="bg-BG"/>
        </w:rPr>
        <w:t xml:space="preserve">у Турция </w:t>
      </w:r>
      <w:r w:rsidRPr="004844C0">
        <w:rPr>
          <w:lang w:val="bg-BG"/>
        </w:rPr>
        <w:t>[</w:t>
      </w:r>
      <w:r w:rsidR="00CF13BA" w:rsidRPr="004844C0">
        <w:rPr>
          <w:lang w:val="bg-BG"/>
        </w:rPr>
        <w:t>ГК</w:t>
      </w:r>
      <w:r w:rsidRPr="004844C0">
        <w:rPr>
          <w:lang w:val="bg-BG"/>
        </w:rPr>
        <w:t>], № 16064/90 и 8 други, § 224, ECHR 2009), без да е установено допълнително, че това несъответствие е засегнало жалбоподателите по някакъв осезаем начин, и (</w:t>
      </w:r>
      <w:r w:rsidR="000B62B5" w:rsidRPr="004844C0">
        <w:rPr>
          <w:lang w:val="bg-BG"/>
        </w:rPr>
        <w:fldChar w:fldCharType="begin"/>
      </w:r>
      <w:r w:rsidRPr="004844C0">
        <w:rPr>
          <w:lang w:val="bg-BG"/>
        </w:rPr>
        <w:instrText xml:space="preserve"> SEQ level1 \*alphabetic \* MERGEFORMAT </w:instrText>
      </w:r>
      <w:r w:rsidR="000B62B5" w:rsidRPr="004844C0">
        <w:rPr>
          <w:lang w:val="bg-BG"/>
        </w:rPr>
        <w:fldChar w:fldCharType="separate"/>
      </w:r>
      <w:r w:rsidR="000B62B5" w:rsidRPr="004844C0">
        <w:rPr>
          <w:lang w:val="bg-BG"/>
        </w:rPr>
        <w:t>b</w:t>
      </w:r>
      <w:r w:rsidR="000B62B5" w:rsidRPr="004844C0">
        <w:rPr>
          <w:lang w:val="bg-BG"/>
        </w:rPr>
        <w:fldChar w:fldCharType="end"/>
      </w:r>
      <w:r w:rsidRPr="004844C0">
        <w:rPr>
          <w:lang w:val="bg-BG"/>
        </w:rPr>
        <w:t>) общите мерки биха представлявали най-подходящата форма на обезщетение (вж. параграф 4 от Практическ</w:t>
      </w:r>
      <w:r w:rsidR="00A667AB">
        <w:rPr>
          <w:lang w:val="bg-BG"/>
        </w:rPr>
        <w:t>ите</w:t>
      </w:r>
      <w:r w:rsidRPr="004844C0">
        <w:rPr>
          <w:lang w:val="bg-BG"/>
        </w:rPr>
        <w:t xml:space="preserve"> указани</w:t>
      </w:r>
      <w:r w:rsidR="00A667AB">
        <w:rPr>
          <w:lang w:val="bg-BG"/>
        </w:rPr>
        <w:t>я</w:t>
      </w:r>
      <w:r w:rsidRPr="004844C0">
        <w:rPr>
          <w:lang w:val="bg-BG"/>
        </w:rPr>
        <w:t xml:space="preserve"> относно </w:t>
      </w:r>
      <w:r w:rsidR="00F72597">
        <w:rPr>
          <w:lang w:val="bg-BG"/>
        </w:rPr>
        <w:t>претенциите</w:t>
      </w:r>
      <w:r w:rsidR="00F72597" w:rsidRPr="004844C0">
        <w:rPr>
          <w:lang w:val="bg-BG"/>
        </w:rPr>
        <w:t xml:space="preserve"> </w:t>
      </w:r>
      <w:r w:rsidRPr="004844C0">
        <w:rPr>
          <w:lang w:val="bg-BG"/>
        </w:rPr>
        <w:t>за справедливо обезщетение, изменено през юни 2022 г.).</w:t>
      </w:r>
    </w:p>
    <w:bookmarkStart w:id="609" w:name="L_A41_damage_C_bis"/>
    <w:p w14:paraId="5ED6F154" w14:textId="0D7BB60B"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290</w:t>
      </w:r>
      <w:r w:rsidRPr="004844C0">
        <w:rPr>
          <w:lang w:val="bg-BG"/>
        </w:rPr>
        <w:fldChar w:fldCharType="end"/>
      </w:r>
      <w:bookmarkEnd w:id="609"/>
      <w:r w:rsidRPr="004844C0">
        <w:rPr>
          <w:lang w:val="bg-BG"/>
        </w:rPr>
        <w:t xml:space="preserve">. В настоящия случай не са представени доказателства, които да показват, че отказът </w:t>
      </w:r>
      <w:r w:rsidR="005E14C0" w:rsidRPr="004844C0">
        <w:rPr>
          <w:lang w:val="bg-BG"/>
        </w:rPr>
        <w:t xml:space="preserve">жалбоподателите </w:t>
      </w:r>
      <w:r w:rsidRPr="004844C0">
        <w:rPr>
          <w:lang w:val="bg-BG"/>
        </w:rPr>
        <w:t xml:space="preserve">да </w:t>
      </w:r>
      <w:r w:rsidR="005E14C0">
        <w:rPr>
          <w:lang w:val="bg-BG"/>
        </w:rPr>
        <w:t>бъдат</w:t>
      </w:r>
      <w:r w:rsidR="005E14C0" w:rsidRPr="004844C0">
        <w:rPr>
          <w:lang w:val="bg-BG"/>
        </w:rPr>
        <w:t xml:space="preserve"> </w:t>
      </w:r>
      <w:r w:rsidRPr="004844C0">
        <w:rPr>
          <w:lang w:val="bg-BG"/>
        </w:rPr>
        <w:t xml:space="preserve">информират дали Агенцията обработва данни, свързани с тях, им е причинил някаква осезаема вреда. Жалбоподателите дори не са конкретизирали естеството на неимуществената вреда, която твърдят, че са претърпели поради това; тъй като първият жалбоподател е физическо лице, а вторият – юридическо лице, естеството на всяка такава </w:t>
      </w:r>
      <w:r w:rsidR="005E14C0" w:rsidRPr="004844C0">
        <w:rPr>
          <w:lang w:val="bg-BG"/>
        </w:rPr>
        <w:t xml:space="preserve">причинена им </w:t>
      </w:r>
      <w:r w:rsidRPr="004844C0">
        <w:rPr>
          <w:lang w:val="bg-BG"/>
        </w:rPr>
        <w:t xml:space="preserve">вреда вероятно ще бъде различно. Дори да се приеме, че и двамата са претърпели някаква неимуществена вреда поради липсата на ефективни гаранции във връзка с потенциалното обработване от Агенцията на данни, отнасящи се до „личния им живот“ и „кореспонденцията“ им, констатацията за нарушение на член 8 от Конвенцията им осигурява достатъчно справедливо </w:t>
      </w:r>
      <w:r w:rsidR="005E14C0">
        <w:rPr>
          <w:lang w:val="bg-BG"/>
        </w:rPr>
        <w:t>обезщетение</w:t>
      </w:r>
      <w:r w:rsidR="005E14C0" w:rsidRPr="004844C0">
        <w:rPr>
          <w:lang w:val="bg-BG"/>
        </w:rPr>
        <w:t xml:space="preserve"> </w:t>
      </w:r>
      <w:r w:rsidRPr="004844C0">
        <w:rPr>
          <w:lang w:val="bg-BG"/>
        </w:rPr>
        <w:t xml:space="preserve">в това отношение (вж., </w:t>
      </w:r>
      <w:r w:rsidRPr="004844C0">
        <w:rPr>
          <w:i/>
          <w:iCs/>
          <w:lang w:val="bg-BG"/>
        </w:rPr>
        <w:t>mutatis mutandis</w:t>
      </w:r>
      <w:r w:rsidRPr="004844C0">
        <w:rPr>
          <w:lang w:val="bg-BG"/>
        </w:rPr>
        <w:t xml:space="preserve">, </w:t>
      </w:r>
      <w:r w:rsidR="00FE3F93" w:rsidRPr="004844C0">
        <w:rPr>
          <w:i/>
          <w:iCs/>
          <w:lang w:val="bg-BG"/>
        </w:rPr>
        <w:t>Аман</w:t>
      </w:r>
      <w:r w:rsidRPr="004844C0">
        <w:rPr>
          <w:lang w:val="bg-BG"/>
        </w:rPr>
        <w:t xml:space="preserve">, цитирано по-горе, § 94). Следователно не е необходимо да им се присъди парично обезщетение </w:t>
      </w:r>
      <w:r w:rsidR="002E1C04">
        <w:rPr>
          <w:lang w:val="bg-BG"/>
        </w:rPr>
        <w:t>в тази</w:t>
      </w:r>
      <w:r w:rsidR="002E1C04" w:rsidRPr="004844C0">
        <w:rPr>
          <w:lang w:val="bg-BG"/>
        </w:rPr>
        <w:t xml:space="preserve"> </w:t>
      </w:r>
      <w:r w:rsidRPr="004844C0">
        <w:rPr>
          <w:lang w:val="bg-BG"/>
        </w:rPr>
        <w:t>връзка.</w:t>
      </w:r>
    </w:p>
    <w:bookmarkStart w:id="610" w:name="L_A41_damage_C_ter"/>
    <w:p w14:paraId="76F50272" w14:textId="5E038961"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291</w:t>
      </w:r>
      <w:r w:rsidRPr="004844C0">
        <w:rPr>
          <w:lang w:val="bg-BG"/>
        </w:rPr>
        <w:fldChar w:fldCharType="end"/>
      </w:r>
      <w:bookmarkEnd w:id="610"/>
      <w:r w:rsidRPr="004844C0">
        <w:rPr>
          <w:lang w:val="bg-BG"/>
        </w:rPr>
        <w:t xml:space="preserve">. В същото време трябва да се подчертае, че съгласно член 46 от Конвенцията решение, в което Съдът констатира нарушение на Конвенцията или на протоколите към нея, налага на държавата-ответник задължението да избере (при </w:t>
      </w:r>
      <w:r w:rsidR="00EA6A34">
        <w:rPr>
          <w:lang w:val="bg-BG"/>
        </w:rPr>
        <w:t>наблюдението</w:t>
      </w:r>
      <w:r w:rsidR="00EA6A34" w:rsidRPr="004844C0">
        <w:rPr>
          <w:lang w:val="bg-BG"/>
        </w:rPr>
        <w:t xml:space="preserve"> </w:t>
      </w:r>
      <w:r w:rsidRPr="004844C0">
        <w:rPr>
          <w:lang w:val="bg-BG"/>
        </w:rPr>
        <w:t xml:space="preserve">от страна на Комитета на министрите) общите и/или, ако е уместно, индивидуални мерки, които да бъдат предприети в нейния вътрешен правен ред, за да се сложи край на нарушението и да се предостави всяко възможно обезщетение за последиците от него, така че да се възстанови, доколкото е възможно, положението, което би съществувало, ако нарушението не беше настъпило. Освен това от Конвенцията, и по-специално от нейния член 1, следва, че с ратифицирането ѝ договарящите държави са поели задължението да гарантират, че вътрешното им законодателство ще бъде съвместимо с нея (вж. </w:t>
      </w:r>
      <w:r w:rsidR="0017017D" w:rsidRPr="004844C0">
        <w:rPr>
          <w:i/>
          <w:iCs/>
          <w:lang w:val="bg-BG"/>
        </w:rPr>
        <w:t>Екимджиев</w:t>
      </w:r>
      <w:r w:rsidRPr="004844C0">
        <w:rPr>
          <w:i/>
          <w:iCs/>
          <w:lang w:val="bg-BG"/>
        </w:rPr>
        <w:t xml:space="preserve"> и други</w:t>
      </w:r>
      <w:r w:rsidRPr="004844C0">
        <w:rPr>
          <w:lang w:val="bg-BG"/>
        </w:rPr>
        <w:t xml:space="preserve">, цитирано по-горе, </w:t>
      </w:r>
      <w:r w:rsidRPr="004844C0">
        <w:rPr>
          <w:rFonts w:cstheme="minorHAnsi"/>
          <w:lang w:val="bg-BG"/>
        </w:rPr>
        <w:t>§</w:t>
      </w:r>
      <w:r w:rsidRPr="004844C0">
        <w:rPr>
          <w:lang w:val="bg-BG"/>
        </w:rPr>
        <w:t xml:space="preserve"> 427).</w:t>
      </w:r>
    </w:p>
    <w:p w14:paraId="306BD4F0" w14:textId="1A8EF96D" w:rsidR="00DE4BFE" w:rsidRPr="004844C0" w:rsidRDefault="00EA6A34" w:rsidP="000B62B5">
      <w:pPr>
        <w:pStyle w:val="JuHA"/>
        <w:numPr>
          <w:ilvl w:val="2"/>
          <w:numId w:val="21"/>
        </w:numPr>
        <w:tabs>
          <w:tab w:val="num" w:pos="1209"/>
        </w:tabs>
        <w:ind w:left="510" w:hanging="340"/>
        <w:rPr>
          <w:lang w:val="bg-BG"/>
        </w:rPr>
      </w:pPr>
      <w:bookmarkStart w:id="611" w:name="_Toc176454220"/>
      <w:bookmarkStart w:id="612" w:name="_Toc225769304"/>
      <w:r>
        <w:rPr>
          <w:lang w:val="bg-BG"/>
        </w:rPr>
        <w:t>Р</w:t>
      </w:r>
      <w:r w:rsidRPr="004844C0">
        <w:rPr>
          <w:lang w:val="bg-BG"/>
        </w:rPr>
        <w:t xml:space="preserve">азходи </w:t>
      </w:r>
      <w:r>
        <w:rPr>
          <w:lang w:val="bg-BG"/>
        </w:rPr>
        <w:t>и р</w:t>
      </w:r>
      <w:r w:rsidR="00D435F6" w:rsidRPr="004844C0">
        <w:rPr>
          <w:lang w:val="bg-BG"/>
        </w:rPr>
        <w:t>азноск</w:t>
      </w:r>
      <w:r>
        <w:rPr>
          <w:lang w:val="bg-BG"/>
        </w:rPr>
        <w:t>и</w:t>
      </w:r>
      <w:r w:rsidR="00D435F6" w:rsidRPr="004844C0">
        <w:rPr>
          <w:lang w:val="bg-BG"/>
        </w:rPr>
        <w:t xml:space="preserve"> </w:t>
      </w:r>
      <w:bookmarkEnd w:id="611"/>
      <w:bookmarkEnd w:id="612"/>
    </w:p>
    <w:p w14:paraId="33D4C90A" w14:textId="04203E15" w:rsidR="00DE4BFE" w:rsidRPr="004844C0" w:rsidRDefault="00EA6A34" w:rsidP="000B62B5">
      <w:pPr>
        <w:pStyle w:val="JuH1"/>
        <w:numPr>
          <w:ilvl w:val="3"/>
          <w:numId w:val="24"/>
        </w:numPr>
        <w:ind w:left="731" w:hanging="300"/>
        <w:rPr>
          <w:lang w:val="bg-BG"/>
        </w:rPr>
      </w:pPr>
      <w:bookmarkStart w:id="613" w:name="_Toc176454221"/>
      <w:bookmarkStart w:id="614" w:name="_Toc225769305"/>
      <w:r>
        <w:rPr>
          <w:lang w:val="bg-BG"/>
        </w:rPr>
        <w:t>Претенциите</w:t>
      </w:r>
      <w:r w:rsidRPr="004844C0">
        <w:rPr>
          <w:lang w:val="bg-BG"/>
        </w:rPr>
        <w:t xml:space="preserve"> </w:t>
      </w:r>
      <w:r w:rsidR="000B62B5" w:rsidRPr="004844C0">
        <w:rPr>
          <w:lang w:val="bg-BG"/>
        </w:rPr>
        <w:t xml:space="preserve">на </w:t>
      </w:r>
      <w:r w:rsidR="00342A15" w:rsidRPr="004844C0">
        <w:rPr>
          <w:lang w:val="bg-BG"/>
        </w:rPr>
        <w:t>жалбоподателите</w:t>
      </w:r>
      <w:r w:rsidR="000B62B5" w:rsidRPr="004844C0">
        <w:rPr>
          <w:lang w:val="bg-BG"/>
        </w:rPr>
        <w:t xml:space="preserve"> </w:t>
      </w:r>
      <w:r w:rsidR="00D435F6" w:rsidRPr="004844C0">
        <w:rPr>
          <w:lang w:val="bg-BG"/>
        </w:rPr>
        <w:t xml:space="preserve">и становището на </w:t>
      </w:r>
      <w:r>
        <w:rPr>
          <w:lang w:val="bg-BG"/>
        </w:rPr>
        <w:t>П</w:t>
      </w:r>
      <w:r w:rsidR="00D435F6" w:rsidRPr="004844C0">
        <w:rPr>
          <w:lang w:val="bg-BG"/>
        </w:rPr>
        <w:t xml:space="preserve">равителството </w:t>
      </w:r>
      <w:bookmarkEnd w:id="613"/>
      <w:bookmarkEnd w:id="614"/>
    </w:p>
    <w:p w14:paraId="053153E9" w14:textId="51E7CFF7" w:rsidR="00DE4BFE" w:rsidRPr="004844C0" w:rsidRDefault="00AE3379" w:rsidP="000B62B5">
      <w:pPr>
        <w:pStyle w:val="JuHa0"/>
        <w:rPr>
          <w:lang w:val="bg-BG"/>
        </w:rPr>
      </w:pPr>
      <w:bookmarkStart w:id="615" w:name="_Toc176454222"/>
      <w:bookmarkStart w:id="616" w:name="_Toc225769306"/>
      <w:r>
        <w:rPr>
          <w:lang w:val="bg-BG"/>
        </w:rPr>
        <w:t>Претенциите</w:t>
      </w:r>
      <w:r w:rsidRPr="004844C0">
        <w:rPr>
          <w:lang w:val="bg-BG"/>
        </w:rPr>
        <w:t xml:space="preserve"> </w:t>
      </w:r>
      <w:r w:rsidR="00D435F6" w:rsidRPr="004844C0">
        <w:rPr>
          <w:lang w:val="bg-BG"/>
        </w:rPr>
        <w:t xml:space="preserve">и документите, представени в </w:t>
      </w:r>
      <w:r w:rsidR="008B058D">
        <w:rPr>
          <w:lang w:val="bg-BG"/>
        </w:rPr>
        <w:t>тяхна</w:t>
      </w:r>
      <w:r w:rsidR="008B058D" w:rsidRPr="004844C0">
        <w:rPr>
          <w:lang w:val="bg-BG"/>
        </w:rPr>
        <w:t xml:space="preserve"> </w:t>
      </w:r>
      <w:r w:rsidR="00D435F6" w:rsidRPr="004844C0">
        <w:rPr>
          <w:lang w:val="bg-BG"/>
        </w:rPr>
        <w:t>подкрепа</w:t>
      </w:r>
      <w:bookmarkEnd w:id="615"/>
      <w:bookmarkEnd w:id="616"/>
    </w:p>
    <w:bookmarkStart w:id="617" w:name="L_A41_costs_A"/>
    <w:p w14:paraId="506CCBDD" w14:textId="572DCDB1" w:rsidR="00DE4BFE" w:rsidRPr="004844C0" w:rsidRDefault="00D435F6" w:rsidP="000B62B5">
      <w:pPr>
        <w:pStyle w:val="JuPara"/>
        <w:keepNext/>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292</w:t>
      </w:r>
      <w:r w:rsidRPr="004844C0">
        <w:rPr>
          <w:lang w:val="bg-BG"/>
        </w:rPr>
        <w:fldChar w:fldCharType="end"/>
      </w:r>
      <w:bookmarkEnd w:id="617"/>
      <w:r w:rsidRPr="004844C0">
        <w:rPr>
          <w:lang w:val="bg-BG"/>
        </w:rPr>
        <w:t>. Комитетът иска възстановяване на общо 7 161,80 евро за разходи и разноски. Той раздел</w:t>
      </w:r>
      <w:r w:rsidR="00AE3379">
        <w:rPr>
          <w:lang w:val="bg-BG"/>
        </w:rPr>
        <w:t>я</w:t>
      </w:r>
      <w:r w:rsidRPr="004844C0">
        <w:rPr>
          <w:lang w:val="bg-BG"/>
        </w:rPr>
        <w:t xml:space="preserve"> искането си, както следва:</w:t>
      </w:r>
    </w:p>
    <w:p w14:paraId="78D5BC4B" w14:textId="69729CC6" w:rsidR="00DE4BFE" w:rsidRPr="004844C0" w:rsidRDefault="00D435F6" w:rsidP="000B62B5">
      <w:pPr>
        <w:pStyle w:val="JuPara"/>
        <w:rPr>
          <w:lang w:val="bg-BG"/>
        </w:rPr>
      </w:pPr>
      <w:r w:rsidRPr="004844C0">
        <w:rPr>
          <w:lang w:val="bg-BG"/>
        </w:rPr>
        <w:t>(</w:t>
      </w:r>
      <w:bookmarkStart w:id="618" w:name="L_A41_costs_A_postage"/>
      <w:r w:rsidRPr="004844C0">
        <w:rPr>
          <w:lang w:val="bg-BG"/>
        </w:rPr>
        <w:fldChar w:fldCharType="begin"/>
      </w:r>
      <w:r w:rsidRPr="004844C0">
        <w:rPr>
          <w:lang w:val="bg-BG"/>
        </w:rPr>
        <w:instrText xml:space="preserve"> SEQ level1 \*alphabetic \r1 \* MERGEFORMAT </w:instrText>
      </w:r>
      <w:r w:rsidRPr="004844C0">
        <w:rPr>
          <w:lang w:val="bg-BG"/>
        </w:rPr>
        <w:fldChar w:fldCharType="separate"/>
      </w:r>
      <w:r w:rsidR="000B62B5" w:rsidRPr="004844C0">
        <w:rPr>
          <w:lang w:val="bg-BG"/>
        </w:rPr>
        <w:t>a</w:t>
      </w:r>
      <w:r w:rsidRPr="004844C0">
        <w:rPr>
          <w:lang w:val="bg-BG"/>
        </w:rPr>
        <w:fldChar w:fldCharType="end"/>
      </w:r>
      <w:bookmarkEnd w:id="618"/>
      <w:r w:rsidRPr="004844C0">
        <w:rPr>
          <w:lang w:val="bg-BG"/>
        </w:rPr>
        <w:t>)  31,72 евро за пощенски разходи;</w:t>
      </w:r>
    </w:p>
    <w:p w14:paraId="3AA56F60" w14:textId="0FDBEE70" w:rsidR="00DE4BFE" w:rsidRPr="004844C0" w:rsidRDefault="00D435F6" w:rsidP="000B62B5">
      <w:pPr>
        <w:pStyle w:val="JuPara"/>
        <w:rPr>
          <w:lang w:val="bg-BG"/>
        </w:rPr>
      </w:pPr>
      <w:r w:rsidRPr="004844C0">
        <w:rPr>
          <w:lang w:val="bg-BG"/>
        </w:rPr>
        <w:t>(</w:t>
      </w:r>
      <w:bookmarkStart w:id="619" w:name="L_A41_costs_A_domestic_fees_costs"/>
      <w:r w:rsidRPr="004844C0">
        <w:rPr>
          <w:lang w:val="bg-BG"/>
        </w:rPr>
        <w:fldChar w:fldCharType="begin"/>
      </w:r>
      <w:r w:rsidRPr="004844C0">
        <w:rPr>
          <w:lang w:val="bg-BG"/>
        </w:rPr>
        <w:instrText xml:space="preserve"> SEQ level1 \*alphabetic \* MERGEFORMAT </w:instrText>
      </w:r>
      <w:r w:rsidRPr="004844C0">
        <w:rPr>
          <w:lang w:val="bg-BG"/>
        </w:rPr>
        <w:fldChar w:fldCharType="separate"/>
      </w:r>
      <w:r w:rsidR="000B62B5" w:rsidRPr="004844C0">
        <w:rPr>
          <w:lang w:val="bg-BG"/>
        </w:rPr>
        <w:t>b</w:t>
      </w:r>
      <w:r w:rsidRPr="004844C0">
        <w:rPr>
          <w:lang w:val="bg-BG"/>
        </w:rPr>
        <w:fldChar w:fldCharType="end"/>
      </w:r>
      <w:bookmarkEnd w:id="619"/>
      <w:r w:rsidRPr="004844C0">
        <w:rPr>
          <w:lang w:val="bg-BG"/>
        </w:rPr>
        <w:t xml:space="preserve">)  230,08 </w:t>
      </w:r>
      <w:r w:rsidR="0099689F" w:rsidRPr="004844C0">
        <w:rPr>
          <w:lang w:val="bg-BG"/>
        </w:rPr>
        <w:t>евро</w:t>
      </w:r>
      <w:r w:rsidRPr="004844C0">
        <w:rPr>
          <w:lang w:val="bg-BG"/>
        </w:rPr>
        <w:t xml:space="preserve"> за съдебни такси и разноски, заплатени на Агенцията в </w:t>
      </w:r>
      <w:r w:rsidR="00AE3379">
        <w:rPr>
          <w:lang w:val="bg-BG"/>
        </w:rPr>
        <w:t>съдебното п</w:t>
      </w:r>
      <w:r w:rsidR="00AE3379" w:rsidRPr="004844C0">
        <w:rPr>
          <w:lang w:val="bg-BG"/>
        </w:rPr>
        <w:t xml:space="preserve">роизводството </w:t>
      </w:r>
      <w:r w:rsidR="00AE3379">
        <w:rPr>
          <w:lang w:val="bg-BG"/>
        </w:rPr>
        <w:t>по</w:t>
      </w:r>
      <w:r w:rsidRPr="004844C0">
        <w:rPr>
          <w:lang w:val="bg-BG"/>
        </w:rPr>
        <w:t xml:space="preserve"> първия ѝ отказ да разкрие информацията, поискана от г-н </w:t>
      </w:r>
      <w:r w:rsidR="002C76B9" w:rsidRPr="004844C0">
        <w:rPr>
          <w:lang w:val="bg-BG"/>
        </w:rPr>
        <w:t>Кънев</w:t>
      </w:r>
      <w:r w:rsidRPr="004844C0">
        <w:rPr>
          <w:lang w:val="bg-BG"/>
        </w:rPr>
        <w:t xml:space="preserve"> (вж. параграфи</w:t>
      </w:r>
      <w:r w:rsidR="0099689F" w:rsidRPr="004844C0">
        <w:rPr>
          <w:lang w:val="bg-BG"/>
        </w:rPr>
        <w:t xml:space="preserve"> </w:t>
      </w:r>
      <w:r w:rsidRPr="004844C0">
        <w:rPr>
          <w:lang w:val="bg-BG"/>
        </w:rPr>
        <w:fldChar w:fldCharType="begin"/>
      </w:r>
      <w:r w:rsidRPr="004844C0">
        <w:rPr>
          <w:lang w:val="bg-BG"/>
        </w:rPr>
        <w:instrText xml:space="preserve"> REF  F_1_inf_req_jud_rev_claim \h  \* MERGEFORMAT </w:instrText>
      </w:r>
      <w:r w:rsidRPr="004844C0">
        <w:rPr>
          <w:lang w:val="bg-BG"/>
        </w:rPr>
      </w:r>
      <w:r w:rsidRPr="004844C0">
        <w:rPr>
          <w:lang w:val="bg-BG"/>
        </w:rPr>
        <w:fldChar w:fldCharType="separate"/>
      </w:r>
      <w:r w:rsidR="000B62B5" w:rsidRPr="004844C0">
        <w:rPr>
          <w:lang w:val="bg-BG"/>
        </w:rPr>
        <w:t>12</w:t>
      </w:r>
      <w:r w:rsidRPr="004844C0">
        <w:rPr>
          <w:lang w:val="bg-BG"/>
        </w:rPr>
        <w:fldChar w:fldCharType="end"/>
      </w:r>
      <w:r w:rsidRPr="004844C0">
        <w:rPr>
          <w:lang w:val="bg-BG"/>
        </w:rPr>
        <w:t>-</w:t>
      </w:r>
      <w:r w:rsidRPr="004844C0">
        <w:rPr>
          <w:lang w:val="bg-BG"/>
        </w:rPr>
        <w:fldChar w:fldCharType="begin"/>
      </w:r>
      <w:r w:rsidRPr="004844C0">
        <w:rPr>
          <w:lang w:val="bg-BG"/>
        </w:rPr>
        <w:instrText xml:space="preserve"> REF  F_1_inf_req_jud_rev_claim_SAC_jud_quinqs \h  \* MERGEFORMAT </w:instrText>
      </w:r>
      <w:r w:rsidRPr="004844C0">
        <w:rPr>
          <w:lang w:val="bg-BG"/>
        </w:rPr>
      </w:r>
      <w:r w:rsidRPr="004844C0">
        <w:rPr>
          <w:lang w:val="bg-BG"/>
        </w:rPr>
        <w:fldChar w:fldCharType="separate"/>
      </w:r>
      <w:r w:rsidR="000B62B5" w:rsidRPr="004844C0">
        <w:rPr>
          <w:lang w:val="bg-BG"/>
        </w:rPr>
        <w:t>27</w:t>
      </w:r>
      <w:r w:rsidRPr="004844C0">
        <w:rPr>
          <w:lang w:val="bg-BG"/>
        </w:rPr>
        <w:fldChar w:fldCharType="end"/>
      </w:r>
      <w:r w:rsidRPr="004844C0">
        <w:rPr>
          <w:lang w:val="bg-BG"/>
        </w:rPr>
        <w:t xml:space="preserve"> по-горе), и в </w:t>
      </w:r>
      <w:r w:rsidR="0086091D">
        <w:rPr>
          <w:lang w:val="bg-BG"/>
        </w:rPr>
        <w:t xml:space="preserve">съдебното </w:t>
      </w:r>
      <w:r w:rsidRPr="004844C0">
        <w:rPr>
          <w:lang w:val="bg-BG"/>
        </w:rPr>
        <w:t xml:space="preserve">производството </w:t>
      </w:r>
      <w:r w:rsidR="0086091D">
        <w:rPr>
          <w:lang w:val="bg-BG"/>
        </w:rPr>
        <w:t>относно</w:t>
      </w:r>
      <w:r w:rsidRPr="004844C0">
        <w:rPr>
          <w:lang w:val="bg-BG"/>
        </w:rPr>
        <w:t xml:space="preserve"> правилото на Агенцията за държавната тайна (вж. параграфи</w:t>
      </w:r>
      <w:r w:rsidR="0099689F" w:rsidRPr="004844C0">
        <w:rPr>
          <w:lang w:val="bg-BG"/>
        </w:rPr>
        <w:t xml:space="preserve"> </w:t>
      </w:r>
      <w:r w:rsidRPr="004844C0">
        <w:rPr>
          <w:lang w:val="bg-BG"/>
        </w:rPr>
        <w:fldChar w:fldCharType="begin"/>
      </w:r>
      <w:r w:rsidRPr="004844C0">
        <w:rPr>
          <w:lang w:val="bg-BG"/>
        </w:rPr>
        <w:instrText xml:space="preserve"> REF  F_p14_claim \h  \* MERGEFORMAT </w:instrText>
      </w:r>
      <w:r w:rsidRPr="004844C0">
        <w:rPr>
          <w:lang w:val="bg-BG"/>
        </w:rPr>
      </w:r>
      <w:r w:rsidRPr="004844C0">
        <w:rPr>
          <w:lang w:val="bg-BG"/>
        </w:rPr>
        <w:fldChar w:fldCharType="separate"/>
      </w:r>
      <w:r w:rsidR="000B62B5" w:rsidRPr="004844C0">
        <w:rPr>
          <w:lang w:val="bg-BG"/>
        </w:rPr>
        <w:t>32</w:t>
      </w:r>
      <w:r w:rsidRPr="004844C0">
        <w:rPr>
          <w:lang w:val="bg-BG"/>
        </w:rPr>
        <w:fldChar w:fldCharType="end"/>
      </w:r>
      <w:r w:rsidRPr="004844C0">
        <w:rPr>
          <w:lang w:val="bg-BG"/>
        </w:rPr>
        <w:t>-</w:t>
      </w:r>
      <w:r w:rsidRPr="004844C0">
        <w:rPr>
          <w:lang w:val="bg-BG"/>
        </w:rPr>
        <w:fldChar w:fldCharType="begin"/>
      </w:r>
      <w:r w:rsidRPr="004844C0">
        <w:rPr>
          <w:lang w:val="bg-BG"/>
        </w:rPr>
        <w:instrText xml:space="preserve"> REF  F_p14_SCAC_Mar_2024_appeal \h  \* MERGEFORMAT </w:instrText>
      </w:r>
      <w:r w:rsidRPr="004844C0">
        <w:rPr>
          <w:lang w:val="bg-BG"/>
        </w:rPr>
      </w:r>
      <w:r w:rsidRPr="004844C0">
        <w:rPr>
          <w:lang w:val="bg-BG"/>
        </w:rPr>
        <w:fldChar w:fldCharType="separate"/>
      </w:r>
      <w:r w:rsidR="000B62B5" w:rsidRPr="004844C0">
        <w:rPr>
          <w:iCs/>
          <w:lang w:val="bg-BG"/>
        </w:rPr>
        <w:t>39</w:t>
      </w:r>
      <w:r w:rsidRPr="004844C0">
        <w:rPr>
          <w:lang w:val="bg-BG"/>
        </w:rPr>
        <w:fldChar w:fldCharType="end"/>
      </w:r>
      <w:r w:rsidRPr="004844C0">
        <w:rPr>
          <w:lang w:val="bg-BG"/>
        </w:rPr>
        <w:t xml:space="preserve"> по-горе); и</w:t>
      </w:r>
    </w:p>
    <w:p w14:paraId="77AE7F87" w14:textId="738F913F" w:rsidR="00DE4BFE" w:rsidRPr="004844C0" w:rsidRDefault="00D435F6" w:rsidP="000B62B5">
      <w:pPr>
        <w:pStyle w:val="JuPara"/>
        <w:rPr>
          <w:lang w:val="bg-BG"/>
        </w:rPr>
      </w:pPr>
      <w:r w:rsidRPr="004844C0">
        <w:rPr>
          <w:lang w:val="bg-BG"/>
        </w:rPr>
        <w:t>(</w:t>
      </w:r>
      <w:bookmarkStart w:id="620" w:name="L_A41_costs_A_legal_fees"/>
      <w:r w:rsidRPr="004844C0">
        <w:rPr>
          <w:lang w:val="bg-BG"/>
        </w:rPr>
        <w:fldChar w:fldCharType="begin"/>
      </w:r>
      <w:r w:rsidRPr="004844C0">
        <w:rPr>
          <w:lang w:val="bg-BG"/>
        </w:rPr>
        <w:instrText xml:space="preserve"> SEQ level1 \*alphabetic \* MERGEFORMAT </w:instrText>
      </w:r>
      <w:r w:rsidRPr="004844C0">
        <w:rPr>
          <w:lang w:val="bg-BG"/>
        </w:rPr>
        <w:fldChar w:fldCharType="separate"/>
      </w:r>
      <w:r w:rsidR="000B62B5" w:rsidRPr="004844C0">
        <w:rPr>
          <w:lang w:val="bg-BG"/>
        </w:rPr>
        <w:t>c</w:t>
      </w:r>
      <w:r w:rsidRPr="004844C0">
        <w:rPr>
          <w:lang w:val="bg-BG"/>
        </w:rPr>
        <w:fldChar w:fldCharType="end"/>
      </w:r>
      <w:bookmarkEnd w:id="620"/>
      <w:r w:rsidRPr="004844C0">
        <w:rPr>
          <w:lang w:val="bg-BG"/>
        </w:rPr>
        <w:t xml:space="preserve">)  6 900 евро за </w:t>
      </w:r>
      <w:r w:rsidR="009B2ADE">
        <w:rPr>
          <w:lang w:val="bg-BG"/>
        </w:rPr>
        <w:t xml:space="preserve">адвокатски </w:t>
      </w:r>
      <w:r w:rsidRPr="004844C0">
        <w:rPr>
          <w:lang w:val="bg-BG"/>
        </w:rPr>
        <w:t>хонорари за общо шестдесет и девет часа правна работа по делото, при часова ставка от 100 евро.</w:t>
      </w:r>
    </w:p>
    <w:bookmarkStart w:id="621" w:name="L_A41_costs_A_documents"/>
    <w:p w14:paraId="7C5F4D15" w14:textId="0357050D" w:rsidR="00DE4BFE" w:rsidRPr="004844C0" w:rsidRDefault="00D435F6" w:rsidP="000B62B5">
      <w:pPr>
        <w:pStyle w:val="JuPara"/>
        <w:keepNext/>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293</w:t>
      </w:r>
      <w:r w:rsidRPr="004844C0">
        <w:rPr>
          <w:lang w:val="bg-BG"/>
        </w:rPr>
        <w:fldChar w:fldCharType="end"/>
      </w:r>
      <w:bookmarkEnd w:id="621"/>
      <w:r w:rsidRPr="004844C0">
        <w:rPr>
          <w:lang w:val="bg-BG"/>
        </w:rPr>
        <w:t>. В подкрепа на своето искане Комитетът представ</w:t>
      </w:r>
      <w:r w:rsidR="009B2ADE">
        <w:rPr>
          <w:lang w:val="bg-BG"/>
        </w:rPr>
        <w:t>я</w:t>
      </w:r>
      <w:r w:rsidRPr="004844C0">
        <w:rPr>
          <w:lang w:val="bg-BG"/>
        </w:rPr>
        <w:t>:</w:t>
      </w:r>
    </w:p>
    <w:p w14:paraId="6F1D2652" w14:textId="4AD5C7F1" w:rsidR="00DE4BFE" w:rsidRPr="004844C0" w:rsidRDefault="00D435F6" w:rsidP="000B62B5">
      <w:pPr>
        <w:pStyle w:val="JuPara"/>
        <w:rPr>
          <w:lang w:val="bg-BG"/>
        </w:rPr>
      </w:pPr>
      <w:r w:rsidRPr="004844C0">
        <w:rPr>
          <w:lang w:val="bg-BG"/>
        </w:rPr>
        <w:t>(</w:t>
      </w:r>
      <w:bookmarkStart w:id="622" w:name="L_A41_costs_A_documents_postal_receipts"/>
      <w:r w:rsidRPr="004844C0">
        <w:rPr>
          <w:lang w:val="bg-BG"/>
        </w:rPr>
        <w:fldChar w:fldCharType="begin"/>
      </w:r>
      <w:r w:rsidRPr="004844C0">
        <w:rPr>
          <w:lang w:val="bg-BG"/>
        </w:rPr>
        <w:instrText xml:space="preserve"> SEQ level1 \*alphabetic \r1 \* MERGEFORMAT </w:instrText>
      </w:r>
      <w:r w:rsidRPr="004844C0">
        <w:rPr>
          <w:lang w:val="bg-BG"/>
        </w:rPr>
        <w:fldChar w:fldCharType="separate"/>
      </w:r>
      <w:r w:rsidR="000B62B5" w:rsidRPr="004844C0">
        <w:rPr>
          <w:lang w:val="bg-BG"/>
        </w:rPr>
        <w:t>a</w:t>
      </w:r>
      <w:r w:rsidRPr="004844C0">
        <w:rPr>
          <w:lang w:val="bg-BG"/>
        </w:rPr>
        <w:fldChar w:fldCharType="end"/>
      </w:r>
      <w:bookmarkEnd w:id="622"/>
      <w:r w:rsidRPr="004844C0">
        <w:rPr>
          <w:lang w:val="bg-BG"/>
        </w:rPr>
        <w:t>)  пощенски разписки;</w:t>
      </w:r>
    </w:p>
    <w:p w14:paraId="4C541631" w14:textId="2652E9FA" w:rsidR="00DE4BFE" w:rsidRPr="004844C0" w:rsidRDefault="00D435F6" w:rsidP="000B62B5">
      <w:pPr>
        <w:pStyle w:val="JuPara"/>
        <w:rPr>
          <w:lang w:val="bg-BG"/>
        </w:rPr>
      </w:pPr>
      <w:r w:rsidRPr="004844C0">
        <w:rPr>
          <w:lang w:val="bg-BG"/>
        </w:rPr>
        <w:t>(</w:t>
      </w:r>
      <w:bookmarkStart w:id="623" w:name="L_A41_costs_A_documents_payment_orders"/>
      <w:r w:rsidRPr="004844C0">
        <w:rPr>
          <w:lang w:val="bg-BG"/>
        </w:rPr>
        <w:fldChar w:fldCharType="begin"/>
      </w:r>
      <w:r w:rsidRPr="004844C0">
        <w:rPr>
          <w:lang w:val="bg-BG"/>
        </w:rPr>
        <w:instrText xml:space="preserve"> SEQ level1 \*alphabetic \* MERGEFORMAT </w:instrText>
      </w:r>
      <w:r w:rsidRPr="004844C0">
        <w:rPr>
          <w:lang w:val="bg-BG"/>
        </w:rPr>
        <w:fldChar w:fldCharType="separate"/>
      </w:r>
      <w:r w:rsidR="000B62B5" w:rsidRPr="004844C0">
        <w:rPr>
          <w:lang w:val="bg-BG"/>
        </w:rPr>
        <w:t>b</w:t>
      </w:r>
      <w:r w:rsidRPr="004844C0">
        <w:rPr>
          <w:lang w:val="bg-BG"/>
        </w:rPr>
        <w:fldChar w:fldCharType="end"/>
      </w:r>
      <w:bookmarkEnd w:id="623"/>
      <w:r w:rsidRPr="004844C0">
        <w:rPr>
          <w:lang w:val="bg-BG"/>
        </w:rPr>
        <w:t>)  (</w:t>
      </w:r>
      <w:bookmarkStart w:id="624" w:name="L_A41_costs_A_documents_payment_orders_1"/>
      <w:r w:rsidRPr="004844C0">
        <w:rPr>
          <w:lang w:val="bg-BG"/>
        </w:rPr>
        <w:fldChar w:fldCharType="begin"/>
      </w:r>
      <w:r w:rsidRPr="004844C0">
        <w:rPr>
          <w:lang w:val="bg-BG"/>
        </w:rPr>
        <w:instrText xml:space="preserve"> SEQ level2 \*roman \r1 \* MERGEFORMAT </w:instrText>
      </w:r>
      <w:r w:rsidRPr="004844C0">
        <w:rPr>
          <w:lang w:val="bg-BG"/>
        </w:rPr>
        <w:fldChar w:fldCharType="separate"/>
      </w:r>
      <w:r w:rsidR="000B62B5" w:rsidRPr="004844C0">
        <w:rPr>
          <w:lang w:val="bg-BG"/>
        </w:rPr>
        <w:t>i</w:t>
      </w:r>
      <w:r w:rsidRPr="004844C0">
        <w:rPr>
          <w:lang w:val="bg-BG"/>
        </w:rPr>
        <w:fldChar w:fldCharType="end"/>
      </w:r>
      <w:bookmarkEnd w:id="624"/>
      <w:r w:rsidRPr="004844C0">
        <w:rPr>
          <w:lang w:val="bg-BG"/>
        </w:rPr>
        <w:t xml:space="preserve">) две банкови нареждания за плащане на общо 140 български лева (BGN – еквивалент на 71,58 </w:t>
      </w:r>
      <w:r w:rsidR="0099689F" w:rsidRPr="004844C0">
        <w:rPr>
          <w:lang w:val="bg-BG"/>
        </w:rPr>
        <w:t>евро</w:t>
      </w:r>
      <w:r w:rsidRPr="004844C0">
        <w:rPr>
          <w:lang w:val="bg-BG"/>
        </w:rPr>
        <w:t xml:space="preserve">) съдебни такси за производството </w:t>
      </w:r>
      <w:r w:rsidR="009B2ADE">
        <w:rPr>
          <w:lang w:val="bg-BG"/>
        </w:rPr>
        <w:t>по</w:t>
      </w:r>
      <w:r w:rsidRPr="004844C0">
        <w:rPr>
          <w:lang w:val="bg-BG"/>
        </w:rPr>
        <w:t xml:space="preserve"> първия отказ на Агенцията да разкрие информация (70 </w:t>
      </w:r>
      <w:r w:rsidR="0099689F" w:rsidRPr="004844C0">
        <w:rPr>
          <w:lang w:val="bg-BG"/>
        </w:rPr>
        <w:t>лв.</w:t>
      </w:r>
      <w:r w:rsidRPr="004844C0">
        <w:rPr>
          <w:lang w:val="bg-BG"/>
        </w:rPr>
        <w:t xml:space="preserve">, платени </w:t>
      </w:r>
      <w:r w:rsidR="009B2ADE">
        <w:rPr>
          <w:lang w:val="bg-BG"/>
        </w:rPr>
        <w:t>за</w:t>
      </w:r>
      <w:r w:rsidRPr="004844C0">
        <w:rPr>
          <w:lang w:val="bg-BG"/>
        </w:rPr>
        <w:t xml:space="preserve"> г-н </w:t>
      </w:r>
      <w:r w:rsidR="002C76B9" w:rsidRPr="004844C0">
        <w:rPr>
          <w:lang w:val="bg-BG"/>
        </w:rPr>
        <w:t>Кънев</w:t>
      </w:r>
      <w:r w:rsidRPr="004844C0">
        <w:rPr>
          <w:lang w:val="bg-BG"/>
        </w:rPr>
        <w:t xml:space="preserve">, и 70 </w:t>
      </w:r>
      <w:r w:rsidR="0099689F" w:rsidRPr="004844C0">
        <w:rPr>
          <w:lang w:val="bg-BG"/>
        </w:rPr>
        <w:t>лв.</w:t>
      </w:r>
      <w:r w:rsidRPr="004844C0">
        <w:rPr>
          <w:lang w:val="bg-BG"/>
        </w:rPr>
        <w:t xml:space="preserve">, платени </w:t>
      </w:r>
      <w:r w:rsidR="009B2ADE">
        <w:rPr>
          <w:lang w:val="bg-BG"/>
        </w:rPr>
        <w:t>за</w:t>
      </w:r>
      <w:r w:rsidRPr="004844C0">
        <w:rPr>
          <w:lang w:val="bg-BG"/>
        </w:rPr>
        <w:t xml:space="preserve"> самия Комитет); (</w:t>
      </w:r>
      <w:bookmarkStart w:id="625" w:name="L_A41_costs_A_documents_payment_orders_2"/>
      <w:r w:rsidRPr="004844C0">
        <w:rPr>
          <w:lang w:val="bg-BG"/>
        </w:rPr>
        <w:fldChar w:fldCharType="begin"/>
      </w:r>
      <w:r w:rsidRPr="004844C0">
        <w:rPr>
          <w:lang w:val="bg-BG"/>
        </w:rPr>
        <w:instrText xml:space="preserve"> SEQ level2 \*roman \* MERGEFORMAT </w:instrText>
      </w:r>
      <w:r w:rsidRPr="004844C0">
        <w:rPr>
          <w:lang w:val="bg-BG"/>
        </w:rPr>
        <w:fldChar w:fldCharType="separate"/>
      </w:r>
      <w:r w:rsidR="000B62B5" w:rsidRPr="004844C0">
        <w:rPr>
          <w:lang w:val="bg-BG"/>
        </w:rPr>
        <w:t>ii</w:t>
      </w:r>
      <w:r w:rsidRPr="004844C0">
        <w:rPr>
          <w:lang w:val="bg-BG"/>
        </w:rPr>
        <w:fldChar w:fldCharType="end"/>
      </w:r>
      <w:bookmarkEnd w:id="625"/>
      <w:r w:rsidRPr="004844C0">
        <w:rPr>
          <w:lang w:val="bg-BG"/>
        </w:rPr>
        <w:t xml:space="preserve">) три банкови нареждания за плащане на общо 110 </w:t>
      </w:r>
      <w:r w:rsidR="0099689F" w:rsidRPr="004844C0">
        <w:rPr>
          <w:lang w:val="bg-BG"/>
        </w:rPr>
        <w:t>лв.</w:t>
      </w:r>
      <w:r w:rsidRPr="004844C0">
        <w:rPr>
          <w:lang w:val="bg-BG"/>
        </w:rPr>
        <w:t xml:space="preserve"> (равностойни на 56,24 </w:t>
      </w:r>
      <w:r w:rsidR="0099689F" w:rsidRPr="004844C0">
        <w:rPr>
          <w:lang w:val="bg-BG"/>
        </w:rPr>
        <w:t>евро</w:t>
      </w:r>
      <w:r w:rsidRPr="004844C0">
        <w:rPr>
          <w:lang w:val="bg-BG"/>
        </w:rPr>
        <w:t xml:space="preserve">) съдебни такси за производството </w:t>
      </w:r>
      <w:r w:rsidR="00064050">
        <w:rPr>
          <w:lang w:val="bg-BG"/>
        </w:rPr>
        <w:t>относно</w:t>
      </w:r>
      <w:r w:rsidRPr="004844C0">
        <w:rPr>
          <w:lang w:val="bg-BG"/>
        </w:rPr>
        <w:t xml:space="preserve"> правилото за държавна тайна на Агенцията; и (</w:t>
      </w:r>
      <w:bookmarkStart w:id="626" w:name="L_A41_costs_A_documents_payment_orders_3"/>
      <w:r w:rsidRPr="004844C0">
        <w:rPr>
          <w:lang w:val="bg-BG"/>
        </w:rPr>
        <w:fldChar w:fldCharType="begin"/>
      </w:r>
      <w:r w:rsidRPr="004844C0">
        <w:rPr>
          <w:lang w:val="bg-BG"/>
        </w:rPr>
        <w:instrText xml:space="preserve"> SEQ level2 \*roman \* MERGEFORMAT </w:instrText>
      </w:r>
      <w:r w:rsidRPr="004844C0">
        <w:rPr>
          <w:lang w:val="bg-BG"/>
        </w:rPr>
        <w:fldChar w:fldCharType="separate"/>
      </w:r>
      <w:r w:rsidR="000B62B5" w:rsidRPr="004844C0">
        <w:rPr>
          <w:lang w:val="bg-BG"/>
        </w:rPr>
        <w:t>iii</w:t>
      </w:r>
      <w:r w:rsidRPr="004844C0">
        <w:rPr>
          <w:lang w:val="bg-BG"/>
        </w:rPr>
        <w:fldChar w:fldCharType="end"/>
      </w:r>
      <w:bookmarkEnd w:id="626"/>
      <w:r w:rsidRPr="004844C0">
        <w:rPr>
          <w:lang w:val="bg-BG"/>
        </w:rPr>
        <w:t xml:space="preserve">) едно банково нареждане за плащане на 200 </w:t>
      </w:r>
      <w:r w:rsidR="0099689F" w:rsidRPr="004844C0">
        <w:rPr>
          <w:lang w:val="bg-BG"/>
        </w:rPr>
        <w:t>лв.</w:t>
      </w:r>
      <w:r w:rsidRPr="004844C0">
        <w:rPr>
          <w:lang w:val="bg-BG"/>
        </w:rPr>
        <w:t xml:space="preserve"> (равностойни на 102,26 </w:t>
      </w:r>
      <w:r w:rsidR="0099689F" w:rsidRPr="004844C0">
        <w:rPr>
          <w:lang w:val="bg-BG"/>
        </w:rPr>
        <w:t>евро</w:t>
      </w:r>
      <w:r w:rsidRPr="004844C0">
        <w:rPr>
          <w:lang w:val="bg-BG"/>
        </w:rPr>
        <w:t>) на Агенцията във връзка с нейните собствени разходи в предходното производство;</w:t>
      </w:r>
    </w:p>
    <w:p w14:paraId="50E44020" w14:textId="273B397A" w:rsidR="00DE4BFE" w:rsidRPr="004844C0" w:rsidRDefault="00D435F6" w:rsidP="000B62B5">
      <w:pPr>
        <w:pStyle w:val="JuPara"/>
        <w:rPr>
          <w:lang w:val="bg-BG"/>
        </w:rPr>
      </w:pPr>
      <w:r w:rsidRPr="004844C0">
        <w:rPr>
          <w:lang w:val="bg-BG"/>
        </w:rPr>
        <w:t>(</w:t>
      </w:r>
      <w:bookmarkStart w:id="627" w:name="L_A41_costs_A_documents_time_sheet"/>
      <w:r w:rsidRPr="004844C0">
        <w:rPr>
          <w:lang w:val="bg-BG"/>
        </w:rPr>
        <w:fldChar w:fldCharType="begin"/>
      </w:r>
      <w:r w:rsidRPr="004844C0">
        <w:rPr>
          <w:lang w:val="bg-BG"/>
        </w:rPr>
        <w:instrText xml:space="preserve"> SEQ level1 \*alphabetic \* MERGEFORMAT </w:instrText>
      </w:r>
      <w:r w:rsidRPr="004844C0">
        <w:rPr>
          <w:lang w:val="bg-BG"/>
        </w:rPr>
        <w:fldChar w:fldCharType="separate"/>
      </w:r>
      <w:r w:rsidR="000B62B5" w:rsidRPr="004844C0">
        <w:rPr>
          <w:lang w:val="bg-BG"/>
        </w:rPr>
        <w:t>c</w:t>
      </w:r>
      <w:r w:rsidRPr="004844C0">
        <w:rPr>
          <w:lang w:val="bg-BG"/>
        </w:rPr>
        <w:fldChar w:fldCharType="end"/>
      </w:r>
      <w:bookmarkEnd w:id="627"/>
      <w:r w:rsidRPr="004844C0">
        <w:rPr>
          <w:lang w:val="bg-BG"/>
        </w:rPr>
        <w:t xml:space="preserve">)  таблица за отчитане на работното време на адвоката </w:t>
      </w:r>
      <w:r w:rsidR="00064050">
        <w:rPr>
          <w:lang w:val="bg-BG"/>
        </w:rPr>
        <w:t>на Комитета</w:t>
      </w:r>
      <w:r w:rsidRPr="004844C0">
        <w:rPr>
          <w:lang w:val="bg-BG"/>
        </w:rPr>
        <w:t xml:space="preserve">, г-жа А. Качаунова, във връзка с производството </w:t>
      </w:r>
      <w:r w:rsidR="00064050">
        <w:rPr>
          <w:lang w:val="bg-BG"/>
        </w:rPr>
        <w:t>по</w:t>
      </w:r>
      <w:r w:rsidRPr="004844C0">
        <w:rPr>
          <w:lang w:val="bg-BG"/>
        </w:rPr>
        <w:t xml:space="preserve"> първия отказ на Агенцията да разкрие информацията, поискана от г-н </w:t>
      </w:r>
      <w:r w:rsidR="002C76B9" w:rsidRPr="004844C0">
        <w:rPr>
          <w:lang w:val="bg-BG"/>
        </w:rPr>
        <w:t>Кънев</w:t>
      </w:r>
      <w:r w:rsidRPr="004844C0">
        <w:rPr>
          <w:lang w:val="bg-BG"/>
        </w:rPr>
        <w:t xml:space="preserve">, производството </w:t>
      </w:r>
      <w:r w:rsidR="00064050">
        <w:rPr>
          <w:lang w:val="bg-BG"/>
        </w:rPr>
        <w:t xml:space="preserve">относно </w:t>
      </w:r>
      <w:r w:rsidRPr="004844C0">
        <w:rPr>
          <w:lang w:val="bg-BG"/>
        </w:rPr>
        <w:t>правилото за държавна тайна на Агенцията и производството пред Съда; и</w:t>
      </w:r>
    </w:p>
    <w:p w14:paraId="5F7CDBCC" w14:textId="2618B5E5" w:rsidR="00DE4BFE" w:rsidRPr="004844C0" w:rsidRDefault="00D435F6" w:rsidP="000B62B5">
      <w:pPr>
        <w:pStyle w:val="JuPara"/>
        <w:rPr>
          <w:lang w:val="bg-BG"/>
        </w:rPr>
      </w:pPr>
      <w:r w:rsidRPr="004844C0">
        <w:rPr>
          <w:lang w:val="bg-BG"/>
        </w:rPr>
        <w:t>(</w:t>
      </w:r>
      <w:bookmarkStart w:id="628" w:name="L_A41_costs_A_documents_contract_leg_ser"/>
      <w:r w:rsidRPr="004844C0">
        <w:rPr>
          <w:lang w:val="bg-BG"/>
        </w:rPr>
        <w:fldChar w:fldCharType="begin"/>
      </w:r>
      <w:r w:rsidRPr="004844C0">
        <w:rPr>
          <w:lang w:val="bg-BG"/>
        </w:rPr>
        <w:instrText xml:space="preserve"> SEQ level1 \*alphabetic \* MERGEFORMAT </w:instrText>
      </w:r>
      <w:r w:rsidRPr="004844C0">
        <w:rPr>
          <w:lang w:val="bg-BG"/>
        </w:rPr>
        <w:fldChar w:fldCharType="separate"/>
      </w:r>
      <w:r w:rsidR="000B62B5" w:rsidRPr="004844C0">
        <w:rPr>
          <w:lang w:val="bg-BG"/>
        </w:rPr>
        <w:t>d</w:t>
      </w:r>
      <w:r w:rsidRPr="004844C0">
        <w:rPr>
          <w:lang w:val="bg-BG"/>
        </w:rPr>
        <w:fldChar w:fldCharType="end"/>
      </w:r>
      <w:bookmarkEnd w:id="628"/>
      <w:r w:rsidRPr="004844C0">
        <w:rPr>
          <w:lang w:val="bg-BG"/>
        </w:rPr>
        <w:t xml:space="preserve">)  договор за правни услуги между г-н </w:t>
      </w:r>
      <w:r w:rsidR="002C76B9" w:rsidRPr="004844C0">
        <w:rPr>
          <w:lang w:val="bg-BG"/>
        </w:rPr>
        <w:t>Кънев</w:t>
      </w:r>
      <w:r w:rsidRPr="004844C0">
        <w:rPr>
          <w:lang w:val="bg-BG"/>
        </w:rPr>
        <w:t xml:space="preserve"> като клиент и Комитета като </w:t>
      </w:r>
      <w:r w:rsidR="00155BB0">
        <w:rPr>
          <w:lang w:val="bg-BG"/>
        </w:rPr>
        <w:t>изпълнител</w:t>
      </w:r>
      <w:r w:rsidR="00155BB0" w:rsidRPr="004844C0">
        <w:rPr>
          <w:lang w:val="bg-BG"/>
        </w:rPr>
        <w:t xml:space="preserve"> </w:t>
      </w:r>
      <w:r w:rsidRPr="004844C0">
        <w:rPr>
          <w:lang w:val="bg-BG"/>
        </w:rPr>
        <w:t>във връзка с делото пред Съда.</w:t>
      </w:r>
    </w:p>
    <w:p w14:paraId="54090896" w14:textId="07315D60" w:rsidR="00DE4BFE" w:rsidRPr="004844C0" w:rsidRDefault="005D0C06" w:rsidP="000B62B5">
      <w:pPr>
        <w:pStyle w:val="JuHa0"/>
        <w:rPr>
          <w:lang w:val="bg-BG"/>
        </w:rPr>
      </w:pPr>
      <w:bookmarkStart w:id="629" w:name="_Toc176454223"/>
      <w:bookmarkStart w:id="630" w:name="_Toc225769307"/>
      <w:r>
        <w:rPr>
          <w:lang w:val="bg-BG"/>
        </w:rPr>
        <w:t>Становището</w:t>
      </w:r>
      <w:r w:rsidRPr="004844C0">
        <w:rPr>
          <w:lang w:val="bg-BG"/>
        </w:rPr>
        <w:t xml:space="preserve"> </w:t>
      </w:r>
      <w:r w:rsidR="00D435F6" w:rsidRPr="004844C0">
        <w:rPr>
          <w:lang w:val="bg-BG"/>
        </w:rPr>
        <w:t xml:space="preserve">на </w:t>
      </w:r>
      <w:r w:rsidR="008B058D">
        <w:rPr>
          <w:lang w:val="bg-BG"/>
        </w:rPr>
        <w:t>П</w:t>
      </w:r>
      <w:r w:rsidR="00D435F6" w:rsidRPr="004844C0">
        <w:rPr>
          <w:lang w:val="bg-BG"/>
        </w:rPr>
        <w:t>равителството</w:t>
      </w:r>
      <w:bookmarkEnd w:id="629"/>
      <w:bookmarkEnd w:id="630"/>
    </w:p>
    <w:bookmarkStart w:id="631" w:name="L_A41_costs_G"/>
    <w:p w14:paraId="799B3669" w14:textId="21AB820A"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294</w:t>
      </w:r>
      <w:r w:rsidRPr="004844C0">
        <w:rPr>
          <w:lang w:val="bg-BG"/>
        </w:rPr>
        <w:fldChar w:fldCharType="end"/>
      </w:r>
      <w:bookmarkEnd w:id="631"/>
      <w:r w:rsidRPr="004844C0">
        <w:rPr>
          <w:lang w:val="bg-BG"/>
        </w:rPr>
        <w:t xml:space="preserve">. Правителството сочи, че няма данни две от пратките, за които Комитетът претендира пощенски разходи, да са свързани с настоящото дело. Освен това две от петте банкови нареждания, представени от Комитета, са идентични; следователно едното от тях трябва да бъде изключено, което означава, че доказаната сума на платените съдебни такси и разноски в рамките на вътрешното производство се намалява с 194,29 евро. Накрая, договорът за правни услуги – сключен между г-н </w:t>
      </w:r>
      <w:r w:rsidR="002C76B9" w:rsidRPr="004844C0">
        <w:rPr>
          <w:lang w:val="bg-BG"/>
        </w:rPr>
        <w:t>Кънев</w:t>
      </w:r>
      <w:r w:rsidRPr="004844C0">
        <w:rPr>
          <w:lang w:val="bg-BG"/>
        </w:rPr>
        <w:t xml:space="preserve"> и Комитета – се отнася единствено до представителството на г-н </w:t>
      </w:r>
      <w:r w:rsidR="002C76B9" w:rsidRPr="004844C0">
        <w:rPr>
          <w:lang w:val="bg-BG"/>
        </w:rPr>
        <w:t>Кънев</w:t>
      </w:r>
      <w:r w:rsidRPr="004844C0">
        <w:rPr>
          <w:lang w:val="bg-BG"/>
        </w:rPr>
        <w:t xml:space="preserve"> пред Съда. Този договор също така не определя надлежно почасовата ставка за правните услуги по него, нито доказва, че г-жа А. Качаунова е била наета да представлява жалбоподателите на национално равнище или пред Съда . Освен това няма доказателства, че те са й платили каквито и да било суми във връзка с такава работа. Тя не </w:t>
      </w:r>
      <w:r w:rsidR="005D0C06">
        <w:rPr>
          <w:lang w:val="bg-BG"/>
        </w:rPr>
        <w:t>е</w:t>
      </w:r>
      <w:r w:rsidR="005D0C06" w:rsidRPr="004844C0">
        <w:rPr>
          <w:lang w:val="bg-BG"/>
        </w:rPr>
        <w:t xml:space="preserve"> </w:t>
      </w:r>
      <w:r w:rsidRPr="004844C0">
        <w:rPr>
          <w:lang w:val="bg-BG"/>
        </w:rPr>
        <w:t>служителка на Комитета, а практикуващ адвокат и следователно има право само на хонорар за услугите си в съответствие с разпоредбите на Закона за адвокатурата от 2004 г.</w:t>
      </w:r>
    </w:p>
    <w:p w14:paraId="528344C4" w14:textId="77777777" w:rsidR="00DE4BFE" w:rsidRPr="004844C0" w:rsidRDefault="00D435F6" w:rsidP="000B62B5">
      <w:pPr>
        <w:pStyle w:val="JuH1"/>
        <w:rPr>
          <w:lang w:val="bg-BG"/>
        </w:rPr>
      </w:pPr>
      <w:bookmarkStart w:id="632" w:name="_Toc176454224"/>
      <w:bookmarkStart w:id="633" w:name="_Toc225769308"/>
      <w:r w:rsidRPr="004844C0">
        <w:rPr>
          <w:lang w:val="bg-BG"/>
        </w:rPr>
        <w:t>Оценката на Съда</w:t>
      </w:r>
      <w:bookmarkEnd w:id="632"/>
      <w:bookmarkEnd w:id="633"/>
    </w:p>
    <w:bookmarkStart w:id="634" w:name="L_A41_costs_C_principles"/>
    <w:p w14:paraId="10F1FF54" w14:textId="4BA86DA2"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295</w:t>
      </w:r>
      <w:r w:rsidRPr="004844C0">
        <w:rPr>
          <w:lang w:val="bg-BG"/>
        </w:rPr>
        <w:fldChar w:fldCharType="end"/>
      </w:r>
      <w:bookmarkEnd w:id="634"/>
      <w:r w:rsidRPr="004844C0">
        <w:rPr>
          <w:lang w:val="bg-BG"/>
        </w:rPr>
        <w:t>. Установено е, че (</w:t>
      </w:r>
      <w:r w:rsidR="000B62B5" w:rsidRPr="004844C0">
        <w:rPr>
          <w:lang w:val="bg-BG"/>
        </w:rPr>
        <w:fldChar w:fldCharType="begin"/>
      </w:r>
      <w:r w:rsidRPr="004844C0">
        <w:rPr>
          <w:lang w:val="bg-BG"/>
        </w:rPr>
        <w:instrText xml:space="preserve"> SEQ level1 \*alphabetic \r1 \* MERGEFORMAT </w:instrText>
      </w:r>
      <w:r w:rsidR="000B62B5" w:rsidRPr="004844C0">
        <w:rPr>
          <w:lang w:val="bg-BG"/>
        </w:rPr>
        <w:fldChar w:fldCharType="separate"/>
      </w:r>
      <w:r w:rsidR="000B62B5" w:rsidRPr="004844C0">
        <w:rPr>
          <w:lang w:val="bg-BG"/>
        </w:rPr>
        <w:t>a</w:t>
      </w:r>
      <w:r w:rsidR="000B62B5" w:rsidRPr="004844C0">
        <w:rPr>
          <w:lang w:val="bg-BG"/>
        </w:rPr>
        <w:fldChar w:fldCharType="end"/>
      </w:r>
      <w:r w:rsidRPr="004844C0">
        <w:rPr>
          <w:lang w:val="bg-BG"/>
        </w:rPr>
        <w:t>) жалбоподателите имат право на възстановяване на съдебните разноски и разходи</w:t>
      </w:r>
      <w:r w:rsidR="009E725F">
        <w:rPr>
          <w:lang w:val="bg-BG"/>
        </w:rPr>
        <w:t>,</w:t>
      </w:r>
      <w:r w:rsidRPr="004844C0">
        <w:rPr>
          <w:lang w:val="bg-BG"/>
        </w:rPr>
        <w:t xml:space="preserve"> само ако те са действително и </w:t>
      </w:r>
      <w:r w:rsidR="009E725F">
        <w:rPr>
          <w:lang w:val="bg-BG"/>
        </w:rPr>
        <w:t>необходимо</w:t>
      </w:r>
      <w:r w:rsidR="009E725F" w:rsidRPr="004844C0">
        <w:rPr>
          <w:lang w:val="bg-BG"/>
        </w:rPr>
        <w:t xml:space="preserve"> </w:t>
      </w:r>
      <w:r w:rsidRPr="004844C0">
        <w:rPr>
          <w:lang w:val="bg-BG"/>
        </w:rPr>
        <w:t>направени и са разумни по размер, както и че (</w:t>
      </w:r>
      <w:r w:rsidR="000B62B5" w:rsidRPr="004844C0">
        <w:rPr>
          <w:lang w:val="bg-BG"/>
        </w:rPr>
        <w:fldChar w:fldCharType="begin"/>
      </w:r>
      <w:r w:rsidRPr="004844C0">
        <w:rPr>
          <w:lang w:val="bg-BG"/>
        </w:rPr>
        <w:instrText xml:space="preserve"> SEQ level1 \*alphabetic \* MERGEFORMAT </w:instrText>
      </w:r>
      <w:r w:rsidR="000B62B5" w:rsidRPr="004844C0">
        <w:rPr>
          <w:lang w:val="bg-BG"/>
        </w:rPr>
        <w:fldChar w:fldCharType="separate"/>
      </w:r>
      <w:r w:rsidR="000B62B5" w:rsidRPr="004844C0">
        <w:rPr>
          <w:lang w:val="bg-BG"/>
        </w:rPr>
        <w:t>b</w:t>
      </w:r>
      <w:r w:rsidR="000B62B5" w:rsidRPr="004844C0">
        <w:rPr>
          <w:lang w:val="bg-BG"/>
        </w:rPr>
        <w:fldChar w:fldCharType="end"/>
      </w:r>
      <w:r w:rsidRPr="004844C0">
        <w:rPr>
          <w:lang w:val="bg-BG"/>
        </w:rPr>
        <w:t>) разноските или разходите, направени за предотвратяване на нарушението на Конвенцията или за получаване на обезщетение за него чрез вътрешния правен ред, също подлежат на възстановяване съгласно член 41 от Конвенцията (вж., наред с много други авторитетни източници,</w:t>
      </w:r>
      <w:bookmarkStart w:id="635" w:name="_cl32552THELAW"/>
      <w:r w:rsidRPr="004844C0">
        <w:rPr>
          <w:i/>
          <w:iCs/>
          <w:lang w:val="bg-BG"/>
        </w:rPr>
        <w:t xml:space="preserve"> </w:t>
      </w:r>
      <w:r w:rsidR="0099689F" w:rsidRPr="004844C0">
        <w:rPr>
          <w:i/>
          <w:iCs/>
          <w:lang w:val="bg-BG"/>
        </w:rPr>
        <w:t>Мюмюн</w:t>
      </w:r>
      <w:r w:rsidRPr="004844C0">
        <w:rPr>
          <w:i/>
          <w:iCs/>
          <w:lang w:val="bg-BG"/>
        </w:rPr>
        <w:t xml:space="preserve"> </w:t>
      </w:r>
      <w:bookmarkEnd w:id="635"/>
      <w:r w:rsidR="0099689F" w:rsidRPr="004844C0">
        <w:rPr>
          <w:i/>
          <w:iCs/>
          <w:lang w:val="bg-BG"/>
        </w:rPr>
        <w:t>с/у България</w:t>
      </w:r>
      <w:r w:rsidRPr="004844C0">
        <w:rPr>
          <w:lang w:val="bg-BG"/>
        </w:rPr>
        <w:t xml:space="preserve"> , № 67258/13, § 85, 3 ноември 2015 г.; вж. също параграфи 15 и 18–19 от Практическото указание относно исковете за справедливо обезщетение (в редакцията от юни 2022 г.).</w:t>
      </w:r>
    </w:p>
    <w:p w14:paraId="2EDCF11D" w14:textId="77777777" w:rsidR="00DE4BFE" w:rsidRPr="004844C0" w:rsidRDefault="00D435F6" w:rsidP="000B62B5">
      <w:pPr>
        <w:pStyle w:val="JuHa0"/>
        <w:rPr>
          <w:lang w:val="bg-BG"/>
        </w:rPr>
      </w:pPr>
      <w:bookmarkStart w:id="636" w:name="_Toc225769309"/>
      <w:r w:rsidRPr="004844C0">
        <w:rPr>
          <w:lang w:val="bg-BG"/>
        </w:rPr>
        <w:t>Пощенски разходи</w:t>
      </w:r>
      <w:bookmarkEnd w:id="636"/>
    </w:p>
    <w:bookmarkStart w:id="637" w:name="L_A41_costs_C_postage"/>
    <w:p w14:paraId="6D1AB6D4" w14:textId="0E985BBE"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296</w:t>
      </w:r>
      <w:r w:rsidRPr="004844C0">
        <w:rPr>
          <w:lang w:val="bg-BG"/>
        </w:rPr>
        <w:fldChar w:fldCharType="end"/>
      </w:r>
      <w:bookmarkEnd w:id="637"/>
      <w:r w:rsidRPr="004844C0">
        <w:rPr>
          <w:lang w:val="bg-BG"/>
        </w:rPr>
        <w:t>. Искът за пощенски разходи (вж. параграфи</w:t>
      </w:r>
      <w:r w:rsidR="0099689F" w:rsidRPr="004844C0">
        <w:rPr>
          <w:lang w:val="bg-BG"/>
        </w:rPr>
        <w:t xml:space="preserve"> </w:t>
      </w:r>
      <w:r w:rsidRPr="004844C0">
        <w:rPr>
          <w:lang w:val="bg-BG"/>
        </w:rPr>
        <w:fldChar w:fldCharType="begin"/>
      </w:r>
      <w:r w:rsidRPr="004844C0">
        <w:rPr>
          <w:lang w:val="bg-BG"/>
        </w:rPr>
        <w:instrText xml:space="preserve"> REF  L_A41_costs_A \h  \* MERGEFORMAT </w:instrText>
      </w:r>
      <w:r w:rsidRPr="004844C0">
        <w:rPr>
          <w:lang w:val="bg-BG"/>
        </w:rPr>
      </w:r>
      <w:r w:rsidRPr="004844C0">
        <w:rPr>
          <w:lang w:val="bg-BG"/>
        </w:rPr>
        <w:fldChar w:fldCharType="separate"/>
      </w:r>
      <w:r w:rsidR="000B62B5" w:rsidRPr="004844C0">
        <w:rPr>
          <w:lang w:val="bg-BG"/>
        </w:rPr>
        <w:t>292</w:t>
      </w:r>
      <w:r w:rsidRPr="004844C0">
        <w:rPr>
          <w:lang w:val="bg-BG"/>
        </w:rPr>
        <w:fldChar w:fldCharType="end"/>
      </w:r>
      <w:r w:rsidRPr="004844C0">
        <w:rPr>
          <w:lang w:val="bg-BG"/>
        </w:rPr>
        <w:t xml:space="preserve"> (</w:t>
      </w:r>
      <w:r w:rsidRPr="004844C0">
        <w:rPr>
          <w:lang w:val="bg-BG"/>
        </w:rPr>
        <w:fldChar w:fldCharType="begin"/>
      </w:r>
      <w:r w:rsidRPr="004844C0">
        <w:rPr>
          <w:lang w:val="bg-BG"/>
        </w:rPr>
        <w:instrText xml:space="preserve"> REF  L_A41_costs_A_postage \h  \* MERGEFORMAT </w:instrText>
      </w:r>
      <w:r w:rsidRPr="004844C0">
        <w:rPr>
          <w:lang w:val="bg-BG"/>
        </w:rPr>
      </w:r>
      <w:r w:rsidRPr="004844C0">
        <w:rPr>
          <w:lang w:val="bg-BG"/>
        </w:rPr>
        <w:fldChar w:fldCharType="separate"/>
      </w:r>
      <w:r w:rsidR="000B62B5" w:rsidRPr="004844C0">
        <w:rPr>
          <w:lang w:val="bg-BG"/>
        </w:rPr>
        <w:t>a</w:t>
      </w:r>
      <w:r w:rsidRPr="004844C0">
        <w:rPr>
          <w:lang w:val="bg-BG"/>
        </w:rPr>
        <w:fldChar w:fldCharType="end"/>
      </w:r>
      <w:r w:rsidRPr="004844C0">
        <w:rPr>
          <w:lang w:val="bg-BG"/>
        </w:rPr>
        <w:t>) и</w:t>
      </w:r>
      <w:r w:rsidR="0099689F" w:rsidRPr="004844C0">
        <w:rPr>
          <w:lang w:val="bg-BG"/>
        </w:rPr>
        <w:t xml:space="preserve"> </w:t>
      </w:r>
      <w:r w:rsidRPr="004844C0">
        <w:rPr>
          <w:lang w:val="bg-BG"/>
        </w:rPr>
        <w:fldChar w:fldCharType="begin"/>
      </w:r>
      <w:r w:rsidRPr="004844C0">
        <w:rPr>
          <w:lang w:val="bg-BG"/>
        </w:rPr>
        <w:instrText xml:space="preserve"> REF  L_A41_costs_A_documents \h  \* MERGEFORMAT </w:instrText>
      </w:r>
      <w:r w:rsidRPr="004844C0">
        <w:rPr>
          <w:lang w:val="bg-BG"/>
        </w:rPr>
      </w:r>
      <w:r w:rsidRPr="004844C0">
        <w:rPr>
          <w:lang w:val="bg-BG"/>
        </w:rPr>
        <w:fldChar w:fldCharType="separate"/>
      </w:r>
      <w:r w:rsidR="000B62B5" w:rsidRPr="004844C0">
        <w:rPr>
          <w:lang w:val="bg-BG"/>
        </w:rPr>
        <w:t>293</w:t>
      </w:r>
      <w:r w:rsidRPr="004844C0">
        <w:rPr>
          <w:lang w:val="bg-BG"/>
        </w:rPr>
        <w:fldChar w:fldCharType="end"/>
      </w:r>
      <w:r w:rsidRPr="004844C0">
        <w:rPr>
          <w:lang w:val="bg-BG"/>
        </w:rPr>
        <w:t xml:space="preserve"> (</w:t>
      </w:r>
      <w:r w:rsidRPr="004844C0">
        <w:rPr>
          <w:lang w:val="bg-BG"/>
        </w:rPr>
        <w:fldChar w:fldCharType="begin"/>
      </w:r>
      <w:r w:rsidRPr="004844C0">
        <w:rPr>
          <w:lang w:val="bg-BG"/>
        </w:rPr>
        <w:instrText xml:space="preserve"> REF  L_A41_costs_A_documents_postal_receipts \h  \* MERGEFORMAT </w:instrText>
      </w:r>
      <w:r w:rsidRPr="004844C0">
        <w:rPr>
          <w:lang w:val="bg-BG"/>
        </w:rPr>
      </w:r>
      <w:r w:rsidRPr="004844C0">
        <w:rPr>
          <w:lang w:val="bg-BG"/>
        </w:rPr>
        <w:fldChar w:fldCharType="separate"/>
      </w:r>
      <w:r w:rsidR="000B62B5" w:rsidRPr="004844C0">
        <w:rPr>
          <w:lang w:val="bg-BG"/>
        </w:rPr>
        <w:t>a</w:t>
      </w:r>
      <w:r w:rsidRPr="004844C0">
        <w:rPr>
          <w:lang w:val="bg-BG"/>
        </w:rPr>
        <w:fldChar w:fldCharType="end"/>
      </w:r>
      <w:r w:rsidRPr="004844C0">
        <w:rPr>
          <w:lang w:val="bg-BG"/>
        </w:rPr>
        <w:t>) по-горе) се уважава изцяло. Документите по делото – и по-специално кореспонденцията, изпратена до Съда от жалбоподателите – показват, че и трите пощенски пратки, за които Комитетът е претендирал пощенски разходи, са свързани с настоящото дело. Поради това тези пощенски разходи, които възлизат на обща сума от 62,04 лева (равностойни на 31,72 евро), следва да бъдат присъдени на Комитета в пълен размер.</w:t>
      </w:r>
    </w:p>
    <w:p w14:paraId="34E4E64A" w14:textId="0D70C919" w:rsidR="00DE4BFE" w:rsidRPr="004844C0" w:rsidRDefault="00232897" w:rsidP="000B62B5">
      <w:pPr>
        <w:pStyle w:val="JuHa0"/>
        <w:rPr>
          <w:lang w:val="bg-BG"/>
        </w:rPr>
      </w:pPr>
      <w:bookmarkStart w:id="638" w:name="_Toc225769310"/>
      <w:r>
        <w:rPr>
          <w:lang w:val="bg-BG"/>
        </w:rPr>
        <w:t>Р</w:t>
      </w:r>
      <w:r w:rsidR="00D435F6" w:rsidRPr="004844C0">
        <w:rPr>
          <w:lang w:val="bg-BG"/>
        </w:rPr>
        <w:t>азноски</w:t>
      </w:r>
      <w:bookmarkEnd w:id="638"/>
      <w:r>
        <w:rPr>
          <w:lang w:val="bg-BG"/>
        </w:rPr>
        <w:t xml:space="preserve"> в националните производства</w:t>
      </w:r>
    </w:p>
    <w:bookmarkStart w:id="639" w:name="L_A41_costs_C_court_fees_etc"/>
    <w:p w14:paraId="4C6387B6" w14:textId="5183422C"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297</w:t>
      </w:r>
      <w:r w:rsidRPr="004844C0">
        <w:rPr>
          <w:lang w:val="bg-BG"/>
        </w:rPr>
        <w:fldChar w:fldCharType="end"/>
      </w:r>
      <w:bookmarkEnd w:id="639"/>
      <w:r w:rsidRPr="004844C0">
        <w:rPr>
          <w:lang w:val="bg-BG"/>
        </w:rPr>
        <w:t xml:space="preserve">. </w:t>
      </w:r>
      <w:r w:rsidR="006D36D5">
        <w:rPr>
          <w:lang w:val="bg-BG"/>
        </w:rPr>
        <w:t>Претенцията</w:t>
      </w:r>
      <w:r w:rsidR="006D36D5" w:rsidRPr="004844C0">
        <w:rPr>
          <w:lang w:val="bg-BG"/>
        </w:rPr>
        <w:t xml:space="preserve"> </w:t>
      </w:r>
      <w:r w:rsidRPr="004844C0">
        <w:rPr>
          <w:lang w:val="bg-BG"/>
        </w:rPr>
        <w:t xml:space="preserve">във връзка със съдебните такси и разноски, заплатени в производството </w:t>
      </w:r>
      <w:r w:rsidR="00716275">
        <w:rPr>
          <w:lang w:val="bg-BG"/>
        </w:rPr>
        <w:t>по</w:t>
      </w:r>
      <w:r w:rsidRPr="004844C0">
        <w:rPr>
          <w:lang w:val="bg-BG"/>
        </w:rPr>
        <w:t xml:space="preserve"> първия отказ на Агенцията да разкрие информация – които възлизат на 340 лв. (равностойни на 173,84 евро) (вж. параграфи</w:t>
      </w:r>
      <w:r w:rsidR="0099689F" w:rsidRPr="004844C0">
        <w:rPr>
          <w:lang w:val="bg-BG"/>
        </w:rPr>
        <w:t xml:space="preserve"> </w:t>
      </w:r>
      <w:r w:rsidRPr="004844C0">
        <w:rPr>
          <w:lang w:val="bg-BG"/>
        </w:rPr>
        <w:fldChar w:fldCharType="begin"/>
      </w:r>
      <w:r w:rsidRPr="004844C0">
        <w:rPr>
          <w:lang w:val="bg-BG"/>
        </w:rPr>
        <w:instrText xml:space="preserve"> REF  L_A41_costs_A \h  \* MERGEFORMAT </w:instrText>
      </w:r>
      <w:r w:rsidRPr="004844C0">
        <w:rPr>
          <w:lang w:val="bg-BG"/>
        </w:rPr>
      </w:r>
      <w:r w:rsidRPr="004844C0">
        <w:rPr>
          <w:lang w:val="bg-BG"/>
        </w:rPr>
        <w:fldChar w:fldCharType="separate"/>
      </w:r>
      <w:r w:rsidR="000B62B5" w:rsidRPr="004844C0">
        <w:rPr>
          <w:lang w:val="bg-BG"/>
        </w:rPr>
        <w:t>292</w:t>
      </w:r>
      <w:r w:rsidRPr="004844C0">
        <w:rPr>
          <w:lang w:val="bg-BG"/>
        </w:rPr>
        <w:fldChar w:fldCharType="end"/>
      </w:r>
      <w:r w:rsidR="00F36AB4" w:rsidRPr="004844C0">
        <w:rPr>
          <w:lang w:val="bg-BG"/>
        </w:rPr>
        <w:t xml:space="preserve"> </w:t>
      </w:r>
      <w:r w:rsidRPr="004844C0">
        <w:rPr>
          <w:lang w:val="bg-BG"/>
        </w:rPr>
        <w:t>(</w:t>
      </w:r>
      <w:r w:rsidRPr="004844C0">
        <w:rPr>
          <w:lang w:val="bg-BG"/>
        </w:rPr>
        <w:fldChar w:fldCharType="begin"/>
      </w:r>
      <w:r w:rsidRPr="004844C0">
        <w:rPr>
          <w:lang w:val="bg-BG"/>
        </w:rPr>
        <w:instrText xml:space="preserve"> REF  L_A41_costs_A_domestic_fees_costs \h  \* MERGEFORMAT </w:instrText>
      </w:r>
      <w:r w:rsidRPr="004844C0">
        <w:rPr>
          <w:lang w:val="bg-BG"/>
        </w:rPr>
      </w:r>
      <w:r w:rsidRPr="004844C0">
        <w:rPr>
          <w:lang w:val="bg-BG"/>
        </w:rPr>
        <w:fldChar w:fldCharType="separate"/>
      </w:r>
      <w:r w:rsidR="000B62B5" w:rsidRPr="004844C0">
        <w:rPr>
          <w:lang w:val="bg-BG"/>
        </w:rPr>
        <w:t>b</w:t>
      </w:r>
      <w:r w:rsidRPr="004844C0">
        <w:rPr>
          <w:lang w:val="bg-BG"/>
        </w:rPr>
        <w:fldChar w:fldCharType="end"/>
      </w:r>
      <w:r w:rsidRPr="004844C0">
        <w:rPr>
          <w:lang w:val="bg-BG"/>
        </w:rPr>
        <w:t>) и</w:t>
      </w:r>
      <w:r w:rsidR="0099689F" w:rsidRPr="004844C0">
        <w:rPr>
          <w:lang w:val="bg-BG"/>
        </w:rPr>
        <w:t xml:space="preserve"> </w:t>
      </w:r>
      <w:r w:rsidRPr="004844C0">
        <w:rPr>
          <w:lang w:val="bg-BG"/>
        </w:rPr>
        <w:fldChar w:fldCharType="begin"/>
      </w:r>
      <w:r w:rsidRPr="004844C0">
        <w:rPr>
          <w:lang w:val="bg-BG"/>
        </w:rPr>
        <w:instrText xml:space="preserve"> REF  L_A41_costs_A_documents \h  \* MERGEFORMAT </w:instrText>
      </w:r>
      <w:r w:rsidRPr="004844C0">
        <w:rPr>
          <w:lang w:val="bg-BG"/>
        </w:rPr>
      </w:r>
      <w:r w:rsidRPr="004844C0">
        <w:rPr>
          <w:lang w:val="bg-BG"/>
        </w:rPr>
        <w:fldChar w:fldCharType="separate"/>
      </w:r>
      <w:r w:rsidR="000B62B5" w:rsidRPr="004844C0">
        <w:rPr>
          <w:lang w:val="bg-BG"/>
        </w:rPr>
        <w:t>293</w:t>
      </w:r>
      <w:r w:rsidRPr="004844C0">
        <w:rPr>
          <w:lang w:val="bg-BG"/>
        </w:rPr>
        <w:fldChar w:fldCharType="end"/>
      </w:r>
      <w:r w:rsidRPr="004844C0">
        <w:rPr>
          <w:lang w:val="bg-BG"/>
        </w:rPr>
        <w:t xml:space="preserve"> (</w:t>
      </w:r>
      <w:r w:rsidRPr="004844C0">
        <w:rPr>
          <w:lang w:val="bg-BG"/>
        </w:rPr>
        <w:fldChar w:fldCharType="begin"/>
      </w:r>
      <w:r w:rsidRPr="004844C0">
        <w:rPr>
          <w:lang w:val="bg-BG"/>
        </w:rPr>
        <w:instrText xml:space="preserve"> REF  L_A41_costs_A_documents_payment_orders \h  \* MERGEFORMAT </w:instrText>
      </w:r>
      <w:r w:rsidRPr="004844C0">
        <w:rPr>
          <w:lang w:val="bg-BG"/>
        </w:rPr>
      </w:r>
      <w:r w:rsidRPr="004844C0">
        <w:rPr>
          <w:lang w:val="bg-BG"/>
        </w:rPr>
        <w:fldChar w:fldCharType="separate"/>
      </w:r>
      <w:r w:rsidR="000B62B5" w:rsidRPr="004844C0">
        <w:rPr>
          <w:lang w:val="bg-BG"/>
        </w:rPr>
        <w:t>b</w:t>
      </w:r>
      <w:r w:rsidRPr="004844C0">
        <w:rPr>
          <w:lang w:val="bg-BG"/>
        </w:rPr>
        <w:fldChar w:fldCharType="end"/>
      </w:r>
      <w:r w:rsidRPr="004844C0">
        <w:rPr>
          <w:lang w:val="bg-BG"/>
        </w:rPr>
        <w:t>)(</w:t>
      </w:r>
      <w:r w:rsidRPr="004844C0">
        <w:rPr>
          <w:lang w:val="bg-BG"/>
        </w:rPr>
        <w:fldChar w:fldCharType="begin"/>
      </w:r>
      <w:r w:rsidRPr="004844C0">
        <w:rPr>
          <w:lang w:val="bg-BG"/>
        </w:rPr>
        <w:instrText xml:space="preserve"> REF  L_A41_costs_A_documents_payment_orders_1 \h  \* MERGEFORMAT </w:instrText>
      </w:r>
      <w:r w:rsidRPr="004844C0">
        <w:rPr>
          <w:lang w:val="bg-BG"/>
        </w:rPr>
      </w:r>
      <w:r w:rsidRPr="004844C0">
        <w:rPr>
          <w:lang w:val="bg-BG"/>
        </w:rPr>
        <w:fldChar w:fldCharType="separate"/>
      </w:r>
      <w:r w:rsidR="000B62B5" w:rsidRPr="004844C0">
        <w:rPr>
          <w:lang w:val="bg-BG"/>
        </w:rPr>
        <w:t>i</w:t>
      </w:r>
      <w:r w:rsidRPr="004844C0">
        <w:rPr>
          <w:lang w:val="bg-BG"/>
        </w:rPr>
        <w:fldChar w:fldCharType="end"/>
      </w:r>
      <w:r w:rsidRPr="004844C0">
        <w:rPr>
          <w:lang w:val="bg-BG"/>
        </w:rPr>
        <w:t>) и (</w:t>
      </w:r>
      <w:r w:rsidRPr="004844C0">
        <w:rPr>
          <w:lang w:val="bg-BG"/>
        </w:rPr>
        <w:fldChar w:fldCharType="begin"/>
      </w:r>
      <w:r w:rsidRPr="004844C0">
        <w:rPr>
          <w:lang w:val="bg-BG"/>
        </w:rPr>
        <w:instrText xml:space="preserve"> REF  L_A41_costs_A_documents_payment_orders_3 \h  \* MERGEFORMAT </w:instrText>
      </w:r>
      <w:r w:rsidRPr="004844C0">
        <w:rPr>
          <w:lang w:val="bg-BG"/>
        </w:rPr>
      </w:r>
      <w:r w:rsidRPr="004844C0">
        <w:rPr>
          <w:lang w:val="bg-BG"/>
        </w:rPr>
        <w:fldChar w:fldCharType="separate"/>
      </w:r>
      <w:r w:rsidR="000B62B5" w:rsidRPr="004844C0">
        <w:rPr>
          <w:lang w:val="bg-BG"/>
        </w:rPr>
        <w:t>iii</w:t>
      </w:r>
      <w:r w:rsidRPr="004844C0">
        <w:rPr>
          <w:lang w:val="bg-BG"/>
        </w:rPr>
        <w:fldChar w:fldCharType="end"/>
      </w:r>
      <w:r w:rsidRPr="004844C0">
        <w:rPr>
          <w:lang w:val="bg-BG"/>
        </w:rPr>
        <w:t xml:space="preserve">) по-горе) – също следва да бъде уважен изцяло. Тези производства представляват опит от страна на жалбоподателите – в зависимост от гледната точка – да предотвратят или да получат обезщетение за нарушението на член 8 от Конвенцията. Противно на твърденията на </w:t>
      </w:r>
      <w:r w:rsidR="00995E2E">
        <w:rPr>
          <w:lang w:val="bg-BG"/>
        </w:rPr>
        <w:t>П</w:t>
      </w:r>
      <w:r w:rsidRPr="004844C0">
        <w:rPr>
          <w:lang w:val="bg-BG"/>
        </w:rPr>
        <w:t xml:space="preserve">равителството, няма дублиране в две от петте банкови разплащателни нареждания, представени от Комитета: едното се отнася до такса, платена във връзка с г-н </w:t>
      </w:r>
      <w:r w:rsidR="002C76B9" w:rsidRPr="004844C0">
        <w:rPr>
          <w:lang w:val="bg-BG"/>
        </w:rPr>
        <w:t>Кънев</w:t>
      </w:r>
      <w:r w:rsidRPr="004844C0">
        <w:rPr>
          <w:lang w:val="bg-BG"/>
        </w:rPr>
        <w:t>, а другото – до такса, платена във връзка със самия Комитет (вж. параграф</w:t>
      </w:r>
      <w:r w:rsidR="0099689F" w:rsidRPr="004844C0">
        <w:rPr>
          <w:lang w:val="bg-BG"/>
        </w:rPr>
        <w:t xml:space="preserve"> </w:t>
      </w:r>
      <w:r w:rsidRPr="004844C0">
        <w:rPr>
          <w:lang w:val="bg-BG"/>
        </w:rPr>
        <w:fldChar w:fldCharType="begin"/>
      </w:r>
      <w:r w:rsidRPr="004844C0">
        <w:rPr>
          <w:lang w:val="bg-BG"/>
        </w:rPr>
        <w:instrText xml:space="preserve"> REF  L_A41_costs_A_documents \h  \* MERGEFORMAT </w:instrText>
      </w:r>
      <w:r w:rsidRPr="004844C0">
        <w:rPr>
          <w:lang w:val="bg-BG"/>
        </w:rPr>
      </w:r>
      <w:r w:rsidRPr="004844C0">
        <w:rPr>
          <w:lang w:val="bg-BG"/>
        </w:rPr>
        <w:fldChar w:fldCharType="separate"/>
      </w:r>
      <w:r w:rsidR="000B62B5" w:rsidRPr="004844C0">
        <w:rPr>
          <w:lang w:val="bg-BG"/>
        </w:rPr>
        <w:t>293</w:t>
      </w:r>
      <w:r w:rsidRPr="004844C0">
        <w:rPr>
          <w:lang w:val="bg-BG"/>
        </w:rPr>
        <w:fldChar w:fldCharType="end"/>
      </w:r>
      <w:r w:rsidRPr="004844C0">
        <w:rPr>
          <w:lang w:val="bg-BG"/>
        </w:rPr>
        <w:t xml:space="preserve"> (</w:t>
      </w:r>
      <w:r w:rsidRPr="004844C0">
        <w:rPr>
          <w:lang w:val="bg-BG"/>
        </w:rPr>
        <w:fldChar w:fldCharType="begin"/>
      </w:r>
      <w:r w:rsidRPr="004844C0">
        <w:rPr>
          <w:lang w:val="bg-BG"/>
        </w:rPr>
        <w:instrText xml:space="preserve"> REF  L_A41_costs_A_documents_payment_orders \h  \* MERGEFORMAT </w:instrText>
      </w:r>
      <w:r w:rsidRPr="004844C0">
        <w:rPr>
          <w:lang w:val="bg-BG"/>
        </w:rPr>
      </w:r>
      <w:r w:rsidRPr="004844C0">
        <w:rPr>
          <w:lang w:val="bg-BG"/>
        </w:rPr>
        <w:fldChar w:fldCharType="separate"/>
      </w:r>
      <w:r w:rsidR="000B62B5" w:rsidRPr="004844C0">
        <w:rPr>
          <w:lang w:val="bg-BG"/>
        </w:rPr>
        <w:t>b</w:t>
      </w:r>
      <w:r w:rsidRPr="004844C0">
        <w:rPr>
          <w:lang w:val="bg-BG"/>
        </w:rPr>
        <w:fldChar w:fldCharType="end"/>
      </w:r>
      <w:r w:rsidRPr="004844C0">
        <w:rPr>
          <w:lang w:val="bg-BG"/>
        </w:rPr>
        <w:t>)(</w:t>
      </w:r>
      <w:r w:rsidRPr="004844C0">
        <w:rPr>
          <w:lang w:val="bg-BG"/>
        </w:rPr>
        <w:fldChar w:fldCharType="begin"/>
      </w:r>
      <w:r w:rsidRPr="004844C0">
        <w:rPr>
          <w:lang w:val="bg-BG"/>
        </w:rPr>
        <w:instrText xml:space="preserve"> REF  L_A41_costs_A_documents_payment_orders_1 \h  \* MERGEFORMAT </w:instrText>
      </w:r>
      <w:r w:rsidRPr="004844C0">
        <w:rPr>
          <w:lang w:val="bg-BG"/>
        </w:rPr>
      </w:r>
      <w:r w:rsidRPr="004844C0">
        <w:rPr>
          <w:lang w:val="bg-BG"/>
        </w:rPr>
        <w:fldChar w:fldCharType="separate"/>
      </w:r>
      <w:r w:rsidR="000B62B5" w:rsidRPr="004844C0">
        <w:rPr>
          <w:lang w:val="bg-BG"/>
        </w:rPr>
        <w:t>i</w:t>
      </w:r>
      <w:r w:rsidRPr="004844C0">
        <w:rPr>
          <w:lang w:val="bg-BG"/>
        </w:rPr>
        <w:fldChar w:fldCharType="end"/>
      </w:r>
      <w:r w:rsidRPr="004844C0">
        <w:rPr>
          <w:lang w:val="bg-BG"/>
        </w:rPr>
        <w:t xml:space="preserve">) по-горе); и двамата </w:t>
      </w:r>
      <w:r w:rsidR="00995E2E">
        <w:rPr>
          <w:lang w:val="bg-BG"/>
        </w:rPr>
        <w:t>са</w:t>
      </w:r>
      <w:r w:rsidR="00995E2E" w:rsidRPr="004844C0">
        <w:rPr>
          <w:lang w:val="bg-BG"/>
        </w:rPr>
        <w:t xml:space="preserve"> </w:t>
      </w:r>
      <w:r w:rsidRPr="004844C0">
        <w:rPr>
          <w:lang w:val="bg-BG"/>
        </w:rPr>
        <w:t>ищци в тези производства (вж. параграф</w:t>
      </w:r>
      <w:r w:rsidR="0099689F" w:rsidRPr="004844C0">
        <w:rPr>
          <w:lang w:val="bg-BG"/>
        </w:rPr>
        <w:t xml:space="preserve"> </w:t>
      </w:r>
      <w:r w:rsidRPr="004844C0">
        <w:rPr>
          <w:lang w:val="bg-BG"/>
        </w:rPr>
        <w:fldChar w:fldCharType="begin"/>
      </w:r>
      <w:r w:rsidRPr="004844C0">
        <w:rPr>
          <w:lang w:val="bg-BG"/>
        </w:rPr>
        <w:instrText xml:space="preserve"> REF  F_1_inf_req_jud_rev_claim \h  \* MERGEFORMAT </w:instrText>
      </w:r>
      <w:r w:rsidRPr="004844C0">
        <w:rPr>
          <w:lang w:val="bg-BG"/>
        </w:rPr>
      </w:r>
      <w:r w:rsidRPr="004844C0">
        <w:rPr>
          <w:lang w:val="bg-BG"/>
        </w:rPr>
        <w:fldChar w:fldCharType="separate"/>
      </w:r>
      <w:r w:rsidR="000B62B5" w:rsidRPr="004844C0">
        <w:rPr>
          <w:lang w:val="bg-BG"/>
        </w:rPr>
        <w:t>12</w:t>
      </w:r>
      <w:r w:rsidRPr="004844C0">
        <w:rPr>
          <w:lang w:val="bg-BG"/>
        </w:rPr>
        <w:fldChar w:fldCharType="end"/>
      </w:r>
      <w:r w:rsidRPr="004844C0">
        <w:rPr>
          <w:lang w:val="bg-BG"/>
        </w:rPr>
        <w:t xml:space="preserve"> по-горе).</w:t>
      </w:r>
    </w:p>
    <w:bookmarkStart w:id="640" w:name="L_A41_costs_C_court_fees_etc_bis"/>
    <w:p w14:paraId="215A415D" w14:textId="6DB7803C"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298</w:t>
      </w:r>
      <w:r w:rsidRPr="004844C0">
        <w:rPr>
          <w:lang w:val="bg-BG"/>
        </w:rPr>
        <w:fldChar w:fldCharType="end"/>
      </w:r>
      <w:bookmarkEnd w:id="640"/>
      <w:r w:rsidRPr="004844C0">
        <w:rPr>
          <w:lang w:val="bg-BG"/>
        </w:rPr>
        <w:t xml:space="preserve">. </w:t>
      </w:r>
      <w:r w:rsidR="00995E2E">
        <w:rPr>
          <w:lang w:val="bg-BG"/>
        </w:rPr>
        <w:t>Претенцията</w:t>
      </w:r>
      <w:r w:rsidR="00995E2E" w:rsidRPr="004844C0">
        <w:rPr>
          <w:lang w:val="bg-BG"/>
        </w:rPr>
        <w:t xml:space="preserve"> </w:t>
      </w:r>
      <w:r w:rsidRPr="004844C0">
        <w:rPr>
          <w:lang w:val="bg-BG"/>
        </w:rPr>
        <w:t xml:space="preserve">относно съдебните такси, заплатени в рамките на </w:t>
      </w:r>
      <w:r w:rsidR="00995E2E">
        <w:rPr>
          <w:lang w:val="bg-BG"/>
        </w:rPr>
        <w:t xml:space="preserve">съдебното </w:t>
      </w:r>
      <w:r w:rsidRPr="004844C0">
        <w:rPr>
          <w:lang w:val="bg-BG"/>
        </w:rPr>
        <w:t>производство</w:t>
      </w:r>
      <w:r w:rsidR="00995E2E">
        <w:rPr>
          <w:lang w:val="bg-BG"/>
        </w:rPr>
        <w:t xml:space="preserve"> относно</w:t>
      </w:r>
      <w:r w:rsidRPr="004844C0">
        <w:rPr>
          <w:lang w:val="bg-BG"/>
        </w:rPr>
        <w:t xml:space="preserve"> правилото на Агенцията за </w:t>
      </w:r>
      <w:r w:rsidR="00C96003">
        <w:rPr>
          <w:lang w:val="bg-BG"/>
        </w:rPr>
        <w:t>служебната</w:t>
      </w:r>
      <w:r w:rsidR="00C96003" w:rsidRPr="004844C0">
        <w:rPr>
          <w:lang w:val="bg-BG"/>
        </w:rPr>
        <w:t xml:space="preserve"> </w:t>
      </w:r>
      <w:r w:rsidRPr="004844C0">
        <w:rPr>
          <w:lang w:val="bg-BG"/>
        </w:rPr>
        <w:t xml:space="preserve">тайна (вж. </w:t>
      </w:r>
      <w:r w:rsidR="0099689F" w:rsidRPr="004844C0">
        <w:rPr>
          <w:lang w:val="bg-BG"/>
        </w:rPr>
        <w:t xml:space="preserve">параграфи </w:t>
      </w:r>
      <w:r w:rsidRPr="004844C0">
        <w:rPr>
          <w:lang w:val="bg-BG"/>
        </w:rPr>
        <w:fldChar w:fldCharType="begin"/>
      </w:r>
      <w:r w:rsidRPr="004844C0">
        <w:rPr>
          <w:lang w:val="bg-BG"/>
        </w:rPr>
        <w:instrText xml:space="preserve"> REF  L_A41_costs_A \h  \* MERGEFORMAT </w:instrText>
      </w:r>
      <w:r w:rsidRPr="004844C0">
        <w:rPr>
          <w:lang w:val="bg-BG"/>
        </w:rPr>
      </w:r>
      <w:r w:rsidRPr="004844C0">
        <w:rPr>
          <w:lang w:val="bg-BG"/>
        </w:rPr>
        <w:fldChar w:fldCharType="separate"/>
      </w:r>
      <w:r w:rsidR="000B62B5" w:rsidRPr="004844C0">
        <w:rPr>
          <w:lang w:val="bg-BG"/>
        </w:rPr>
        <w:t>292</w:t>
      </w:r>
      <w:r w:rsidRPr="004844C0">
        <w:rPr>
          <w:lang w:val="bg-BG"/>
        </w:rPr>
        <w:fldChar w:fldCharType="end"/>
      </w:r>
      <w:r w:rsidRPr="004844C0">
        <w:rPr>
          <w:lang w:val="bg-BG"/>
        </w:rPr>
        <w:t xml:space="preserve"> (</w:t>
      </w:r>
      <w:r w:rsidRPr="004844C0">
        <w:rPr>
          <w:lang w:val="bg-BG"/>
        </w:rPr>
        <w:fldChar w:fldCharType="begin"/>
      </w:r>
      <w:r w:rsidRPr="004844C0">
        <w:rPr>
          <w:lang w:val="bg-BG"/>
        </w:rPr>
        <w:instrText xml:space="preserve"> REF  L_A41_costs_A_domestic_fees_costs \h  \* MERGEFORMAT </w:instrText>
      </w:r>
      <w:r w:rsidRPr="004844C0">
        <w:rPr>
          <w:lang w:val="bg-BG"/>
        </w:rPr>
      </w:r>
      <w:r w:rsidRPr="004844C0">
        <w:rPr>
          <w:lang w:val="bg-BG"/>
        </w:rPr>
        <w:fldChar w:fldCharType="separate"/>
      </w:r>
      <w:r w:rsidR="000B62B5" w:rsidRPr="004844C0">
        <w:rPr>
          <w:lang w:val="bg-BG"/>
        </w:rPr>
        <w:t>b</w:t>
      </w:r>
      <w:r w:rsidRPr="004844C0">
        <w:rPr>
          <w:lang w:val="bg-BG"/>
        </w:rPr>
        <w:fldChar w:fldCharType="end"/>
      </w:r>
      <w:r w:rsidRPr="004844C0">
        <w:rPr>
          <w:lang w:val="bg-BG"/>
        </w:rPr>
        <w:t>) и</w:t>
      </w:r>
      <w:r w:rsidR="0099689F" w:rsidRPr="004844C0">
        <w:rPr>
          <w:lang w:val="bg-BG"/>
        </w:rPr>
        <w:t xml:space="preserve"> </w:t>
      </w:r>
      <w:r w:rsidRPr="004844C0">
        <w:rPr>
          <w:lang w:val="bg-BG"/>
        </w:rPr>
        <w:fldChar w:fldCharType="begin"/>
      </w:r>
      <w:r w:rsidRPr="004844C0">
        <w:rPr>
          <w:lang w:val="bg-BG"/>
        </w:rPr>
        <w:instrText xml:space="preserve"> REF  L_A41_costs_A_documents \h  \* MERGEFORMAT </w:instrText>
      </w:r>
      <w:r w:rsidRPr="004844C0">
        <w:rPr>
          <w:lang w:val="bg-BG"/>
        </w:rPr>
      </w:r>
      <w:r w:rsidRPr="004844C0">
        <w:rPr>
          <w:lang w:val="bg-BG"/>
        </w:rPr>
        <w:fldChar w:fldCharType="separate"/>
      </w:r>
      <w:r w:rsidR="000B62B5" w:rsidRPr="004844C0">
        <w:rPr>
          <w:lang w:val="bg-BG"/>
        </w:rPr>
        <w:t>293</w:t>
      </w:r>
      <w:r w:rsidRPr="004844C0">
        <w:rPr>
          <w:lang w:val="bg-BG"/>
        </w:rPr>
        <w:fldChar w:fldCharType="end"/>
      </w:r>
      <w:r w:rsidR="005546D6" w:rsidRPr="004844C0">
        <w:rPr>
          <w:lang w:val="bg-BG"/>
        </w:rPr>
        <w:t xml:space="preserve"> </w:t>
      </w:r>
      <w:r w:rsidRPr="004844C0">
        <w:rPr>
          <w:lang w:val="bg-BG"/>
        </w:rPr>
        <w:t>(</w:t>
      </w:r>
      <w:r w:rsidRPr="004844C0">
        <w:rPr>
          <w:lang w:val="bg-BG"/>
        </w:rPr>
        <w:fldChar w:fldCharType="begin"/>
      </w:r>
      <w:r w:rsidRPr="004844C0">
        <w:rPr>
          <w:lang w:val="bg-BG"/>
        </w:rPr>
        <w:instrText xml:space="preserve"> REF  L_A41_costs_A_documents_payment_orders \h  \* MERGEFORMAT </w:instrText>
      </w:r>
      <w:r w:rsidRPr="004844C0">
        <w:rPr>
          <w:lang w:val="bg-BG"/>
        </w:rPr>
      </w:r>
      <w:r w:rsidRPr="004844C0">
        <w:rPr>
          <w:lang w:val="bg-BG"/>
        </w:rPr>
        <w:fldChar w:fldCharType="separate"/>
      </w:r>
      <w:r w:rsidR="000B62B5" w:rsidRPr="004844C0">
        <w:rPr>
          <w:lang w:val="bg-BG"/>
        </w:rPr>
        <w:t>b</w:t>
      </w:r>
      <w:r w:rsidRPr="004844C0">
        <w:rPr>
          <w:lang w:val="bg-BG"/>
        </w:rPr>
        <w:fldChar w:fldCharType="end"/>
      </w:r>
      <w:r w:rsidRPr="004844C0">
        <w:rPr>
          <w:lang w:val="bg-BG"/>
        </w:rPr>
        <w:t>)(</w:t>
      </w:r>
      <w:r w:rsidRPr="004844C0">
        <w:rPr>
          <w:lang w:val="bg-BG"/>
        </w:rPr>
        <w:fldChar w:fldCharType="begin"/>
      </w:r>
      <w:r w:rsidRPr="004844C0">
        <w:rPr>
          <w:lang w:val="bg-BG"/>
        </w:rPr>
        <w:instrText xml:space="preserve"> REF  L_A41_costs_A_documents_payment_orders_2 \h  \* MERGEFORMAT </w:instrText>
      </w:r>
      <w:r w:rsidRPr="004844C0">
        <w:rPr>
          <w:lang w:val="bg-BG"/>
        </w:rPr>
      </w:r>
      <w:r w:rsidRPr="004844C0">
        <w:rPr>
          <w:lang w:val="bg-BG"/>
        </w:rPr>
        <w:fldChar w:fldCharType="separate"/>
      </w:r>
      <w:r w:rsidR="000B62B5" w:rsidRPr="004844C0">
        <w:rPr>
          <w:lang w:val="bg-BG"/>
        </w:rPr>
        <w:t>ii</w:t>
      </w:r>
      <w:r w:rsidRPr="004844C0">
        <w:rPr>
          <w:lang w:val="bg-BG"/>
        </w:rPr>
        <w:fldChar w:fldCharType="end"/>
      </w:r>
      <w:r w:rsidRPr="004844C0">
        <w:rPr>
          <w:lang w:val="bg-BG"/>
        </w:rPr>
        <w:t>) по-горе), трябва, напротив, да бъде отхвърлен. Както е отбелязано в параграф</w:t>
      </w:r>
      <w:r w:rsidR="0099689F" w:rsidRPr="004844C0">
        <w:rPr>
          <w:lang w:val="bg-BG"/>
        </w:rPr>
        <w:t xml:space="preserve"> </w:t>
      </w:r>
      <w:r w:rsidRPr="004844C0">
        <w:rPr>
          <w:lang w:val="bg-BG"/>
        </w:rPr>
        <w:fldChar w:fldCharType="begin"/>
      </w:r>
      <w:r w:rsidRPr="004844C0">
        <w:rPr>
          <w:lang w:val="bg-BG"/>
        </w:rPr>
        <w:instrText xml:space="preserve"> REF  L_C_A_8_adm_exh_C_2 \h  \* MERGEFORMAT </w:instrText>
      </w:r>
      <w:r w:rsidRPr="004844C0">
        <w:rPr>
          <w:lang w:val="bg-BG"/>
        </w:rPr>
      </w:r>
      <w:r w:rsidRPr="004844C0">
        <w:rPr>
          <w:lang w:val="bg-BG"/>
        </w:rPr>
        <w:fldChar w:fldCharType="separate"/>
      </w:r>
      <w:r w:rsidR="000B62B5" w:rsidRPr="004844C0">
        <w:rPr>
          <w:lang w:val="bg-BG"/>
        </w:rPr>
        <w:t>223</w:t>
      </w:r>
      <w:r w:rsidRPr="004844C0">
        <w:rPr>
          <w:lang w:val="bg-BG"/>
        </w:rPr>
        <w:fldChar w:fldCharType="end"/>
      </w:r>
      <w:r w:rsidRPr="004844C0">
        <w:rPr>
          <w:lang w:val="bg-BG"/>
        </w:rPr>
        <w:t xml:space="preserve"> по-горе, изходът от </w:t>
      </w:r>
      <w:r w:rsidR="00C96003">
        <w:rPr>
          <w:lang w:val="bg-BG"/>
        </w:rPr>
        <w:t>това производство</w:t>
      </w:r>
      <w:r w:rsidRPr="004844C0">
        <w:rPr>
          <w:lang w:val="bg-BG"/>
        </w:rPr>
        <w:t xml:space="preserve"> не </w:t>
      </w:r>
      <w:r w:rsidR="00C96003">
        <w:rPr>
          <w:lang w:val="bg-BG"/>
        </w:rPr>
        <w:t>влияе</w:t>
      </w:r>
      <w:r w:rsidRPr="004844C0">
        <w:rPr>
          <w:lang w:val="bg-BG"/>
        </w:rPr>
        <w:t xml:space="preserve"> на настоящото дело. Освен това </w:t>
      </w:r>
      <w:r w:rsidR="00282F6A" w:rsidRPr="004844C0">
        <w:rPr>
          <w:lang w:val="bg-BG"/>
        </w:rPr>
        <w:t>жалбоподателят</w:t>
      </w:r>
      <w:r w:rsidRPr="004844C0">
        <w:rPr>
          <w:lang w:val="bg-BG"/>
        </w:rPr>
        <w:t xml:space="preserve"> в тези производства е единствено г-н </w:t>
      </w:r>
      <w:r w:rsidR="002C76B9" w:rsidRPr="004844C0">
        <w:rPr>
          <w:lang w:val="bg-BG"/>
        </w:rPr>
        <w:t>Кънев</w:t>
      </w:r>
      <w:r w:rsidRPr="004844C0">
        <w:rPr>
          <w:lang w:val="bg-BG"/>
        </w:rPr>
        <w:t xml:space="preserve"> (вж. параграф</w:t>
      </w:r>
      <w:r w:rsidR="0099689F" w:rsidRPr="004844C0">
        <w:rPr>
          <w:lang w:val="bg-BG"/>
        </w:rPr>
        <w:t xml:space="preserve"> </w:t>
      </w:r>
      <w:r w:rsidRPr="004844C0">
        <w:rPr>
          <w:lang w:val="bg-BG"/>
        </w:rPr>
        <w:fldChar w:fldCharType="begin"/>
      </w:r>
      <w:r w:rsidRPr="004844C0">
        <w:rPr>
          <w:lang w:val="bg-BG"/>
        </w:rPr>
        <w:instrText xml:space="preserve"> REF  F_p14_claim \h  \* MERGEFORMAT </w:instrText>
      </w:r>
      <w:r w:rsidRPr="004844C0">
        <w:rPr>
          <w:lang w:val="bg-BG"/>
        </w:rPr>
      </w:r>
      <w:r w:rsidRPr="004844C0">
        <w:rPr>
          <w:lang w:val="bg-BG"/>
        </w:rPr>
        <w:fldChar w:fldCharType="separate"/>
      </w:r>
      <w:r w:rsidR="000B62B5" w:rsidRPr="004844C0">
        <w:rPr>
          <w:lang w:val="bg-BG"/>
        </w:rPr>
        <w:t>32</w:t>
      </w:r>
      <w:r w:rsidRPr="004844C0">
        <w:rPr>
          <w:lang w:val="bg-BG"/>
        </w:rPr>
        <w:fldChar w:fldCharType="end"/>
      </w:r>
      <w:r w:rsidRPr="004844C0">
        <w:rPr>
          <w:lang w:val="bg-BG"/>
        </w:rPr>
        <w:t xml:space="preserve"> по-горе), докато искането за </w:t>
      </w:r>
      <w:r w:rsidR="00C96003" w:rsidRPr="004844C0">
        <w:rPr>
          <w:lang w:val="bg-BG"/>
        </w:rPr>
        <w:t xml:space="preserve">разходи и </w:t>
      </w:r>
      <w:r w:rsidRPr="004844C0">
        <w:rPr>
          <w:lang w:val="bg-BG"/>
        </w:rPr>
        <w:t>разноски, което се разглежда, е предявено единствено от името на Комитета (вж. параграф</w:t>
      </w:r>
      <w:r w:rsidR="0099689F" w:rsidRPr="004844C0">
        <w:rPr>
          <w:lang w:val="bg-BG"/>
        </w:rPr>
        <w:t xml:space="preserve"> </w:t>
      </w:r>
      <w:r w:rsidRPr="004844C0">
        <w:rPr>
          <w:lang w:val="bg-BG"/>
        </w:rPr>
        <w:fldChar w:fldCharType="begin"/>
      </w:r>
      <w:r w:rsidRPr="004844C0">
        <w:rPr>
          <w:lang w:val="bg-BG"/>
        </w:rPr>
        <w:instrText xml:space="preserve"> REF  L_A41_costs_A \h  \* MERGEFORMAT </w:instrText>
      </w:r>
      <w:r w:rsidRPr="004844C0">
        <w:rPr>
          <w:lang w:val="bg-BG"/>
        </w:rPr>
      </w:r>
      <w:r w:rsidRPr="004844C0">
        <w:rPr>
          <w:lang w:val="bg-BG"/>
        </w:rPr>
        <w:fldChar w:fldCharType="separate"/>
      </w:r>
      <w:r w:rsidR="000B62B5" w:rsidRPr="004844C0">
        <w:rPr>
          <w:lang w:val="bg-BG"/>
        </w:rPr>
        <w:t>292</w:t>
      </w:r>
      <w:r w:rsidRPr="004844C0">
        <w:rPr>
          <w:lang w:val="bg-BG"/>
        </w:rPr>
        <w:fldChar w:fldCharType="end"/>
      </w:r>
      <w:r w:rsidRPr="004844C0">
        <w:rPr>
          <w:lang w:val="bg-BG"/>
        </w:rPr>
        <w:t xml:space="preserve"> по-горе).</w:t>
      </w:r>
    </w:p>
    <w:p w14:paraId="1E8A4402" w14:textId="50B6E156" w:rsidR="00DE4BFE" w:rsidRPr="004844C0" w:rsidRDefault="00A075CE" w:rsidP="000B62B5">
      <w:pPr>
        <w:pStyle w:val="JuHa0"/>
        <w:rPr>
          <w:lang w:val="bg-BG"/>
        </w:rPr>
      </w:pPr>
      <w:bookmarkStart w:id="641" w:name="_Toc225769311"/>
      <w:r>
        <w:rPr>
          <w:lang w:val="bg-BG"/>
        </w:rPr>
        <w:t>Адвокатски хонорари</w:t>
      </w:r>
      <w:bookmarkEnd w:id="641"/>
    </w:p>
    <w:bookmarkStart w:id="642" w:name="L_A41_costs_C_lawyers_fees"/>
    <w:p w14:paraId="395FD58C" w14:textId="1B6AF22F" w:rsidR="00DE4BFE"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299</w:t>
      </w:r>
      <w:r w:rsidRPr="004844C0">
        <w:rPr>
          <w:lang w:val="bg-BG"/>
        </w:rPr>
        <w:fldChar w:fldCharType="end"/>
      </w:r>
      <w:bookmarkEnd w:id="642"/>
      <w:r w:rsidRPr="004844C0">
        <w:rPr>
          <w:lang w:val="bg-BG"/>
        </w:rPr>
        <w:t xml:space="preserve">. Искът за </w:t>
      </w:r>
      <w:r w:rsidR="000B62B5" w:rsidRPr="004844C0">
        <w:rPr>
          <w:lang w:val="bg-BG"/>
        </w:rPr>
        <w:t xml:space="preserve">адвокатски </w:t>
      </w:r>
      <w:r w:rsidRPr="004844C0">
        <w:rPr>
          <w:lang w:val="bg-BG"/>
        </w:rPr>
        <w:t>хонорари (вж. параграф</w:t>
      </w:r>
      <w:r w:rsidR="0099689F" w:rsidRPr="004844C0">
        <w:rPr>
          <w:lang w:val="bg-BG"/>
        </w:rPr>
        <w:t xml:space="preserve"> </w:t>
      </w:r>
      <w:r w:rsidRPr="004844C0">
        <w:rPr>
          <w:lang w:val="bg-BG"/>
        </w:rPr>
        <w:fldChar w:fldCharType="begin"/>
      </w:r>
      <w:r w:rsidRPr="004844C0">
        <w:rPr>
          <w:lang w:val="bg-BG"/>
        </w:rPr>
        <w:instrText xml:space="preserve"> REF  L_A41_costs_A \h  \* MERGEFORMAT </w:instrText>
      </w:r>
      <w:r w:rsidRPr="004844C0">
        <w:rPr>
          <w:lang w:val="bg-BG"/>
        </w:rPr>
      </w:r>
      <w:r w:rsidRPr="004844C0">
        <w:rPr>
          <w:lang w:val="bg-BG"/>
        </w:rPr>
        <w:fldChar w:fldCharType="separate"/>
      </w:r>
      <w:r w:rsidR="000B62B5" w:rsidRPr="004844C0">
        <w:rPr>
          <w:lang w:val="bg-BG"/>
        </w:rPr>
        <w:t>292</w:t>
      </w:r>
      <w:r w:rsidRPr="004844C0">
        <w:rPr>
          <w:lang w:val="bg-BG"/>
        </w:rPr>
        <w:fldChar w:fldCharType="end"/>
      </w:r>
      <w:r w:rsidRPr="004844C0">
        <w:rPr>
          <w:lang w:val="bg-BG"/>
        </w:rPr>
        <w:t xml:space="preserve"> (</w:t>
      </w:r>
      <w:r w:rsidRPr="004844C0">
        <w:rPr>
          <w:lang w:val="bg-BG"/>
        </w:rPr>
        <w:fldChar w:fldCharType="begin"/>
      </w:r>
      <w:r w:rsidRPr="004844C0">
        <w:rPr>
          <w:lang w:val="bg-BG"/>
        </w:rPr>
        <w:instrText xml:space="preserve"> REF  L_A41_costs_A_legal_fees \h  \* MERGEFORMAT </w:instrText>
      </w:r>
      <w:r w:rsidRPr="004844C0">
        <w:rPr>
          <w:lang w:val="bg-BG"/>
        </w:rPr>
      </w:r>
      <w:r w:rsidRPr="004844C0">
        <w:rPr>
          <w:lang w:val="bg-BG"/>
        </w:rPr>
        <w:fldChar w:fldCharType="separate"/>
      </w:r>
      <w:r w:rsidR="000B62B5" w:rsidRPr="004844C0">
        <w:rPr>
          <w:lang w:val="bg-BG"/>
        </w:rPr>
        <w:t>c</w:t>
      </w:r>
      <w:r w:rsidRPr="004844C0">
        <w:rPr>
          <w:lang w:val="bg-BG"/>
        </w:rPr>
        <w:fldChar w:fldCharType="end"/>
      </w:r>
      <w:r w:rsidRPr="004844C0">
        <w:rPr>
          <w:lang w:val="bg-BG"/>
        </w:rPr>
        <w:t xml:space="preserve">) по-горе) също </w:t>
      </w:r>
      <w:r w:rsidR="00A57CE5">
        <w:rPr>
          <w:lang w:val="bg-BG"/>
        </w:rPr>
        <w:t>следва</w:t>
      </w:r>
      <w:r w:rsidR="00A57CE5" w:rsidRPr="004844C0">
        <w:rPr>
          <w:lang w:val="bg-BG"/>
        </w:rPr>
        <w:t xml:space="preserve"> </w:t>
      </w:r>
      <w:r w:rsidRPr="004844C0">
        <w:rPr>
          <w:lang w:val="bg-BG"/>
        </w:rPr>
        <w:t xml:space="preserve">да бъде отхвърлен. Комитетът не </w:t>
      </w:r>
      <w:r w:rsidR="00A57CE5">
        <w:rPr>
          <w:lang w:val="bg-BG"/>
        </w:rPr>
        <w:t>представя</w:t>
      </w:r>
      <w:r w:rsidRPr="004844C0">
        <w:rPr>
          <w:lang w:val="bg-BG"/>
        </w:rPr>
        <w:t xml:space="preserve"> доказателства, че е платил или че има правно задължение да плати такива хонорари на адвоката, който го е представлявал на национално равнище и пред Съда, г-жа Качаунова – било то в качеството му на жалбоподател или в качеството му на доставчик на правни услуги на г-н </w:t>
      </w:r>
      <w:r w:rsidR="002C76B9" w:rsidRPr="004844C0">
        <w:rPr>
          <w:lang w:val="bg-BG"/>
        </w:rPr>
        <w:t>Кънев</w:t>
      </w:r>
      <w:r w:rsidRPr="004844C0">
        <w:rPr>
          <w:lang w:val="bg-BG"/>
        </w:rPr>
        <w:t>, в съответствие с договора между тях (вж. параграф</w:t>
      </w:r>
      <w:r w:rsidR="0099689F" w:rsidRPr="004844C0">
        <w:rPr>
          <w:lang w:val="bg-BG"/>
        </w:rPr>
        <w:t xml:space="preserve"> </w:t>
      </w:r>
      <w:r w:rsidRPr="004844C0">
        <w:rPr>
          <w:lang w:val="bg-BG"/>
        </w:rPr>
        <w:fldChar w:fldCharType="begin"/>
      </w:r>
      <w:r w:rsidRPr="004844C0">
        <w:rPr>
          <w:lang w:val="bg-BG"/>
        </w:rPr>
        <w:instrText xml:space="preserve"> REF  L_A41_costs_A_documents \h  \* MERGEFORMAT </w:instrText>
      </w:r>
      <w:r w:rsidRPr="004844C0">
        <w:rPr>
          <w:lang w:val="bg-BG"/>
        </w:rPr>
      </w:r>
      <w:r w:rsidRPr="004844C0">
        <w:rPr>
          <w:lang w:val="bg-BG"/>
        </w:rPr>
        <w:fldChar w:fldCharType="separate"/>
      </w:r>
      <w:r w:rsidR="000B62B5" w:rsidRPr="004844C0">
        <w:rPr>
          <w:lang w:val="bg-BG"/>
        </w:rPr>
        <w:t>293</w:t>
      </w:r>
      <w:r w:rsidRPr="004844C0">
        <w:rPr>
          <w:lang w:val="bg-BG"/>
        </w:rPr>
        <w:fldChar w:fldCharType="end"/>
      </w:r>
      <w:r w:rsidRPr="004844C0">
        <w:rPr>
          <w:lang w:val="bg-BG"/>
        </w:rPr>
        <w:t xml:space="preserve"> (</w:t>
      </w:r>
      <w:r w:rsidRPr="004844C0">
        <w:rPr>
          <w:lang w:val="bg-BG"/>
        </w:rPr>
        <w:fldChar w:fldCharType="begin"/>
      </w:r>
      <w:r w:rsidRPr="004844C0">
        <w:rPr>
          <w:lang w:val="bg-BG"/>
        </w:rPr>
        <w:instrText xml:space="preserve"> REF  L_A41_costs_A_documents_contract_leg_ser \h  \* MERGEFORMAT </w:instrText>
      </w:r>
      <w:r w:rsidRPr="004844C0">
        <w:rPr>
          <w:lang w:val="bg-BG"/>
        </w:rPr>
      </w:r>
      <w:r w:rsidRPr="004844C0">
        <w:rPr>
          <w:lang w:val="bg-BG"/>
        </w:rPr>
        <w:fldChar w:fldCharType="separate"/>
      </w:r>
      <w:r w:rsidR="000B62B5" w:rsidRPr="004844C0">
        <w:rPr>
          <w:lang w:val="bg-BG"/>
        </w:rPr>
        <w:t>d</w:t>
      </w:r>
      <w:r w:rsidRPr="004844C0">
        <w:rPr>
          <w:lang w:val="bg-BG"/>
        </w:rPr>
        <w:fldChar w:fldCharType="end"/>
      </w:r>
      <w:r w:rsidRPr="004844C0">
        <w:rPr>
          <w:lang w:val="bg-BG"/>
        </w:rPr>
        <w:t xml:space="preserve">) по-горе). </w:t>
      </w:r>
      <w:r w:rsidR="0075536F">
        <w:rPr>
          <w:lang w:val="bg-BG"/>
        </w:rPr>
        <w:t>Графикът</w:t>
      </w:r>
      <w:r w:rsidR="0075536F" w:rsidRPr="004844C0">
        <w:rPr>
          <w:lang w:val="bg-BG"/>
        </w:rPr>
        <w:t xml:space="preserve"> </w:t>
      </w:r>
      <w:r w:rsidRPr="004844C0">
        <w:rPr>
          <w:lang w:val="bg-BG"/>
        </w:rPr>
        <w:t xml:space="preserve">за отчитане на работното време, изготвен от г-жа Качаунова, в който е отбелязано колко часа е прекарала в работа по делото, сам по себе си не представлява доказателство за това. Следователно няма основание да се приеме, че </w:t>
      </w:r>
      <w:r w:rsidR="000B62B5" w:rsidRPr="004844C0">
        <w:rPr>
          <w:lang w:val="bg-BG"/>
        </w:rPr>
        <w:t>адвокатските</w:t>
      </w:r>
      <w:r w:rsidRPr="004844C0">
        <w:rPr>
          <w:lang w:val="bg-BG"/>
        </w:rPr>
        <w:t xml:space="preserve"> хонорари, претендирани от Комитета, са действително направени от него (вж. </w:t>
      </w:r>
      <w:r w:rsidR="0099689F" w:rsidRPr="004844C0">
        <w:rPr>
          <w:i/>
          <w:iCs/>
          <w:lang w:val="bg-BG"/>
        </w:rPr>
        <w:t>Мерабишвили</w:t>
      </w:r>
      <w:r w:rsidRPr="004844C0">
        <w:rPr>
          <w:i/>
          <w:iCs/>
          <w:lang w:val="bg-BG"/>
        </w:rPr>
        <w:t xml:space="preserve"> с</w:t>
      </w:r>
      <w:r w:rsidR="0099689F" w:rsidRPr="004844C0">
        <w:rPr>
          <w:i/>
          <w:iCs/>
          <w:lang w:val="bg-BG"/>
        </w:rPr>
        <w:t>/</w:t>
      </w:r>
      <w:r w:rsidRPr="004844C0">
        <w:rPr>
          <w:i/>
          <w:iCs/>
          <w:lang w:val="bg-BG"/>
        </w:rPr>
        <w:t xml:space="preserve">у Грузия </w:t>
      </w:r>
      <w:r w:rsidRPr="004844C0">
        <w:rPr>
          <w:lang w:val="bg-BG"/>
        </w:rPr>
        <w:t>[</w:t>
      </w:r>
      <w:r w:rsidR="00CF13BA" w:rsidRPr="004844C0">
        <w:rPr>
          <w:lang w:val="bg-BG"/>
        </w:rPr>
        <w:t>ГК</w:t>
      </w:r>
      <w:r w:rsidRPr="004844C0">
        <w:rPr>
          <w:lang w:val="bg-BG"/>
        </w:rPr>
        <w:t xml:space="preserve">], № 72508/13, § 372, 28 ноември 2017 г.). Г-жа Качаунова не може да търси справедливо обезщетение от свое име, тъй като </w:t>
      </w:r>
      <w:r w:rsidR="00B30480">
        <w:rPr>
          <w:lang w:val="bg-BG"/>
        </w:rPr>
        <w:t xml:space="preserve">процесуалният </w:t>
      </w:r>
      <w:r w:rsidRPr="004844C0">
        <w:rPr>
          <w:lang w:val="bg-BG"/>
        </w:rPr>
        <w:t xml:space="preserve">представител не е „пострадала страна“ по смисъла на член 41 от Конвенцията (вж. </w:t>
      </w:r>
      <w:bookmarkStart w:id="643" w:name="_cl41902THELAW"/>
      <w:r w:rsidR="0099689F" w:rsidRPr="004844C0">
        <w:rPr>
          <w:i/>
          <w:iCs/>
          <w:lang w:val="bg-BG"/>
        </w:rPr>
        <w:t>Корпоративна Търговска Банка АД</w:t>
      </w:r>
      <w:r w:rsidRPr="004844C0">
        <w:rPr>
          <w:i/>
          <w:iCs/>
          <w:lang w:val="bg-BG"/>
        </w:rPr>
        <w:t xml:space="preserve"> с</w:t>
      </w:r>
      <w:r w:rsidR="0099689F" w:rsidRPr="004844C0">
        <w:rPr>
          <w:i/>
          <w:iCs/>
          <w:lang w:val="bg-BG"/>
        </w:rPr>
        <w:t>/</w:t>
      </w:r>
      <w:r w:rsidRPr="004844C0">
        <w:rPr>
          <w:i/>
          <w:iCs/>
          <w:lang w:val="bg-BG"/>
        </w:rPr>
        <w:t>у България</w:t>
      </w:r>
      <w:bookmarkEnd w:id="643"/>
      <w:r w:rsidRPr="004844C0">
        <w:rPr>
          <w:lang w:val="bg-BG"/>
        </w:rPr>
        <w:t>, № 46564/15 и 68140/16, § 223, 30 август 2022 г., с допълнителни препратки).</w:t>
      </w:r>
    </w:p>
    <w:p w14:paraId="2C902704" w14:textId="77777777" w:rsidR="00DE4BFE" w:rsidRPr="004844C0" w:rsidRDefault="00D435F6" w:rsidP="000B62B5">
      <w:pPr>
        <w:pStyle w:val="JuHa0"/>
        <w:rPr>
          <w:lang w:val="bg-BG"/>
        </w:rPr>
      </w:pPr>
      <w:bookmarkStart w:id="644" w:name="_Toc225769312"/>
      <w:r w:rsidRPr="004844C0">
        <w:rPr>
          <w:lang w:val="bg-BG"/>
        </w:rPr>
        <w:t>Обобщение</w:t>
      </w:r>
      <w:bookmarkEnd w:id="644"/>
    </w:p>
    <w:bookmarkStart w:id="645" w:name="L_A41_costs_C_total_award"/>
    <w:p w14:paraId="31357F0C" w14:textId="68AB4053" w:rsidR="00232C2A"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000B62B5" w:rsidRPr="004844C0">
        <w:rPr>
          <w:lang w:val="bg-BG"/>
        </w:rPr>
        <w:t>300</w:t>
      </w:r>
      <w:r w:rsidRPr="004844C0">
        <w:rPr>
          <w:lang w:val="bg-BG"/>
        </w:rPr>
        <w:fldChar w:fldCharType="end"/>
      </w:r>
      <w:bookmarkEnd w:id="645"/>
      <w:r w:rsidRPr="004844C0">
        <w:rPr>
          <w:lang w:val="bg-BG"/>
        </w:rPr>
        <w:t xml:space="preserve">. Поради всички изложени по-горе причини на Комитета се присъждат общо 205,56 евро, плюс всички данъци, които могат да </w:t>
      </w:r>
      <w:r w:rsidR="00B30480">
        <w:rPr>
          <w:lang w:val="bg-BG"/>
        </w:rPr>
        <w:t>се начислят върху тази сума</w:t>
      </w:r>
      <w:r w:rsidRPr="004844C0">
        <w:rPr>
          <w:lang w:val="bg-BG"/>
        </w:rPr>
        <w:t>.</w:t>
      </w:r>
    </w:p>
    <w:p w14:paraId="6C57CAD8" w14:textId="458CF782" w:rsidR="00DE4BFE" w:rsidRPr="004844C0" w:rsidRDefault="00D435F6" w:rsidP="000B62B5">
      <w:pPr>
        <w:pStyle w:val="JuHHead"/>
        <w:rPr>
          <w:lang w:val="bg-BG"/>
        </w:rPr>
      </w:pPr>
      <w:bookmarkStart w:id="646" w:name="_Toc225769313"/>
      <w:r w:rsidRPr="004844C0">
        <w:rPr>
          <w:lang w:val="bg-BG"/>
        </w:rPr>
        <w:t>ПО</w:t>
      </w:r>
      <w:r w:rsidR="0099689F" w:rsidRPr="004844C0">
        <w:rPr>
          <w:lang w:val="bg-BG"/>
        </w:rPr>
        <w:t>РАДИ</w:t>
      </w:r>
      <w:r w:rsidRPr="004844C0">
        <w:rPr>
          <w:lang w:val="bg-BG"/>
        </w:rPr>
        <w:t xml:space="preserve"> ТЕЗИ ПРИЧИНИ СЪДЪТ</w:t>
      </w:r>
      <w:bookmarkEnd w:id="646"/>
    </w:p>
    <w:p w14:paraId="7F0DB85A" w14:textId="77777777" w:rsidR="00DE4BFE" w:rsidRPr="004844C0" w:rsidRDefault="00D435F6" w:rsidP="000B62B5">
      <w:pPr>
        <w:pStyle w:val="JuList"/>
        <w:keepLines/>
        <w:rPr>
          <w:lang w:val="bg-BG"/>
        </w:rPr>
      </w:pPr>
      <w:r w:rsidRPr="004844C0">
        <w:rPr>
          <w:i/>
          <w:lang w:val="bg-BG"/>
        </w:rPr>
        <w:t xml:space="preserve">Обявява </w:t>
      </w:r>
      <w:r w:rsidRPr="004844C0">
        <w:rPr>
          <w:lang w:val="bg-BG"/>
        </w:rPr>
        <w:t>с мнозинство жалбата по член 8 от Конвенцията за допустима;</w:t>
      </w:r>
    </w:p>
    <w:p w14:paraId="4C664683" w14:textId="13CD85D7" w:rsidR="00DE4BFE" w:rsidRPr="004844C0" w:rsidRDefault="008165AD" w:rsidP="000B62B5">
      <w:pPr>
        <w:pStyle w:val="JuList"/>
        <w:keepLines/>
        <w:rPr>
          <w:lang w:val="bg-BG"/>
        </w:rPr>
      </w:pPr>
      <w:r>
        <w:rPr>
          <w:i/>
          <w:lang w:val="bg-BG"/>
        </w:rPr>
        <w:t>Постановява</w:t>
      </w:r>
      <w:r w:rsidR="00D435F6" w:rsidRPr="004844C0">
        <w:rPr>
          <w:lang w:val="bg-BG"/>
        </w:rPr>
        <w:t xml:space="preserve">, с пет </w:t>
      </w:r>
      <w:r w:rsidRPr="004844C0">
        <w:rPr>
          <w:lang w:val="bg-BG"/>
        </w:rPr>
        <w:t xml:space="preserve">срещу два </w:t>
      </w:r>
      <w:r w:rsidR="00D435F6" w:rsidRPr="004844C0">
        <w:rPr>
          <w:lang w:val="bg-BG"/>
        </w:rPr>
        <w:t>гласа, че е налице нарушение на член 8 от Конвенцията;</w:t>
      </w:r>
    </w:p>
    <w:p w14:paraId="0AABE623" w14:textId="2AB39179" w:rsidR="00DE4BFE" w:rsidRPr="004844C0" w:rsidRDefault="0099689F" w:rsidP="000B62B5">
      <w:pPr>
        <w:pStyle w:val="JuList"/>
        <w:keepLines/>
        <w:rPr>
          <w:lang w:val="bg-BG"/>
        </w:rPr>
      </w:pPr>
      <w:r w:rsidRPr="004844C0">
        <w:rPr>
          <w:i/>
          <w:lang w:val="bg-BG"/>
        </w:rPr>
        <w:t>П</w:t>
      </w:r>
      <w:r w:rsidR="00D435F6" w:rsidRPr="004844C0">
        <w:rPr>
          <w:i/>
          <w:lang w:val="bg-BG"/>
        </w:rPr>
        <w:t xml:space="preserve">остановява </w:t>
      </w:r>
      <w:r w:rsidR="00D435F6" w:rsidRPr="004844C0">
        <w:rPr>
          <w:lang w:val="bg-BG"/>
        </w:rPr>
        <w:t xml:space="preserve">с единодушие, че няма необходимост да се разглежда допустимостта или основателността на </w:t>
      </w:r>
      <w:r w:rsidR="008165AD">
        <w:rPr>
          <w:lang w:val="bg-BG"/>
        </w:rPr>
        <w:t>оплакванията</w:t>
      </w:r>
      <w:r w:rsidR="008165AD" w:rsidRPr="004844C0">
        <w:rPr>
          <w:lang w:val="bg-BG"/>
        </w:rPr>
        <w:t xml:space="preserve"> </w:t>
      </w:r>
      <w:r w:rsidR="00D435F6" w:rsidRPr="004844C0">
        <w:rPr>
          <w:lang w:val="bg-BG"/>
        </w:rPr>
        <w:t>(</w:t>
      </w:r>
      <w:r w:rsidR="000B62B5" w:rsidRPr="004844C0">
        <w:rPr>
          <w:lang w:val="bg-BG"/>
        </w:rPr>
        <w:fldChar w:fldCharType="begin"/>
      </w:r>
      <w:r w:rsidR="00D435F6" w:rsidRPr="004844C0">
        <w:rPr>
          <w:lang w:val="bg-BG"/>
        </w:rPr>
        <w:instrText xml:space="preserve"> SEQ level1 \*alphabetic \r1 \* MERGEFORMAT </w:instrText>
      </w:r>
      <w:r w:rsidR="000B62B5" w:rsidRPr="004844C0">
        <w:rPr>
          <w:lang w:val="bg-BG"/>
        </w:rPr>
        <w:fldChar w:fldCharType="separate"/>
      </w:r>
      <w:r w:rsidR="000B62B5" w:rsidRPr="004844C0">
        <w:rPr>
          <w:lang w:val="bg-BG"/>
        </w:rPr>
        <w:t>a</w:t>
      </w:r>
      <w:r w:rsidR="000B62B5" w:rsidRPr="004844C0">
        <w:rPr>
          <w:lang w:val="bg-BG"/>
        </w:rPr>
        <w:fldChar w:fldCharType="end"/>
      </w:r>
      <w:r w:rsidR="00D435F6" w:rsidRPr="004844C0">
        <w:rPr>
          <w:lang w:val="bg-BG"/>
        </w:rPr>
        <w:t xml:space="preserve">) по членове 10 и 11 от Конвенцията, че Агенцията е събирала данни за политическите възгледи, принадлежност и дейности </w:t>
      </w:r>
      <w:r w:rsidR="000B62B5" w:rsidRPr="004844C0">
        <w:rPr>
          <w:lang w:val="bg-BG"/>
        </w:rPr>
        <w:t>на жалбоподателите</w:t>
      </w:r>
      <w:r w:rsidR="00D435F6" w:rsidRPr="004844C0">
        <w:rPr>
          <w:lang w:val="bg-BG"/>
        </w:rPr>
        <w:t>, (</w:t>
      </w:r>
      <w:r w:rsidR="000B62B5" w:rsidRPr="004844C0">
        <w:rPr>
          <w:lang w:val="bg-BG"/>
        </w:rPr>
        <w:fldChar w:fldCharType="begin"/>
      </w:r>
      <w:r w:rsidR="00D435F6" w:rsidRPr="004844C0">
        <w:rPr>
          <w:lang w:val="bg-BG"/>
        </w:rPr>
        <w:instrText xml:space="preserve"> SEQ level1 \*alphabetic \* MERGEFORMAT </w:instrText>
      </w:r>
      <w:r w:rsidR="000B62B5" w:rsidRPr="004844C0">
        <w:rPr>
          <w:lang w:val="bg-BG"/>
        </w:rPr>
        <w:fldChar w:fldCharType="separate"/>
      </w:r>
      <w:r w:rsidR="000B62B5" w:rsidRPr="004844C0">
        <w:rPr>
          <w:lang w:val="bg-BG"/>
        </w:rPr>
        <w:t>b</w:t>
      </w:r>
      <w:r w:rsidR="000B62B5" w:rsidRPr="004844C0">
        <w:rPr>
          <w:lang w:val="bg-BG"/>
        </w:rPr>
        <w:fldChar w:fldCharType="end"/>
      </w:r>
      <w:r w:rsidR="00D435F6" w:rsidRPr="004844C0">
        <w:rPr>
          <w:lang w:val="bg-BG"/>
        </w:rPr>
        <w:t>) по член 10 от Конвенцията, че Агенцията е отказала да предостави информация на жалбоподателите, и (</w:t>
      </w:r>
      <w:r w:rsidR="000B62B5" w:rsidRPr="004844C0">
        <w:rPr>
          <w:lang w:val="bg-BG"/>
        </w:rPr>
        <w:fldChar w:fldCharType="begin"/>
      </w:r>
      <w:r w:rsidR="00D435F6" w:rsidRPr="004844C0">
        <w:rPr>
          <w:lang w:val="bg-BG"/>
        </w:rPr>
        <w:instrText xml:space="preserve"> SEQ level1 \*alphabetic \* MERGEFORMAT </w:instrText>
      </w:r>
      <w:r w:rsidR="000B62B5" w:rsidRPr="004844C0">
        <w:rPr>
          <w:lang w:val="bg-BG"/>
        </w:rPr>
        <w:fldChar w:fldCharType="separate"/>
      </w:r>
      <w:r w:rsidR="000B62B5" w:rsidRPr="004844C0">
        <w:rPr>
          <w:lang w:val="bg-BG"/>
        </w:rPr>
        <w:t>c</w:t>
      </w:r>
      <w:r w:rsidR="000B62B5" w:rsidRPr="004844C0">
        <w:rPr>
          <w:lang w:val="bg-BG"/>
        </w:rPr>
        <w:fldChar w:fldCharType="end"/>
      </w:r>
      <w:r w:rsidR="00D435F6" w:rsidRPr="004844C0">
        <w:rPr>
          <w:lang w:val="bg-BG"/>
        </w:rPr>
        <w:t>) по член 13 от Конвенцията;</w:t>
      </w:r>
    </w:p>
    <w:p w14:paraId="7FA87852" w14:textId="3132A969" w:rsidR="00DE4BFE" w:rsidRPr="004844C0" w:rsidRDefault="00165B08" w:rsidP="000B62B5">
      <w:pPr>
        <w:pStyle w:val="JuList"/>
        <w:keepLines/>
        <w:rPr>
          <w:lang w:val="bg-BG"/>
        </w:rPr>
      </w:pPr>
      <w:r>
        <w:rPr>
          <w:i/>
          <w:lang w:val="bg-BG"/>
        </w:rPr>
        <w:t>Постановява</w:t>
      </w:r>
      <w:r>
        <w:rPr>
          <w:lang w:val="bg-BG"/>
        </w:rPr>
        <w:t xml:space="preserve"> с</w:t>
      </w:r>
      <w:r w:rsidR="00D435F6" w:rsidRPr="004844C0">
        <w:rPr>
          <w:lang w:val="bg-BG"/>
        </w:rPr>
        <w:t xml:space="preserve"> пет </w:t>
      </w:r>
      <w:r w:rsidRPr="004844C0">
        <w:rPr>
          <w:lang w:val="bg-BG"/>
        </w:rPr>
        <w:t xml:space="preserve">срещу два </w:t>
      </w:r>
      <w:r w:rsidR="00D435F6" w:rsidRPr="004844C0">
        <w:rPr>
          <w:lang w:val="bg-BG"/>
        </w:rPr>
        <w:t xml:space="preserve">гласа, че констатацията за нарушение на член 8 от Конвенцията представлява достатъчно справедливо обезщетение за </w:t>
      </w:r>
      <w:r>
        <w:rPr>
          <w:lang w:val="bg-BG"/>
        </w:rPr>
        <w:t>всички</w:t>
      </w:r>
      <w:r w:rsidRPr="004844C0">
        <w:rPr>
          <w:lang w:val="bg-BG"/>
        </w:rPr>
        <w:t xml:space="preserve"> </w:t>
      </w:r>
      <w:r w:rsidR="00D435F6" w:rsidRPr="004844C0">
        <w:rPr>
          <w:lang w:val="bg-BG"/>
        </w:rPr>
        <w:t>неимуществени вреди, претърпени от жалбоподателите;</w:t>
      </w:r>
    </w:p>
    <w:p w14:paraId="7D1CD70C" w14:textId="4C45105B" w:rsidR="00DE4BFE" w:rsidRPr="004844C0" w:rsidRDefault="00165B08" w:rsidP="000B62B5">
      <w:pPr>
        <w:pStyle w:val="JuList"/>
        <w:keepNext/>
        <w:keepLines/>
        <w:rPr>
          <w:lang w:val="bg-BG"/>
        </w:rPr>
      </w:pPr>
      <w:r>
        <w:rPr>
          <w:i/>
          <w:lang w:val="bg-BG"/>
        </w:rPr>
        <w:t>Постановява</w:t>
      </w:r>
      <w:r>
        <w:rPr>
          <w:lang w:val="bg-BG"/>
        </w:rPr>
        <w:t xml:space="preserve"> с</w:t>
      </w:r>
      <w:r w:rsidRPr="004844C0">
        <w:rPr>
          <w:lang w:val="bg-BG"/>
        </w:rPr>
        <w:t xml:space="preserve"> пет срещу два гласа</w:t>
      </w:r>
    </w:p>
    <w:p w14:paraId="5672F1E7" w14:textId="33DDA718" w:rsidR="00DE4BFE" w:rsidRPr="004844C0" w:rsidRDefault="00D435F6" w:rsidP="000B62B5">
      <w:pPr>
        <w:pStyle w:val="JuLista"/>
        <w:keepLines/>
        <w:rPr>
          <w:lang w:val="bg-BG"/>
        </w:rPr>
      </w:pPr>
      <w:r w:rsidRPr="004844C0">
        <w:rPr>
          <w:lang w:val="bg-BG"/>
        </w:rPr>
        <w:t>че държавата-ответник трябва да заплати на Българския хелзинкски комитет, в срок от три месеца от датата, на която настоящото решение стане окончателно в съответствие с член 44, параграф 2 от Конвенцията 205,56 евро (двеста и пет евро и петдесет и шест цента) за съдебни разноски и разходи;</w:t>
      </w:r>
    </w:p>
    <w:p w14:paraId="12B6FF37" w14:textId="77777777" w:rsidR="00DE4BFE" w:rsidRPr="004844C0" w:rsidRDefault="00D435F6" w:rsidP="000B62B5">
      <w:pPr>
        <w:pStyle w:val="JuLista"/>
        <w:keepLines/>
        <w:rPr>
          <w:lang w:val="bg-BG"/>
        </w:rPr>
      </w:pPr>
      <w:r w:rsidRPr="004844C0">
        <w:rPr>
          <w:lang w:val="bg-BG"/>
        </w:rPr>
        <w:t>че от изтичането на този тримесечен срок до плащането върху посочената по-горе сума се начислява проста лихва в размер, равен на пределния лихвен процент на Европейската централна банка за периода на просрочването, увеличен с три процентни пункта;</w:t>
      </w:r>
    </w:p>
    <w:p w14:paraId="1169A1B9" w14:textId="4508A572" w:rsidR="00DE4BFE" w:rsidRPr="004844C0" w:rsidRDefault="00DC0B69" w:rsidP="000B62B5">
      <w:pPr>
        <w:pStyle w:val="JuList"/>
        <w:keepLines/>
        <w:rPr>
          <w:lang w:val="bg-BG"/>
        </w:rPr>
      </w:pPr>
      <w:r>
        <w:rPr>
          <w:lang w:val="bg-BG"/>
        </w:rPr>
        <w:t>Е</w:t>
      </w:r>
      <w:r w:rsidR="00D435F6" w:rsidRPr="004844C0">
        <w:rPr>
          <w:lang w:val="bg-BG"/>
        </w:rPr>
        <w:t xml:space="preserve">динодушно </w:t>
      </w:r>
      <w:r w:rsidR="00D435F6" w:rsidRPr="004844C0">
        <w:rPr>
          <w:i/>
          <w:lang w:val="bg-BG"/>
        </w:rPr>
        <w:t xml:space="preserve">отхвърля </w:t>
      </w:r>
      <w:r w:rsidR="00D435F6" w:rsidRPr="004844C0">
        <w:rPr>
          <w:lang w:val="bg-BG"/>
        </w:rPr>
        <w:t xml:space="preserve">останалата част от </w:t>
      </w:r>
      <w:r>
        <w:rPr>
          <w:lang w:val="bg-BG"/>
        </w:rPr>
        <w:t>претенцията</w:t>
      </w:r>
      <w:r w:rsidRPr="004844C0">
        <w:rPr>
          <w:lang w:val="bg-BG"/>
        </w:rPr>
        <w:t xml:space="preserve"> </w:t>
      </w:r>
      <w:r w:rsidR="00D435F6" w:rsidRPr="004844C0">
        <w:rPr>
          <w:lang w:val="bg-BG"/>
        </w:rPr>
        <w:t>за справедливо обезщетение.</w:t>
      </w:r>
    </w:p>
    <w:p w14:paraId="3F4EB463" w14:textId="19DF4EB3" w:rsidR="00E341CE" w:rsidRPr="004844C0" w:rsidRDefault="00D435F6" w:rsidP="008F0CAC">
      <w:pPr>
        <w:pStyle w:val="JuParaLast"/>
        <w:rPr>
          <w:lang w:val="bg-BG"/>
        </w:rPr>
      </w:pPr>
      <w:r w:rsidRPr="004844C0">
        <w:rPr>
          <w:lang w:val="bg-BG"/>
        </w:rPr>
        <w:t>Изготвено на английски език и съобщено писмено на</w:t>
      </w:r>
      <w:r w:rsidR="00301B9A" w:rsidRPr="004844C0">
        <w:rPr>
          <w:lang w:val="bg-BG"/>
        </w:rPr>
        <w:t xml:space="preserve"> 28 април</w:t>
      </w:r>
      <w:r w:rsidRPr="004844C0">
        <w:rPr>
          <w:lang w:val="bg-BG"/>
        </w:rPr>
        <w:t xml:space="preserve"> 2026 г. съгласно член 77, параграфи 2 и 3 от Правилника за съдебния процес</w:t>
      </w:r>
    </w:p>
    <w:p w14:paraId="496AFDC6" w14:textId="77777777" w:rsidR="00DE4BFE" w:rsidRPr="004844C0" w:rsidRDefault="00D435F6" w:rsidP="000B62B5">
      <w:pPr>
        <w:pStyle w:val="JuSigned"/>
        <w:rPr>
          <w:lang w:val="bg-BG"/>
        </w:rPr>
      </w:pPr>
      <w:r w:rsidRPr="004844C0">
        <w:rPr>
          <w:lang w:val="bg-BG"/>
        </w:rPr>
        <w:tab/>
        <w:t>Милан Блашко</w:t>
      </w:r>
      <w:r w:rsidRPr="004844C0">
        <w:rPr>
          <w:lang w:val="bg-BG"/>
        </w:rPr>
        <w:tab/>
        <w:t>Йоанис Ктистакис</w:t>
      </w:r>
      <w:r w:rsidR="000754CA" w:rsidRPr="004844C0">
        <w:rPr>
          <w:lang w:val="bg-BG"/>
        </w:rPr>
        <w:br/>
      </w:r>
      <w:r w:rsidRPr="004844C0">
        <w:rPr>
          <w:lang w:val="bg-BG"/>
        </w:rPr>
        <w:tab/>
        <w:t>Секретар</w:t>
      </w:r>
      <w:r w:rsidRPr="004844C0">
        <w:rPr>
          <w:lang w:val="bg-BG"/>
        </w:rPr>
        <w:tab/>
        <w:t>Председател</w:t>
      </w:r>
    </w:p>
    <w:p w14:paraId="1DE37303" w14:textId="561FC69B" w:rsidR="00232319" w:rsidRPr="004844C0" w:rsidRDefault="00D435F6" w:rsidP="008F0CAC">
      <w:pPr>
        <w:pStyle w:val="JuParaLast"/>
        <w:ind w:firstLine="0"/>
        <w:rPr>
          <w:lang w:val="bg-BG"/>
        </w:rPr>
      </w:pPr>
      <w:r w:rsidRPr="004844C0">
        <w:rPr>
          <w:lang w:val="bg-BG"/>
        </w:rPr>
        <w:t xml:space="preserve">В съответствие с член 45, параграф 2 от Конвенцията и правило 74, параграф 2 от Правилника на Съда, към настоящото решение е приложено отделното становище на </w:t>
      </w:r>
      <w:r w:rsidR="00232C2A" w:rsidRPr="004844C0">
        <w:rPr>
          <w:lang w:val="bg-BG"/>
        </w:rPr>
        <w:t>съдиите Павли и Ни Райф</w:t>
      </w:r>
      <w:r w:rsidR="0099689F" w:rsidRPr="004844C0">
        <w:rPr>
          <w:lang w:val="bg-BG"/>
        </w:rPr>
        <w:t>ертай</w:t>
      </w:r>
      <w:r w:rsidRPr="004844C0">
        <w:rPr>
          <w:lang w:val="bg-BG"/>
        </w:rPr>
        <w:t>.</w:t>
      </w:r>
    </w:p>
    <w:p w14:paraId="39C00565" w14:textId="77777777" w:rsidR="000B62B5" w:rsidRPr="004844C0" w:rsidRDefault="000B62B5" w:rsidP="000B62B5">
      <w:pPr>
        <w:pStyle w:val="JuParaLast"/>
        <w:rPr>
          <w:lang w:val="bg-BG"/>
        </w:rPr>
      </w:pPr>
    </w:p>
    <w:p w14:paraId="169BBC3A" w14:textId="77777777" w:rsidR="00DE4BFE" w:rsidRPr="004844C0" w:rsidRDefault="00DE4BFE" w:rsidP="000B62B5">
      <w:pPr>
        <w:pStyle w:val="JuPara"/>
        <w:rPr>
          <w:lang w:val="bg-BG"/>
        </w:rPr>
        <w:sectPr w:rsidR="00DE4BFE" w:rsidRPr="004844C0" w:rsidSect="002F2C44">
          <w:headerReference w:type="even" r:id="rId17"/>
          <w:headerReference w:type="default" r:id="rId18"/>
          <w:footerReference w:type="even" r:id="rId19"/>
          <w:footerReference w:type="default" r:id="rId20"/>
          <w:footnotePr>
            <w:numRestart w:val="eachSect"/>
          </w:footnotePr>
          <w:endnotePr>
            <w:numFmt w:val="decimal"/>
            <w:numRestart w:val="eachSect"/>
          </w:endnotePr>
          <w:type w:val="oddPage"/>
          <w:pgSz w:w="11906" w:h="16838" w:code="9"/>
          <w:pgMar w:top="1701" w:right="2274" w:bottom="1560" w:left="2274" w:header="993" w:footer="720" w:gutter="0"/>
          <w:pgNumType w:start="1"/>
          <w:cols w:space="720"/>
          <w:docGrid w:linePitch="326"/>
        </w:sectPr>
      </w:pPr>
    </w:p>
    <w:p w14:paraId="6F90A9F3" w14:textId="26DAD982" w:rsidR="00572897" w:rsidRPr="004844C0" w:rsidRDefault="0047381F" w:rsidP="000B62B5">
      <w:pPr>
        <w:pStyle w:val="JuHHead"/>
        <w:jc w:val="center"/>
        <w:rPr>
          <w:lang w:val="bg-BG"/>
        </w:rPr>
      </w:pPr>
      <w:bookmarkStart w:id="647" w:name="_Toc225769314"/>
      <w:r>
        <w:rPr>
          <w:lang w:val="bg-BG"/>
        </w:rPr>
        <w:t>СЪВМЕСТНО ОСОБЕНО</w:t>
      </w:r>
      <w:r w:rsidR="00D435F6" w:rsidRPr="004844C0">
        <w:rPr>
          <w:lang w:val="bg-BG"/>
        </w:rPr>
        <w:t xml:space="preserve"> МНЕНИЕ НА</w:t>
      </w:r>
      <w:r w:rsidR="00D435F6" w:rsidRPr="004844C0">
        <w:rPr>
          <w:lang w:val="bg-BG"/>
        </w:rPr>
        <w:br/>
        <w:t>СЪДИИТЕ ПАВЛИ И НИ РАЙФЕРТАЙ</w:t>
      </w:r>
      <w:bookmarkEnd w:id="647"/>
    </w:p>
    <w:p w14:paraId="1BD4C7EA" w14:textId="43A6F4E3" w:rsidR="00572897" w:rsidRPr="004844C0" w:rsidRDefault="00D435F6" w:rsidP="000B62B5">
      <w:pPr>
        <w:pStyle w:val="JuPara"/>
        <w:rPr>
          <w:lang w:val="bg-BG"/>
        </w:rPr>
      </w:pPr>
      <w:r w:rsidRPr="004844C0">
        <w:rPr>
          <w:lang w:val="bg-BG"/>
        </w:rPr>
        <w:fldChar w:fldCharType="begin"/>
      </w:r>
      <w:r w:rsidRPr="004844C0">
        <w:rPr>
          <w:lang w:val="bg-BG"/>
        </w:rPr>
        <w:instrText xml:space="preserve"> SEQ level0 \*arabic \r1 \* MERGEFORMAT </w:instrText>
      </w:r>
      <w:r w:rsidRPr="004844C0">
        <w:rPr>
          <w:lang w:val="bg-BG"/>
        </w:rPr>
        <w:fldChar w:fldCharType="separate"/>
      </w:r>
      <w:r w:rsidRPr="004844C0">
        <w:rPr>
          <w:lang w:val="bg-BG"/>
        </w:rPr>
        <w:t>1</w:t>
      </w:r>
      <w:r w:rsidRPr="004844C0">
        <w:rPr>
          <w:lang w:val="bg-BG"/>
        </w:rPr>
        <w:fldChar w:fldCharType="end"/>
      </w:r>
      <w:r w:rsidRPr="004844C0">
        <w:rPr>
          <w:lang w:val="bg-BG"/>
        </w:rPr>
        <w:t xml:space="preserve">. Ние гласувахме против допустимостта на настоящите жалби, които считаме за явно неоснователни (в случая на г-н </w:t>
      </w:r>
      <w:r w:rsidR="002C76B9" w:rsidRPr="004844C0">
        <w:rPr>
          <w:lang w:val="bg-BG"/>
        </w:rPr>
        <w:t>Кънев</w:t>
      </w:r>
      <w:r w:rsidRPr="004844C0">
        <w:rPr>
          <w:lang w:val="bg-BG"/>
        </w:rPr>
        <w:t xml:space="preserve">) или по друг начин недопустими (в случая на Българския хелзинкски комитет – </w:t>
      </w:r>
      <w:r w:rsidR="003F60E7" w:rsidRPr="004844C0">
        <w:rPr>
          <w:lang w:val="bg-BG"/>
        </w:rPr>
        <w:t>„БХК“</w:t>
      </w:r>
      <w:r w:rsidRPr="004844C0">
        <w:rPr>
          <w:lang w:val="bg-BG"/>
        </w:rPr>
        <w:t xml:space="preserve">). Искането за информация, което попада в обхвата на настоящото дело, </w:t>
      </w:r>
      <w:r w:rsidR="00C5395E">
        <w:rPr>
          <w:lang w:val="bg-BG"/>
        </w:rPr>
        <w:t>Е</w:t>
      </w:r>
      <w:r w:rsidR="00C5395E" w:rsidRPr="004844C0">
        <w:rPr>
          <w:lang w:val="bg-BG"/>
        </w:rPr>
        <w:t xml:space="preserve"> </w:t>
      </w:r>
      <w:r w:rsidRPr="004844C0">
        <w:rPr>
          <w:lang w:val="bg-BG"/>
        </w:rPr>
        <w:t xml:space="preserve">измененото искане, подадено от името на жалбоподателите до </w:t>
      </w:r>
      <w:r w:rsidR="00C5395E">
        <w:rPr>
          <w:lang w:val="bg-BG"/>
        </w:rPr>
        <w:t xml:space="preserve">българската </w:t>
      </w:r>
      <w:r w:rsidRPr="004844C0">
        <w:rPr>
          <w:lang w:val="bg-BG"/>
        </w:rPr>
        <w:t xml:space="preserve">Държавна агенция </w:t>
      </w:r>
      <w:r w:rsidR="00C5395E">
        <w:rPr>
          <w:lang w:val="bg-BG"/>
        </w:rPr>
        <w:t>„Н</w:t>
      </w:r>
      <w:r w:rsidRPr="004844C0">
        <w:rPr>
          <w:lang w:val="bg-BG"/>
        </w:rPr>
        <w:t>ационална сигурност</w:t>
      </w:r>
      <w:r w:rsidR="00C5395E">
        <w:rPr>
          <w:lang w:val="bg-BG"/>
        </w:rPr>
        <w:t>“</w:t>
      </w:r>
      <w:r w:rsidRPr="004844C0">
        <w:rPr>
          <w:lang w:val="bg-BG"/>
        </w:rPr>
        <w:t xml:space="preserve"> („Агенцията“) в края на юни 2021 г. (вж. </w:t>
      </w:r>
      <w:r w:rsidR="0099689F" w:rsidRPr="004844C0">
        <w:rPr>
          <w:lang w:val="bg-BG"/>
        </w:rPr>
        <w:t>П</w:t>
      </w:r>
      <w:r w:rsidRPr="004844C0">
        <w:rPr>
          <w:lang w:val="bg-BG"/>
        </w:rPr>
        <w:t>араграф</w:t>
      </w:r>
      <w:r w:rsidR="0099689F" w:rsidRPr="004844C0">
        <w:rPr>
          <w:lang w:val="bg-BG"/>
        </w:rPr>
        <w:t xml:space="preserve"> </w:t>
      </w:r>
      <w:r w:rsidR="00E319F4" w:rsidRPr="004844C0">
        <w:rPr>
          <w:lang w:val="bg-BG"/>
        </w:rPr>
        <w:fldChar w:fldCharType="begin"/>
      </w:r>
      <w:r w:rsidR="00E319F4" w:rsidRPr="004844C0">
        <w:rPr>
          <w:lang w:val="bg-BG"/>
        </w:rPr>
        <w:instrText xml:space="preserve"> REF  F_1_inf_req_amended \h  \* MERGEFORMAT </w:instrText>
      </w:r>
      <w:r w:rsidR="00E319F4" w:rsidRPr="004844C0">
        <w:rPr>
          <w:lang w:val="bg-BG"/>
        </w:rPr>
      </w:r>
      <w:r w:rsidR="00E319F4" w:rsidRPr="004844C0">
        <w:rPr>
          <w:lang w:val="bg-BG"/>
        </w:rPr>
        <w:fldChar w:fldCharType="separate"/>
      </w:r>
      <w:r w:rsidRPr="004844C0">
        <w:rPr>
          <w:lang w:val="bg-BG"/>
        </w:rPr>
        <w:t>8</w:t>
      </w:r>
      <w:r w:rsidR="00E319F4" w:rsidRPr="004844C0">
        <w:rPr>
          <w:lang w:val="bg-BG"/>
        </w:rPr>
        <w:fldChar w:fldCharType="end"/>
      </w:r>
      <w:r w:rsidRPr="004844C0">
        <w:rPr>
          <w:lang w:val="bg-BG"/>
        </w:rPr>
        <w:t xml:space="preserve"> от решението). Основното ни несъгласие с мнозинството е, че не считаме, че това искане е правилно и ясно формулирано като искане за достъп до лични данни, съхранявани от Агенцията; напротив, то е формулирано като искане за информация относно използването на разузнавателни методи. Според нас това има значителни последици за допустимостта на жалбите.</w:t>
      </w:r>
    </w:p>
    <w:p w14:paraId="4D062091" w14:textId="28A358A3" w:rsidR="00572897"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bookmarkStart w:id="648" w:name="paragraph00002"/>
      <w:r w:rsidRPr="004844C0">
        <w:rPr>
          <w:lang w:val="bg-BG"/>
        </w:rPr>
        <w:t>2</w:t>
      </w:r>
      <w:bookmarkEnd w:id="648"/>
      <w:r w:rsidRPr="004844C0">
        <w:rPr>
          <w:lang w:val="bg-BG"/>
        </w:rPr>
        <w:fldChar w:fldCharType="end"/>
      </w:r>
      <w:r w:rsidRPr="004844C0">
        <w:rPr>
          <w:lang w:val="bg-BG"/>
        </w:rPr>
        <w:t xml:space="preserve"> . За да поставим нещата в контекст, бихме искали да посочим, на най-общо ниво, че правните режими за защита на данните и законите, регулиращи </w:t>
      </w:r>
      <w:r w:rsidR="00C4314A">
        <w:rPr>
          <w:lang w:val="bg-BG"/>
        </w:rPr>
        <w:t>контрола</w:t>
      </w:r>
      <w:r w:rsidR="00C4314A" w:rsidRPr="004844C0">
        <w:rPr>
          <w:lang w:val="bg-BG"/>
        </w:rPr>
        <w:t xml:space="preserve"> </w:t>
      </w:r>
      <w:r w:rsidRPr="004844C0">
        <w:rPr>
          <w:lang w:val="bg-BG"/>
        </w:rPr>
        <w:t xml:space="preserve">върху разузнавателните агенции, имат доста различни произход и цели. Както става ясно от сравнителните проучвания, цитирани в самото решение, разузнавателните операции обикновено не са обект на </w:t>
      </w:r>
      <w:r w:rsidR="00C4314A">
        <w:rPr>
          <w:lang w:val="bg-BG"/>
        </w:rPr>
        <w:t>законодателството</w:t>
      </w:r>
      <w:r w:rsidR="00C4314A" w:rsidRPr="004844C0">
        <w:rPr>
          <w:lang w:val="bg-BG"/>
        </w:rPr>
        <w:t xml:space="preserve"> </w:t>
      </w:r>
      <w:r w:rsidRPr="004844C0">
        <w:rPr>
          <w:lang w:val="bg-BG"/>
        </w:rPr>
        <w:t xml:space="preserve">за защита на данните, нито на национално, нито на наднационално ниво, а органите за защита на данните имат малък или никакъв </w:t>
      </w:r>
      <w:r w:rsidR="00C4314A">
        <w:rPr>
          <w:lang w:val="bg-BG"/>
        </w:rPr>
        <w:t>контрол</w:t>
      </w:r>
      <w:r w:rsidR="00C4314A" w:rsidRPr="004844C0">
        <w:rPr>
          <w:lang w:val="bg-BG"/>
        </w:rPr>
        <w:t xml:space="preserve"> </w:t>
      </w:r>
      <w:r w:rsidRPr="004844C0">
        <w:rPr>
          <w:lang w:val="bg-BG"/>
        </w:rPr>
        <w:t>върху тях (вж. по-специално параграфи</w:t>
      </w:r>
      <w:r w:rsidR="0099689F" w:rsidRPr="004844C0">
        <w:rPr>
          <w:lang w:val="bg-BG"/>
        </w:rPr>
        <w:t xml:space="preserve"> </w:t>
      </w:r>
      <w:r w:rsidR="00FC760C" w:rsidRPr="004844C0">
        <w:rPr>
          <w:lang w:val="bg-BG"/>
        </w:rPr>
        <w:fldChar w:fldCharType="begin"/>
      </w:r>
      <w:r w:rsidR="00FC760C" w:rsidRPr="004844C0">
        <w:rPr>
          <w:lang w:val="bg-BG"/>
        </w:rPr>
        <w:instrText xml:space="preserve"> REF  RREP_FRA_2015 \h  \* MERGEFORMAT </w:instrText>
      </w:r>
      <w:r w:rsidR="00FC760C" w:rsidRPr="004844C0">
        <w:rPr>
          <w:lang w:val="bg-BG"/>
        </w:rPr>
      </w:r>
      <w:r w:rsidR="00FC760C" w:rsidRPr="004844C0">
        <w:rPr>
          <w:lang w:val="bg-BG"/>
        </w:rPr>
        <w:fldChar w:fldCharType="separate"/>
      </w:r>
      <w:r w:rsidRPr="004844C0">
        <w:rPr>
          <w:lang w:val="bg-BG"/>
        </w:rPr>
        <w:t>205</w:t>
      </w:r>
      <w:r w:rsidR="00FC760C" w:rsidRPr="004844C0">
        <w:rPr>
          <w:lang w:val="bg-BG"/>
        </w:rPr>
        <w:fldChar w:fldCharType="end"/>
      </w:r>
      <w:r w:rsidR="00FC760C" w:rsidRPr="004844C0">
        <w:rPr>
          <w:lang w:val="bg-BG"/>
        </w:rPr>
        <w:t>-</w:t>
      </w:r>
      <w:r w:rsidR="00FC760C" w:rsidRPr="004844C0">
        <w:rPr>
          <w:lang w:val="bg-BG"/>
        </w:rPr>
        <w:fldChar w:fldCharType="begin"/>
      </w:r>
      <w:r w:rsidR="00FC760C" w:rsidRPr="004844C0">
        <w:rPr>
          <w:lang w:val="bg-BG"/>
        </w:rPr>
        <w:instrText xml:space="preserve"> REF  RREP_FRA_2023 \h  \* MERGEFORMAT </w:instrText>
      </w:r>
      <w:r w:rsidR="00FC760C" w:rsidRPr="004844C0">
        <w:rPr>
          <w:lang w:val="bg-BG"/>
        </w:rPr>
      </w:r>
      <w:r w:rsidR="00FC760C" w:rsidRPr="004844C0">
        <w:rPr>
          <w:lang w:val="bg-BG"/>
        </w:rPr>
        <w:fldChar w:fldCharType="separate"/>
      </w:r>
      <w:r w:rsidRPr="004844C0">
        <w:rPr>
          <w:lang w:val="bg-BG"/>
        </w:rPr>
        <w:t>207</w:t>
      </w:r>
      <w:r w:rsidR="00FC760C" w:rsidRPr="004844C0">
        <w:rPr>
          <w:lang w:val="bg-BG"/>
        </w:rPr>
        <w:fldChar w:fldCharType="end"/>
      </w:r>
      <w:r w:rsidRPr="004844C0">
        <w:rPr>
          <w:lang w:val="bg-BG"/>
        </w:rPr>
        <w:t xml:space="preserve"> от решението). Доколкото някои режими за защита на данните се прилагат към разузнавателните служби, това обикновено е във връзка с личните данни на техния собствен персонал, а не </w:t>
      </w:r>
      <w:r w:rsidR="008E0F1B">
        <w:rPr>
          <w:lang w:val="bg-BG"/>
        </w:rPr>
        <w:t xml:space="preserve">с </w:t>
      </w:r>
      <w:r w:rsidRPr="004844C0">
        <w:rPr>
          <w:lang w:val="bg-BG"/>
        </w:rPr>
        <w:t xml:space="preserve">данни на трети лица, събрани чрез основни разузнавателни функции. Гаранциите, свързани с наблюдението или използването на тайни източници от службите за сигурност обаче обикновено са </w:t>
      </w:r>
      <w:r w:rsidRPr="004844C0">
        <w:rPr>
          <w:i/>
          <w:iCs/>
          <w:lang w:val="bg-BG"/>
        </w:rPr>
        <w:t xml:space="preserve">sui generis </w:t>
      </w:r>
      <w:r w:rsidRPr="004844C0">
        <w:rPr>
          <w:lang w:val="bg-BG"/>
        </w:rPr>
        <w:t xml:space="preserve">и обикновено са се развили по </w:t>
      </w:r>
      <w:r w:rsidR="008E0F1B" w:rsidRPr="000B62B5">
        <w:rPr>
          <w:i/>
          <w:iCs/>
        </w:rPr>
        <w:t>ad hoc</w:t>
      </w:r>
      <w:r w:rsidR="008E0F1B" w:rsidRPr="000B62B5">
        <w:t xml:space="preserve"> </w:t>
      </w:r>
      <w:r w:rsidRPr="004844C0">
        <w:rPr>
          <w:lang w:val="bg-BG"/>
        </w:rPr>
        <w:t xml:space="preserve">и </w:t>
      </w:r>
      <w:r w:rsidR="003A5409">
        <w:rPr>
          <w:lang w:val="bg-BG"/>
        </w:rPr>
        <w:t>поетапен</w:t>
      </w:r>
      <w:r w:rsidR="003A5409" w:rsidRPr="004844C0">
        <w:rPr>
          <w:lang w:val="bg-BG"/>
        </w:rPr>
        <w:t xml:space="preserve"> </w:t>
      </w:r>
      <w:r w:rsidRPr="004844C0">
        <w:rPr>
          <w:lang w:val="bg-BG"/>
        </w:rPr>
        <w:t xml:space="preserve">начин, отразявайки историята, политическата система, институционалните разпоредби и други характеристики, специфични за всяка демокрация. Те са в много различни форми и разновидности. Съдът разполага с добре развита </w:t>
      </w:r>
      <w:r w:rsidR="00411837">
        <w:rPr>
          <w:lang w:val="bg-BG"/>
        </w:rPr>
        <w:t>юриспруденция</w:t>
      </w:r>
      <w:r w:rsidRPr="004844C0">
        <w:rPr>
          <w:lang w:val="bg-BG"/>
        </w:rPr>
        <w:t xml:space="preserve"> в това отношение и </w:t>
      </w:r>
      <w:r w:rsidR="003A5409">
        <w:rPr>
          <w:lang w:val="bg-BG"/>
        </w:rPr>
        <w:t>предоставя</w:t>
      </w:r>
      <w:r w:rsidRPr="004844C0">
        <w:rPr>
          <w:lang w:val="bg-BG"/>
        </w:rPr>
        <w:t xml:space="preserve"> на държавите широка свобода по отношение на това как да структурират такива гаранции в контекста на националната сигурност и </w:t>
      </w:r>
      <w:r w:rsidR="00411837">
        <w:rPr>
          <w:lang w:val="bg-BG"/>
        </w:rPr>
        <w:t>разузнаването</w:t>
      </w:r>
      <w:r w:rsidRPr="004844C0">
        <w:rPr>
          <w:lang w:val="bg-BG"/>
        </w:rPr>
        <w:t>, при условие че отговарят на минималните стандарти, разработени съгласно член 8 от Конвенцията (вж. практика</w:t>
      </w:r>
      <w:r w:rsidR="00411837">
        <w:rPr>
          <w:lang w:val="bg-BG"/>
        </w:rPr>
        <w:t>та</w:t>
      </w:r>
      <w:r w:rsidRPr="004844C0">
        <w:rPr>
          <w:lang w:val="bg-BG"/>
        </w:rPr>
        <w:t xml:space="preserve">, цитирана в </w:t>
      </w:r>
      <w:r w:rsidR="0099689F" w:rsidRPr="004844C0">
        <w:rPr>
          <w:lang w:val="bg-BG"/>
        </w:rPr>
        <w:t xml:space="preserve">параграфи </w:t>
      </w:r>
      <w:r w:rsidR="00A256E7" w:rsidRPr="004844C0">
        <w:rPr>
          <w:lang w:val="bg-BG"/>
        </w:rPr>
        <w:fldChar w:fldCharType="begin"/>
      </w:r>
      <w:r w:rsidR="00A256E7" w:rsidRPr="004844C0">
        <w:rPr>
          <w:lang w:val="bg-BG"/>
        </w:rPr>
        <w:instrText xml:space="preserve"> REF L_C_A_8_m_justif_C_g_pr_8 \h \* MERGEFORMAT </w:instrText>
      </w:r>
      <w:r w:rsidR="00A256E7" w:rsidRPr="004844C0">
        <w:rPr>
          <w:lang w:val="bg-BG"/>
        </w:rPr>
      </w:r>
      <w:r w:rsidR="00A256E7" w:rsidRPr="004844C0">
        <w:rPr>
          <w:lang w:val="bg-BG"/>
        </w:rPr>
        <w:fldChar w:fldCharType="separate"/>
      </w:r>
      <w:r w:rsidRPr="004844C0">
        <w:rPr>
          <w:lang w:val="bg-BG"/>
        </w:rPr>
        <w:t>241</w:t>
      </w:r>
      <w:r w:rsidR="00A256E7" w:rsidRPr="004844C0">
        <w:rPr>
          <w:lang w:val="bg-BG"/>
        </w:rPr>
        <w:fldChar w:fldCharType="end"/>
      </w:r>
      <w:r w:rsidRPr="004844C0">
        <w:rPr>
          <w:lang w:val="bg-BG"/>
        </w:rPr>
        <w:t xml:space="preserve"> и</w:t>
      </w:r>
      <w:r w:rsidR="0099689F" w:rsidRPr="004844C0">
        <w:rPr>
          <w:lang w:val="bg-BG"/>
        </w:rPr>
        <w:t xml:space="preserve"> </w:t>
      </w:r>
      <w:r w:rsidR="00A256E7" w:rsidRPr="004844C0">
        <w:rPr>
          <w:lang w:val="bg-BG"/>
        </w:rPr>
        <w:fldChar w:fldCharType="begin"/>
      </w:r>
      <w:r w:rsidR="00A256E7" w:rsidRPr="004844C0">
        <w:rPr>
          <w:lang w:val="bg-BG"/>
        </w:rPr>
        <w:instrText xml:space="preserve"> REF L_C_A_8_m_justif_C_g_pr_10 \h \* MERGEFORMAT </w:instrText>
      </w:r>
      <w:r w:rsidR="00A256E7" w:rsidRPr="004844C0">
        <w:rPr>
          <w:lang w:val="bg-BG"/>
        </w:rPr>
      </w:r>
      <w:r w:rsidR="00A256E7" w:rsidRPr="004844C0">
        <w:rPr>
          <w:lang w:val="bg-BG"/>
        </w:rPr>
        <w:fldChar w:fldCharType="separate"/>
      </w:r>
      <w:r w:rsidRPr="004844C0">
        <w:rPr>
          <w:lang w:val="bg-BG"/>
        </w:rPr>
        <w:t>243</w:t>
      </w:r>
      <w:r w:rsidR="00A256E7" w:rsidRPr="004844C0">
        <w:rPr>
          <w:lang w:val="bg-BG"/>
        </w:rPr>
        <w:fldChar w:fldCharType="end"/>
      </w:r>
      <w:r w:rsidRPr="004844C0">
        <w:rPr>
          <w:lang w:val="bg-BG"/>
        </w:rPr>
        <w:t xml:space="preserve"> от решението). Освен това самите тези стандарти са разработени от Съда с внимателно отчитане на специфичните характеристики </w:t>
      </w:r>
      <w:r w:rsidR="003A5B91" w:rsidRPr="004844C0">
        <w:rPr>
          <w:lang w:val="bg-BG"/>
        </w:rPr>
        <w:t>на</w:t>
      </w:r>
      <w:r w:rsidR="003A5B91">
        <w:rPr>
          <w:lang w:val="bg-BG"/>
        </w:rPr>
        <w:t xml:space="preserve"> националните </w:t>
      </w:r>
      <w:r w:rsidRPr="004844C0">
        <w:rPr>
          <w:lang w:val="bg-BG"/>
        </w:rPr>
        <w:t xml:space="preserve">режими </w:t>
      </w:r>
      <w:r w:rsidR="003A5B91">
        <w:rPr>
          <w:lang w:val="bg-BG"/>
        </w:rPr>
        <w:t>на</w:t>
      </w:r>
      <w:r w:rsidR="003A5B91" w:rsidRPr="004844C0">
        <w:rPr>
          <w:lang w:val="bg-BG"/>
        </w:rPr>
        <w:t xml:space="preserve"> </w:t>
      </w:r>
      <w:r w:rsidRPr="004844C0">
        <w:rPr>
          <w:lang w:val="bg-BG"/>
        </w:rPr>
        <w:t xml:space="preserve">национална сигурност. Може да се отбележи, че тази </w:t>
      </w:r>
      <w:r w:rsidR="003A5B91">
        <w:rPr>
          <w:lang w:val="bg-BG"/>
        </w:rPr>
        <w:t>юриспруденция</w:t>
      </w:r>
      <w:r w:rsidRPr="004844C0">
        <w:rPr>
          <w:lang w:val="bg-BG"/>
        </w:rPr>
        <w:t xml:space="preserve"> определя средствата за защита по отношение на потенциалн</w:t>
      </w:r>
      <w:r w:rsidR="003A5B91">
        <w:rPr>
          <w:lang w:val="bg-BG"/>
        </w:rPr>
        <w:t>а</w:t>
      </w:r>
      <w:r w:rsidRPr="004844C0">
        <w:rPr>
          <w:lang w:val="bg-BG"/>
        </w:rPr>
        <w:t xml:space="preserve"> злоупотр</w:t>
      </w:r>
      <w:r w:rsidR="003A5B91">
        <w:rPr>
          <w:lang w:val="bg-BG"/>
        </w:rPr>
        <w:t>еба</w:t>
      </w:r>
      <w:r w:rsidRPr="004844C0">
        <w:rPr>
          <w:lang w:val="bg-BG"/>
        </w:rPr>
        <w:t xml:space="preserve"> с разузнавателни методи </w:t>
      </w:r>
      <w:r w:rsidR="003A5B91" w:rsidRPr="004844C0">
        <w:rPr>
          <w:lang w:val="bg-BG"/>
        </w:rPr>
        <w:t xml:space="preserve">от страна на държавата </w:t>
      </w:r>
      <w:r w:rsidR="00B61A60">
        <w:rPr>
          <w:lang w:val="bg-BG"/>
        </w:rPr>
        <w:t>главно чрез</w:t>
      </w:r>
      <w:r w:rsidRPr="004844C0">
        <w:rPr>
          <w:lang w:val="bg-BG"/>
        </w:rPr>
        <w:t xml:space="preserve"> общи мерки като ясно законодателство, независим </w:t>
      </w:r>
      <w:r w:rsidR="00B61A60">
        <w:rPr>
          <w:lang w:val="bg-BG"/>
        </w:rPr>
        <w:t>контрол</w:t>
      </w:r>
      <w:r w:rsidR="00B61A60" w:rsidRPr="004844C0">
        <w:rPr>
          <w:lang w:val="bg-BG"/>
        </w:rPr>
        <w:t xml:space="preserve"> </w:t>
      </w:r>
      <w:r w:rsidRPr="004844C0">
        <w:rPr>
          <w:lang w:val="bg-BG"/>
        </w:rPr>
        <w:t xml:space="preserve">и други </w:t>
      </w:r>
      <w:r w:rsidR="00B61A60">
        <w:rPr>
          <w:lang w:val="bg-BG"/>
        </w:rPr>
        <w:t>проверки</w:t>
      </w:r>
      <w:r w:rsidRPr="004844C0">
        <w:rPr>
          <w:lang w:val="bg-BG"/>
        </w:rPr>
        <w:t xml:space="preserve"> и баланс</w:t>
      </w:r>
      <w:r w:rsidR="00B61A60">
        <w:rPr>
          <w:lang w:val="bg-BG"/>
        </w:rPr>
        <w:t>иране на</w:t>
      </w:r>
      <w:r w:rsidRPr="004844C0">
        <w:rPr>
          <w:lang w:val="bg-BG"/>
        </w:rPr>
        <w:t xml:space="preserve"> системата като цяло; не съществува</w:t>
      </w:r>
      <w:r w:rsidR="00EA6303">
        <w:rPr>
          <w:lang w:val="bg-BG"/>
        </w:rPr>
        <w:t>,</w:t>
      </w:r>
      <w:r w:rsidRPr="004844C0">
        <w:rPr>
          <w:lang w:val="bg-BG"/>
        </w:rPr>
        <w:t xml:space="preserve"> </w:t>
      </w:r>
      <w:r w:rsidR="00EA6303" w:rsidRPr="004844C0">
        <w:rPr>
          <w:lang w:val="bg-BG"/>
        </w:rPr>
        <w:t>по очевидни причини</w:t>
      </w:r>
      <w:r w:rsidR="00EA6303">
        <w:rPr>
          <w:lang w:val="bg-BG"/>
        </w:rPr>
        <w:t>,</w:t>
      </w:r>
      <w:r w:rsidR="00EA6303" w:rsidRPr="004844C0">
        <w:rPr>
          <w:lang w:val="bg-BG"/>
        </w:rPr>
        <w:t xml:space="preserve"> </w:t>
      </w:r>
      <w:r w:rsidRPr="004844C0">
        <w:rPr>
          <w:lang w:val="bg-BG"/>
        </w:rPr>
        <w:t xml:space="preserve">общо индивидуално право да се знае дали </w:t>
      </w:r>
      <w:r w:rsidR="00EA6303">
        <w:rPr>
          <w:lang w:val="bg-BG"/>
        </w:rPr>
        <w:t>някой</w:t>
      </w:r>
      <w:r w:rsidRPr="004844C0">
        <w:rPr>
          <w:lang w:val="bg-BG"/>
        </w:rPr>
        <w:t xml:space="preserve"> е обект на конкретна разузнавателна операция.</w:t>
      </w:r>
    </w:p>
    <w:p w14:paraId="7F1C3C3B" w14:textId="129FF345" w:rsidR="00572897"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Pr="004844C0">
        <w:rPr>
          <w:lang w:val="bg-BG"/>
        </w:rPr>
        <w:t>3</w:t>
      </w:r>
      <w:r w:rsidRPr="004844C0">
        <w:rPr>
          <w:lang w:val="bg-BG"/>
        </w:rPr>
        <w:fldChar w:fldCharType="end"/>
      </w:r>
      <w:r w:rsidRPr="004844C0">
        <w:rPr>
          <w:lang w:val="bg-BG"/>
        </w:rPr>
        <w:t xml:space="preserve">. </w:t>
      </w:r>
      <w:r w:rsidR="00EA6303">
        <w:rPr>
          <w:lang w:val="bg-BG"/>
        </w:rPr>
        <w:t>Националната</w:t>
      </w:r>
      <w:r w:rsidR="00EA6303" w:rsidRPr="004844C0">
        <w:rPr>
          <w:lang w:val="bg-BG"/>
        </w:rPr>
        <w:t xml:space="preserve"> </w:t>
      </w:r>
      <w:r w:rsidRPr="004844C0">
        <w:rPr>
          <w:lang w:val="bg-BG"/>
        </w:rPr>
        <w:t xml:space="preserve">правна рамка в настоящия случай отразява това разграничение както по отношение на това на кои органи са възложени функции, свързани съответно със защитата на личните данни и </w:t>
      </w:r>
      <w:r w:rsidR="007D5FCE">
        <w:rPr>
          <w:lang w:val="bg-BG"/>
        </w:rPr>
        <w:t xml:space="preserve">с </w:t>
      </w:r>
      <w:r w:rsidR="00EA6303">
        <w:rPr>
          <w:lang w:val="bg-BG"/>
        </w:rPr>
        <w:t>контрола</w:t>
      </w:r>
      <w:r w:rsidR="00EA6303" w:rsidRPr="004844C0">
        <w:rPr>
          <w:lang w:val="bg-BG"/>
        </w:rPr>
        <w:t xml:space="preserve"> </w:t>
      </w:r>
      <w:r w:rsidRPr="004844C0">
        <w:rPr>
          <w:lang w:val="bg-BG"/>
        </w:rPr>
        <w:t xml:space="preserve">върху разузнавателната дейност, така и по отношение на правните режими, регулиращи тези органи. Считаме, че начинът, по който първият жалбоподател е формулирал искането, което е предмет на настоящото дело, е </w:t>
      </w:r>
      <w:r w:rsidR="007D5FCE">
        <w:rPr>
          <w:lang w:val="bg-BG"/>
        </w:rPr>
        <w:t>създава</w:t>
      </w:r>
      <w:r w:rsidR="007D5FCE" w:rsidRPr="004844C0">
        <w:rPr>
          <w:lang w:val="bg-BG"/>
        </w:rPr>
        <w:t xml:space="preserve"> </w:t>
      </w:r>
      <w:r w:rsidRPr="004844C0">
        <w:rPr>
          <w:lang w:val="bg-BG"/>
        </w:rPr>
        <w:t xml:space="preserve">объркване относно това, което той всъщност </w:t>
      </w:r>
      <w:r w:rsidR="007D5FCE">
        <w:rPr>
          <w:lang w:val="bg-BG"/>
        </w:rPr>
        <w:t>иска</w:t>
      </w:r>
      <w:r w:rsidRPr="004844C0">
        <w:rPr>
          <w:lang w:val="bg-BG"/>
        </w:rPr>
        <w:t xml:space="preserve">, и прави </w:t>
      </w:r>
      <w:r w:rsidR="007D5FCE">
        <w:rPr>
          <w:lang w:val="bg-BG"/>
        </w:rPr>
        <w:t>случая</w:t>
      </w:r>
      <w:r w:rsidR="007D5FCE" w:rsidRPr="004844C0">
        <w:rPr>
          <w:lang w:val="bg-BG"/>
        </w:rPr>
        <w:t xml:space="preserve"> </w:t>
      </w:r>
      <w:r w:rsidRPr="004844C0">
        <w:rPr>
          <w:lang w:val="bg-BG"/>
        </w:rPr>
        <w:t>му недопустим по следните причини.</w:t>
      </w:r>
    </w:p>
    <w:p w14:paraId="793F904D" w14:textId="77777777" w:rsidR="00572897" w:rsidRPr="004844C0" w:rsidRDefault="00D435F6" w:rsidP="000B62B5">
      <w:pPr>
        <w:pStyle w:val="JuHA"/>
        <w:numPr>
          <w:ilvl w:val="0"/>
          <w:numId w:val="0"/>
        </w:numPr>
        <w:ind w:left="510"/>
        <w:outlineLvl w:val="9"/>
        <w:rPr>
          <w:lang w:val="bg-BG"/>
        </w:rPr>
      </w:pPr>
      <w:r w:rsidRPr="004844C0">
        <w:rPr>
          <w:lang w:val="bg-BG"/>
        </w:rPr>
        <w:t>Искането на втория жалбоподател</w:t>
      </w:r>
    </w:p>
    <w:p w14:paraId="168FD755" w14:textId="01D48988" w:rsidR="00572897"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Pr="004844C0">
        <w:rPr>
          <w:lang w:val="bg-BG"/>
        </w:rPr>
        <w:t>4</w:t>
      </w:r>
      <w:r w:rsidRPr="004844C0">
        <w:rPr>
          <w:lang w:val="bg-BG"/>
        </w:rPr>
        <w:fldChar w:fldCharType="end"/>
      </w:r>
      <w:r w:rsidRPr="004844C0">
        <w:rPr>
          <w:lang w:val="bg-BG"/>
        </w:rPr>
        <w:t xml:space="preserve">. </w:t>
      </w:r>
      <w:r w:rsidR="00601D66">
        <w:rPr>
          <w:lang w:val="bg-BG"/>
        </w:rPr>
        <w:t>П</w:t>
      </w:r>
      <w:r w:rsidRPr="004844C0">
        <w:rPr>
          <w:lang w:val="bg-BG"/>
        </w:rPr>
        <w:t>ърво</w:t>
      </w:r>
      <w:r w:rsidR="00601D66">
        <w:rPr>
          <w:lang w:val="bg-BG"/>
        </w:rPr>
        <w:t xml:space="preserve">, относно </w:t>
      </w:r>
      <w:r w:rsidRPr="004844C0">
        <w:rPr>
          <w:lang w:val="bg-BG"/>
        </w:rPr>
        <w:t xml:space="preserve">искането, подадено от първия жалбоподател от името на </w:t>
      </w:r>
      <w:r w:rsidR="0099689F" w:rsidRPr="004844C0">
        <w:rPr>
          <w:lang w:val="bg-BG"/>
        </w:rPr>
        <w:t>БХК</w:t>
      </w:r>
      <w:r w:rsidRPr="004844C0">
        <w:rPr>
          <w:lang w:val="bg-BG"/>
        </w:rPr>
        <w:t>, отбелязваме, че измененото искане до Агенцията – за разлика от първоначалното искане, подадено по-рано същия месец (вж. точка</w:t>
      </w:r>
      <w:r w:rsidR="00601D66">
        <w:rPr>
          <w:lang w:val="bg-BG"/>
        </w:rPr>
        <w:t xml:space="preserve"> </w:t>
      </w:r>
      <w:r w:rsidR="00FC760C" w:rsidRPr="004844C0">
        <w:rPr>
          <w:lang w:val="bg-BG"/>
        </w:rPr>
        <w:fldChar w:fldCharType="begin"/>
      </w:r>
      <w:r w:rsidR="00FC760C" w:rsidRPr="004844C0">
        <w:rPr>
          <w:lang w:val="bg-BG"/>
        </w:rPr>
        <w:instrText xml:space="preserve"> REF F_1_inf_req \h \* MERGEFORMAT </w:instrText>
      </w:r>
      <w:r w:rsidR="00FC760C" w:rsidRPr="004844C0">
        <w:rPr>
          <w:lang w:val="bg-BG"/>
        </w:rPr>
      </w:r>
      <w:r w:rsidR="00FC760C" w:rsidRPr="004844C0">
        <w:rPr>
          <w:lang w:val="bg-BG"/>
        </w:rPr>
        <w:fldChar w:fldCharType="separate"/>
      </w:r>
      <w:r w:rsidRPr="004844C0">
        <w:rPr>
          <w:lang w:val="bg-BG"/>
        </w:rPr>
        <w:t>6</w:t>
      </w:r>
      <w:r w:rsidR="00FC760C" w:rsidRPr="004844C0">
        <w:rPr>
          <w:lang w:val="bg-BG"/>
        </w:rPr>
        <w:fldChar w:fldCharType="end"/>
      </w:r>
      <w:r w:rsidRPr="004844C0">
        <w:rPr>
          <w:lang w:val="bg-BG"/>
        </w:rPr>
        <w:t xml:space="preserve"> от решение</w:t>
      </w:r>
      <w:r w:rsidR="00601D66">
        <w:rPr>
          <w:lang w:val="bg-BG"/>
        </w:rPr>
        <w:t>то</w:t>
      </w:r>
      <w:r w:rsidRPr="004844C0">
        <w:rPr>
          <w:lang w:val="bg-BG"/>
        </w:rPr>
        <w:t>) – не съдържа никакви позовавания на използването на „</w:t>
      </w:r>
      <w:r w:rsidR="00061EE0">
        <w:rPr>
          <w:lang w:val="bg-BG"/>
        </w:rPr>
        <w:t>специални разузнавателни средства</w:t>
      </w:r>
      <w:r w:rsidRPr="004844C0">
        <w:rPr>
          <w:lang w:val="bg-BG"/>
        </w:rPr>
        <w:t xml:space="preserve">“, които се отнасят по същество до тайно подслушване на комуникации. (Отделното искане на първия жалбоподател в този смисъл, подадено до Националното бюро за </w:t>
      </w:r>
      <w:r w:rsidR="00601D66">
        <w:rPr>
          <w:lang w:val="bg-BG"/>
        </w:rPr>
        <w:t>контрол</w:t>
      </w:r>
      <w:r w:rsidR="00601D66" w:rsidRPr="004844C0">
        <w:rPr>
          <w:lang w:val="bg-BG"/>
        </w:rPr>
        <w:t xml:space="preserve"> </w:t>
      </w:r>
      <w:r w:rsidRPr="004844C0">
        <w:rPr>
          <w:lang w:val="bg-BG"/>
        </w:rPr>
        <w:t xml:space="preserve">на </w:t>
      </w:r>
      <w:r w:rsidR="00DB5DF4">
        <w:rPr>
          <w:lang w:val="bg-BG"/>
        </w:rPr>
        <w:t>специалните разузнавателни средства</w:t>
      </w:r>
      <w:r w:rsidRPr="004844C0">
        <w:rPr>
          <w:lang w:val="bg-BG"/>
        </w:rPr>
        <w:t xml:space="preserve"> – вж. </w:t>
      </w:r>
      <w:r w:rsidR="00F87063">
        <w:rPr>
          <w:lang w:val="bg-BG"/>
        </w:rPr>
        <w:t>п</w:t>
      </w:r>
      <w:r w:rsidRPr="004844C0">
        <w:rPr>
          <w:lang w:val="bg-BG"/>
        </w:rPr>
        <w:t>араграф</w:t>
      </w:r>
      <w:r w:rsidR="0099689F" w:rsidRPr="004844C0">
        <w:rPr>
          <w:lang w:val="bg-BG"/>
        </w:rPr>
        <w:t xml:space="preserve"> </w:t>
      </w:r>
      <w:r w:rsidR="001558F5" w:rsidRPr="004844C0">
        <w:rPr>
          <w:lang w:val="bg-BG"/>
        </w:rPr>
        <w:fldChar w:fldCharType="begin"/>
      </w:r>
      <w:r w:rsidR="001558F5" w:rsidRPr="004844C0">
        <w:rPr>
          <w:lang w:val="bg-BG"/>
        </w:rPr>
        <w:instrText xml:space="preserve"> REF F_NB_req \h \* MERGEFORMAT </w:instrText>
      </w:r>
      <w:r w:rsidR="001558F5" w:rsidRPr="004844C0">
        <w:rPr>
          <w:lang w:val="bg-BG"/>
        </w:rPr>
      </w:r>
      <w:r w:rsidR="001558F5" w:rsidRPr="004844C0">
        <w:rPr>
          <w:lang w:val="bg-BG"/>
        </w:rPr>
        <w:fldChar w:fldCharType="separate"/>
      </w:r>
      <w:r w:rsidRPr="004844C0">
        <w:rPr>
          <w:lang w:val="bg-BG"/>
        </w:rPr>
        <w:t>28</w:t>
      </w:r>
      <w:r w:rsidR="001558F5" w:rsidRPr="004844C0">
        <w:rPr>
          <w:lang w:val="bg-BG"/>
        </w:rPr>
        <w:fldChar w:fldCharType="end"/>
      </w:r>
      <w:r w:rsidRPr="004844C0">
        <w:rPr>
          <w:lang w:val="bg-BG"/>
        </w:rPr>
        <w:t xml:space="preserve"> от решение</w:t>
      </w:r>
      <w:r w:rsidR="00601D66">
        <w:rPr>
          <w:lang w:val="bg-BG"/>
        </w:rPr>
        <w:t>то</w:t>
      </w:r>
      <w:r w:rsidRPr="004844C0">
        <w:rPr>
          <w:lang w:val="bg-BG"/>
        </w:rPr>
        <w:t xml:space="preserve"> – не попада в обхвата на настоящото дело.) Като юридическо лице </w:t>
      </w:r>
      <w:r w:rsidR="0099689F" w:rsidRPr="004844C0">
        <w:rPr>
          <w:lang w:val="bg-BG"/>
        </w:rPr>
        <w:t>БХК</w:t>
      </w:r>
      <w:r w:rsidRPr="004844C0">
        <w:rPr>
          <w:lang w:val="bg-BG"/>
        </w:rPr>
        <w:t xml:space="preserve"> не може да претендира за намеса по член 8 в „личните му данни“, а само в кореспонденцията му. Тъй като изменената молба, подадена до Агенцията в края на юни 2021 г., не съдържа конкретно позоваване на подслушване на комуникациите ѝ – и пред нас няма реални индикации, че всъщност е имало такова подслушване – ние не считаме, че БХК може да твърди, че е жертва на намеса в правата ѝ по член 8 при тези обстоятелства. Фактът, че юридическите лица нямат право съгласно националното законодателство да използват процедурата за подаване на жалби пред Националното бюро, не променя този извод. Ние също така не считаме, че сам</w:t>
      </w:r>
      <w:r w:rsidR="00F87063">
        <w:rPr>
          <w:lang w:val="bg-BG"/>
        </w:rPr>
        <w:t>ата</w:t>
      </w:r>
      <w:r w:rsidRPr="004844C0">
        <w:rPr>
          <w:lang w:val="bg-BG"/>
        </w:rPr>
        <w:t xml:space="preserve"> теоретичн</w:t>
      </w:r>
      <w:r w:rsidR="00F87063">
        <w:rPr>
          <w:lang w:val="bg-BG"/>
        </w:rPr>
        <w:t>а</w:t>
      </w:r>
      <w:r w:rsidRPr="004844C0">
        <w:rPr>
          <w:lang w:val="bg-BG"/>
        </w:rPr>
        <w:t xml:space="preserve"> възможност членовете на БХК да са били (законно) </w:t>
      </w:r>
      <w:r w:rsidR="00C72605">
        <w:rPr>
          <w:lang w:val="bg-BG"/>
        </w:rPr>
        <w:t>вербувани</w:t>
      </w:r>
      <w:r w:rsidR="00C72605" w:rsidRPr="004844C0">
        <w:rPr>
          <w:lang w:val="bg-BG"/>
        </w:rPr>
        <w:t xml:space="preserve"> </w:t>
      </w:r>
      <w:r w:rsidRPr="004844C0">
        <w:rPr>
          <w:lang w:val="bg-BG"/>
        </w:rPr>
        <w:t>като информатори на Агенцията съгласно националното законодателство е достатъчна, за да ѝ се предостави статут на жертва при тези обстоятелства.</w:t>
      </w:r>
    </w:p>
    <w:p w14:paraId="27448703" w14:textId="77777777" w:rsidR="00572897" w:rsidRPr="004844C0" w:rsidRDefault="00D435F6" w:rsidP="000B62B5">
      <w:pPr>
        <w:pStyle w:val="JuHA"/>
        <w:numPr>
          <w:ilvl w:val="0"/>
          <w:numId w:val="0"/>
        </w:numPr>
        <w:ind w:left="510"/>
        <w:outlineLvl w:val="9"/>
        <w:rPr>
          <w:lang w:val="bg-BG"/>
        </w:rPr>
      </w:pPr>
      <w:r w:rsidRPr="004844C0">
        <w:rPr>
          <w:lang w:val="bg-BG"/>
        </w:rPr>
        <w:t>Искането на първия жалбоподател</w:t>
      </w:r>
    </w:p>
    <w:p w14:paraId="0AFC3B3C" w14:textId="51ACE113" w:rsidR="00572897" w:rsidRPr="004844C0" w:rsidRDefault="00D435F6" w:rsidP="000B62B5">
      <w:pPr>
        <w:pStyle w:val="JuPara"/>
        <w:keepNext/>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Pr="004844C0">
        <w:rPr>
          <w:lang w:val="bg-BG"/>
        </w:rPr>
        <w:t>5</w:t>
      </w:r>
      <w:r w:rsidRPr="004844C0">
        <w:rPr>
          <w:lang w:val="bg-BG"/>
        </w:rPr>
        <w:fldChar w:fldCharType="end"/>
      </w:r>
      <w:r w:rsidRPr="004844C0">
        <w:rPr>
          <w:lang w:val="bg-BG"/>
        </w:rPr>
        <w:t xml:space="preserve">. Преминавайки сега към искането на г-н </w:t>
      </w:r>
      <w:r w:rsidR="002C76B9" w:rsidRPr="004844C0">
        <w:rPr>
          <w:lang w:val="bg-BG"/>
        </w:rPr>
        <w:t>Кънев</w:t>
      </w:r>
      <w:r w:rsidRPr="004844C0">
        <w:rPr>
          <w:lang w:val="bg-BG"/>
        </w:rPr>
        <w:t xml:space="preserve"> от негово име, считаме за важно да подчертаем точните условия на неговото искане за информация. Той пита дали базите данни на Агенцията съдържат информация за</w:t>
      </w:r>
    </w:p>
    <w:p w14:paraId="097928AB" w14:textId="7EDCE87F" w:rsidR="00572897" w:rsidRPr="004844C0" w:rsidRDefault="00D435F6" w:rsidP="000B62B5">
      <w:pPr>
        <w:pStyle w:val="JuPara"/>
        <w:rPr>
          <w:lang w:val="bg-BG"/>
        </w:rPr>
      </w:pPr>
      <w:r w:rsidRPr="004844C0">
        <w:rPr>
          <w:lang w:val="bg-BG"/>
        </w:rPr>
        <w:t>(</w:t>
      </w:r>
      <w:r w:rsidR="000B62B5" w:rsidRPr="004844C0">
        <w:rPr>
          <w:lang w:val="bg-BG"/>
        </w:rPr>
        <w:fldChar w:fldCharType="begin"/>
      </w:r>
      <w:r w:rsidRPr="004844C0">
        <w:rPr>
          <w:lang w:val="bg-BG"/>
        </w:rPr>
        <w:instrText xml:space="preserve"> SEQ level1 \*alphabetic \r1 \* MERGEFORMAT </w:instrText>
      </w:r>
      <w:r w:rsidR="000B62B5" w:rsidRPr="004844C0">
        <w:rPr>
          <w:lang w:val="bg-BG"/>
        </w:rPr>
        <w:fldChar w:fldCharType="separate"/>
      </w:r>
      <w:r w:rsidR="000B62B5" w:rsidRPr="004844C0">
        <w:rPr>
          <w:lang w:val="bg-BG"/>
        </w:rPr>
        <w:t>a</w:t>
      </w:r>
      <w:r w:rsidR="000B62B5" w:rsidRPr="004844C0">
        <w:rPr>
          <w:lang w:val="bg-BG"/>
        </w:rPr>
        <w:fldChar w:fldCharType="end"/>
      </w:r>
      <w:r w:rsidRPr="004844C0">
        <w:rPr>
          <w:lang w:val="bg-BG"/>
        </w:rPr>
        <w:t>)  „</w:t>
      </w:r>
      <w:r w:rsidR="00C61E2F">
        <w:rPr>
          <w:lang w:val="bg-BG"/>
        </w:rPr>
        <w:t>способи</w:t>
      </w:r>
      <w:r w:rsidRPr="004844C0">
        <w:rPr>
          <w:lang w:val="bg-BG"/>
        </w:rPr>
        <w:t xml:space="preserve"> за събиране на разузнавателна информация, които са използвани по отношение на него“ (вж. </w:t>
      </w:r>
      <w:r w:rsidR="00CF699A">
        <w:rPr>
          <w:lang w:val="bg-BG"/>
        </w:rPr>
        <w:t>п</w:t>
      </w:r>
      <w:r w:rsidRPr="004844C0">
        <w:rPr>
          <w:lang w:val="bg-BG"/>
        </w:rPr>
        <w:t>араграф</w:t>
      </w:r>
      <w:r w:rsidR="0099689F" w:rsidRPr="004844C0">
        <w:rPr>
          <w:lang w:val="bg-BG"/>
        </w:rPr>
        <w:t xml:space="preserve"> </w:t>
      </w:r>
      <w:r w:rsidR="00E319F4" w:rsidRPr="004844C0">
        <w:rPr>
          <w:lang w:val="bg-BG"/>
        </w:rPr>
        <w:fldChar w:fldCharType="begin"/>
      </w:r>
      <w:r w:rsidR="00E319F4" w:rsidRPr="004844C0">
        <w:rPr>
          <w:lang w:val="bg-BG"/>
        </w:rPr>
        <w:instrText xml:space="preserve"> REF  F_1_inf_req_amended \h  \* MERGEFORMAT </w:instrText>
      </w:r>
      <w:r w:rsidR="00E319F4" w:rsidRPr="004844C0">
        <w:rPr>
          <w:lang w:val="bg-BG"/>
        </w:rPr>
      </w:r>
      <w:r w:rsidR="00E319F4" w:rsidRPr="004844C0">
        <w:rPr>
          <w:lang w:val="bg-BG"/>
        </w:rPr>
        <w:fldChar w:fldCharType="separate"/>
      </w:r>
      <w:r w:rsidR="000B62B5" w:rsidRPr="004844C0">
        <w:rPr>
          <w:lang w:val="bg-BG"/>
        </w:rPr>
        <w:t>8</w:t>
      </w:r>
      <w:r w:rsidR="00E319F4" w:rsidRPr="004844C0">
        <w:rPr>
          <w:lang w:val="bg-BG"/>
        </w:rPr>
        <w:fldChar w:fldCharType="end"/>
      </w:r>
      <w:r w:rsidRPr="004844C0">
        <w:rPr>
          <w:lang w:val="bg-BG"/>
        </w:rPr>
        <w:t xml:space="preserve"> от решение); или</w:t>
      </w:r>
    </w:p>
    <w:p w14:paraId="0819E09F" w14:textId="7BD0447F" w:rsidR="00572897" w:rsidRPr="004844C0" w:rsidRDefault="00D435F6" w:rsidP="000B62B5">
      <w:pPr>
        <w:pStyle w:val="JuPara"/>
        <w:rPr>
          <w:lang w:val="bg-BG"/>
        </w:rPr>
      </w:pPr>
      <w:r w:rsidRPr="004844C0">
        <w:rPr>
          <w:lang w:val="bg-BG"/>
        </w:rPr>
        <w:t>(</w:t>
      </w:r>
      <w:r w:rsidR="000B62B5" w:rsidRPr="004844C0">
        <w:rPr>
          <w:lang w:val="bg-BG"/>
        </w:rPr>
        <w:fldChar w:fldCharType="begin"/>
      </w:r>
      <w:r w:rsidRPr="004844C0">
        <w:rPr>
          <w:lang w:val="bg-BG"/>
        </w:rPr>
        <w:instrText xml:space="preserve"> SEQ level1 \*alphabetic \* MERGEFORMAT </w:instrText>
      </w:r>
      <w:r w:rsidR="000B62B5" w:rsidRPr="004844C0">
        <w:rPr>
          <w:lang w:val="bg-BG"/>
        </w:rPr>
        <w:fldChar w:fldCharType="separate"/>
      </w:r>
      <w:r w:rsidR="000B62B5" w:rsidRPr="004844C0">
        <w:rPr>
          <w:lang w:val="bg-BG"/>
        </w:rPr>
        <w:t>b</w:t>
      </w:r>
      <w:r w:rsidR="000B62B5" w:rsidRPr="004844C0">
        <w:rPr>
          <w:lang w:val="bg-BG"/>
        </w:rPr>
        <w:fldChar w:fldCharType="end"/>
      </w:r>
      <w:r w:rsidRPr="004844C0">
        <w:rPr>
          <w:lang w:val="bg-BG"/>
        </w:rPr>
        <w:t xml:space="preserve">)  членове на </w:t>
      </w:r>
      <w:r w:rsidR="0099689F" w:rsidRPr="004844C0">
        <w:rPr>
          <w:lang w:val="bg-BG"/>
        </w:rPr>
        <w:t>БХК</w:t>
      </w:r>
      <w:r w:rsidRPr="004844C0">
        <w:rPr>
          <w:lang w:val="bg-BG"/>
        </w:rPr>
        <w:t>, които са вербувани като информатори на Агенцията.</w:t>
      </w:r>
    </w:p>
    <w:p w14:paraId="63CAE596" w14:textId="24393BDD" w:rsidR="00572897"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Pr="004844C0">
        <w:rPr>
          <w:lang w:val="bg-BG"/>
        </w:rPr>
        <w:t>6</w:t>
      </w:r>
      <w:r w:rsidRPr="004844C0">
        <w:rPr>
          <w:lang w:val="bg-BG"/>
        </w:rPr>
        <w:fldChar w:fldCharType="end"/>
      </w:r>
      <w:r w:rsidRPr="004844C0">
        <w:rPr>
          <w:lang w:val="bg-BG"/>
        </w:rPr>
        <w:t xml:space="preserve">. По отношение на това искане могат да бъдат отбелязани три неща. Първо, в него не се пита директно дали Агенцията разполага с лични данни за жалбоподателя. Вместо това се пита за използването на </w:t>
      </w:r>
      <w:r w:rsidR="00297025">
        <w:rPr>
          <w:lang w:val="bg-BG"/>
        </w:rPr>
        <w:t>способи</w:t>
      </w:r>
      <w:r w:rsidR="00297025" w:rsidRPr="004844C0">
        <w:rPr>
          <w:lang w:val="bg-BG"/>
        </w:rPr>
        <w:t xml:space="preserve"> </w:t>
      </w:r>
      <w:r w:rsidRPr="004844C0">
        <w:rPr>
          <w:lang w:val="bg-BG"/>
        </w:rPr>
        <w:t>за събиране на разузнавателна информация и вербуване на информатори (макар и по отношение на него/</w:t>
      </w:r>
      <w:r w:rsidR="0099689F" w:rsidRPr="004844C0">
        <w:rPr>
          <w:lang w:val="bg-BG"/>
        </w:rPr>
        <w:t>БХК</w:t>
      </w:r>
      <w:r w:rsidRPr="004844C0">
        <w:rPr>
          <w:lang w:val="bg-BG"/>
        </w:rPr>
        <w:t xml:space="preserve">, а не на тези, които Агенцията използва като цяло). Второ, такива </w:t>
      </w:r>
      <w:r w:rsidR="00297025">
        <w:rPr>
          <w:lang w:val="bg-BG"/>
        </w:rPr>
        <w:t>способи</w:t>
      </w:r>
      <w:r w:rsidR="00297025" w:rsidRPr="004844C0">
        <w:rPr>
          <w:lang w:val="bg-BG"/>
        </w:rPr>
        <w:t xml:space="preserve"> </w:t>
      </w:r>
      <w:r w:rsidRPr="004844C0">
        <w:rPr>
          <w:lang w:val="bg-BG"/>
        </w:rPr>
        <w:t xml:space="preserve">за събиране на разузнавателна информация са сред най-чувствителните аспекти на </w:t>
      </w:r>
      <w:r w:rsidR="00297025">
        <w:rPr>
          <w:lang w:val="bg-BG"/>
        </w:rPr>
        <w:t>всички</w:t>
      </w:r>
      <w:r w:rsidR="00297025" w:rsidRPr="004844C0">
        <w:rPr>
          <w:lang w:val="bg-BG"/>
        </w:rPr>
        <w:t xml:space="preserve"> </w:t>
      </w:r>
      <w:r w:rsidRPr="004844C0">
        <w:rPr>
          <w:lang w:val="bg-BG"/>
        </w:rPr>
        <w:t xml:space="preserve">разузнавателни операции; като такива, те обикновено получават най-високото ниво на защита в системите за класифицирана информация, по </w:t>
      </w:r>
      <w:r w:rsidR="00901613">
        <w:rPr>
          <w:lang w:val="bg-BG"/>
        </w:rPr>
        <w:t>легитимни</w:t>
      </w:r>
      <w:r w:rsidR="00901613" w:rsidRPr="004844C0">
        <w:rPr>
          <w:lang w:val="bg-BG"/>
        </w:rPr>
        <w:t xml:space="preserve"> </w:t>
      </w:r>
      <w:r w:rsidRPr="004844C0">
        <w:rPr>
          <w:lang w:val="bg-BG"/>
        </w:rPr>
        <w:t xml:space="preserve">причини. Същото важи и за използването на тайни информатори, с цел защита на тяхната безопасност и оперативни методи. Трето, искането на </w:t>
      </w:r>
      <w:r w:rsidR="00282F6A" w:rsidRPr="004844C0">
        <w:rPr>
          <w:lang w:val="bg-BG"/>
        </w:rPr>
        <w:t>жалбоподателя</w:t>
      </w:r>
      <w:r w:rsidRPr="004844C0">
        <w:rPr>
          <w:lang w:val="bg-BG"/>
        </w:rPr>
        <w:t xml:space="preserve"> не съдържа никаква препратка към евентуална незакон</w:t>
      </w:r>
      <w:r w:rsidR="00901613">
        <w:rPr>
          <w:lang w:val="bg-BG"/>
        </w:rPr>
        <w:t>осъобраз</w:t>
      </w:r>
      <w:r w:rsidRPr="004844C0">
        <w:rPr>
          <w:lang w:val="bg-BG"/>
        </w:rPr>
        <w:t>ност при събирането на разузнавателна информация. Изявленията на министъра на вътрешните работи се отнася</w:t>
      </w:r>
      <w:r w:rsidR="00901613">
        <w:rPr>
          <w:lang w:val="bg-BG"/>
        </w:rPr>
        <w:t>т</w:t>
      </w:r>
      <w:r w:rsidRPr="004844C0">
        <w:rPr>
          <w:lang w:val="bg-BG"/>
        </w:rPr>
        <w:t xml:space="preserve"> до възможни злоупотреби чрез масово прихващане на съобщения (вж. </w:t>
      </w:r>
      <w:r w:rsidR="0099689F" w:rsidRPr="004844C0">
        <w:rPr>
          <w:lang w:val="bg-BG"/>
        </w:rPr>
        <w:t>п</w:t>
      </w:r>
      <w:r w:rsidRPr="004844C0">
        <w:rPr>
          <w:lang w:val="bg-BG"/>
        </w:rPr>
        <w:t>араграф</w:t>
      </w:r>
      <w:r w:rsidR="0099689F" w:rsidRPr="004844C0">
        <w:rPr>
          <w:lang w:val="bg-BG"/>
        </w:rPr>
        <w:t xml:space="preserve"> </w:t>
      </w:r>
      <w:r w:rsidR="00FC760C" w:rsidRPr="004844C0">
        <w:rPr>
          <w:lang w:val="bg-BG"/>
        </w:rPr>
        <w:fldChar w:fldCharType="begin"/>
      </w:r>
      <w:r w:rsidR="00FC760C" w:rsidRPr="004844C0">
        <w:rPr>
          <w:lang w:val="bg-BG"/>
        </w:rPr>
        <w:instrText xml:space="preserve"> REF  F_background \h  \* MERGEFORMAT </w:instrText>
      </w:r>
      <w:r w:rsidR="00FC760C" w:rsidRPr="004844C0">
        <w:rPr>
          <w:lang w:val="bg-BG"/>
        </w:rPr>
      </w:r>
      <w:r w:rsidR="00FC760C" w:rsidRPr="004844C0">
        <w:rPr>
          <w:lang w:val="bg-BG"/>
        </w:rPr>
        <w:fldChar w:fldCharType="separate"/>
      </w:r>
      <w:r w:rsidRPr="004844C0">
        <w:rPr>
          <w:lang w:val="bg-BG"/>
        </w:rPr>
        <w:t>5</w:t>
      </w:r>
      <w:r w:rsidR="00FC760C" w:rsidRPr="004844C0">
        <w:rPr>
          <w:lang w:val="bg-BG"/>
        </w:rPr>
        <w:fldChar w:fldCharType="end"/>
      </w:r>
      <w:r w:rsidRPr="004844C0">
        <w:rPr>
          <w:lang w:val="bg-BG"/>
        </w:rPr>
        <w:t xml:space="preserve"> от решение</w:t>
      </w:r>
      <w:r w:rsidR="006128A2">
        <w:rPr>
          <w:lang w:val="bg-BG"/>
        </w:rPr>
        <w:t>то</w:t>
      </w:r>
      <w:r w:rsidRPr="004844C0">
        <w:rPr>
          <w:lang w:val="bg-BG"/>
        </w:rPr>
        <w:t>) и ние приемаме, че това може да е породило основателни опасения сред националното гражданско общество относно потенциал</w:t>
      </w:r>
      <w:r w:rsidR="00094AAF">
        <w:rPr>
          <w:lang w:val="bg-BG"/>
        </w:rPr>
        <w:t xml:space="preserve">ни злоупотреби при </w:t>
      </w:r>
      <w:r w:rsidRPr="004844C0">
        <w:rPr>
          <w:lang w:val="bg-BG"/>
        </w:rPr>
        <w:t>използване</w:t>
      </w:r>
      <w:r w:rsidR="00094AAF">
        <w:rPr>
          <w:lang w:val="bg-BG"/>
        </w:rPr>
        <w:t>то</w:t>
      </w:r>
      <w:r w:rsidRPr="004844C0">
        <w:rPr>
          <w:lang w:val="bg-BG"/>
        </w:rPr>
        <w:t xml:space="preserve"> на други </w:t>
      </w:r>
      <w:r w:rsidR="00A77B43">
        <w:rPr>
          <w:lang w:val="bg-BG"/>
        </w:rPr>
        <w:t>способи и средства</w:t>
      </w:r>
      <w:r w:rsidRPr="004844C0">
        <w:rPr>
          <w:lang w:val="bg-BG"/>
        </w:rPr>
        <w:t xml:space="preserve">. Такива опасения обаче не </w:t>
      </w:r>
      <w:r w:rsidR="0020727F">
        <w:rPr>
          <w:lang w:val="bg-BG"/>
        </w:rPr>
        <w:t>са</w:t>
      </w:r>
      <w:r w:rsidR="0020727F" w:rsidRPr="004844C0">
        <w:rPr>
          <w:lang w:val="bg-BG"/>
        </w:rPr>
        <w:t xml:space="preserve"> </w:t>
      </w:r>
      <w:r w:rsidRPr="004844C0">
        <w:rPr>
          <w:lang w:val="bg-BG"/>
        </w:rPr>
        <w:t xml:space="preserve">изложени в искането и Съдът трябва да обърне внимание на конкретното искане, което действително е отправено от жалбоподателите и което </w:t>
      </w:r>
      <w:r w:rsidR="0020727F">
        <w:rPr>
          <w:lang w:val="bg-BG"/>
        </w:rPr>
        <w:t>става</w:t>
      </w:r>
      <w:r w:rsidRPr="004844C0">
        <w:rPr>
          <w:lang w:val="bg-BG"/>
        </w:rPr>
        <w:t xml:space="preserve"> предмет на анализ в рамките на </w:t>
      </w:r>
      <w:r w:rsidR="0020727F">
        <w:rPr>
          <w:lang w:val="bg-BG"/>
        </w:rPr>
        <w:t>националното</w:t>
      </w:r>
      <w:r w:rsidR="0020727F" w:rsidRPr="004844C0">
        <w:rPr>
          <w:lang w:val="bg-BG"/>
        </w:rPr>
        <w:t xml:space="preserve"> </w:t>
      </w:r>
      <w:r w:rsidRPr="004844C0">
        <w:rPr>
          <w:lang w:val="bg-BG"/>
        </w:rPr>
        <w:t xml:space="preserve">съдебно производство </w:t>
      </w:r>
      <w:r w:rsidR="0020727F">
        <w:rPr>
          <w:lang w:val="bg-BG"/>
        </w:rPr>
        <w:t>по обжалване</w:t>
      </w:r>
      <w:r w:rsidRPr="004844C0">
        <w:rPr>
          <w:lang w:val="bg-BG"/>
        </w:rPr>
        <w:t>.</w:t>
      </w:r>
    </w:p>
    <w:p w14:paraId="79D6A3AD" w14:textId="775A96CA" w:rsidR="00572897"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Pr="004844C0">
        <w:rPr>
          <w:lang w:val="bg-BG"/>
        </w:rPr>
        <w:t>7</w:t>
      </w:r>
      <w:r w:rsidRPr="004844C0">
        <w:rPr>
          <w:lang w:val="bg-BG"/>
        </w:rPr>
        <w:fldChar w:fldCharType="end"/>
      </w:r>
      <w:r w:rsidRPr="004844C0">
        <w:rPr>
          <w:lang w:val="bg-BG"/>
        </w:rPr>
        <w:t xml:space="preserve">. Въпреки липсата на изрично искане относно това дали Агенцията е съхранявала данни за първия жалбоподател, мнозинството е на мнение, че искането все пак следва да се разглежда, по същество или имплицитно, като искане за лични данни. Те правят това на две основания, като и двете считаме за проблематични. Първото основание е, че те считат, че първоначалното потвърждение от Агенцията би могло да „съставлява необходима предварителна стъпка за упражняването на каквито и да било по-нататъшни права или средства за защита“ (вж. </w:t>
      </w:r>
      <w:r w:rsidR="0099689F" w:rsidRPr="004844C0">
        <w:rPr>
          <w:lang w:val="bg-BG"/>
        </w:rPr>
        <w:t xml:space="preserve">параграф </w:t>
      </w:r>
      <w:r w:rsidR="001558F5" w:rsidRPr="004844C0">
        <w:rPr>
          <w:lang w:val="bg-BG"/>
        </w:rPr>
        <w:fldChar w:fldCharType="begin"/>
      </w:r>
      <w:r w:rsidR="001558F5" w:rsidRPr="004844C0">
        <w:rPr>
          <w:lang w:val="bg-BG"/>
        </w:rPr>
        <w:instrText xml:space="preserve"> REF L_C_A_8_adm_rm_C_6 \h \* MERGEFORMAT </w:instrText>
      </w:r>
      <w:r w:rsidR="001558F5" w:rsidRPr="004844C0">
        <w:rPr>
          <w:lang w:val="bg-BG"/>
        </w:rPr>
      </w:r>
      <w:r w:rsidR="001558F5" w:rsidRPr="004844C0">
        <w:rPr>
          <w:lang w:val="bg-BG"/>
        </w:rPr>
        <w:fldChar w:fldCharType="separate"/>
      </w:r>
      <w:r w:rsidRPr="004844C0">
        <w:rPr>
          <w:lang w:val="bg-BG"/>
        </w:rPr>
        <w:t>217</w:t>
      </w:r>
      <w:r w:rsidR="001558F5" w:rsidRPr="004844C0">
        <w:rPr>
          <w:lang w:val="bg-BG"/>
        </w:rPr>
        <w:fldChar w:fldCharType="end"/>
      </w:r>
      <w:r w:rsidRPr="004844C0">
        <w:rPr>
          <w:lang w:val="bg-BG"/>
        </w:rPr>
        <w:t xml:space="preserve"> от съдебното решение). С други думи, те считат, че действително отправеното искане може да се тълкува като искане за данни, тъй като би могло да бъде </w:t>
      </w:r>
      <w:r w:rsidR="007B32EF">
        <w:rPr>
          <w:lang w:val="bg-BG"/>
        </w:rPr>
        <w:t>предпоставка</w:t>
      </w:r>
      <w:r w:rsidR="007B32EF" w:rsidRPr="004844C0">
        <w:rPr>
          <w:lang w:val="bg-BG"/>
        </w:rPr>
        <w:t xml:space="preserve"> </w:t>
      </w:r>
      <w:r w:rsidRPr="004844C0">
        <w:rPr>
          <w:lang w:val="bg-BG"/>
        </w:rPr>
        <w:t xml:space="preserve">на искане за данни. Не можем да споделим това заключение и считаме, че то е неоправдано благосклонно към жалбоподателя. Макар че в обичайния контекст на защита на данните може да е приемливо или разбираемо просто да се поискат такива потвърждения като първа стъпка в процедурата, това не е толкова просто в контекста на националната сигурност (въпрос, към който се връщаме по-долу). Ако жалбоподателят е искал да разбере дали Агенцията разполага с данни за него, </w:t>
      </w:r>
      <w:r w:rsidR="00697040">
        <w:rPr>
          <w:lang w:val="bg-BG"/>
        </w:rPr>
        <w:t>не е имало</w:t>
      </w:r>
      <w:r w:rsidRPr="004844C0">
        <w:rPr>
          <w:lang w:val="bg-BG"/>
        </w:rPr>
        <w:t xml:space="preserve"> причина да не зададе този въпрос с ясни думи. </w:t>
      </w:r>
      <w:r w:rsidR="00A53E6A">
        <w:rPr>
          <w:lang w:val="bg-BG"/>
        </w:rPr>
        <w:t>Той</w:t>
      </w:r>
      <w:r w:rsidR="00A53E6A" w:rsidRPr="004844C0">
        <w:rPr>
          <w:lang w:val="bg-BG"/>
        </w:rPr>
        <w:t xml:space="preserve"> </w:t>
      </w:r>
      <w:r w:rsidRPr="004844C0">
        <w:rPr>
          <w:lang w:val="bg-BG"/>
        </w:rPr>
        <w:t xml:space="preserve">не само </w:t>
      </w:r>
      <w:r w:rsidR="00A53E6A">
        <w:rPr>
          <w:lang w:val="bg-BG"/>
        </w:rPr>
        <w:t>е</w:t>
      </w:r>
      <w:r w:rsidR="00A53E6A" w:rsidRPr="004844C0">
        <w:rPr>
          <w:lang w:val="bg-BG"/>
        </w:rPr>
        <w:t xml:space="preserve"> </w:t>
      </w:r>
      <w:r w:rsidRPr="004844C0">
        <w:rPr>
          <w:lang w:val="bg-BG"/>
        </w:rPr>
        <w:t>неяс</w:t>
      </w:r>
      <w:r w:rsidR="00A53E6A">
        <w:rPr>
          <w:lang w:val="bg-BG"/>
        </w:rPr>
        <w:t>ен</w:t>
      </w:r>
      <w:r w:rsidRPr="004844C0">
        <w:rPr>
          <w:lang w:val="bg-BG"/>
        </w:rPr>
        <w:t xml:space="preserve"> но и го </w:t>
      </w:r>
      <w:r w:rsidR="009D7518">
        <w:rPr>
          <w:lang w:val="bg-BG"/>
        </w:rPr>
        <w:t>довежда директно</w:t>
      </w:r>
      <w:r w:rsidRPr="004844C0">
        <w:rPr>
          <w:lang w:val="bg-BG"/>
        </w:rPr>
        <w:t xml:space="preserve"> в изключително чувствителната сфера на тайните </w:t>
      </w:r>
      <w:r w:rsidR="00A77B43">
        <w:rPr>
          <w:lang w:val="bg-BG"/>
        </w:rPr>
        <w:t>способи и средства</w:t>
      </w:r>
      <w:r w:rsidRPr="004844C0">
        <w:rPr>
          <w:lang w:val="bg-BG"/>
        </w:rPr>
        <w:t>.</w:t>
      </w:r>
    </w:p>
    <w:p w14:paraId="3A520B2D" w14:textId="6431231B" w:rsidR="00572897"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Pr="004844C0">
        <w:rPr>
          <w:lang w:val="bg-BG"/>
        </w:rPr>
        <w:t>8</w:t>
      </w:r>
      <w:r w:rsidRPr="004844C0">
        <w:rPr>
          <w:lang w:val="bg-BG"/>
        </w:rPr>
        <w:fldChar w:fldCharType="end"/>
      </w:r>
      <w:r w:rsidRPr="004844C0">
        <w:rPr>
          <w:lang w:val="bg-BG"/>
        </w:rPr>
        <w:t xml:space="preserve">. Второто основание, изтъкнато от мнозинството за третиране на искането му като искане за данни, е предположението, че ако действително са били използвани, всички методи за събиране на разузнавателна информация биха довели неизбежно до създаването на записи на Агенцията, съдържащи лични данни за първия </w:t>
      </w:r>
      <w:r w:rsidR="00282F6A" w:rsidRPr="004844C0">
        <w:rPr>
          <w:lang w:val="bg-BG"/>
        </w:rPr>
        <w:t>жалбоподател</w:t>
      </w:r>
      <w:r w:rsidRPr="004844C0">
        <w:rPr>
          <w:lang w:val="bg-BG"/>
        </w:rPr>
        <w:t xml:space="preserve"> (вж. </w:t>
      </w:r>
      <w:r w:rsidR="0099689F" w:rsidRPr="004844C0">
        <w:rPr>
          <w:lang w:val="bg-BG"/>
        </w:rPr>
        <w:t xml:space="preserve">параграфи </w:t>
      </w:r>
      <w:r w:rsidR="001558F5" w:rsidRPr="004844C0">
        <w:rPr>
          <w:lang w:val="bg-BG"/>
        </w:rPr>
        <w:fldChar w:fldCharType="begin"/>
      </w:r>
      <w:r w:rsidR="001558F5" w:rsidRPr="004844C0">
        <w:rPr>
          <w:lang w:val="bg-BG"/>
        </w:rPr>
        <w:instrText xml:space="preserve"> REF L_C_A_8_adm_rm_C_2 \h \* MERGEFORMAT </w:instrText>
      </w:r>
      <w:r w:rsidR="001558F5" w:rsidRPr="004844C0">
        <w:rPr>
          <w:lang w:val="bg-BG"/>
        </w:rPr>
      </w:r>
      <w:r w:rsidR="001558F5" w:rsidRPr="004844C0">
        <w:rPr>
          <w:lang w:val="bg-BG"/>
        </w:rPr>
        <w:fldChar w:fldCharType="separate"/>
      </w:r>
      <w:r w:rsidRPr="004844C0">
        <w:rPr>
          <w:lang w:val="bg-BG"/>
        </w:rPr>
        <w:t>213</w:t>
      </w:r>
      <w:r w:rsidR="001558F5" w:rsidRPr="004844C0">
        <w:rPr>
          <w:lang w:val="bg-BG"/>
        </w:rPr>
        <w:fldChar w:fldCharType="end"/>
      </w:r>
      <w:r w:rsidR="001558F5" w:rsidRPr="004844C0">
        <w:rPr>
          <w:lang w:val="bg-BG"/>
        </w:rPr>
        <w:t>-</w:t>
      </w:r>
      <w:r w:rsidR="001558F5" w:rsidRPr="004844C0">
        <w:rPr>
          <w:lang w:val="bg-BG"/>
        </w:rPr>
        <w:fldChar w:fldCharType="begin"/>
      </w:r>
      <w:r w:rsidR="001558F5" w:rsidRPr="004844C0">
        <w:rPr>
          <w:lang w:val="bg-BG"/>
        </w:rPr>
        <w:instrText xml:space="preserve"> REF L_C_A_8_adm_rm_C_3 \h \* MERGEFORMAT </w:instrText>
      </w:r>
      <w:r w:rsidR="001558F5" w:rsidRPr="004844C0">
        <w:rPr>
          <w:lang w:val="bg-BG"/>
        </w:rPr>
      </w:r>
      <w:r w:rsidR="001558F5" w:rsidRPr="004844C0">
        <w:rPr>
          <w:lang w:val="bg-BG"/>
        </w:rPr>
        <w:fldChar w:fldCharType="separate"/>
      </w:r>
      <w:r w:rsidRPr="004844C0">
        <w:rPr>
          <w:lang w:val="bg-BG"/>
        </w:rPr>
        <w:t>214</w:t>
      </w:r>
      <w:r w:rsidR="001558F5" w:rsidRPr="004844C0">
        <w:rPr>
          <w:lang w:val="bg-BG"/>
        </w:rPr>
        <w:fldChar w:fldCharType="end"/>
      </w:r>
      <w:r w:rsidRPr="004844C0">
        <w:rPr>
          <w:lang w:val="bg-BG"/>
        </w:rPr>
        <w:t xml:space="preserve"> от съдебното решение). Макар това да е възможно, то не е задължително или логично. Възможно е дадено лице да бъде подложено на мерки за наблюдение, без това да доведе до създаването на писмени записи или съхраняването на други лични данни от разузнавателна агенция; такъв би бил случаят, например, когато агенти извършват наблюдение на група хора на обществено място (например по време на протест), но без това да доведе до създаването на индивидуализирани записи, съдържащи лични данни. Отново не можем да разберем защо първият жалбоподател просто не е формулирал искането като такова, отнасящо се до съхраняваните за него данни, ако това е било </w:t>
      </w:r>
      <w:r w:rsidR="001E613B">
        <w:rPr>
          <w:lang w:val="bg-BG"/>
        </w:rPr>
        <w:t>обстоятелството</w:t>
      </w:r>
      <w:r w:rsidRPr="004844C0">
        <w:rPr>
          <w:lang w:val="bg-BG"/>
        </w:rPr>
        <w:t xml:space="preserve">, което е искал да </w:t>
      </w:r>
      <w:r w:rsidR="001E613B">
        <w:rPr>
          <w:lang w:val="bg-BG"/>
        </w:rPr>
        <w:t>научи</w:t>
      </w:r>
      <w:r w:rsidRPr="004844C0">
        <w:rPr>
          <w:lang w:val="bg-BG"/>
        </w:rPr>
        <w:t>.</w:t>
      </w:r>
    </w:p>
    <w:p w14:paraId="78838367" w14:textId="785EAAB4" w:rsidR="00572897"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Pr="004844C0">
        <w:rPr>
          <w:lang w:val="bg-BG"/>
        </w:rPr>
        <w:t>9</w:t>
      </w:r>
      <w:r w:rsidRPr="004844C0">
        <w:rPr>
          <w:lang w:val="bg-BG"/>
        </w:rPr>
        <w:fldChar w:fldCharType="end"/>
      </w:r>
      <w:r w:rsidR="0099689F" w:rsidRPr="004844C0">
        <w:rPr>
          <w:lang w:val="bg-BG"/>
        </w:rPr>
        <w:t xml:space="preserve">. </w:t>
      </w:r>
      <w:r w:rsidRPr="004844C0">
        <w:rPr>
          <w:lang w:val="bg-BG"/>
        </w:rPr>
        <w:t>Националният Върховен административен съд постанов</w:t>
      </w:r>
      <w:r w:rsidR="001E613B">
        <w:rPr>
          <w:lang w:val="bg-BG"/>
        </w:rPr>
        <w:t>ява</w:t>
      </w:r>
      <w:r w:rsidRPr="004844C0">
        <w:rPr>
          <w:lang w:val="bg-BG"/>
        </w:rPr>
        <w:t xml:space="preserve">, че искането не е насочено към достъп до лични данни, съхранявани от Агенцията, а всъщност засяга </w:t>
      </w:r>
      <w:r w:rsidR="001E613B">
        <w:rPr>
          <w:lang w:val="bg-BG"/>
        </w:rPr>
        <w:t>способите ѝ</w:t>
      </w:r>
      <w:r w:rsidR="001E613B" w:rsidRPr="004844C0">
        <w:rPr>
          <w:lang w:val="bg-BG"/>
        </w:rPr>
        <w:t xml:space="preserve"> </w:t>
      </w:r>
      <w:r w:rsidRPr="004844C0">
        <w:rPr>
          <w:lang w:val="bg-BG"/>
        </w:rPr>
        <w:t xml:space="preserve">за събиране на разузнавателна информация (вж. </w:t>
      </w:r>
      <w:r w:rsidR="0099689F" w:rsidRPr="004844C0">
        <w:rPr>
          <w:lang w:val="bg-BG"/>
        </w:rPr>
        <w:t>п</w:t>
      </w:r>
      <w:r w:rsidRPr="004844C0">
        <w:rPr>
          <w:lang w:val="bg-BG"/>
        </w:rPr>
        <w:t>араграф</w:t>
      </w:r>
      <w:r w:rsidR="0099689F" w:rsidRPr="004844C0">
        <w:rPr>
          <w:lang w:val="bg-BG"/>
        </w:rPr>
        <w:t xml:space="preserve"> </w:t>
      </w:r>
      <w:r w:rsidR="001558F5" w:rsidRPr="004844C0">
        <w:rPr>
          <w:lang w:val="bg-BG"/>
        </w:rPr>
        <w:fldChar w:fldCharType="begin"/>
      </w:r>
      <w:r w:rsidR="001558F5" w:rsidRPr="004844C0">
        <w:rPr>
          <w:lang w:val="bg-BG"/>
        </w:rPr>
        <w:instrText xml:space="preserve"> REF  F_1_inf_req_jud_rev_claim_SAC_jud_ter \h  \* MERGEFORMAT </w:instrText>
      </w:r>
      <w:r w:rsidR="001558F5" w:rsidRPr="004844C0">
        <w:rPr>
          <w:lang w:val="bg-BG"/>
        </w:rPr>
      </w:r>
      <w:r w:rsidR="001558F5" w:rsidRPr="004844C0">
        <w:rPr>
          <w:lang w:val="bg-BG"/>
        </w:rPr>
        <w:fldChar w:fldCharType="separate"/>
      </w:r>
      <w:r w:rsidRPr="004844C0">
        <w:rPr>
          <w:lang w:val="bg-BG"/>
        </w:rPr>
        <w:t>25</w:t>
      </w:r>
      <w:r w:rsidR="001558F5" w:rsidRPr="004844C0">
        <w:rPr>
          <w:lang w:val="bg-BG"/>
        </w:rPr>
        <w:fldChar w:fldCharType="end"/>
      </w:r>
      <w:r w:rsidRPr="004844C0">
        <w:rPr>
          <w:lang w:val="bg-BG"/>
        </w:rPr>
        <w:t xml:space="preserve"> от решение</w:t>
      </w:r>
      <w:r w:rsidR="001E613B">
        <w:rPr>
          <w:lang w:val="bg-BG"/>
        </w:rPr>
        <w:t>то</w:t>
      </w:r>
      <w:r w:rsidRPr="004844C0">
        <w:rPr>
          <w:lang w:val="bg-BG"/>
        </w:rPr>
        <w:t>). Не можем да упрекнем националните съдилища, че не са били толкова щедри като мнозинството в камарата при „преинтерпретирането“ на искането на жалбоподателя като искане за защита на лични данни.</w:t>
      </w:r>
    </w:p>
    <w:p w14:paraId="68550040" w14:textId="3CA9141B" w:rsidR="00572897"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Pr="004844C0">
        <w:rPr>
          <w:lang w:val="bg-BG"/>
        </w:rPr>
        <w:t>10</w:t>
      </w:r>
      <w:r w:rsidRPr="004844C0">
        <w:rPr>
          <w:lang w:val="bg-BG"/>
        </w:rPr>
        <w:fldChar w:fldCharType="end"/>
      </w:r>
      <w:r w:rsidRPr="004844C0">
        <w:rPr>
          <w:lang w:val="bg-BG"/>
        </w:rPr>
        <w:t>. Връщаме се към факта, че молбата на жалбоподателя не съдържа никакво позоваване на незакон</w:t>
      </w:r>
      <w:r w:rsidR="00907F2A">
        <w:rPr>
          <w:lang w:val="bg-BG"/>
        </w:rPr>
        <w:t>осъобраз</w:t>
      </w:r>
      <w:r w:rsidRPr="004844C0">
        <w:rPr>
          <w:lang w:val="bg-BG"/>
        </w:rPr>
        <w:t xml:space="preserve">но използване на </w:t>
      </w:r>
      <w:r w:rsidR="00907F2A">
        <w:rPr>
          <w:lang w:val="bg-BG"/>
        </w:rPr>
        <w:t>средства</w:t>
      </w:r>
      <w:r w:rsidR="00907F2A" w:rsidRPr="004844C0">
        <w:rPr>
          <w:lang w:val="bg-BG"/>
        </w:rPr>
        <w:t xml:space="preserve"> </w:t>
      </w:r>
      <w:r w:rsidRPr="004844C0">
        <w:rPr>
          <w:lang w:val="bg-BG"/>
        </w:rPr>
        <w:t xml:space="preserve">за наблюдение. Считаме това за съществен </w:t>
      </w:r>
      <w:r w:rsidR="00907F2A">
        <w:rPr>
          <w:lang w:val="bg-BG"/>
        </w:rPr>
        <w:t>пропуск</w:t>
      </w:r>
      <w:r w:rsidRPr="004844C0">
        <w:rPr>
          <w:lang w:val="bg-BG"/>
        </w:rPr>
        <w:t xml:space="preserve">, тъй като опасенията или подозренията, че лицето е подложено на незаконно наблюдение, ясно подкрепят претенциите на жалбоподателя по член 8 да бъде информиран за естеството и обхвата на такава </w:t>
      </w:r>
      <w:r w:rsidR="00907F2A">
        <w:rPr>
          <w:lang w:val="bg-BG"/>
        </w:rPr>
        <w:t>незаконосъобразност</w:t>
      </w:r>
      <w:r w:rsidRPr="004844C0">
        <w:rPr>
          <w:lang w:val="bg-BG"/>
        </w:rPr>
        <w:t>. От друга страна, не съществува безусловно право по член 8 да бъде</w:t>
      </w:r>
      <w:r w:rsidR="00907F2A">
        <w:rPr>
          <w:lang w:val="bg-BG"/>
        </w:rPr>
        <w:t>ш</w:t>
      </w:r>
      <w:r w:rsidRPr="004844C0">
        <w:rPr>
          <w:lang w:val="bg-BG"/>
        </w:rPr>
        <w:t xml:space="preserve"> информиран за </w:t>
      </w:r>
      <w:r w:rsidRPr="004844C0">
        <w:rPr>
          <w:i/>
          <w:iCs/>
          <w:lang w:val="bg-BG"/>
        </w:rPr>
        <w:t>самия</w:t>
      </w:r>
      <w:r w:rsidRPr="004844C0">
        <w:rPr>
          <w:lang w:val="bg-BG"/>
        </w:rPr>
        <w:t xml:space="preserve"> факт на наблюдение, при липса на потвърдена незакон</w:t>
      </w:r>
      <w:r w:rsidR="00907F2A">
        <w:rPr>
          <w:lang w:val="bg-BG"/>
        </w:rPr>
        <w:t>осъобраз</w:t>
      </w:r>
      <w:r w:rsidRPr="004844C0">
        <w:rPr>
          <w:lang w:val="bg-BG"/>
        </w:rPr>
        <w:t xml:space="preserve">ност. Ако се установи, че наблюдението е проведено законно, след процедура, която отговаря на критериите на Конвенцията за </w:t>
      </w:r>
      <w:r w:rsidRPr="004844C0">
        <w:rPr>
          <w:i/>
          <w:iCs/>
          <w:lang w:val="bg-BG"/>
        </w:rPr>
        <w:t xml:space="preserve">последваща </w:t>
      </w:r>
      <w:r w:rsidRPr="004844C0">
        <w:rPr>
          <w:lang w:val="bg-BG"/>
        </w:rPr>
        <w:t xml:space="preserve">проверка, Съдът </w:t>
      </w:r>
      <w:r w:rsidR="00543958">
        <w:rPr>
          <w:lang w:val="bg-BG"/>
        </w:rPr>
        <w:t>прима</w:t>
      </w:r>
      <w:r w:rsidRPr="004844C0">
        <w:rPr>
          <w:lang w:val="bg-BG"/>
        </w:rPr>
        <w:t>, че лицето може просто да бъде информирано, че не е имало незаконно наблюдение, на принципа „нито потвърждавам, нито отричам“ (вж</w:t>
      </w:r>
      <w:r w:rsidRPr="004844C0">
        <w:rPr>
          <w:i/>
          <w:iCs/>
          <w:lang w:val="bg-BG"/>
        </w:rPr>
        <w:t xml:space="preserve">. </w:t>
      </w:r>
      <w:r w:rsidR="0099689F" w:rsidRPr="004844C0">
        <w:rPr>
          <w:i/>
          <w:iCs/>
          <w:lang w:val="bg-BG"/>
        </w:rPr>
        <w:t>Кенеди</w:t>
      </w:r>
      <w:r w:rsidRPr="004844C0">
        <w:rPr>
          <w:i/>
          <w:iCs/>
          <w:lang w:val="bg-BG"/>
        </w:rPr>
        <w:t xml:space="preserve"> с</w:t>
      </w:r>
      <w:r w:rsidR="0099689F" w:rsidRPr="004844C0">
        <w:rPr>
          <w:i/>
          <w:iCs/>
          <w:lang w:val="bg-BG"/>
        </w:rPr>
        <w:t>/</w:t>
      </w:r>
      <w:r w:rsidRPr="004844C0">
        <w:rPr>
          <w:i/>
          <w:iCs/>
          <w:lang w:val="bg-BG"/>
        </w:rPr>
        <w:t>у Обединеното кралство</w:t>
      </w:r>
      <w:r w:rsidRPr="004844C0">
        <w:rPr>
          <w:lang w:val="bg-BG"/>
        </w:rPr>
        <w:t xml:space="preserve">, № 26839/05, §§ 95 и 167, 18 май 2010 г.). (Това, между другото, е същият вид отговор, който жалбоподателят е получил от </w:t>
      </w:r>
      <w:r w:rsidR="00543958">
        <w:rPr>
          <w:lang w:val="bg-BG"/>
        </w:rPr>
        <w:t>Б</w:t>
      </w:r>
      <w:r w:rsidRPr="004844C0">
        <w:rPr>
          <w:lang w:val="bg-BG"/>
        </w:rPr>
        <w:t>юро</w:t>
      </w:r>
      <w:r w:rsidR="00543958">
        <w:rPr>
          <w:lang w:val="bg-BG"/>
        </w:rPr>
        <w:t>то за контрол</w:t>
      </w:r>
      <w:r w:rsidRPr="004844C0">
        <w:rPr>
          <w:lang w:val="bg-BG"/>
        </w:rPr>
        <w:t xml:space="preserve"> в настоящия случай.)</w:t>
      </w:r>
    </w:p>
    <w:p w14:paraId="1FF77E94" w14:textId="407517A3" w:rsidR="00572897"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Pr="004844C0">
        <w:rPr>
          <w:lang w:val="bg-BG"/>
        </w:rPr>
        <w:t>11</w:t>
      </w:r>
      <w:r w:rsidRPr="004844C0">
        <w:rPr>
          <w:lang w:val="bg-BG"/>
        </w:rPr>
        <w:fldChar w:fldCharType="end"/>
      </w:r>
      <w:r w:rsidRPr="004844C0">
        <w:rPr>
          <w:lang w:val="bg-BG"/>
        </w:rPr>
        <w:t xml:space="preserve">. </w:t>
      </w:r>
      <w:r w:rsidR="00727968">
        <w:rPr>
          <w:lang w:val="bg-BG"/>
        </w:rPr>
        <w:t>Ж</w:t>
      </w:r>
      <w:r w:rsidRPr="004844C0">
        <w:rPr>
          <w:lang w:val="bg-BG"/>
        </w:rPr>
        <w:t>албоподателите прикан</w:t>
      </w:r>
      <w:r w:rsidR="00727968">
        <w:rPr>
          <w:lang w:val="bg-BG"/>
        </w:rPr>
        <w:t>ват следователно</w:t>
      </w:r>
      <w:r w:rsidRPr="004844C0">
        <w:rPr>
          <w:lang w:val="bg-BG"/>
        </w:rPr>
        <w:t xml:space="preserve"> Съда да установи недостатъци в цялостната </w:t>
      </w:r>
      <w:r w:rsidR="00727968">
        <w:rPr>
          <w:lang w:val="bg-BG"/>
        </w:rPr>
        <w:t>национална</w:t>
      </w:r>
      <w:r w:rsidR="00727968" w:rsidRPr="004844C0">
        <w:rPr>
          <w:lang w:val="bg-BG"/>
        </w:rPr>
        <w:t xml:space="preserve"> </w:t>
      </w:r>
      <w:r w:rsidRPr="004844C0">
        <w:rPr>
          <w:lang w:val="bg-BG"/>
        </w:rPr>
        <w:t xml:space="preserve">система от гаранции относно </w:t>
      </w:r>
      <w:r w:rsidR="004C6B9C">
        <w:rPr>
          <w:lang w:val="bg-BG"/>
        </w:rPr>
        <w:t>разузнавателните способи</w:t>
      </w:r>
      <w:r w:rsidRPr="004844C0">
        <w:rPr>
          <w:lang w:val="bg-BG"/>
        </w:rPr>
        <w:t xml:space="preserve"> </w:t>
      </w:r>
      <w:r w:rsidR="004C6B9C">
        <w:rPr>
          <w:lang w:val="bg-BG"/>
        </w:rPr>
        <w:t>при</w:t>
      </w:r>
      <w:r w:rsidRPr="004844C0">
        <w:rPr>
          <w:lang w:val="bg-BG"/>
        </w:rPr>
        <w:t xml:space="preserve"> обстоятелства, при които </w:t>
      </w:r>
      <w:r w:rsidR="004C6B9C">
        <w:rPr>
          <w:lang w:val="bg-BG"/>
        </w:rPr>
        <w:t>националният</w:t>
      </w:r>
      <w:r w:rsidR="004C6B9C" w:rsidRPr="004844C0">
        <w:rPr>
          <w:lang w:val="bg-BG"/>
        </w:rPr>
        <w:t xml:space="preserve"> </w:t>
      </w:r>
      <w:r w:rsidRPr="004844C0">
        <w:rPr>
          <w:lang w:val="bg-BG"/>
        </w:rPr>
        <w:t>съдебен спор се съсредоточ</w:t>
      </w:r>
      <w:r w:rsidR="004C6B9C">
        <w:rPr>
          <w:lang w:val="bg-BG"/>
        </w:rPr>
        <w:t>ава</w:t>
      </w:r>
      <w:r w:rsidRPr="004844C0">
        <w:rPr>
          <w:lang w:val="bg-BG"/>
        </w:rPr>
        <w:t xml:space="preserve"> върху искане, което </w:t>
      </w:r>
      <w:r w:rsidR="00044B19" w:rsidRPr="004844C0">
        <w:rPr>
          <w:lang w:val="bg-BG"/>
        </w:rPr>
        <w:t>(</w:t>
      </w:r>
      <w:r w:rsidRPr="004844C0">
        <w:rPr>
          <w:lang w:val="bg-BG"/>
        </w:rPr>
        <w:fldChar w:fldCharType="begin"/>
      </w:r>
      <w:r w:rsidRPr="004844C0">
        <w:rPr>
          <w:lang w:val="bg-BG"/>
        </w:rPr>
        <w:instrText xml:space="preserve"> SEQ level2 \*roman \r1 \* MERGEFORMAT </w:instrText>
      </w:r>
      <w:r w:rsidRPr="004844C0">
        <w:rPr>
          <w:lang w:val="bg-BG"/>
        </w:rPr>
        <w:fldChar w:fldCharType="separate"/>
      </w:r>
      <w:r w:rsidRPr="004844C0">
        <w:rPr>
          <w:lang w:val="bg-BG"/>
        </w:rPr>
        <w:t>i</w:t>
      </w:r>
      <w:r w:rsidRPr="004844C0">
        <w:rPr>
          <w:lang w:val="bg-BG"/>
        </w:rPr>
        <w:fldChar w:fldCharType="end"/>
      </w:r>
      <w:r w:rsidR="00044B19" w:rsidRPr="004844C0">
        <w:rPr>
          <w:lang w:val="bg-BG"/>
        </w:rPr>
        <w:t xml:space="preserve">) </w:t>
      </w:r>
      <w:r w:rsidR="004C6B9C">
        <w:rPr>
          <w:lang w:val="bg-BG"/>
        </w:rPr>
        <w:t>е</w:t>
      </w:r>
      <w:r w:rsidR="004C6B9C" w:rsidRPr="004844C0">
        <w:rPr>
          <w:lang w:val="bg-BG"/>
        </w:rPr>
        <w:t xml:space="preserve"> </w:t>
      </w:r>
      <w:r w:rsidRPr="004844C0">
        <w:rPr>
          <w:lang w:val="bg-BG"/>
        </w:rPr>
        <w:t xml:space="preserve">отправено към разузнавателна агенция, която не се регулира </w:t>
      </w:r>
      <w:r w:rsidR="004C6B9C">
        <w:rPr>
          <w:lang w:val="bg-BG"/>
        </w:rPr>
        <w:t>основно</w:t>
      </w:r>
      <w:r w:rsidR="004C6B9C" w:rsidRPr="004844C0">
        <w:rPr>
          <w:lang w:val="bg-BG"/>
        </w:rPr>
        <w:t xml:space="preserve"> </w:t>
      </w:r>
      <w:r w:rsidRPr="004844C0">
        <w:rPr>
          <w:lang w:val="bg-BG"/>
        </w:rPr>
        <w:t xml:space="preserve">от законодателството за защита на личните данни; </w:t>
      </w:r>
      <w:r w:rsidR="00044B19" w:rsidRPr="004844C0">
        <w:rPr>
          <w:lang w:val="bg-BG"/>
        </w:rPr>
        <w:t>(</w:t>
      </w:r>
      <w:r w:rsidRPr="004844C0">
        <w:rPr>
          <w:lang w:val="bg-BG"/>
        </w:rPr>
        <w:fldChar w:fldCharType="begin"/>
      </w:r>
      <w:r w:rsidRPr="004844C0">
        <w:rPr>
          <w:lang w:val="bg-BG"/>
        </w:rPr>
        <w:instrText xml:space="preserve"> SEQ level2 \*roman \* MERGEFORMAT </w:instrText>
      </w:r>
      <w:r w:rsidRPr="004844C0">
        <w:rPr>
          <w:lang w:val="bg-BG"/>
        </w:rPr>
        <w:fldChar w:fldCharType="separate"/>
      </w:r>
      <w:r w:rsidRPr="004844C0">
        <w:rPr>
          <w:lang w:val="bg-BG"/>
        </w:rPr>
        <w:t>ii</w:t>
      </w:r>
      <w:r w:rsidRPr="004844C0">
        <w:rPr>
          <w:lang w:val="bg-BG"/>
        </w:rPr>
        <w:fldChar w:fldCharType="end"/>
      </w:r>
      <w:r w:rsidR="00044B19" w:rsidRPr="004844C0">
        <w:rPr>
          <w:lang w:val="bg-BG"/>
        </w:rPr>
        <w:t xml:space="preserve">) </w:t>
      </w:r>
      <w:r w:rsidRPr="004844C0">
        <w:rPr>
          <w:lang w:val="bg-BG"/>
        </w:rPr>
        <w:t xml:space="preserve">в най-добрия случай </w:t>
      </w:r>
      <w:r w:rsidR="004C6B9C">
        <w:rPr>
          <w:lang w:val="bg-BG"/>
        </w:rPr>
        <w:t>е</w:t>
      </w:r>
      <w:r w:rsidR="004C6B9C" w:rsidRPr="004844C0">
        <w:rPr>
          <w:lang w:val="bg-BG"/>
        </w:rPr>
        <w:t xml:space="preserve"> </w:t>
      </w:r>
      <w:r w:rsidRPr="004844C0">
        <w:rPr>
          <w:lang w:val="bg-BG"/>
        </w:rPr>
        <w:t xml:space="preserve">двусмислено по отношение на това каква информация се търси, а в най-лошия случай просто </w:t>
      </w:r>
      <w:r w:rsidR="00DA1569">
        <w:rPr>
          <w:lang w:val="bg-BG"/>
        </w:rPr>
        <w:t>иска</w:t>
      </w:r>
      <w:r w:rsidR="00DA1569" w:rsidRPr="004844C0">
        <w:rPr>
          <w:lang w:val="bg-BG"/>
        </w:rPr>
        <w:t xml:space="preserve"> </w:t>
      </w:r>
      <w:r w:rsidRPr="004844C0">
        <w:rPr>
          <w:lang w:val="bg-BG"/>
        </w:rPr>
        <w:t xml:space="preserve">информация за използването на разузнавателни </w:t>
      </w:r>
      <w:r w:rsidR="00DA1569">
        <w:rPr>
          <w:lang w:val="bg-BG"/>
        </w:rPr>
        <w:t>способи</w:t>
      </w:r>
      <w:r w:rsidR="00F57166" w:rsidRPr="004844C0">
        <w:rPr>
          <w:lang w:val="bg-BG"/>
        </w:rPr>
        <w:t xml:space="preserve">; </w:t>
      </w:r>
      <w:r w:rsidRPr="004844C0">
        <w:rPr>
          <w:lang w:val="bg-BG"/>
        </w:rPr>
        <w:t xml:space="preserve">и </w:t>
      </w:r>
      <w:r w:rsidR="00044B19" w:rsidRPr="004844C0">
        <w:rPr>
          <w:lang w:val="bg-BG"/>
        </w:rPr>
        <w:t>(</w:t>
      </w:r>
      <w:r w:rsidRPr="004844C0">
        <w:rPr>
          <w:lang w:val="bg-BG"/>
        </w:rPr>
        <w:fldChar w:fldCharType="begin"/>
      </w:r>
      <w:r w:rsidRPr="004844C0">
        <w:rPr>
          <w:lang w:val="bg-BG"/>
        </w:rPr>
        <w:instrText xml:space="preserve"> SEQ level2 \*roman \* MERGEFORMAT </w:instrText>
      </w:r>
      <w:r w:rsidRPr="004844C0">
        <w:rPr>
          <w:lang w:val="bg-BG"/>
        </w:rPr>
        <w:fldChar w:fldCharType="separate"/>
      </w:r>
      <w:r w:rsidRPr="004844C0">
        <w:rPr>
          <w:lang w:val="bg-BG"/>
        </w:rPr>
        <w:t>iii</w:t>
      </w:r>
      <w:r w:rsidRPr="004844C0">
        <w:rPr>
          <w:lang w:val="bg-BG"/>
        </w:rPr>
        <w:fldChar w:fldCharType="end"/>
      </w:r>
      <w:r w:rsidR="00044B19" w:rsidRPr="004844C0">
        <w:rPr>
          <w:lang w:val="bg-BG"/>
        </w:rPr>
        <w:t xml:space="preserve">) </w:t>
      </w:r>
      <w:r w:rsidRPr="004844C0">
        <w:rPr>
          <w:lang w:val="bg-BG"/>
        </w:rPr>
        <w:t xml:space="preserve">не </w:t>
      </w:r>
      <w:r w:rsidR="00DA1569">
        <w:rPr>
          <w:lang w:val="bg-BG"/>
        </w:rPr>
        <w:t>прави</w:t>
      </w:r>
      <w:r w:rsidR="00DA1569" w:rsidRPr="004844C0">
        <w:rPr>
          <w:lang w:val="bg-BG"/>
        </w:rPr>
        <w:t xml:space="preserve"> </w:t>
      </w:r>
      <w:r w:rsidRPr="004844C0">
        <w:rPr>
          <w:lang w:val="bg-BG"/>
        </w:rPr>
        <w:t>разграничение между законно и незаконно събиране на разузнавателна информация, въпреки че този фактор има значителни последици по отношение на защитата по член 8.</w:t>
      </w:r>
    </w:p>
    <w:p w14:paraId="74BFB9BF" w14:textId="1C241A04" w:rsidR="00572897"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Pr="004844C0">
        <w:rPr>
          <w:lang w:val="bg-BG"/>
        </w:rPr>
        <w:t>12</w:t>
      </w:r>
      <w:r w:rsidRPr="004844C0">
        <w:rPr>
          <w:lang w:val="bg-BG"/>
        </w:rPr>
        <w:fldChar w:fldCharType="end"/>
      </w:r>
      <w:r w:rsidRPr="004844C0">
        <w:rPr>
          <w:lang w:val="bg-BG"/>
        </w:rPr>
        <w:t xml:space="preserve">. С оглед на горните съображения относно несъвършения характер на </w:t>
      </w:r>
      <w:r w:rsidR="00DA1569">
        <w:rPr>
          <w:lang w:val="bg-BG"/>
        </w:rPr>
        <w:t>поправеното</w:t>
      </w:r>
      <w:r w:rsidR="00DA1569" w:rsidRPr="004844C0">
        <w:rPr>
          <w:lang w:val="bg-BG"/>
        </w:rPr>
        <w:t xml:space="preserve"> </w:t>
      </w:r>
      <w:r w:rsidRPr="004844C0">
        <w:rPr>
          <w:lang w:val="bg-BG"/>
        </w:rPr>
        <w:t xml:space="preserve">искане на първия жалбоподател към Агенцията, считаме, че дори и да приемем, че е налице намеса в правата му по член 8 – което е спорно – твърдението за нарушение на тази разпоредба е явно неоснователно </w:t>
      </w:r>
      <w:r w:rsidR="00DA1569">
        <w:rPr>
          <w:lang w:val="bg-BG"/>
        </w:rPr>
        <w:t>в настоящия случай</w:t>
      </w:r>
      <w:r w:rsidRPr="004844C0">
        <w:rPr>
          <w:lang w:val="bg-BG"/>
        </w:rPr>
        <w:t>.</w:t>
      </w:r>
    </w:p>
    <w:p w14:paraId="7A45C740" w14:textId="1B9C2967" w:rsidR="00572897" w:rsidRPr="004844C0" w:rsidRDefault="00D435F6" w:rsidP="000B62B5">
      <w:pPr>
        <w:pStyle w:val="JuPara"/>
        <w:rPr>
          <w:lang w:val="bg-BG"/>
        </w:rPr>
      </w:pPr>
      <w:r w:rsidRPr="004844C0">
        <w:rPr>
          <w:lang w:val="bg-BG"/>
        </w:rPr>
        <w:fldChar w:fldCharType="begin"/>
      </w:r>
      <w:r w:rsidRPr="004844C0">
        <w:rPr>
          <w:lang w:val="bg-BG"/>
        </w:rPr>
        <w:instrText xml:space="preserve"> SEQ level0 \*arabic \* MERGEFORMAT </w:instrText>
      </w:r>
      <w:r w:rsidRPr="004844C0">
        <w:rPr>
          <w:lang w:val="bg-BG"/>
        </w:rPr>
        <w:fldChar w:fldCharType="separate"/>
      </w:r>
      <w:r w:rsidRPr="004844C0">
        <w:rPr>
          <w:lang w:val="bg-BG"/>
        </w:rPr>
        <w:t>13</w:t>
      </w:r>
      <w:r w:rsidRPr="004844C0">
        <w:rPr>
          <w:lang w:val="bg-BG"/>
        </w:rPr>
        <w:fldChar w:fldCharType="end"/>
      </w:r>
      <w:r w:rsidRPr="004844C0">
        <w:rPr>
          <w:lang w:val="bg-BG"/>
        </w:rPr>
        <w:t>. При тези обстоятелства не е необходимо да се задълбочаваме в същината на делото, но бихме искали да отбележим, че като се има предвид разграничението между режимите за защита на данните и правните рамки, регулиращи държавните разузнавателни функции (както е описано в параграф</w:t>
      </w:r>
      <w:r w:rsidR="0099689F" w:rsidRPr="004844C0">
        <w:rPr>
          <w:lang w:val="bg-BG"/>
        </w:rPr>
        <w:t xml:space="preserve"> </w:t>
      </w:r>
      <w:r w:rsidRPr="004844C0">
        <w:rPr>
          <w:lang w:val="bg-BG"/>
        </w:rPr>
        <w:fldChar w:fldCharType="begin"/>
      </w:r>
      <w:r w:rsidRPr="004844C0">
        <w:rPr>
          <w:lang w:val="bg-BG"/>
        </w:rPr>
        <w:instrText xml:space="preserve"> REF paragraph00002 \h  \* CharFormat </w:instrText>
      </w:r>
      <w:r w:rsidRPr="004844C0">
        <w:rPr>
          <w:lang w:val="bg-BG"/>
        </w:rPr>
      </w:r>
      <w:r w:rsidRPr="004844C0">
        <w:rPr>
          <w:lang w:val="bg-BG"/>
        </w:rPr>
        <w:fldChar w:fldCharType="separate"/>
      </w:r>
      <w:r w:rsidRPr="004844C0">
        <w:rPr>
          <w:lang w:val="bg-BG"/>
        </w:rPr>
        <w:t>2</w:t>
      </w:r>
      <w:r w:rsidRPr="004844C0">
        <w:rPr>
          <w:lang w:val="bg-BG"/>
        </w:rPr>
        <w:fldChar w:fldCharType="end"/>
      </w:r>
      <w:r w:rsidRPr="004844C0">
        <w:rPr>
          <w:lang w:val="bg-BG"/>
        </w:rPr>
        <w:t xml:space="preserve"> по-горе), изразяваме загриженост, че решението замъглява границата между двете ситуации и ненужно преоткрива методологическия подход на Съда за справяне с </w:t>
      </w:r>
      <w:r w:rsidR="00D17852">
        <w:rPr>
          <w:lang w:val="bg-BG"/>
        </w:rPr>
        <w:t>контрола</w:t>
      </w:r>
      <w:r w:rsidR="00D17852" w:rsidRPr="004844C0">
        <w:rPr>
          <w:lang w:val="bg-BG"/>
        </w:rPr>
        <w:t xml:space="preserve"> </w:t>
      </w:r>
      <w:r w:rsidRPr="004844C0">
        <w:rPr>
          <w:lang w:val="bg-BG"/>
        </w:rPr>
        <w:t xml:space="preserve">върху разузнавателната дейност. Съществуващата практика на Съда по отношение на гаранциите срещу злоупотреба с разузнавателни </w:t>
      </w:r>
      <w:r w:rsidR="00D17852">
        <w:rPr>
          <w:lang w:val="bg-BG"/>
        </w:rPr>
        <w:t>способи</w:t>
      </w:r>
      <w:r w:rsidR="00D17852" w:rsidRPr="004844C0">
        <w:rPr>
          <w:lang w:val="bg-BG"/>
        </w:rPr>
        <w:t xml:space="preserve"> </w:t>
      </w:r>
      <w:r w:rsidRPr="004844C0">
        <w:rPr>
          <w:lang w:val="bg-BG"/>
        </w:rPr>
        <w:t>вече е адекватна и няма нужда да се извършва обширен анализ, например, на законодателството на ЕС за защита на данните. Освен това усилията да се внесат обичайните подходи за защита на данните в тази област на съдебната практика по член 8 неминуемо ще създадат объркване и несигурност.</w:t>
      </w:r>
    </w:p>
    <w:p w14:paraId="61F9CD9F" w14:textId="77777777" w:rsidR="000B62B5" w:rsidRPr="004844C0" w:rsidRDefault="000B62B5" w:rsidP="000B62B5">
      <w:pPr>
        <w:pStyle w:val="JuPara"/>
        <w:rPr>
          <w:lang w:val="bg-BG"/>
        </w:rPr>
      </w:pPr>
    </w:p>
    <w:sectPr w:rsidR="000B62B5" w:rsidRPr="004844C0" w:rsidSect="00232C2A">
      <w:headerReference w:type="even" r:id="rId21"/>
      <w:headerReference w:type="default" r:id="rId22"/>
      <w:footerReference w:type="even" r:id="rId23"/>
      <w:footerReference w:type="default" r:id="rId24"/>
      <w:footnotePr>
        <w:numRestart w:val="eachSect"/>
      </w:footnotePr>
      <w:endnotePr>
        <w:numFmt w:val="decimal"/>
        <w:numRestart w:val="eachSect"/>
      </w:endnotePr>
      <w:pgSz w:w="11906" w:h="16838" w:code="9"/>
      <w:pgMar w:top="2274" w:right="2274" w:bottom="2274" w:left="2274" w:header="1701"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C66EE2" w14:textId="77777777" w:rsidR="002B18E6" w:rsidRDefault="002B18E6">
      <w:r>
        <w:separator/>
      </w:r>
    </w:p>
  </w:endnote>
  <w:endnote w:type="continuationSeparator" w:id="0">
    <w:p w14:paraId="55C229E8" w14:textId="77777777" w:rsidR="002B18E6" w:rsidRDefault="002B1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BDD5EC" w14:textId="77777777" w:rsidR="00D17852" w:rsidRPr="00150BFA" w:rsidRDefault="00D17852" w:rsidP="0020718E">
    <w:pPr>
      <w:jc w:val="center"/>
    </w:pPr>
    <w:r>
      <w:rPr>
        <w:noProof/>
        <w:lang w:val="bg-BG" w:eastAsia="bg-BG"/>
      </w:rPr>
      <w:drawing>
        <wp:inline distT="0" distB="0" distL="0" distR="0" wp14:anchorId="5FD1CF34" wp14:editId="0F06ED9D">
          <wp:extent cx="771525" cy="619125"/>
          <wp:effectExtent l="0" t="0" r="9525" b="9525"/>
          <wp:docPr id="1458286340" name="Picture 1458286340"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28634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14:paraId="07C4A7F0" w14:textId="77777777" w:rsidR="00D17852" w:rsidRPr="00DE4BFE" w:rsidRDefault="00D17852" w:rsidP="00AF12C5">
    <w:pPr>
      <w:pStyle w:val="Footer0"/>
      <w:jc w:val="center"/>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E47A5C" w14:textId="77777777" w:rsidR="00D17852" w:rsidRPr="00DE4BFE" w:rsidRDefault="00D17852" w:rsidP="00232C2A">
    <w:pPr>
      <w:jc w:val="center"/>
      <w:rPr>
        <w:sz w:val="4"/>
        <w:szCs w:val="4"/>
      </w:rPr>
    </w:pPr>
    <w:r>
      <w:rPr>
        <w:noProof/>
        <w:lang w:val="bg-BG" w:eastAsia="bg-BG"/>
      </w:rPr>
      <w:drawing>
        <wp:inline distT="0" distB="0" distL="0" distR="0" wp14:anchorId="50060576" wp14:editId="120C531E">
          <wp:extent cx="771525" cy="619125"/>
          <wp:effectExtent l="0" t="0" r="9525" b="9525"/>
          <wp:docPr id="1277264488" name="Picture 1277264488"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264488"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84ECB" w14:textId="0620DBC0" w:rsidR="00D17852" w:rsidRPr="003D799E" w:rsidRDefault="00D17852" w:rsidP="005042E3">
    <w:pPr>
      <w:pStyle w:val="JuHeader"/>
      <w:rPr>
        <w:szCs w:val="18"/>
      </w:rPr>
    </w:pPr>
    <w:r>
      <w:fldChar w:fldCharType="begin"/>
    </w:r>
    <w:r>
      <w:instrText xml:space="preserve"> PAGE  \* MERGEFORMAT </w:instrText>
    </w:r>
    <w:r>
      <w:fldChar w:fldCharType="separate"/>
    </w:r>
    <w:r w:rsidR="00BB1F3C">
      <w:rPr>
        <w:noProof/>
      </w:rPr>
      <w:t>iv</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2888A" w14:textId="6A5FD61D" w:rsidR="00D17852" w:rsidRPr="007C6978" w:rsidRDefault="00D17852" w:rsidP="005042E3">
    <w:pPr>
      <w:pStyle w:val="JuHeader"/>
    </w:pPr>
    <w:r>
      <w:fldChar w:fldCharType="begin"/>
    </w:r>
    <w:r>
      <w:instrText xml:space="preserve"> PAGE  \* MERGEFORMAT </w:instrText>
    </w:r>
    <w:r>
      <w:fldChar w:fldCharType="separate"/>
    </w:r>
    <w:r w:rsidR="00BB1F3C">
      <w:rPr>
        <w:noProof/>
      </w:rPr>
      <w:t>iii</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D0586" w14:textId="190446FC" w:rsidR="00D17852" w:rsidRDefault="00D17852" w:rsidP="009746AB">
    <w:pPr>
      <w:pStyle w:val="JuHeader"/>
    </w:pPr>
    <w:r>
      <w:fldChar w:fldCharType="begin"/>
    </w:r>
    <w:r>
      <w:instrText xml:space="preserve"> PAGE  \* MERGEFORMAT </w:instrText>
    </w:r>
    <w:r>
      <w:fldChar w:fldCharType="separate"/>
    </w:r>
    <w:r w:rsidR="00BB1F3C">
      <w:rPr>
        <w:noProof/>
      </w:rPr>
      <w:t>16</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D2544" w14:textId="049694FF" w:rsidR="00D17852" w:rsidRPr="000B7195" w:rsidRDefault="00D17852" w:rsidP="00F90F9E">
    <w:pPr>
      <w:pStyle w:val="JuHeader"/>
    </w:pPr>
    <w:r>
      <w:fldChar w:fldCharType="begin"/>
    </w:r>
    <w:r>
      <w:instrText xml:space="preserve"> PAGE  \* MERGEFORMAT </w:instrText>
    </w:r>
    <w:r>
      <w:fldChar w:fldCharType="separate"/>
    </w:r>
    <w:r w:rsidR="00BB1F3C">
      <w:rPr>
        <w:noProof/>
      </w:rPr>
      <w:t>17</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577DD" w14:textId="01935CF0" w:rsidR="00D17852" w:rsidRDefault="00D17852" w:rsidP="009746AB">
    <w:pPr>
      <w:pStyle w:val="JuHeader"/>
    </w:pPr>
    <w:r>
      <w:fldChar w:fldCharType="begin"/>
    </w:r>
    <w:r>
      <w:instrText xml:space="preserve"> PAGE  \* MERGEFORMAT </w:instrText>
    </w:r>
    <w:r>
      <w:fldChar w:fldCharType="separate"/>
    </w:r>
    <w:r w:rsidR="00BB1F3C">
      <w:rPr>
        <w:noProof/>
      </w:rPr>
      <w:t>80</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E1E08" w14:textId="653D3261" w:rsidR="00D17852" w:rsidRPr="000B7195" w:rsidRDefault="00D17852" w:rsidP="00F90F9E">
    <w:pPr>
      <w:pStyle w:val="JuHeader"/>
    </w:pPr>
    <w:r>
      <w:fldChar w:fldCharType="begin"/>
    </w:r>
    <w:r>
      <w:instrText xml:space="preserve"> PAGE  \* MERGEFORMAT </w:instrText>
    </w:r>
    <w:r>
      <w:fldChar w:fldCharType="separate"/>
    </w:r>
    <w:r w:rsidR="00BB1F3C">
      <w:rPr>
        <w:noProof/>
      </w:rPr>
      <w:t>79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E65BEC" w14:textId="77777777" w:rsidR="002B18E6" w:rsidRPr="00DE4BFE" w:rsidRDefault="002B18E6">
      <w:r w:rsidRPr="00DE4BFE">
        <w:separator/>
      </w:r>
    </w:p>
  </w:footnote>
  <w:footnote w:type="continuationSeparator" w:id="0">
    <w:p w14:paraId="7BFC379C" w14:textId="77777777" w:rsidR="002B18E6" w:rsidRPr="00DE4BFE" w:rsidRDefault="002B18E6">
      <w:r w:rsidRPr="00DE4BFE">
        <w:continuationSeparator/>
      </w:r>
    </w:p>
  </w:footnote>
  <w:footnote w:id="1">
    <w:p w14:paraId="4F88AF6E" w14:textId="7B9ED8F8" w:rsidR="00D17852" w:rsidRPr="008F0CAC" w:rsidRDefault="00D17852">
      <w:pPr>
        <w:pStyle w:val="FootnoteText"/>
        <w:rPr>
          <w:lang w:val="bg-BG"/>
        </w:rPr>
      </w:pPr>
      <w:r w:rsidRPr="00FA1219">
        <w:rPr>
          <w:rStyle w:val="FootnoteReference"/>
          <w:lang w:val="bg-BG"/>
        </w:rPr>
        <w:footnoteRef/>
      </w:r>
      <w:r w:rsidRPr="00FA1219">
        <w:rPr>
          <w:lang w:val="bg-BG"/>
        </w:rPr>
        <w:t xml:space="preserve"> Закон за мерките срещу финансирането на тероризма и на разпространението на оръжия за масово унищожение – б. пр.</w:t>
      </w:r>
    </w:p>
  </w:footnote>
  <w:footnote w:id="2">
    <w:p w14:paraId="7DDD51CE" w14:textId="77777777" w:rsidR="00D17852" w:rsidRPr="00FA1219" w:rsidRDefault="00D17852" w:rsidP="00DE4BFE">
      <w:pPr>
        <w:pStyle w:val="FootnoteText"/>
        <w:rPr>
          <w:lang w:val="bg-BG"/>
        </w:rPr>
      </w:pPr>
      <w:r w:rsidRPr="00FA1219">
        <w:rPr>
          <w:rStyle w:val="FootnoteReference"/>
          <w:lang w:val="bg-BG"/>
        </w:rPr>
        <w:footnoteRef/>
      </w:r>
      <w:r w:rsidRPr="00FA1219">
        <w:rPr>
          <w:lang w:val="bg-BG"/>
        </w:rPr>
        <w:t>  Те понякога се наричат още „симулирани покупки“ или „тестови покупки“.</w:t>
      </w:r>
    </w:p>
  </w:footnote>
  <w:footnote w:id="3">
    <w:p w14:paraId="2E98369C" w14:textId="57988EAE" w:rsidR="00D17852" w:rsidRPr="00FA1219" w:rsidRDefault="00D17852" w:rsidP="00DE4BFE">
      <w:pPr>
        <w:pStyle w:val="FootnoteText"/>
        <w:rPr>
          <w:lang w:val="bg-BG"/>
        </w:rPr>
      </w:pPr>
      <w:r w:rsidRPr="00FA1219">
        <w:rPr>
          <w:rStyle w:val="FootnoteReference"/>
          <w:lang w:val="bg-BG"/>
        </w:rPr>
        <w:footnoteRef/>
      </w:r>
      <w:r w:rsidRPr="00FA1219">
        <w:rPr>
          <w:lang w:val="bg-BG"/>
        </w:rPr>
        <w:t xml:space="preserve">  Обработката на лични данни за целите на </w:t>
      </w:r>
      <w:r>
        <w:rPr>
          <w:lang w:val="bg-BG"/>
        </w:rPr>
        <w:t>полицейската и наказателната дейност</w:t>
      </w:r>
      <w:r w:rsidRPr="00FA1219" w:rsidDel="00D855BF">
        <w:rPr>
          <w:lang w:val="bg-BG"/>
        </w:rPr>
        <w:t xml:space="preserve"> </w:t>
      </w:r>
      <w:r w:rsidRPr="00FA1219">
        <w:rPr>
          <w:lang w:val="bg-BG"/>
        </w:rPr>
        <w:t xml:space="preserve">от съдилищата и от прокуратурата и </w:t>
      </w:r>
      <w:r>
        <w:rPr>
          <w:lang w:val="bg-BG"/>
        </w:rPr>
        <w:t>следователите</w:t>
      </w:r>
      <w:r w:rsidRPr="00FA1219">
        <w:rPr>
          <w:lang w:val="bg-BG"/>
        </w:rPr>
        <w:t xml:space="preserve"> (които съгласно член 117</w:t>
      </w:r>
      <w:r w:rsidRPr="00FA1219">
        <w:rPr>
          <w:rFonts w:cstheme="minorHAnsi"/>
          <w:lang w:val="bg-BG"/>
        </w:rPr>
        <w:t>, ал.</w:t>
      </w:r>
      <w:r w:rsidRPr="00FA1219">
        <w:rPr>
          <w:lang w:val="bg-BG"/>
        </w:rPr>
        <w:t xml:space="preserve"> 2 от Конституцията на България от 1991 г. също са част от съдебната власт) се контролира от Инспектората към Висшия съдебен съвет (член 78, </w:t>
      </w:r>
      <w:r>
        <w:rPr>
          <w:lang w:val="bg-BG"/>
        </w:rPr>
        <w:t>ал.</w:t>
      </w:r>
      <w:r w:rsidRPr="00FA1219">
        <w:rPr>
          <w:lang w:val="bg-BG"/>
        </w:rPr>
        <w:t xml:space="preserve"> 2 от Закона от 2002 г.).</w:t>
      </w:r>
    </w:p>
  </w:footnote>
  <w:footnote w:id="4">
    <w:p w14:paraId="2073D25E" w14:textId="77777777" w:rsidR="00D17852" w:rsidRPr="00FA1219" w:rsidRDefault="00D17852" w:rsidP="00DE4BFE">
      <w:pPr>
        <w:pStyle w:val="FootnoteText"/>
        <w:rPr>
          <w:lang w:val="bg-BG"/>
        </w:rPr>
      </w:pPr>
      <w:r w:rsidRPr="00FA1219">
        <w:rPr>
          <w:rStyle w:val="FootnoteReference"/>
          <w:lang w:val="bg-BG"/>
        </w:rPr>
        <w:footnoteRef/>
      </w:r>
      <w:r w:rsidRPr="00FA1219">
        <w:rPr>
          <w:lang w:val="bg-BG"/>
        </w:rPr>
        <w:t>  Вж. бележка под линия</w:t>
      </w:r>
      <w:r w:rsidRPr="00FA1219">
        <w:rPr>
          <w:lang w:val="bg-BG"/>
        </w:rPr>
        <w:fldChar w:fldCharType="begin"/>
      </w:r>
      <w:r w:rsidRPr="00FA1219">
        <w:rPr>
          <w:lang w:val="bg-BG"/>
        </w:rPr>
        <w:instrText xml:space="preserve"> NOTEREF  _Ref174363220 \h  \* MERGEFORMAT </w:instrText>
      </w:r>
      <w:r w:rsidRPr="00FA1219">
        <w:rPr>
          <w:lang w:val="bg-BG"/>
        </w:rPr>
      </w:r>
      <w:r w:rsidRPr="00FA1219">
        <w:rPr>
          <w:lang w:val="bg-BG"/>
        </w:rPr>
        <w:fldChar w:fldCharType="separate"/>
      </w:r>
      <w:r w:rsidRPr="00FA1219">
        <w:rPr>
          <w:lang w:val="bg-BG"/>
        </w:rPr>
        <w:t>2</w:t>
      </w:r>
      <w:r w:rsidRPr="00FA1219">
        <w:rPr>
          <w:lang w:val="bg-BG"/>
        </w:rPr>
        <w:fldChar w:fldCharType="end"/>
      </w:r>
      <w:r w:rsidRPr="00FA1219">
        <w:rPr>
          <w:lang w:val="bg-BG"/>
        </w:rPr>
        <w:t xml:space="preserve"> по-горе.</w:t>
      </w:r>
    </w:p>
  </w:footnote>
  <w:footnote w:id="5">
    <w:p w14:paraId="165A35DF" w14:textId="6C0E56EB" w:rsidR="00D17852" w:rsidRPr="00FA1219" w:rsidRDefault="00D17852" w:rsidP="00944C3C">
      <w:pPr>
        <w:pStyle w:val="FootnoteText"/>
        <w:rPr>
          <w:lang w:val="bg-BG"/>
        </w:rPr>
      </w:pPr>
      <w:r w:rsidRPr="00FA1219">
        <w:rPr>
          <w:rStyle w:val="FootnoteReference"/>
          <w:lang w:val="bg-BG"/>
        </w:rPr>
        <w:footnoteRef/>
      </w:r>
      <w:r w:rsidRPr="00FA1219">
        <w:rPr>
          <w:lang w:val="bg-BG"/>
        </w:rPr>
        <w:t>  Член 94</w:t>
      </w:r>
      <w:r>
        <w:rPr>
          <w:lang w:val="bg-BG"/>
        </w:rPr>
        <w:t>(</w:t>
      </w:r>
      <w:r w:rsidRPr="00FA1219">
        <w:rPr>
          <w:lang w:val="bg-BG"/>
        </w:rPr>
        <w:t>1</w:t>
      </w:r>
      <w:r>
        <w:rPr>
          <w:lang w:val="bg-BG"/>
        </w:rPr>
        <w:t>)</w:t>
      </w:r>
      <w:r w:rsidRPr="00FA1219">
        <w:rPr>
          <w:lang w:val="bg-BG"/>
        </w:rPr>
        <w:t xml:space="preserve"> от </w:t>
      </w:r>
      <w:r>
        <w:t xml:space="preserve">GDPR </w:t>
      </w:r>
      <w:r w:rsidRPr="00FA1219">
        <w:rPr>
          <w:lang w:val="bg-BG"/>
        </w:rPr>
        <w:t>отм</w:t>
      </w:r>
      <w:r>
        <w:rPr>
          <w:lang w:val="bg-BG"/>
        </w:rPr>
        <w:t>еня</w:t>
      </w:r>
      <w:r w:rsidRPr="00FA1219">
        <w:rPr>
          <w:lang w:val="bg-BG"/>
        </w:rPr>
        <w:t xml:space="preserve"> Директива 95/46/ЕО на Европейския парламент и на Съвета от 24 октомври 1995 г. </w:t>
      </w:r>
      <w:r w:rsidRPr="003F4FF6">
        <w:rPr>
          <w:lang w:val="bg-BG"/>
        </w:rPr>
        <w:t>за защита на физическите лица при обработването на лични данни и за свободното движение на тези данни</w:t>
      </w:r>
      <w:r w:rsidRPr="003F4FF6" w:rsidDel="003F4FF6">
        <w:rPr>
          <w:lang w:val="bg-BG"/>
        </w:rPr>
        <w:t xml:space="preserve"> </w:t>
      </w:r>
      <w:r w:rsidRPr="00FA1219">
        <w:rPr>
          <w:lang w:val="bg-BG"/>
        </w:rPr>
        <w:t xml:space="preserve">(ОВ 1995 L 281, стр. 31 – „Директива за защита на данните“) </w:t>
      </w:r>
      <w:r>
        <w:rPr>
          <w:lang w:val="bg-BG"/>
        </w:rPr>
        <w:t>в</w:t>
      </w:r>
      <w:r w:rsidRPr="00FA1219">
        <w:rPr>
          <w:lang w:val="bg-BG"/>
        </w:rPr>
        <w:t xml:space="preserve"> сила от 25 май 2018 г.</w:t>
      </w:r>
    </w:p>
  </w:footnote>
  <w:footnote w:id="6">
    <w:p w14:paraId="1DD157B3" w14:textId="77777777" w:rsidR="00D17852" w:rsidRPr="00FA1219" w:rsidRDefault="00D17852" w:rsidP="00DE4BFE">
      <w:pPr>
        <w:pStyle w:val="FootnoteText"/>
        <w:rPr>
          <w:lang w:val="bg-BG"/>
        </w:rPr>
      </w:pPr>
      <w:r w:rsidRPr="00FA1219">
        <w:rPr>
          <w:rStyle w:val="FootnoteReference"/>
          <w:lang w:val="bg-BG"/>
        </w:rPr>
        <w:footnoteRef/>
      </w:r>
      <w:r w:rsidRPr="00FA1219">
        <w:rPr>
          <w:lang w:val="bg-BG"/>
        </w:rPr>
        <w:t>  Тази работна група беше създадена съгласно член 29 от Директивата за защита на данните от 1995 г. (отменена със сила от 25 май 2018 г. – вж. бележка под линия</w:t>
      </w:r>
      <w:r w:rsidRPr="00FA1219">
        <w:rPr>
          <w:lang w:val="bg-BG"/>
        </w:rPr>
        <w:fldChar w:fldCharType="begin"/>
      </w:r>
      <w:r w:rsidRPr="00FA1219">
        <w:rPr>
          <w:lang w:val="bg-BG"/>
        </w:rPr>
        <w:instrText xml:space="preserve"> NOTEREF  _Ref174712230 \h  \* MERGEFORMAT </w:instrText>
      </w:r>
      <w:r w:rsidRPr="00FA1219">
        <w:rPr>
          <w:lang w:val="bg-BG"/>
        </w:rPr>
      </w:r>
      <w:r w:rsidRPr="00FA1219">
        <w:rPr>
          <w:lang w:val="bg-BG"/>
        </w:rPr>
        <w:fldChar w:fldCharType="separate"/>
      </w:r>
      <w:r w:rsidRPr="00FA1219">
        <w:rPr>
          <w:lang w:val="bg-BG"/>
        </w:rPr>
        <w:t>4</w:t>
      </w:r>
      <w:r w:rsidRPr="00FA1219">
        <w:rPr>
          <w:lang w:val="bg-BG"/>
        </w:rPr>
        <w:fldChar w:fldCharType="end"/>
      </w:r>
      <w:r w:rsidRPr="00FA1219">
        <w:rPr>
          <w:lang w:val="bg-BG"/>
        </w:rPr>
        <w:t xml:space="preserve"> по-горе) и беше заменена от Европейския комитет за защита на данните, създаден съгласно член 68, </w:t>
      </w:r>
      <w:r w:rsidRPr="00FA1219">
        <w:rPr>
          <w:rFonts w:cstheme="minorHAnsi"/>
          <w:lang w:val="bg-BG"/>
        </w:rPr>
        <w:t>параграф</w:t>
      </w:r>
      <w:r w:rsidRPr="00FA1219">
        <w:rPr>
          <w:lang w:val="bg-BG"/>
        </w:rPr>
        <w:t xml:space="preserve"> 1 от ОРЗД.</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4D73A" w14:textId="77777777" w:rsidR="00D17852" w:rsidRPr="00A45145" w:rsidRDefault="00D17852" w:rsidP="00A45145">
    <w:pPr>
      <w:jc w:val="center"/>
    </w:pPr>
    <w:r>
      <w:rPr>
        <w:noProof/>
        <w:lang w:val="bg-BG" w:eastAsia="bg-BG"/>
      </w:rPr>
      <w:drawing>
        <wp:inline distT="0" distB="0" distL="0" distR="0" wp14:anchorId="5035CB27" wp14:editId="3ABF8158">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14:paraId="14D184F2" w14:textId="77777777" w:rsidR="00D17852" w:rsidRPr="00DE4BFE" w:rsidRDefault="00D17852" w:rsidP="00B14793">
    <w:pPr>
      <w:jc w:val="center"/>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4AAE1" w14:textId="77777777" w:rsidR="00D17852" w:rsidRDefault="00D17852" w:rsidP="00232C2A">
    <w:pPr>
      <w:jc w:val="center"/>
      <w:rPr>
        <w:lang w:val="bg-BG"/>
      </w:rPr>
    </w:pPr>
    <w:r>
      <w:rPr>
        <w:noProof/>
        <w:lang w:val="bg-BG" w:eastAsia="bg-BG"/>
      </w:rPr>
      <w:drawing>
        <wp:inline distT="0" distB="0" distL="0" distR="0" wp14:anchorId="17D64CD8" wp14:editId="134EC5C6">
          <wp:extent cx="2962275" cy="1219200"/>
          <wp:effectExtent l="0" t="0" r="9525" b="0"/>
          <wp:docPr id="1121763005" name="Picture 1121763005"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763005"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14:paraId="34A51868" w14:textId="3D76B385" w:rsidR="00D17852" w:rsidRPr="006D70D5" w:rsidRDefault="00D17852" w:rsidP="00232C2A">
    <w:pPr>
      <w:jc w:val="center"/>
      <w:rPr>
        <w:lang w:val="bg-BG"/>
      </w:rPr>
    </w:pPr>
    <w:r>
      <w:rPr>
        <w:lang w:val="bg-BG"/>
      </w:rPr>
      <w:t>ЕВРОПЕЙСКИ СЪД ПО ПРАВАТА НА ЧОВЕКА</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FA3E44" w14:textId="50ED1202" w:rsidR="00D17852" w:rsidRPr="004767B3" w:rsidRDefault="00D17852" w:rsidP="00504219">
    <w:pPr>
      <w:pStyle w:val="JuHeader"/>
      <w:rPr>
        <w:lang w:val="bg-BG"/>
      </w:rPr>
    </w:pPr>
    <w:r w:rsidRPr="004767B3">
      <w:rPr>
        <w:lang w:val="bg-BG"/>
      </w:rPr>
      <w:t>Решение по делото „К</w:t>
    </w:r>
    <w:r>
      <w:rPr>
        <w:lang w:val="bg-BG"/>
      </w:rPr>
      <w:t>ъ</w:t>
    </w:r>
    <w:r w:rsidRPr="004767B3">
      <w:rPr>
        <w:lang w:val="bg-BG"/>
      </w:rPr>
      <w:t>нев и Българският хелзинкски комитет“ срещу България</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EF852C" w14:textId="19E2B31D" w:rsidR="00D17852" w:rsidRPr="003C355F" w:rsidRDefault="00D17852" w:rsidP="00094EE4">
    <w:pPr>
      <w:pStyle w:val="JuHeader"/>
      <w:rPr>
        <w:rStyle w:val="PageNumber"/>
        <w:szCs w:val="18"/>
        <w:lang w:val="bg-BG"/>
      </w:rPr>
    </w:pPr>
    <w:r>
      <w:rPr>
        <w:lang w:val="bg-BG"/>
      </w:rPr>
      <w:t>РЕШЕНИЕ ПО ДЕЛОТО КЪНЕВ</w:t>
    </w:r>
    <w:r>
      <w:t xml:space="preserve"> </w:t>
    </w:r>
    <w:r>
      <w:rPr>
        <w:lang w:val="bg-BG"/>
      </w:rPr>
      <w:t>И БЪЛГАРСКИЯТ</w:t>
    </w:r>
    <w:r>
      <w:t xml:space="preserve"> </w:t>
    </w:r>
    <w:r>
      <w:rPr>
        <w:lang w:val="bg-BG"/>
      </w:rPr>
      <w:t>ХЕЛЗИНКСКИ</w:t>
    </w:r>
    <w:r>
      <w:t xml:space="preserve"> </w:t>
    </w:r>
    <w:r>
      <w:rPr>
        <w:lang w:val="bg-BG"/>
      </w:rPr>
      <w:t>КОМИТЕТ</w:t>
    </w:r>
    <w:r>
      <w:t xml:space="preserve"> </w:t>
    </w:r>
    <w:r>
      <w:rPr>
        <w:lang w:val="bg-BG"/>
      </w:rPr>
      <w:t>с/у</w:t>
    </w:r>
    <w:r>
      <w:t xml:space="preserve"> </w:t>
    </w:r>
    <w:r>
      <w:rPr>
        <w:lang w:val="bg-BG"/>
      </w:rPr>
      <w:t>БЪЛГАРИЯ</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15278" w14:textId="31D8BC68" w:rsidR="00D17852" w:rsidRPr="0017017D" w:rsidRDefault="00D17852" w:rsidP="003A78E2">
    <w:pPr>
      <w:pStyle w:val="JuHeader"/>
      <w:ind w:left="-142"/>
      <w:rPr>
        <w:lang w:val="bg-BG"/>
      </w:rPr>
    </w:pPr>
    <w:r>
      <w:rPr>
        <w:lang w:val="bg-BG"/>
      </w:rPr>
      <w:t>РЕШЕНИЕ ПО ДЕЛОТО КЪНЕВ И БЪЛГАРСКИ ХЕЛЗИНКСКИ КОМИТЕТ</w:t>
    </w:r>
    <w:r>
      <w:t xml:space="preserve"> </w:t>
    </w:r>
    <w:r>
      <w:rPr>
        <w:lang w:val="bg-BG"/>
      </w:rPr>
      <w:t>с/у</w:t>
    </w:r>
    <w:r>
      <w:t xml:space="preserve"> </w:t>
    </w:r>
    <w:r>
      <w:rPr>
        <w:lang w:val="bg-BG"/>
      </w:rPr>
      <w:t>БЪЛГАРИЯ</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769CD" w14:textId="62C0A7EA" w:rsidR="00D17852" w:rsidRPr="002C76B9" w:rsidRDefault="00D17852" w:rsidP="00DE4BFE">
    <w:pPr>
      <w:pStyle w:val="JuHeader"/>
      <w:rPr>
        <w:lang w:val="bg-BG"/>
      </w:rPr>
    </w:pPr>
    <w:r>
      <w:rPr>
        <w:lang w:val="bg-BG"/>
      </w:rPr>
      <w:t>РЕШЕНИЕ ПО ДЕЛОТО</w:t>
    </w:r>
    <w:r w:rsidRPr="00882CD5">
      <w:t xml:space="preserve"> </w:t>
    </w:r>
    <w:r>
      <w:rPr>
        <w:lang w:val="bg-BG"/>
      </w:rPr>
      <w:t>КЪНЕВ И БЪЛГАРСКИ ХЕЛЗИНКСКИ КОМИТЕТ</w:t>
    </w:r>
    <w:r>
      <w:t xml:space="preserve"> </w:t>
    </w:r>
    <w:r>
      <w:rPr>
        <w:lang w:val="bg-BG"/>
      </w:rPr>
      <w:t>с/у</w:t>
    </w:r>
    <w:r>
      <w:t xml:space="preserve"> </w:t>
    </w:r>
    <w:r>
      <w:rPr>
        <w:lang w:val="bg-BG"/>
      </w:rPr>
      <w:t>БЪЛГАРИЯ</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613D2" w14:textId="77777777" w:rsidR="00D17852" w:rsidRPr="004D0EC7" w:rsidRDefault="00D17852" w:rsidP="00DE4BFE">
    <w:pPr>
      <w:pStyle w:val="JuHeader"/>
    </w:pPr>
    <w:r>
      <w:t xml:space="preserve">КАНЕВ И БЪЛГАРСКИЯТ ХЕЛСИНКИ КОМИТЕТ срещу БЪЛГАРИЯ – РЕШЕНИЕ – </w:t>
    </w:r>
    <w:r w:rsidRPr="00DE4BFE">
      <w:t>ОТДЕЛНО МНЕНИЕ</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5FD42" w14:textId="77777777" w:rsidR="00D17852" w:rsidRPr="00882CD5" w:rsidRDefault="00D17852" w:rsidP="00882CD5">
    <w:pPr>
      <w:pStyle w:val="JuHeader"/>
    </w:pPr>
    <w:r>
      <w:t xml:space="preserve">КАНЕВ И БЪЛГАРСКИЯТ ХЕЛСИНКИ КОМИТЕТ срещу БЪЛГАРИЯ – </w:t>
    </w:r>
    <w:r w:rsidRPr="00882CD5">
      <w:t xml:space="preserve">РЕШЕНИЕ </w:t>
    </w:r>
    <w:r>
      <w:t>– ОТДЕЛНО МНЕНИЕ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C8FE6436"/>
    <w:numStyleLink w:val="ECHRA1StyleList"/>
  </w:abstractNum>
  <w:abstractNum w:abstractNumId="10" w15:restartNumberingAfterBreak="0">
    <w:nsid w:val="0C0F5BFC"/>
    <w:multiLevelType w:val="multilevel"/>
    <w:tmpl w:val="E2B270DC"/>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56B9429C"/>
    <w:multiLevelType w:val="multilevel"/>
    <w:tmpl w:val="EAA66700"/>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abstractNum w:abstractNumId="18" w15:restartNumberingAfterBreak="0">
    <w:nsid w:val="67FD1241"/>
    <w:multiLevelType w:val="hybridMultilevel"/>
    <w:tmpl w:val="F6D86CC2"/>
    <w:lvl w:ilvl="0" w:tplc="F99220C4">
      <w:start w:val="1"/>
      <w:numFmt w:val="bullet"/>
      <w:pStyle w:val="ListBullet"/>
      <w:lvlText w:val=""/>
      <w:lvlJc w:val="left"/>
      <w:pPr>
        <w:tabs>
          <w:tab w:val="num" w:pos="851"/>
        </w:tabs>
        <w:ind w:left="568" w:firstLine="0"/>
      </w:pPr>
      <w:rPr>
        <w:rFonts w:ascii="Wingdings" w:hAnsi="Wingdings" w:hint="default"/>
        <w:color w:val="808080"/>
        <w:sz w:val="16"/>
      </w:rPr>
    </w:lvl>
    <w:lvl w:ilvl="1" w:tplc="630EA600" w:tentative="1">
      <w:start w:val="1"/>
      <w:numFmt w:val="bullet"/>
      <w:lvlText w:val="o"/>
      <w:lvlJc w:val="left"/>
      <w:pPr>
        <w:tabs>
          <w:tab w:val="num" w:pos="1724"/>
        </w:tabs>
        <w:ind w:left="1724" w:hanging="360"/>
      </w:pPr>
      <w:rPr>
        <w:rFonts w:ascii="Courier New" w:hAnsi="Courier New" w:cs="Courier New" w:hint="default"/>
      </w:rPr>
    </w:lvl>
    <w:lvl w:ilvl="2" w:tplc="F962CD3A" w:tentative="1">
      <w:start w:val="1"/>
      <w:numFmt w:val="bullet"/>
      <w:lvlText w:val=""/>
      <w:lvlJc w:val="left"/>
      <w:pPr>
        <w:tabs>
          <w:tab w:val="num" w:pos="2444"/>
        </w:tabs>
        <w:ind w:left="2444" w:hanging="360"/>
      </w:pPr>
      <w:rPr>
        <w:rFonts w:ascii="Wingdings" w:hAnsi="Wingdings" w:hint="default"/>
      </w:rPr>
    </w:lvl>
    <w:lvl w:ilvl="3" w:tplc="DE5ABB4C" w:tentative="1">
      <w:start w:val="1"/>
      <w:numFmt w:val="bullet"/>
      <w:lvlText w:val=""/>
      <w:lvlJc w:val="left"/>
      <w:pPr>
        <w:tabs>
          <w:tab w:val="num" w:pos="3164"/>
        </w:tabs>
        <w:ind w:left="3164" w:hanging="360"/>
      </w:pPr>
      <w:rPr>
        <w:rFonts w:ascii="Symbol" w:hAnsi="Symbol" w:hint="default"/>
      </w:rPr>
    </w:lvl>
    <w:lvl w:ilvl="4" w:tplc="C9A8D5B6" w:tentative="1">
      <w:start w:val="1"/>
      <w:numFmt w:val="bullet"/>
      <w:lvlText w:val="o"/>
      <w:lvlJc w:val="left"/>
      <w:pPr>
        <w:tabs>
          <w:tab w:val="num" w:pos="3884"/>
        </w:tabs>
        <w:ind w:left="3884" w:hanging="360"/>
      </w:pPr>
      <w:rPr>
        <w:rFonts w:ascii="Courier New" w:hAnsi="Courier New" w:cs="Courier New" w:hint="default"/>
      </w:rPr>
    </w:lvl>
    <w:lvl w:ilvl="5" w:tplc="4C5CBC4E" w:tentative="1">
      <w:start w:val="1"/>
      <w:numFmt w:val="bullet"/>
      <w:lvlText w:val=""/>
      <w:lvlJc w:val="left"/>
      <w:pPr>
        <w:tabs>
          <w:tab w:val="num" w:pos="4604"/>
        </w:tabs>
        <w:ind w:left="4604" w:hanging="360"/>
      </w:pPr>
      <w:rPr>
        <w:rFonts w:ascii="Wingdings" w:hAnsi="Wingdings" w:hint="default"/>
      </w:rPr>
    </w:lvl>
    <w:lvl w:ilvl="6" w:tplc="8812A9A2" w:tentative="1">
      <w:start w:val="1"/>
      <w:numFmt w:val="bullet"/>
      <w:lvlText w:val=""/>
      <w:lvlJc w:val="left"/>
      <w:pPr>
        <w:tabs>
          <w:tab w:val="num" w:pos="5324"/>
        </w:tabs>
        <w:ind w:left="5324" w:hanging="360"/>
      </w:pPr>
      <w:rPr>
        <w:rFonts w:ascii="Symbol" w:hAnsi="Symbol" w:hint="default"/>
      </w:rPr>
    </w:lvl>
    <w:lvl w:ilvl="7" w:tplc="499C6610" w:tentative="1">
      <w:start w:val="1"/>
      <w:numFmt w:val="bullet"/>
      <w:lvlText w:val="o"/>
      <w:lvlJc w:val="left"/>
      <w:pPr>
        <w:tabs>
          <w:tab w:val="num" w:pos="6044"/>
        </w:tabs>
        <w:ind w:left="6044" w:hanging="360"/>
      </w:pPr>
      <w:rPr>
        <w:rFonts w:ascii="Courier New" w:hAnsi="Courier New" w:cs="Courier New" w:hint="default"/>
      </w:rPr>
    </w:lvl>
    <w:lvl w:ilvl="8" w:tplc="D4EE5066" w:tentative="1">
      <w:start w:val="1"/>
      <w:numFmt w:val="bullet"/>
      <w:lvlText w:val=""/>
      <w:lvlJc w:val="left"/>
      <w:pPr>
        <w:tabs>
          <w:tab w:val="num" w:pos="6764"/>
        </w:tabs>
        <w:ind w:left="6764" w:hanging="360"/>
      </w:pPr>
      <w:rPr>
        <w:rFonts w:ascii="Wingdings" w:hAnsi="Wingdings" w:hint="default"/>
      </w:rPr>
    </w:lvl>
  </w:abstractNum>
  <w:abstractNum w:abstractNumId="19" w15:restartNumberingAfterBreak="0">
    <w:nsid w:val="7D35409C"/>
    <w:multiLevelType w:val="multilevel"/>
    <w:tmpl w:val="EAA66700"/>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num w:numId="1">
    <w:abstractNumId w:val="14"/>
  </w:num>
  <w:num w:numId="2">
    <w:abstractNumId w:val="12"/>
  </w:num>
  <w:num w:numId="3">
    <w:abstractNumId w:val="11"/>
  </w:num>
  <w:num w:numId="4">
    <w:abstractNumId w:val="15"/>
  </w:num>
  <w:num w:numId="5">
    <w:abstractNumId w:val="13"/>
  </w:num>
  <w:num w:numId="6">
    <w:abstractNumId w:val="16"/>
  </w:num>
  <w:num w:numId="7">
    <w:abstractNumId w:val="15"/>
  </w:num>
  <w:num w:numId="8">
    <w:abstractNumId w:val="16"/>
  </w:num>
  <w:num w:numId="9">
    <w:abstractNumId w:val="10"/>
  </w:num>
  <w:num w:numId="10">
    <w:abstractNumId w:val="9"/>
  </w:num>
  <w:num w:numId="11">
    <w:abstractNumId w:val="18"/>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9"/>
  </w:num>
  <w:num w:numId="22">
    <w:abstractNumId w:val="17"/>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stylePaneFormatFilter w:val="9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6145"/>
  </w:hdrShapeDefaults>
  <w:footnotePr>
    <w:numRestart w:val="eachSect"/>
    <w:footnote w:id="-1"/>
    <w:footnote w:id="0"/>
  </w:footnotePr>
  <w:endnotePr>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EMM" w:val="0"/>
    <w:docVar w:name="NBEMMDOC" w:val="0"/>
    <w:docVar w:name="Plural" w:val="1"/>
  </w:docVars>
  <w:rsids>
    <w:rsidRoot w:val="00DE4BFE"/>
    <w:rsid w:val="00004318"/>
    <w:rsid w:val="000068BB"/>
    <w:rsid w:val="0001337B"/>
    <w:rsid w:val="000162E5"/>
    <w:rsid w:val="000222C7"/>
    <w:rsid w:val="0002350A"/>
    <w:rsid w:val="00024647"/>
    <w:rsid w:val="00026587"/>
    <w:rsid w:val="000265E2"/>
    <w:rsid w:val="00026E60"/>
    <w:rsid w:val="000321CD"/>
    <w:rsid w:val="00033100"/>
    <w:rsid w:val="00034C1A"/>
    <w:rsid w:val="00035BC3"/>
    <w:rsid w:val="00040272"/>
    <w:rsid w:val="000430A0"/>
    <w:rsid w:val="00044B19"/>
    <w:rsid w:val="00046799"/>
    <w:rsid w:val="00046FD7"/>
    <w:rsid w:val="00047772"/>
    <w:rsid w:val="00051603"/>
    <w:rsid w:val="000546C2"/>
    <w:rsid w:val="00055D28"/>
    <w:rsid w:val="00057221"/>
    <w:rsid w:val="00060048"/>
    <w:rsid w:val="00061C74"/>
    <w:rsid w:val="00061EE0"/>
    <w:rsid w:val="00062EF9"/>
    <w:rsid w:val="00064050"/>
    <w:rsid w:val="000648D6"/>
    <w:rsid w:val="000670F8"/>
    <w:rsid w:val="0007191F"/>
    <w:rsid w:val="000754CA"/>
    <w:rsid w:val="00087AA7"/>
    <w:rsid w:val="00087E7E"/>
    <w:rsid w:val="000948E7"/>
    <w:rsid w:val="00094AAF"/>
    <w:rsid w:val="00094EE4"/>
    <w:rsid w:val="000A10C7"/>
    <w:rsid w:val="000A446F"/>
    <w:rsid w:val="000A4B03"/>
    <w:rsid w:val="000A5378"/>
    <w:rsid w:val="000A59C3"/>
    <w:rsid w:val="000A7E36"/>
    <w:rsid w:val="000B0AE6"/>
    <w:rsid w:val="000B399A"/>
    <w:rsid w:val="000B5C15"/>
    <w:rsid w:val="000B62B5"/>
    <w:rsid w:val="000B7195"/>
    <w:rsid w:val="000C5B78"/>
    <w:rsid w:val="000C7AFA"/>
    <w:rsid w:val="000D108B"/>
    <w:rsid w:val="000D2374"/>
    <w:rsid w:val="000D551C"/>
    <w:rsid w:val="000D5911"/>
    <w:rsid w:val="000D676D"/>
    <w:rsid w:val="000E2DF4"/>
    <w:rsid w:val="000E4A04"/>
    <w:rsid w:val="000E67CF"/>
    <w:rsid w:val="000F1457"/>
    <w:rsid w:val="000F39EA"/>
    <w:rsid w:val="000F5E52"/>
    <w:rsid w:val="000F6C5D"/>
    <w:rsid w:val="000F7AD0"/>
    <w:rsid w:val="001003DF"/>
    <w:rsid w:val="00100E6A"/>
    <w:rsid w:val="00100FB3"/>
    <w:rsid w:val="0010448B"/>
    <w:rsid w:val="001049DB"/>
    <w:rsid w:val="00104EBC"/>
    <w:rsid w:val="0010695C"/>
    <w:rsid w:val="00107D43"/>
    <w:rsid w:val="00107E0A"/>
    <w:rsid w:val="00114D50"/>
    <w:rsid w:val="001200BD"/>
    <w:rsid w:val="00120DCE"/>
    <w:rsid w:val="001214CF"/>
    <w:rsid w:val="0012214A"/>
    <w:rsid w:val="0012250C"/>
    <w:rsid w:val="00122CC2"/>
    <w:rsid w:val="00123C4D"/>
    <w:rsid w:val="00126BC7"/>
    <w:rsid w:val="001337C0"/>
    <w:rsid w:val="001364CF"/>
    <w:rsid w:val="00137138"/>
    <w:rsid w:val="00140C48"/>
    <w:rsid w:val="0014493B"/>
    <w:rsid w:val="00145C95"/>
    <w:rsid w:val="00146F42"/>
    <w:rsid w:val="0014787C"/>
    <w:rsid w:val="0015037A"/>
    <w:rsid w:val="00150BFA"/>
    <w:rsid w:val="00151EC7"/>
    <w:rsid w:val="00152B9E"/>
    <w:rsid w:val="0015476C"/>
    <w:rsid w:val="001558F5"/>
    <w:rsid w:val="00155BB0"/>
    <w:rsid w:val="00156888"/>
    <w:rsid w:val="00157122"/>
    <w:rsid w:val="00165B08"/>
    <w:rsid w:val="0017017D"/>
    <w:rsid w:val="001707BB"/>
    <w:rsid w:val="001713BF"/>
    <w:rsid w:val="001748D4"/>
    <w:rsid w:val="00176D34"/>
    <w:rsid w:val="001819B7"/>
    <w:rsid w:val="0018307F"/>
    <w:rsid w:val="001833A7"/>
    <w:rsid w:val="00185000"/>
    <w:rsid w:val="00193B32"/>
    <w:rsid w:val="00196FE2"/>
    <w:rsid w:val="001B050C"/>
    <w:rsid w:val="001B20AD"/>
    <w:rsid w:val="001C1ED8"/>
    <w:rsid w:val="001C3FFB"/>
    <w:rsid w:val="001C4F9E"/>
    <w:rsid w:val="001C6104"/>
    <w:rsid w:val="001C63B8"/>
    <w:rsid w:val="001C745B"/>
    <w:rsid w:val="001C7C8E"/>
    <w:rsid w:val="001D2F1E"/>
    <w:rsid w:val="001D343C"/>
    <w:rsid w:val="001D4EED"/>
    <w:rsid w:val="001D7B44"/>
    <w:rsid w:val="001E058B"/>
    <w:rsid w:val="001E613B"/>
    <w:rsid w:val="001F03F5"/>
    <w:rsid w:val="001F0522"/>
    <w:rsid w:val="001F2F61"/>
    <w:rsid w:val="001F44BD"/>
    <w:rsid w:val="0020079D"/>
    <w:rsid w:val="00201778"/>
    <w:rsid w:val="00202746"/>
    <w:rsid w:val="00204482"/>
    <w:rsid w:val="0020718E"/>
    <w:rsid w:val="0020727F"/>
    <w:rsid w:val="0020789D"/>
    <w:rsid w:val="00211E13"/>
    <w:rsid w:val="0021356B"/>
    <w:rsid w:val="00223510"/>
    <w:rsid w:val="0022636B"/>
    <w:rsid w:val="00226466"/>
    <w:rsid w:val="002311D6"/>
    <w:rsid w:val="00232319"/>
    <w:rsid w:val="00232897"/>
    <w:rsid w:val="00232C2A"/>
    <w:rsid w:val="00233275"/>
    <w:rsid w:val="0024466B"/>
    <w:rsid w:val="00245537"/>
    <w:rsid w:val="00247B40"/>
    <w:rsid w:val="00256D91"/>
    <w:rsid w:val="0026284F"/>
    <w:rsid w:val="00264810"/>
    <w:rsid w:val="0026518F"/>
    <w:rsid w:val="00267AB9"/>
    <w:rsid w:val="0027342E"/>
    <w:rsid w:val="00275376"/>
    <w:rsid w:val="002766F7"/>
    <w:rsid w:val="00277F36"/>
    <w:rsid w:val="002803E3"/>
    <w:rsid w:val="0028070F"/>
    <w:rsid w:val="002812A0"/>
    <w:rsid w:val="00282F6A"/>
    <w:rsid w:val="00290051"/>
    <w:rsid w:val="00292924"/>
    <w:rsid w:val="00297025"/>
    <w:rsid w:val="002A0272"/>
    <w:rsid w:val="002A28A7"/>
    <w:rsid w:val="002A499B"/>
    <w:rsid w:val="002A693D"/>
    <w:rsid w:val="002A71C1"/>
    <w:rsid w:val="002A7ABA"/>
    <w:rsid w:val="002A7F5A"/>
    <w:rsid w:val="002B18E6"/>
    <w:rsid w:val="002B44FD"/>
    <w:rsid w:val="002B68CB"/>
    <w:rsid w:val="002C0961"/>
    <w:rsid w:val="002C0E73"/>
    <w:rsid w:val="002C1D2D"/>
    <w:rsid w:val="002C48C5"/>
    <w:rsid w:val="002C76B9"/>
    <w:rsid w:val="002D26A3"/>
    <w:rsid w:val="002D3F40"/>
    <w:rsid w:val="002D4F7B"/>
    <w:rsid w:val="002D5E7D"/>
    <w:rsid w:val="002E1C04"/>
    <w:rsid w:val="002E4476"/>
    <w:rsid w:val="002E44E7"/>
    <w:rsid w:val="002F2C44"/>
    <w:rsid w:val="002F481B"/>
    <w:rsid w:val="002F4B51"/>
    <w:rsid w:val="002F5A2C"/>
    <w:rsid w:val="002F7F12"/>
    <w:rsid w:val="00301B9A"/>
    <w:rsid w:val="00303DC9"/>
    <w:rsid w:val="0030575F"/>
    <w:rsid w:val="0031081E"/>
    <w:rsid w:val="00313945"/>
    <w:rsid w:val="00315540"/>
    <w:rsid w:val="003170D8"/>
    <w:rsid w:val="00317152"/>
    <w:rsid w:val="003212B6"/>
    <w:rsid w:val="0032297A"/>
    <w:rsid w:val="00340984"/>
    <w:rsid w:val="00342A15"/>
    <w:rsid w:val="003478DD"/>
    <w:rsid w:val="0035114C"/>
    <w:rsid w:val="00351FFA"/>
    <w:rsid w:val="0035287D"/>
    <w:rsid w:val="00354FA7"/>
    <w:rsid w:val="003555C6"/>
    <w:rsid w:val="003557E2"/>
    <w:rsid w:val="00356059"/>
    <w:rsid w:val="003636B1"/>
    <w:rsid w:val="00363B35"/>
    <w:rsid w:val="00366A9E"/>
    <w:rsid w:val="00372D12"/>
    <w:rsid w:val="00373625"/>
    <w:rsid w:val="003743F7"/>
    <w:rsid w:val="0037558D"/>
    <w:rsid w:val="003757A9"/>
    <w:rsid w:val="003767AC"/>
    <w:rsid w:val="00377B87"/>
    <w:rsid w:val="00387D92"/>
    <w:rsid w:val="0039157E"/>
    <w:rsid w:val="003A10BE"/>
    <w:rsid w:val="003A13BF"/>
    <w:rsid w:val="003A35A2"/>
    <w:rsid w:val="003A5409"/>
    <w:rsid w:val="003A5B91"/>
    <w:rsid w:val="003A78E2"/>
    <w:rsid w:val="003B45E0"/>
    <w:rsid w:val="003B52A0"/>
    <w:rsid w:val="003B5583"/>
    <w:rsid w:val="003C355F"/>
    <w:rsid w:val="003C60A2"/>
    <w:rsid w:val="003C663B"/>
    <w:rsid w:val="003D1EC8"/>
    <w:rsid w:val="003D47E2"/>
    <w:rsid w:val="003D799E"/>
    <w:rsid w:val="003E1F0D"/>
    <w:rsid w:val="003E365F"/>
    <w:rsid w:val="003E47BB"/>
    <w:rsid w:val="003F4FF6"/>
    <w:rsid w:val="003F60E7"/>
    <w:rsid w:val="003F7428"/>
    <w:rsid w:val="003F7E44"/>
    <w:rsid w:val="0040610D"/>
    <w:rsid w:val="004069D0"/>
    <w:rsid w:val="00411235"/>
    <w:rsid w:val="00411837"/>
    <w:rsid w:val="004130AA"/>
    <w:rsid w:val="00413286"/>
    <w:rsid w:val="00415AA5"/>
    <w:rsid w:val="00422B5D"/>
    <w:rsid w:val="00425793"/>
    <w:rsid w:val="004274EA"/>
    <w:rsid w:val="00430462"/>
    <w:rsid w:val="00431BD1"/>
    <w:rsid w:val="00432EBB"/>
    <w:rsid w:val="004412D2"/>
    <w:rsid w:val="0044468A"/>
    <w:rsid w:val="00446689"/>
    <w:rsid w:val="0045337C"/>
    <w:rsid w:val="004533F9"/>
    <w:rsid w:val="00456801"/>
    <w:rsid w:val="00456F2D"/>
    <w:rsid w:val="00457FD8"/>
    <w:rsid w:val="00460293"/>
    <w:rsid w:val="00461AA4"/>
    <w:rsid w:val="004671FE"/>
    <w:rsid w:val="00473167"/>
    <w:rsid w:val="0047381F"/>
    <w:rsid w:val="00474049"/>
    <w:rsid w:val="0047417B"/>
    <w:rsid w:val="004767B3"/>
    <w:rsid w:val="004844C0"/>
    <w:rsid w:val="00492598"/>
    <w:rsid w:val="00493625"/>
    <w:rsid w:val="00497107"/>
    <w:rsid w:val="004A42C8"/>
    <w:rsid w:val="004A4EF0"/>
    <w:rsid w:val="004A53BD"/>
    <w:rsid w:val="004A6DA3"/>
    <w:rsid w:val="004A7D7B"/>
    <w:rsid w:val="004B56A6"/>
    <w:rsid w:val="004B7D08"/>
    <w:rsid w:val="004C09BE"/>
    <w:rsid w:val="004C6B9C"/>
    <w:rsid w:val="004D0EC7"/>
    <w:rsid w:val="004D2089"/>
    <w:rsid w:val="004D2D8D"/>
    <w:rsid w:val="004D4E7B"/>
    <w:rsid w:val="004D69F3"/>
    <w:rsid w:val="004D6DF0"/>
    <w:rsid w:val="004E1219"/>
    <w:rsid w:val="004E1561"/>
    <w:rsid w:val="004E177E"/>
    <w:rsid w:val="004E3287"/>
    <w:rsid w:val="004E4AA2"/>
    <w:rsid w:val="004E5FF0"/>
    <w:rsid w:val="004E6FA2"/>
    <w:rsid w:val="004E6FB5"/>
    <w:rsid w:val="004F022E"/>
    <w:rsid w:val="004F0418"/>
    <w:rsid w:val="004F1F91"/>
    <w:rsid w:val="004F36EE"/>
    <w:rsid w:val="004F6883"/>
    <w:rsid w:val="004F7CE5"/>
    <w:rsid w:val="005038A0"/>
    <w:rsid w:val="00504219"/>
    <w:rsid w:val="005042E3"/>
    <w:rsid w:val="005076DD"/>
    <w:rsid w:val="00511DA4"/>
    <w:rsid w:val="005136D2"/>
    <w:rsid w:val="0051704F"/>
    <w:rsid w:val="005219C6"/>
    <w:rsid w:val="0052353F"/>
    <w:rsid w:val="00524F2B"/>
    <w:rsid w:val="005253E2"/>
    <w:rsid w:val="00530ED9"/>
    <w:rsid w:val="00531AF9"/>
    <w:rsid w:val="00533683"/>
    <w:rsid w:val="00534C8A"/>
    <w:rsid w:val="005350BC"/>
    <w:rsid w:val="00535835"/>
    <w:rsid w:val="00540059"/>
    <w:rsid w:val="00540ECA"/>
    <w:rsid w:val="00543958"/>
    <w:rsid w:val="00545043"/>
    <w:rsid w:val="00545470"/>
    <w:rsid w:val="00545E07"/>
    <w:rsid w:val="00545EEB"/>
    <w:rsid w:val="005460D2"/>
    <w:rsid w:val="00546A58"/>
    <w:rsid w:val="005546D6"/>
    <w:rsid w:val="005556B0"/>
    <w:rsid w:val="00556D70"/>
    <w:rsid w:val="005572EA"/>
    <w:rsid w:val="00557B27"/>
    <w:rsid w:val="00557C2D"/>
    <w:rsid w:val="00560EF6"/>
    <w:rsid w:val="00560F9D"/>
    <w:rsid w:val="005619F7"/>
    <w:rsid w:val="00561ED1"/>
    <w:rsid w:val="0056284C"/>
    <w:rsid w:val="00563164"/>
    <w:rsid w:val="005643A4"/>
    <w:rsid w:val="00567C69"/>
    <w:rsid w:val="00572897"/>
    <w:rsid w:val="00572920"/>
    <w:rsid w:val="005743B4"/>
    <w:rsid w:val="00576B83"/>
    <w:rsid w:val="00581DF6"/>
    <w:rsid w:val="005859D2"/>
    <w:rsid w:val="00585A04"/>
    <w:rsid w:val="005909EC"/>
    <w:rsid w:val="00590BA1"/>
    <w:rsid w:val="00591C9B"/>
    <w:rsid w:val="00592C32"/>
    <w:rsid w:val="00594167"/>
    <w:rsid w:val="00594C6B"/>
    <w:rsid w:val="00596A35"/>
    <w:rsid w:val="005A2EB0"/>
    <w:rsid w:val="005A4684"/>
    <w:rsid w:val="005A7A0D"/>
    <w:rsid w:val="005B0BB0"/>
    <w:rsid w:val="005B349D"/>
    <w:rsid w:val="005B3746"/>
    <w:rsid w:val="005C0421"/>
    <w:rsid w:val="005C2F93"/>
    <w:rsid w:val="005C31E6"/>
    <w:rsid w:val="005C43D9"/>
    <w:rsid w:val="005C75CE"/>
    <w:rsid w:val="005C797C"/>
    <w:rsid w:val="005D0C06"/>
    <w:rsid w:val="005E09F2"/>
    <w:rsid w:val="005E14C0"/>
    <w:rsid w:val="005E34E3"/>
    <w:rsid w:val="005E79FA"/>
    <w:rsid w:val="005F09A6"/>
    <w:rsid w:val="005F3BC0"/>
    <w:rsid w:val="005F4CFE"/>
    <w:rsid w:val="005F531C"/>
    <w:rsid w:val="00601ADC"/>
    <w:rsid w:val="00601D66"/>
    <w:rsid w:val="006038B3"/>
    <w:rsid w:val="00604D9C"/>
    <w:rsid w:val="006065F7"/>
    <w:rsid w:val="006101CF"/>
    <w:rsid w:val="00611588"/>
    <w:rsid w:val="006128A2"/>
    <w:rsid w:val="006139AA"/>
    <w:rsid w:val="00613E5C"/>
    <w:rsid w:val="006322B0"/>
    <w:rsid w:val="00633698"/>
    <w:rsid w:val="00634BB3"/>
    <w:rsid w:val="00637A18"/>
    <w:rsid w:val="00637AB1"/>
    <w:rsid w:val="00645B2E"/>
    <w:rsid w:val="00650914"/>
    <w:rsid w:val="006518FC"/>
    <w:rsid w:val="0065231D"/>
    <w:rsid w:val="006545A2"/>
    <w:rsid w:val="00666C89"/>
    <w:rsid w:val="006702B1"/>
    <w:rsid w:val="0067048C"/>
    <w:rsid w:val="00670D6E"/>
    <w:rsid w:val="006720E8"/>
    <w:rsid w:val="00680C07"/>
    <w:rsid w:val="0068113C"/>
    <w:rsid w:val="00682C20"/>
    <w:rsid w:val="00682C3B"/>
    <w:rsid w:val="00685514"/>
    <w:rsid w:val="00686F3F"/>
    <w:rsid w:val="0068744B"/>
    <w:rsid w:val="00687D84"/>
    <w:rsid w:val="00690A99"/>
    <w:rsid w:val="006960F1"/>
    <w:rsid w:val="00697040"/>
    <w:rsid w:val="006A02C2"/>
    <w:rsid w:val="006A2027"/>
    <w:rsid w:val="006A36DE"/>
    <w:rsid w:val="006A4842"/>
    <w:rsid w:val="006A54AD"/>
    <w:rsid w:val="006A55CA"/>
    <w:rsid w:val="006B02D5"/>
    <w:rsid w:val="006B4857"/>
    <w:rsid w:val="006B63EF"/>
    <w:rsid w:val="006C1AF4"/>
    <w:rsid w:val="006C2842"/>
    <w:rsid w:val="006C3744"/>
    <w:rsid w:val="006C50CD"/>
    <w:rsid w:val="006C66BB"/>
    <w:rsid w:val="006D36D5"/>
    <w:rsid w:val="006D6520"/>
    <w:rsid w:val="006D6AF6"/>
    <w:rsid w:val="006D70D5"/>
    <w:rsid w:val="006E0263"/>
    <w:rsid w:val="006E32EE"/>
    <w:rsid w:val="006F02B5"/>
    <w:rsid w:val="006F455E"/>
    <w:rsid w:val="006F5986"/>
    <w:rsid w:val="006F7A20"/>
    <w:rsid w:val="006F7B3D"/>
    <w:rsid w:val="006F7E42"/>
    <w:rsid w:val="00700183"/>
    <w:rsid w:val="007012CD"/>
    <w:rsid w:val="00701733"/>
    <w:rsid w:val="00706A30"/>
    <w:rsid w:val="00707C2E"/>
    <w:rsid w:val="0071179A"/>
    <w:rsid w:val="00711F54"/>
    <w:rsid w:val="0071217A"/>
    <w:rsid w:val="007158D5"/>
    <w:rsid w:val="00715D30"/>
    <w:rsid w:val="00716275"/>
    <w:rsid w:val="0072112D"/>
    <w:rsid w:val="00723649"/>
    <w:rsid w:val="00727968"/>
    <w:rsid w:val="00730468"/>
    <w:rsid w:val="0074715C"/>
    <w:rsid w:val="00753D61"/>
    <w:rsid w:val="0075536F"/>
    <w:rsid w:val="0076399D"/>
    <w:rsid w:val="00773E7F"/>
    <w:rsid w:val="00774E7E"/>
    <w:rsid w:val="00777A48"/>
    <w:rsid w:val="007823A8"/>
    <w:rsid w:val="00783284"/>
    <w:rsid w:val="007922CB"/>
    <w:rsid w:val="0079365E"/>
    <w:rsid w:val="00793719"/>
    <w:rsid w:val="007A1A4E"/>
    <w:rsid w:val="007A6A7F"/>
    <w:rsid w:val="007A70C7"/>
    <w:rsid w:val="007A7995"/>
    <w:rsid w:val="007A7A69"/>
    <w:rsid w:val="007B2848"/>
    <w:rsid w:val="007B32EF"/>
    <w:rsid w:val="007B3AE0"/>
    <w:rsid w:val="007B4443"/>
    <w:rsid w:val="007B6927"/>
    <w:rsid w:val="007C4511"/>
    <w:rsid w:val="007C6771"/>
    <w:rsid w:val="007C6978"/>
    <w:rsid w:val="007D3404"/>
    <w:rsid w:val="007D40EE"/>
    <w:rsid w:val="007D4EB3"/>
    <w:rsid w:val="007D5FCE"/>
    <w:rsid w:val="007D799D"/>
    <w:rsid w:val="007E0CCD"/>
    <w:rsid w:val="007E2A37"/>
    <w:rsid w:val="007E354B"/>
    <w:rsid w:val="007E3E9B"/>
    <w:rsid w:val="007F0B22"/>
    <w:rsid w:val="007F3D8A"/>
    <w:rsid w:val="007F6A30"/>
    <w:rsid w:val="007F7FA6"/>
    <w:rsid w:val="00804679"/>
    <w:rsid w:val="00815977"/>
    <w:rsid w:val="008165AD"/>
    <w:rsid w:val="008167E2"/>
    <w:rsid w:val="008169CD"/>
    <w:rsid w:val="008221EC"/>
    <w:rsid w:val="008311C9"/>
    <w:rsid w:val="00831625"/>
    <w:rsid w:val="008335E9"/>
    <w:rsid w:val="00835580"/>
    <w:rsid w:val="008417B6"/>
    <w:rsid w:val="00843BB4"/>
    <w:rsid w:val="00847D8D"/>
    <w:rsid w:val="0086091D"/>
    <w:rsid w:val="00861A27"/>
    <w:rsid w:val="00862B7F"/>
    <w:rsid w:val="00863957"/>
    <w:rsid w:val="00871B53"/>
    <w:rsid w:val="00876105"/>
    <w:rsid w:val="00877127"/>
    <w:rsid w:val="00877DEB"/>
    <w:rsid w:val="00882CD5"/>
    <w:rsid w:val="0088304F"/>
    <w:rsid w:val="008833D0"/>
    <w:rsid w:val="008920F2"/>
    <w:rsid w:val="00894E9D"/>
    <w:rsid w:val="00895C0A"/>
    <w:rsid w:val="00895DD1"/>
    <w:rsid w:val="00897E8D"/>
    <w:rsid w:val="008A3298"/>
    <w:rsid w:val="008B058D"/>
    <w:rsid w:val="008B086C"/>
    <w:rsid w:val="008B12FB"/>
    <w:rsid w:val="008B2138"/>
    <w:rsid w:val="008B2257"/>
    <w:rsid w:val="008B3CF3"/>
    <w:rsid w:val="008B5450"/>
    <w:rsid w:val="008B5B4B"/>
    <w:rsid w:val="008B65E5"/>
    <w:rsid w:val="008C0D86"/>
    <w:rsid w:val="008C308A"/>
    <w:rsid w:val="008C30D1"/>
    <w:rsid w:val="008C45F8"/>
    <w:rsid w:val="008D0117"/>
    <w:rsid w:val="008D2DE8"/>
    <w:rsid w:val="008D3CBA"/>
    <w:rsid w:val="008E0F1B"/>
    <w:rsid w:val="008E2194"/>
    <w:rsid w:val="008E22FA"/>
    <w:rsid w:val="008E2458"/>
    <w:rsid w:val="008E24D4"/>
    <w:rsid w:val="008E6BD2"/>
    <w:rsid w:val="008F0CAC"/>
    <w:rsid w:val="008F7E44"/>
    <w:rsid w:val="009009B7"/>
    <w:rsid w:val="00901613"/>
    <w:rsid w:val="009067DB"/>
    <w:rsid w:val="009069A1"/>
    <w:rsid w:val="00907F2A"/>
    <w:rsid w:val="009119F3"/>
    <w:rsid w:val="00911F3A"/>
    <w:rsid w:val="00927DDB"/>
    <w:rsid w:val="00932FFA"/>
    <w:rsid w:val="009332BA"/>
    <w:rsid w:val="00935CA8"/>
    <w:rsid w:val="00943195"/>
    <w:rsid w:val="00944C3C"/>
    <w:rsid w:val="00944CEA"/>
    <w:rsid w:val="00946F5C"/>
    <w:rsid w:val="009470A2"/>
    <w:rsid w:val="00953BF1"/>
    <w:rsid w:val="009559B0"/>
    <w:rsid w:val="00957286"/>
    <w:rsid w:val="0096197A"/>
    <w:rsid w:val="009708E8"/>
    <w:rsid w:val="00970AFD"/>
    <w:rsid w:val="0097250B"/>
    <w:rsid w:val="00972C09"/>
    <w:rsid w:val="009746AB"/>
    <w:rsid w:val="00977F72"/>
    <w:rsid w:val="00980F88"/>
    <w:rsid w:val="00982F17"/>
    <w:rsid w:val="00983734"/>
    <w:rsid w:val="0098410D"/>
    <w:rsid w:val="009923C1"/>
    <w:rsid w:val="00995E2E"/>
    <w:rsid w:val="0099689F"/>
    <w:rsid w:val="00996B7A"/>
    <w:rsid w:val="009A476E"/>
    <w:rsid w:val="009B2048"/>
    <w:rsid w:val="009B2ADE"/>
    <w:rsid w:val="009B30F0"/>
    <w:rsid w:val="009B54DC"/>
    <w:rsid w:val="009B5C30"/>
    <w:rsid w:val="009B5E3E"/>
    <w:rsid w:val="009C0FB6"/>
    <w:rsid w:val="009C2910"/>
    <w:rsid w:val="009C3D74"/>
    <w:rsid w:val="009D2821"/>
    <w:rsid w:val="009D7518"/>
    <w:rsid w:val="009E09D5"/>
    <w:rsid w:val="009E14E2"/>
    <w:rsid w:val="009E28F0"/>
    <w:rsid w:val="009E725F"/>
    <w:rsid w:val="009F0F5D"/>
    <w:rsid w:val="009F57F1"/>
    <w:rsid w:val="009F7433"/>
    <w:rsid w:val="00A01235"/>
    <w:rsid w:val="00A01BFB"/>
    <w:rsid w:val="00A03A5F"/>
    <w:rsid w:val="00A0583B"/>
    <w:rsid w:val="00A06B09"/>
    <w:rsid w:val="00A075CE"/>
    <w:rsid w:val="00A10255"/>
    <w:rsid w:val="00A254A9"/>
    <w:rsid w:val="00A256E7"/>
    <w:rsid w:val="00A27452"/>
    <w:rsid w:val="00A3536A"/>
    <w:rsid w:val="00A37E5D"/>
    <w:rsid w:val="00A42274"/>
    <w:rsid w:val="00A445F8"/>
    <w:rsid w:val="00A45145"/>
    <w:rsid w:val="00A4528E"/>
    <w:rsid w:val="00A46153"/>
    <w:rsid w:val="00A52396"/>
    <w:rsid w:val="00A53E6A"/>
    <w:rsid w:val="00A57CE5"/>
    <w:rsid w:val="00A62744"/>
    <w:rsid w:val="00A661F2"/>
    <w:rsid w:val="00A667AB"/>
    <w:rsid w:val="00A667CA"/>
    <w:rsid w:val="00A66BF2"/>
    <w:rsid w:val="00A67E21"/>
    <w:rsid w:val="00A71DDF"/>
    <w:rsid w:val="00A734E4"/>
    <w:rsid w:val="00A75D46"/>
    <w:rsid w:val="00A7632D"/>
    <w:rsid w:val="00A77B43"/>
    <w:rsid w:val="00A80A26"/>
    <w:rsid w:val="00A80FC9"/>
    <w:rsid w:val="00A8342A"/>
    <w:rsid w:val="00A8363F"/>
    <w:rsid w:val="00A90A8C"/>
    <w:rsid w:val="00A91BB3"/>
    <w:rsid w:val="00A94B5C"/>
    <w:rsid w:val="00A95139"/>
    <w:rsid w:val="00A956EE"/>
    <w:rsid w:val="00AA1281"/>
    <w:rsid w:val="00AA4BCA"/>
    <w:rsid w:val="00AB4904"/>
    <w:rsid w:val="00AB70DC"/>
    <w:rsid w:val="00AC7266"/>
    <w:rsid w:val="00AD339E"/>
    <w:rsid w:val="00AD7A07"/>
    <w:rsid w:val="00AE080E"/>
    <w:rsid w:val="00AE3379"/>
    <w:rsid w:val="00AF0BE6"/>
    <w:rsid w:val="00AF10A6"/>
    <w:rsid w:val="00AF12C5"/>
    <w:rsid w:val="00AF2B0B"/>
    <w:rsid w:val="00AF3F17"/>
    <w:rsid w:val="00AF5728"/>
    <w:rsid w:val="00B00423"/>
    <w:rsid w:val="00B014D3"/>
    <w:rsid w:val="00B02392"/>
    <w:rsid w:val="00B031B2"/>
    <w:rsid w:val="00B04852"/>
    <w:rsid w:val="00B06AD1"/>
    <w:rsid w:val="00B07209"/>
    <w:rsid w:val="00B10E65"/>
    <w:rsid w:val="00B1156B"/>
    <w:rsid w:val="00B128BB"/>
    <w:rsid w:val="00B14793"/>
    <w:rsid w:val="00B1544C"/>
    <w:rsid w:val="00B17559"/>
    <w:rsid w:val="00B263AE"/>
    <w:rsid w:val="00B30480"/>
    <w:rsid w:val="00B31742"/>
    <w:rsid w:val="00B35625"/>
    <w:rsid w:val="00B449A9"/>
    <w:rsid w:val="00B55A25"/>
    <w:rsid w:val="00B604AF"/>
    <w:rsid w:val="00B61A42"/>
    <w:rsid w:val="00B61A60"/>
    <w:rsid w:val="00B63876"/>
    <w:rsid w:val="00B64D47"/>
    <w:rsid w:val="00B64F6D"/>
    <w:rsid w:val="00B666DD"/>
    <w:rsid w:val="00B66790"/>
    <w:rsid w:val="00B67A27"/>
    <w:rsid w:val="00B70B8E"/>
    <w:rsid w:val="00B70E31"/>
    <w:rsid w:val="00B80106"/>
    <w:rsid w:val="00B8159C"/>
    <w:rsid w:val="00B83222"/>
    <w:rsid w:val="00B858C7"/>
    <w:rsid w:val="00B87602"/>
    <w:rsid w:val="00B90F63"/>
    <w:rsid w:val="00B920D4"/>
    <w:rsid w:val="00B94E5A"/>
    <w:rsid w:val="00B959ED"/>
    <w:rsid w:val="00B96B50"/>
    <w:rsid w:val="00B97435"/>
    <w:rsid w:val="00BA0A01"/>
    <w:rsid w:val="00BA4265"/>
    <w:rsid w:val="00BA5BC0"/>
    <w:rsid w:val="00BB0AEC"/>
    <w:rsid w:val="00BB1933"/>
    <w:rsid w:val="00BB1F3C"/>
    <w:rsid w:val="00BB37F3"/>
    <w:rsid w:val="00BB4A53"/>
    <w:rsid w:val="00BC21A5"/>
    <w:rsid w:val="00BC6653"/>
    <w:rsid w:val="00BC6CD1"/>
    <w:rsid w:val="00BC770E"/>
    <w:rsid w:val="00BD27F4"/>
    <w:rsid w:val="00BD3D65"/>
    <w:rsid w:val="00BD6BBF"/>
    <w:rsid w:val="00BE3E22"/>
    <w:rsid w:val="00BE47E5"/>
    <w:rsid w:val="00BF06C9"/>
    <w:rsid w:val="00BF28AD"/>
    <w:rsid w:val="00BF49DD"/>
    <w:rsid w:val="00C03AD5"/>
    <w:rsid w:val="00C11DEB"/>
    <w:rsid w:val="00C13A02"/>
    <w:rsid w:val="00C13D59"/>
    <w:rsid w:val="00C15467"/>
    <w:rsid w:val="00C15539"/>
    <w:rsid w:val="00C17409"/>
    <w:rsid w:val="00C216B6"/>
    <w:rsid w:val="00C234D6"/>
    <w:rsid w:val="00C23876"/>
    <w:rsid w:val="00C27FCA"/>
    <w:rsid w:val="00C33C2C"/>
    <w:rsid w:val="00C3425E"/>
    <w:rsid w:val="00C35637"/>
    <w:rsid w:val="00C4314A"/>
    <w:rsid w:val="00C504A6"/>
    <w:rsid w:val="00C50692"/>
    <w:rsid w:val="00C52F87"/>
    <w:rsid w:val="00C5350B"/>
    <w:rsid w:val="00C5395E"/>
    <w:rsid w:val="00C5583B"/>
    <w:rsid w:val="00C5731E"/>
    <w:rsid w:val="00C60455"/>
    <w:rsid w:val="00C61E2F"/>
    <w:rsid w:val="00C70408"/>
    <w:rsid w:val="00C72605"/>
    <w:rsid w:val="00C7282A"/>
    <w:rsid w:val="00C72ADE"/>
    <w:rsid w:val="00C74359"/>
    <w:rsid w:val="00C7474E"/>
    <w:rsid w:val="00C81918"/>
    <w:rsid w:val="00C830E5"/>
    <w:rsid w:val="00C83359"/>
    <w:rsid w:val="00C8510B"/>
    <w:rsid w:val="00C85878"/>
    <w:rsid w:val="00C9281A"/>
    <w:rsid w:val="00C92846"/>
    <w:rsid w:val="00C96000"/>
    <w:rsid w:val="00C96003"/>
    <w:rsid w:val="00C96C7F"/>
    <w:rsid w:val="00C96FBD"/>
    <w:rsid w:val="00CA1A33"/>
    <w:rsid w:val="00CA7879"/>
    <w:rsid w:val="00CC1627"/>
    <w:rsid w:val="00CD216D"/>
    <w:rsid w:val="00CD685F"/>
    <w:rsid w:val="00CE0B7D"/>
    <w:rsid w:val="00CE4DF2"/>
    <w:rsid w:val="00CF0001"/>
    <w:rsid w:val="00CF13BA"/>
    <w:rsid w:val="00CF238F"/>
    <w:rsid w:val="00CF6067"/>
    <w:rsid w:val="00CF699A"/>
    <w:rsid w:val="00CF6D95"/>
    <w:rsid w:val="00D0400D"/>
    <w:rsid w:val="00D05365"/>
    <w:rsid w:val="00D05D65"/>
    <w:rsid w:val="00D078B3"/>
    <w:rsid w:val="00D07DD5"/>
    <w:rsid w:val="00D131A0"/>
    <w:rsid w:val="00D1530E"/>
    <w:rsid w:val="00D17852"/>
    <w:rsid w:val="00D17ED7"/>
    <w:rsid w:val="00D245F4"/>
    <w:rsid w:val="00D30430"/>
    <w:rsid w:val="00D342AF"/>
    <w:rsid w:val="00D36116"/>
    <w:rsid w:val="00D40F6A"/>
    <w:rsid w:val="00D4108B"/>
    <w:rsid w:val="00D435F6"/>
    <w:rsid w:val="00D4508E"/>
    <w:rsid w:val="00D45366"/>
    <w:rsid w:val="00D511C4"/>
    <w:rsid w:val="00D52026"/>
    <w:rsid w:val="00D521D4"/>
    <w:rsid w:val="00D54ABA"/>
    <w:rsid w:val="00D55A36"/>
    <w:rsid w:val="00D565DA"/>
    <w:rsid w:val="00D56C5F"/>
    <w:rsid w:val="00D617B8"/>
    <w:rsid w:val="00D71FAF"/>
    <w:rsid w:val="00D72A06"/>
    <w:rsid w:val="00D7350F"/>
    <w:rsid w:val="00D82704"/>
    <w:rsid w:val="00D837BF"/>
    <w:rsid w:val="00D85180"/>
    <w:rsid w:val="00D855BF"/>
    <w:rsid w:val="00D93CA1"/>
    <w:rsid w:val="00DA1569"/>
    <w:rsid w:val="00DA4526"/>
    <w:rsid w:val="00DB06D8"/>
    <w:rsid w:val="00DB5DF4"/>
    <w:rsid w:val="00DB614A"/>
    <w:rsid w:val="00DC0B69"/>
    <w:rsid w:val="00DC1C93"/>
    <w:rsid w:val="00DC2171"/>
    <w:rsid w:val="00DC5878"/>
    <w:rsid w:val="00DD0FBC"/>
    <w:rsid w:val="00DD25CC"/>
    <w:rsid w:val="00DD3D9F"/>
    <w:rsid w:val="00DD560B"/>
    <w:rsid w:val="00DD60DC"/>
    <w:rsid w:val="00DD7F73"/>
    <w:rsid w:val="00DE4859"/>
    <w:rsid w:val="00DE4BFE"/>
    <w:rsid w:val="00DE4F9E"/>
    <w:rsid w:val="00DE5901"/>
    <w:rsid w:val="00DE601C"/>
    <w:rsid w:val="00E0079A"/>
    <w:rsid w:val="00E14F56"/>
    <w:rsid w:val="00E165C9"/>
    <w:rsid w:val="00E17F4A"/>
    <w:rsid w:val="00E25C72"/>
    <w:rsid w:val="00E319F4"/>
    <w:rsid w:val="00E33CC2"/>
    <w:rsid w:val="00E341CE"/>
    <w:rsid w:val="00E35956"/>
    <w:rsid w:val="00E4065A"/>
    <w:rsid w:val="00E43AA8"/>
    <w:rsid w:val="00E45F50"/>
    <w:rsid w:val="00E53FA4"/>
    <w:rsid w:val="00E56DE5"/>
    <w:rsid w:val="00E63D8B"/>
    <w:rsid w:val="00E764F4"/>
    <w:rsid w:val="00E77647"/>
    <w:rsid w:val="00E822F3"/>
    <w:rsid w:val="00E86566"/>
    <w:rsid w:val="00E87DCE"/>
    <w:rsid w:val="00EA2CF7"/>
    <w:rsid w:val="00EA4643"/>
    <w:rsid w:val="00EA4D1B"/>
    <w:rsid w:val="00EA6303"/>
    <w:rsid w:val="00EA6A34"/>
    <w:rsid w:val="00EA7E39"/>
    <w:rsid w:val="00EB3B6B"/>
    <w:rsid w:val="00EB5319"/>
    <w:rsid w:val="00EC06DB"/>
    <w:rsid w:val="00EC179B"/>
    <w:rsid w:val="00EC1D7E"/>
    <w:rsid w:val="00EC482D"/>
    <w:rsid w:val="00EC670B"/>
    <w:rsid w:val="00ED148D"/>
    <w:rsid w:val="00ED2C1A"/>
    <w:rsid w:val="00ED75F7"/>
    <w:rsid w:val="00EE45E1"/>
    <w:rsid w:val="00EE540E"/>
    <w:rsid w:val="00EE605D"/>
    <w:rsid w:val="00EF0DE6"/>
    <w:rsid w:val="00EF28C3"/>
    <w:rsid w:val="00F009FB"/>
    <w:rsid w:val="00F0143B"/>
    <w:rsid w:val="00F02417"/>
    <w:rsid w:val="00F03B81"/>
    <w:rsid w:val="00F043EA"/>
    <w:rsid w:val="00F05620"/>
    <w:rsid w:val="00F06D84"/>
    <w:rsid w:val="00F07912"/>
    <w:rsid w:val="00F1028B"/>
    <w:rsid w:val="00F1450C"/>
    <w:rsid w:val="00F2221A"/>
    <w:rsid w:val="00F24DDB"/>
    <w:rsid w:val="00F259D3"/>
    <w:rsid w:val="00F3146B"/>
    <w:rsid w:val="00F31BA6"/>
    <w:rsid w:val="00F31D3A"/>
    <w:rsid w:val="00F33DB6"/>
    <w:rsid w:val="00F36AB4"/>
    <w:rsid w:val="00F43169"/>
    <w:rsid w:val="00F468AB"/>
    <w:rsid w:val="00F46CB6"/>
    <w:rsid w:val="00F53CDE"/>
    <w:rsid w:val="00F55300"/>
    <w:rsid w:val="00F558AE"/>
    <w:rsid w:val="00F56376"/>
    <w:rsid w:val="00F57120"/>
    <w:rsid w:val="00F57166"/>
    <w:rsid w:val="00F57FAD"/>
    <w:rsid w:val="00F612B6"/>
    <w:rsid w:val="00F72597"/>
    <w:rsid w:val="00F775D0"/>
    <w:rsid w:val="00F8049D"/>
    <w:rsid w:val="00F853BA"/>
    <w:rsid w:val="00F8617C"/>
    <w:rsid w:val="00F87063"/>
    <w:rsid w:val="00F90F9E"/>
    <w:rsid w:val="00F9273B"/>
    <w:rsid w:val="00F94A84"/>
    <w:rsid w:val="00F94F00"/>
    <w:rsid w:val="00FA0211"/>
    <w:rsid w:val="00FA1219"/>
    <w:rsid w:val="00FB1899"/>
    <w:rsid w:val="00FB3FEF"/>
    <w:rsid w:val="00FC1033"/>
    <w:rsid w:val="00FC1521"/>
    <w:rsid w:val="00FC245A"/>
    <w:rsid w:val="00FC4542"/>
    <w:rsid w:val="00FC4A6E"/>
    <w:rsid w:val="00FC63B2"/>
    <w:rsid w:val="00FC6AEE"/>
    <w:rsid w:val="00FC760C"/>
    <w:rsid w:val="00FD0FC4"/>
    <w:rsid w:val="00FD1DA2"/>
    <w:rsid w:val="00FD213A"/>
    <w:rsid w:val="00FD58FF"/>
    <w:rsid w:val="00FE3F93"/>
    <w:rsid w:val="00FE48D5"/>
    <w:rsid w:val="00FE6538"/>
    <w:rsid w:val="00FE6654"/>
    <w:rsid w:val="00FF17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36E42BF5"/>
  <w15:docId w15:val="{578545D1-8651-466D-8ABD-B5C5A9F8F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DE4BFE"/>
    <w:rPr>
      <w:sz w:val="24"/>
      <w:szCs w:val="24"/>
      <w:lang w:val="en-GB"/>
    </w:rPr>
  </w:style>
  <w:style w:type="paragraph" w:styleId="Heading1">
    <w:name w:val="heading 1"/>
    <w:basedOn w:val="Normal"/>
    <w:next w:val="Normal"/>
    <w:link w:val="Heading1Char"/>
    <w:uiPriority w:val="98"/>
    <w:rsid w:val="00493625"/>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493625"/>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493625"/>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493625"/>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493625"/>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493625"/>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493625"/>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493625"/>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493625"/>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493625"/>
    <w:rPr>
      <w:rFonts w:ascii="Tahoma" w:hAnsi="Tahoma" w:cs="Tahoma"/>
      <w:sz w:val="16"/>
      <w:szCs w:val="16"/>
    </w:rPr>
  </w:style>
  <w:style w:type="character" w:customStyle="1" w:styleId="BalloonTextChar">
    <w:name w:val="Balloon Text Char"/>
    <w:basedOn w:val="DefaultParagraphFont"/>
    <w:link w:val="BalloonText"/>
    <w:uiPriority w:val="98"/>
    <w:semiHidden/>
    <w:rsid w:val="00493625"/>
    <w:rPr>
      <w:rFonts w:ascii="Tahoma" w:hAnsi="Tahoma" w:cs="Tahoma"/>
      <w:sz w:val="16"/>
      <w:szCs w:val="16"/>
      <w:lang w:val="en-GB"/>
    </w:rPr>
  </w:style>
  <w:style w:type="character" w:styleId="BookTitle">
    <w:name w:val="Book Title"/>
    <w:uiPriority w:val="98"/>
    <w:qFormat/>
    <w:rsid w:val="00493625"/>
    <w:rPr>
      <w:i/>
      <w:iCs/>
      <w:smallCaps/>
      <w:spacing w:val="5"/>
    </w:rPr>
  </w:style>
  <w:style w:type="paragraph" w:customStyle="1" w:styleId="JuHeader">
    <w:name w:val="Ju_Header"/>
    <w:aliases w:val="_Header"/>
    <w:basedOn w:val="Header"/>
    <w:uiPriority w:val="29"/>
    <w:qFormat/>
    <w:rsid w:val="00493625"/>
    <w:pPr>
      <w:tabs>
        <w:tab w:val="clear" w:pos="4536"/>
        <w:tab w:val="clear" w:pos="9072"/>
      </w:tabs>
      <w:jc w:val="center"/>
    </w:pPr>
    <w:rPr>
      <w:sz w:val="18"/>
    </w:rPr>
  </w:style>
  <w:style w:type="paragraph" w:customStyle="1" w:styleId="NormalJustified">
    <w:name w:val="Normal_Justified"/>
    <w:basedOn w:val="Normal"/>
    <w:semiHidden/>
    <w:rsid w:val="00493625"/>
    <w:pPr>
      <w:jc w:val="both"/>
    </w:pPr>
  </w:style>
  <w:style w:type="character" w:styleId="Strong">
    <w:name w:val="Strong"/>
    <w:uiPriority w:val="98"/>
    <w:qFormat/>
    <w:rsid w:val="00493625"/>
    <w:rPr>
      <w:b/>
      <w:bCs/>
    </w:rPr>
  </w:style>
  <w:style w:type="paragraph" w:styleId="NoSpacing">
    <w:name w:val="No Spacing"/>
    <w:basedOn w:val="Normal"/>
    <w:link w:val="NoSpacingChar"/>
    <w:uiPriority w:val="98"/>
    <w:qFormat/>
    <w:rsid w:val="00493625"/>
  </w:style>
  <w:style w:type="character" w:customStyle="1" w:styleId="NoSpacingChar">
    <w:name w:val="No Spacing Char"/>
    <w:basedOn w:val="DefaultParagraphFont"/>
    <w:link w:val="NoSpacing"/>
    <w:uiPriority w:val="98"/>
    <w:rsid w:val="00493625"/>
    <w:rPr>
      <w:sz w:val="24"/>
      <w:szCs w:val="24"/>
      <w:lang w:val="en-GB"/>
    </w:rPr>
  </w:style>
  <w:style w:type="paragraph" w:customStyle="1" w:styleId="JuQuot">
    <w:name w:val="Ju_Quot"/>
    <w:aliases w:val="_Quote"/>
    <w:basedOn w:val="NormalJustified"/>
    <w:qFormat/>
    <w:rsid w:val="00493625"/>
    <w:pPr>
      <w:spacing w:before="120" w:after="120"/>
      <w:ind w:left="425" w:firstLine="142"/>
    </w:pPr>
    <w:rPr>
      <w:sz w:val="20"/>
    </w:rPr>
  </w:style>
  <w:style w:type="paragraph" w:customStyle="1" w:styleId="ECHRBullet1">
    <w:name w:val="ECHR_Bullet_1"/>
    <w:aliases w:val="_Bul_1"/>
    <w:basedOn w:val="NormalJustified"/>
    <w:uiPriority w:val="23"/>
    <w:semiHidden/>
    <w:qFormat/>
    <w:rsid w:val="00493625"/>
    <w:pPr>
      <w:numPr>
        <w:numId w:val="7"/>
      </w:numPr>
      <w:spacing w:before="60" w:after="60"/>
    </w:pPr>
  </w:style>
  <w:style w:type="paragraph" w:customStyle="1" w:styleId="JuList">
    <w:name w:val="Ju_List"/>
    <w:aliases w:val="_List_1"/>
    <w:basedOn w:val="NormalJustified"/>
    <w:uiPriority w:val="23"/>
    <w:qFormat/>
    <w:rsid w:val="00493625"/>
    <w:pPr>
      <w:numPr>
        <w:numId w:val="10"/>
      </w:numPr>
      <w:spacing w:before="280" w:after="60"/>
    </w:pPr>
  </w:style>
  <w:style w:type="paragraph" w:customStyle="1" w:styleId="JuLista">
    <w:name w:val="Ju_List_a"/>
    <w:aliases w:val="_List_2"/>
    <w:basedOn w:val="NormalJustified"/>
    <w:uiPriority w:val="23"/>
    <w:rsid w:val="00493625"/>
    <w:pPr>
      <w:numPr>
        <w:ilvl w:val="1"/>
        <w:numId w:val="10"/>
      </w:numPr>
    </w:pPr>
  </w:style>
  <w:style w:type="paragraph" w:customStyle="1" w:styleId="JuListi">
    <w:name w:val="Ju_List_i"/>
    <w:aliases w:val="_List_3"/>
    <w:basedOn w:val="NormalJustified"/>
    <w:uiPriority w:val="23"/>
    <w:rsid w:val="00493625"/>
    <w:pPr>
      <w:numPr>
        <w:ilvl w:val="2"/>
        <w:numId w:val="10"/>
      </w:numPr>
    </w:pPr>
  </w:style>
  <w:style w:type="paragraph" w:customStyle="1" w:styleId="JuHArticle">
    <w:name w:val="Ju_H_Article"/>
    <w:aliases w:val="_Title_Quote"/>
    <w:basedOn w:val="Normal"/>
    <w:next w:val="JuQuot"/>
    <w:uiPriority w:val="19"/>
    <w:qFormat/>
    <w:rsid w:val="00493625"/>
    <w:pPr>
      <w:keepNext/>
      <w:spacing w:before="100" w:beforeAutospacing="1" w:after="120"/>
      <w:contextualSpacing/>
      <w:jc w:val="center"/>
    </w:pPr>
    <w:rPr>
      <w:b/>
      <w:sz w:val="20"/>
    </w:rPr>
  </w:style>
  <w:style w:type="paragraph" w:customStyle="1" w:styleId="JuParaLast">
    <w:name w:val="Ju_Para_Last"/>
    <w:aliases w:val="_Para_Spaced,ECHR_Para_Spaced"/>
    <w:basedOn w:val="NormalJustified"/>
    <w:uiPriority w:val="5"/>
    <w:qFormat/>
    <w:rsid w:val="00493625"/>
    <w:pPr>
      <w:keepNext/>
      <w:keepLines/>
      <w:spacing w:before="240" w:after="240"/>
      <w:ind w:firstLine="284"/>
    </w:pPr>
  </w:style>
  <w:style w:type="paragraph" w:customStyle="1" w:styleId="DecHTitle">
    <w:name w:val="Dec_H_Title"/>
    <w:aliases w:val="_Title_1"/>
    <w:basedOn w:val="JuPara"/>
    <w:next w:val="JuPara"/>
    <w:uiPriority w:val="38"/>
    <w:qFormat/>
    <w:rsid w:val="00493625"/>
    <w:pPr>
      <w:keepNext/>
      <w:keepLines/>
      <w:spacing w:after="240"/>
      <w:ind w:firstLine="0"/>
      <w:jc w:val="center"/>
      <w:outlineLvl w:val="0"/>
    </w:pPr>
    <w:rPr>
      <w:rFonts w:asciiTheme="majorHAnsi" w:hAnsiTheme="majorHAnsi"/>
      <w:sz w:val="28"/>
    </w:rPr>
  </w:style>
  <w:style w:type="paragraph" w:customStyle="1" w:styleId="JuHHead">
    <w:name w:val="Ju_H_Head"/>
    <w:aliases w:val="_Head_1,ECHR_Heading_1"/>
    <w:basedOn w:val="Heading1"/>
    <w:next w:val="JuPara"/>
    <w:uiPriority w:val="17"/>
    <w:qFormat/>
    <w:rsid w:val="00493625"/>
    <w:pPr>
      <w:keepNext/>
      <w:keepLines/>
      <w:numPr>
        <w:numId w:val="9"/>
      </w:numPr>
      <w:spacing w:before="100" w:beforeAutospacing="1" w:after="240"/>
      <w:contextualSpacing w:val="0"/>
      <w:jc w:val="both"/>
    </w:pPr>
    <w:rPr>
      <w:b w:val="0"/>
      <w:caps/>
      <w:color w:val="auto"/>
    </w:rPr>
  </w:style>
  <w:style w:type="paragraph" w:customStyle="1" w:styleId="JuTitle">
    <w:name w:val="Ju_Title"/>
    <w:aliases w:val="_Title_2"/>
    <w:basedOn w:val="Normal"/>
    <w:next w:val="JuPara"/>
    <w:uiPriority w:val="38"/>
    <w:qFormat/>
    <w:rsid w:val="00493625"/>
    <w:pPr>
      <w:keepNext/>
      <w:keepLines/>
      <w:spacing w:before="1320" w:after="280"/>
      <w:contextualSpacing/>
      <w:jc w:val="center"/>
    </w:pPr>
    <w:rPr>
      <w:b/>
    </w:rPr>
  </w:style>
  <w:style w:type="paragraph" w:customStyle="1" w:styleId="ECHRCoverTitle4">
    <w:name w:val="ECHR_Cover_Title_4"/>
    <w:aliases w:val="_Title_4"/>
    <w:basedOn w:val="JuPara"/>
    <w:next w:val="JuPara"/>
    <w:uiPriority w:val="38"/>
    <w:qFormat/>
    <w:rsid w:val="00493625"/>
    <w:pPr>
      <w:keepNext/>
      <w:keepLines/>
      <w:tabs>
        <w:tab w:val="right" w:pos="7938"/>
      </w:tabs>
      <w:ind w:firstLine="0"/>
      <w:jc w:val="center"/>
    </w:pPr>
    <w:rPr>
      <w:i/>
    </w:rPr>
  </w:style>
  <w:style w:type="paragraph" w:styleId="Title">
    <w:name w:val="Title"/>
    <w:basedOn w:val="Normal"/>
    <w:next w:val="Normal"/>
    <w:link w:val="TitleChar"/>
    <w:uiPriority w:val="98"/>
    <w:qFormat/>
    <w:rsid w:val="00493625"/>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rsid w:val="00493625"/>
    <w:rPr>
      <w:rFonts w:asciiTheme="majorHAnsi" w:eastAsiaTheme="majorEastAsia" w:hAnsiTheme="majorHAnsi" w:cstheme="majorBidi"/>
      <w:spacing w:val="5"/>
      <w:sz w:val="52"/>
      <w:szCs w:val="52"/>
      <w:lang w:val="en-GB" w:bidi="en-US"/>
    </w:rPr>
  </w:style>
  <w:style w:type="numbering" w:customStyle="1" w:styleId="ECHRA1StyleBulletedSquare">
    <w:name w:val="ECHR_A1_Style_Bulleted_Square"/>
    <w:basedOn w:val="NoList"/>
    <w:rsid w:val="00493625"/>
    <w:pPr>
      <w:numPr>
        <w:numId w:val="4"/>
      </w:numPr>
    </w:pPr>
  </w:style>
  <w:style w:type="numbering" w:customStyle="1" w:styleId="ECHRA1StyleList">
    <w:name w:val="ECHR_A1_Style_List"/>
    <w:basedOn w:val="NoList"/>
    <w:uiPriority w:val="99"/>
    <w:rsid w:val="00493625"/>
    <w:pPr>
      <w:numPr>
        <w:numId w:val="5"/>
      </w:numPr>
    </w:pPr>
  </w:style>
  <w:style w:type="numbering" w:customStyle="1" w:styleId="ECHRA1StyleNumberedList">
    <w:name w:val="ECHR_A1_Style_Numbered_List"/>
    <w:basedOn w:val="NoList"/>
    <w:rsid w:val="00493625"/>
    <w:pPr>
      <w:numPr>
        <w:numId w:val="6"/>
      </w:numPr>
    </w:pPr>
  </w:style>
  <w:style w:type="table" w:customStyle="1" w:styleId="ECHRTable2019">
    <w:name w:val="ECHR_Table_2019"/>
    <w:basedOn w:val="TableNormal"/>
    <w:uiPriority w:val="99"/>
    <w:rsid w:val="00493625"/>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861A27"/>
    <w:rPr>
      <w:sz w:val="8"/>
    </w:rPr>
  </w:style>
  <w:style w:type="paragraph" w:customStyle="1" w:styleId="JuHIRoman">
    <w:name w:val="Ju_H_I_Roman"/>
    <w:aliases w:val="_Head_2"/>
    <w:basedOn w:val="Heading2"/>
    <w:next w:val="JuPara"/>
    <w:uiPriority w:val="17"/>
    <w:qFormat/>
    <w:rsid w:val="00493625"/>
    <w:pPr>
      <w:keepNext/>
      <w:keepLines/>
      <w:numPr>
        <w:ilvl w:val="1"/>
        <w:numId w:val="9"/>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493625"/>
    <w:pPr>
      <w:keepNext/>
      <w:keepLines/>
      <w:numPr>
        <w:ilvl w:val="2"/>
        <w:numId w:val="9"/>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493625"/>
    <w:pPr>
      <w:keepNext/>
      <w:keepLines/>
      <w:numPr>
        <w:ilvl w:val="3"/>
        <w:numId w:val="9"/>
      </w:numPr>
      <w:spacing w:before="100" w:beforeAutospacing="1" w:after="120"/>
      <w:jc w:val="both"/>
    </w:pPr>
    <w:rPr>
      <w:b w:val="0"/>
      <w:color w:val="auto"/>
      <w:sz w:val="24"/>
    </w:rPr>
  </w:style>
  <w:style w:type="paragraph" w:styleId="Header">
    <w:name w:val="header"/>
    <w:basedOn w:val="Normal"/>
    <w:link w:val="HeaderChar"/>
    <w:uiPriority w:val="98"/>
    <w:semiHidden/>
    <w:rsid w:val="00493625"/>
    <w:pPr>
      <w:tabs>
        <w:tab w:val="center" w:pos="4536"/>
        <w:tab w:val="right" w:pos="9072"/>
      </w:tabs>
    </w:pPr>
  </w:style>
  <w:style w:type="character" w:customStyle="1" w:styleId="HeaderChar">
    <w:name w:val="Header Char"/>
    <w:basedOn w:val="DefaultParagraphFont"/>
    <w:link w:val="Header"/>
    <w:uiPriority w:val="98"/>
    <w:semiHidden/>
    <w:rsid w:val="00493625"/>
    <w:rPr>
      <w:sz w:val="24"/>
      <w:szCs w:val="24"/>
      <w:lang w:val="en-GB"/>
    </w:rPr>
  </w:style>
  <w:style w:type="character" w:customStyle="1" w:styleId="Heading1Char">
    <w:name w:val="Heading 1 Char"/>
    <w:basedOn w:val="DefaultParagraphFont"/>
    <w:link w:val="Heading1"/>
    <w:uiPriority w:val="98"/>
    <w:rsid w:val="00493625"/>
    <w:rPr>
      <w:rFonts w:asciiTheme="majorHAnsi" w:eastAsiaTheme="majorEastAsia" w:hAnsiTheme="majorHAnsi" w:cstheme="majorBidi"/>
      <w:b/>
      <w:bCs/>
      <w:color w:val="333333"/>
      <w:sz w:val="28"/>
      <w:szCs w:val="28"/>
      <w:lang w:val="en-GB"/>
    </w:rPr>
  </w:style>
  <w:style w:type="paragraph" w:customStyle="1" w:styleId="JuHa0">
    <w:name w:val="Ju_H_a"/>
    <w:aliases w:val="_Head_5"/>
    <w:basedOn w:val="Heading5"/>
    <w:next w:val="JuPara"/>
    <w:uiPriority w:val="17"/>
    <w:rsid w:val="00493625"/>
    <w:pPr>
      <w:keepNext/>
      <w:keepLines/>
      <w:numPr>
        <w:ilvl w:val="4"/>
        <w:numId w:val="9"/>
      </w:numPr>
      <w:spacing w:before="100" w:beforeAutospacing="1" w:after="120"/>
      <w:jc w:val="both"/>
    </w:pPr>
    <w:rPr>
      <w:color w:val="auto"/>
      <w:sz w:val="20"/>
    </w:rPr>
  </w:style>
  <w:style w:type="paragraph" w:customStyle="1" w:styleId="JuHi">
    <w:name w:val="Ju_H_i"/>
    <w:aliases w:val="_Head_6"/>
    <w:basedOn w:val="Heading6"/>
    <w:next w:val="JuPara"/>
    <w:uiPriority w:val="17"/>
    <w:rsid w:val="00493625"/>
    <w:pPr>
      <w:keepNext/>
      <w:keepLines/>
      <w:numPr>
        <w:ilvl w:val="5"/>
        <w:numId w:val="9"/>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493625"/>
    <w:rPr>
      <w:rFonts w:asciiTheme="majorHAnsi" w:eastAsiaTheme="majorEastAsia" w:hAnsiTheme="majorHAnsi" w:cstheme="majorBidi"/>
      <w:b/>
      <w:bCs/>
      <w:color w:val="4D4D4D"/>
      <w:sz w:val="26"/>
      <w:szCs w:val="26"/>
      <w:lang w:val="en-GB"/>
    </w:rPr>
  </w:style>
  <w:style w:type="paragraph" w:customStyle="1" w:styleId="JuHalpha">
    <w:name w:val="Ju_H_alpha"/>
    <w:aliases w:val="_Head_7"/>
    <w:basedOn w:val="Heading7"/>
    <w:next w:val="JuPara"/>
    <w:uiPriority w:val="17"/>
    <w:rsid w:val="00493625"/>
    <w:pPr>
      <w:keepNext/>
      <w:keepLines/>
      <w:numPr>
        <w:ilvl w:val="6"/>
        <w:numId w:val="9"/>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493625"/>
    <w:pPr>
      <w:keepNext/>
      <w:keepLines/>
      <w:numPr>
        <w:ilvl w:val="7"/>
        <w:numId w:val="9"/>
      </w:numPr>
      <w:spacing w:before="100" w:beforeAutospacing="1" w:after="120"/>
      <w:jc w:val="both"/>
    </w:pPr>
    <w:rPr>
      <w:i/>
    </w:rPr>
  </w:style>
  <w:style w:type="character" w:customStyle="1" w:styleId="Heading3Char">
    <w:name w:val="Heading 3 Char"/>
    <w:basedOn w:val="DefaultParagraphFont"/>
    <w:link w:val="Heading3"/>
    <w:uiPriority w:val="98"/>
    <w:semiHidden/>
    <w:rsid w:val="00493625"/>
    <w:rPr>
      <w:rFonts w:asciiTheme="majorHAnsi" w:eastAsiaTheme="majorEastAsia" w:hAnsiTheme="majorHAnsi" w:cstheme="majorBidi"/>
      <w:b/>
      <w:bCs/>
      <w:color w:val="5F5F5F"/>
      <w:lang w:val="en-GB"/>
    </w:rPr>
  </w:style>
  <w:style w:type="paragraph" w:customStyle="1" w:styleId="JuCourt">
    <w:name w:val="Ju_Court"/>
    <w:aliases w:val="_Court_Names"/>
    <w:basedOn w:val="Normal"/>
    <w:next w:val="Normal"/>
    <w:uiPriority w:val="32"/>
    <w:qFormat/>
    <w:rsid w:val="00493625"/>
    <w:pPr>
      <w:tabs>
        <w:tab w:val="left" w:pos="907"/>
        <w:tab w:val="left" w:pos="1701"/>
        <w:tab w:val="right" w:pos="7371"/>
      </w:tabs>
      <w:spacing w:before="240"/>
      <w:ind w:left="397" w:hanging="397"/>
    </w:pPr>
    <w:rPr>
      <w:lang w:bidi="en-US"/>
    </w:rPr>
  </w:style>
  <w:style w:type="paragraph" w:customStyle="1" w:styleId="JuJudges">
    <w:name w:val="Ju_Judges"/>
    <w:aliases w:val="_Judges"/>
    <w:basedOn w:val="Normal"/>
    <w:uiPriority w:val="32"/>
    <w:qFormat/>
    <w:rsid w:val="00493625"/>
    <w:pPr>
      <w:tabs>
        <w:tab w:val="left" w:pos="567"/>
        <w:tab w:val="left" w:pos="1134"/>
      </w:tabs>
    </w:pPr>
  </w:style>
  <w:style w:type="character" w:customStyle="1" w:styleId="Heading4Char">
    <w:name w:val="Heading 4 Char"/>
    <w:basedOn w:val="DefaultParagraphFont"/>
    <w:link w:val="Heading4"/>
    <w:uiPriority w:val="98"/>
    <w:semiHidden/>
    <w:rsid w:val="00493625"/>
    <w:rPr>
      <w:rFonts w:asciiTheme="majorHAnsi" w:eastAsiaTheme="majorEastAsia" w:hAnsiTheme="majorHAnsi" w:cstheme="majorBidi"/>
      <w:b/>
      <w:bCs/>
      <w:i/>
      <w:iCs/>
      <w:color w:val="777777"/>
      <w:lang w:val="en-GB"/>
    </w:rPr>
  </w:style>
  <w:style w:type="paragraph" w:customStyle="1" w:styleId="JuInitialled">
    <w:name w:val="Ju_Initialled"/>
    <w:aliases w:val="_Right"/>
    <w:basedOn w:val="Normal"/>
    <w:uiPriority w:val="30"/>
    <w:qFormat/>
    <w:rsid w:val="00493625"/>
    <w:pPr>
      <w:tabs>
        <w:tab w:val="center" w:pos="6407"/>
      </w:tabs>
      <w:spacing w:before="720"/>
      <w:jc w:val="right"/>
    </w:pPr>
  </w:style>
  <w:style w:type="character" w:customStyle="1" w:styleId="Heading5Char">
    <w:name w:val="Heading 5 Char"/>
    <w:basedOn w:val="DefaultParagraphFont"/>
    <w:link w:val="Heading5"/>
    <w:uiPriority w:val="98"/>
    <w:semiHidden/>
    <w:rsid w:val="00493625"/>
    <w:rPr>
      <w:rFonts w:asciiTheme="majorHAnsi" w:eastAsiaTheme="majorEastAsia" w:hAnsiTheme="majorHAnsi" w:cstheme="majorBidi"/>
      <w:b/>
      <w:bCs/>
      <w:color w:val="808080"/>
      <w:lang w:val="en-GB"/>
    </w:rPr>
  </w:style>
  <w:style w:type="character" w:customStyle="1" w:styleId="JuITMark">
    <w:name w:val="Ju_ITMark"/>
    <w:aliases w:val="_ITMark"/>
    <w:basedOn w:val="DefaultParagraphFont"/>
    <w:uiPriority w:val="54"/>
    <w:qFormat/>
    <w:rsid w:val="00493625"/>
    <w:rPr>
      <w:vanish w:val="0"/>
      <w:color w:val="auto"/>
      <w:sz w:val="14"/>
      <w:bdr w:val="none" w:sz="0" w:space="0" w:color="auto"/>
      <w:shd w:val="clear" w:color="auto" w:fill="BEE5FF" w:themeFill="background1" w:themeFillTint="33"/>
    </w:rPr>
  </w:style>
  <w:style w:type="character" w:customStyle="1" w:styleId="JUNAMES">
    <w:name w:val="JU_NAMES"/>
    <w:aliases w:val="_Ju_Names"/>
    <w:uiPriority w:val="33"/>
    <w:qFormat/>
    <w:rsid w:val="00493625"/>
    <w:rPr>
      <w:caps w:val="0"/>
      <w:smallCaps/>
    </w:rPr>
  </w:style>
  <w:style w:type="character" w:styleId="SubtleEmphasis">
    <w:name w:val="Subtle Emphasis"/>
    <w:uiPriority w:val="98"/>
    <w:qFormat/>
    <w:rsid w:val="00493625"/>
    <w:rPr>
      <w:i/>
      <w:iCs/>
    </w:rPr>
  </w:style>
  <w:style w:type="paragraph" w:customStyle="1" w:styleId="JuSigned">
    <w:name w:val="Ju_Signed"/>
    <w:aliases w:val="_Signature"/>
    <w:basedOn w:val="Normal"/>
    <w:next w:val="JuPara"/>
    <w:uiPriority w:val="31"/>
    <w:qFormat/>
    <w:rsid w:val="00493625"/>
    <w:pPr>
      <w:tabs>
        <w:tab w:val="center" w:pos="1418"/>
        <w:tab w:val="center" w:pos="5954"/>
      </w:tabs>
      <w:spacing w:before="720"/>
    </w:pPr>
  </w:style>
  <w:style w:type="table" w:customStyle="1" w:styleId="ECHRTable">
    <w:name w:val="ECHR_Table"/>
    <w:basedOn w:val="TableNormal"/>
    <w:rsid w:val="00493625"/>
    <w:rPr>
      <w:rFonts w:eastAsia="Times New Roman" w:cs="Times New Roman"/>
      <w:sz w:val="20"/>
      <w:szCs w:val="20"/>
      <w:lang w:val="en-GB"/>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493625"/>
    <w:rPr>
      <w:rFonts w:ascii="Verdana" w:eastAsia="Times New Roman" w:hAnsi="Verdana" w:cs="Times New Roman"/>
      <w:sz w:val="20"/>
      <w:szCs w:val="20"/>
      <w:lang w:val="en-GB"/>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qFormat/>
    <w:rsid w:val="00493625"/>
    <w:rPr>
      <w:b/>
      <w:bCs/>
      <w:i/>
      <w:iCs/>
      <w:spacing w:val="10"/>
      <w:bdr w:val="none" w:sz="0" w:space="0" w:color="auto"/>
      <w:shd w:val="clear" w:color="auto" w:fill="auto"/>
    </w:rPr>
  </w:style>
  <w:style w:type="paragraph" w:styleId="Footer0">
    <w:name w:val="footer"/>
    <w:basedOn w:val="Normal"/>
    <w:link w:val="FooterChar"/>
    <w:uiPriority w:val="98"/>
    <w:semiHidden/>
    <w:rsid w:val="00493625"/>
    <w:pPr>
      <w:tabs>
        <w:tab w:val="center" w:pos="3686"/>
        <w:tab w:val="right" w:pos="7371"/>
      </w:tabs>
    </w:pPr>
  </w:style>
  <w:style w:type="character" w:customStyle="1" w:styleId="FooterChar">
    <w:name w:val="Footer Char"/>
    <w:basedOn w:val="DefaultParagraphFont"/>
    <w:link w:val="Footer0"/>
    <w:uiPriority w:val="98"/>
    <w:semiHidden/>
    <w:rsid w:val="00493625"/>
    <w:rPr>
      <w:sz w:val="24"/>
      <w:szCs w:val="24"/>
      <w:lang w:val="en-GB"/>
    </w:rPr>
  </w:style>
  <w:style w:type="character" w:styleId="FootnoteReference">
    <w:name w:val="footnote reference"/>
    <w:basedOn w:val="DefaultParagraphFont"/>
    <w:uiPriority w:val="98"/>
    <w:semiHidden/>
    <w:rsid w:val="00493625"/>
    <w:rPr>
      <w:vertAlign w:val="superscript"/>
    </w:rPr>
  </w:style>
  <w:style w:type="paragraph" w:styleId="FootnoteText">
    <w:name w:val="footnote text"/>
    <w:basedOn w:val="NormalJustified"/>
    <w:link w:val="FootnoteTextChar"/>
    <w:uiPriority w:val="98"/>
    <w:semiHidden/>
    <w:rsid w:val="00493625"/>
    <w:rPr>
      <w:sz w:val="20"/>
      <w:szCs w:val="20"/>
    </w:rPr>
  </w:style>
  <w:style w:type="character" w:customStyle="1" w:styleId="FootnoteTextChar">
    <w:name w:val="Footnote Text Char"/>
    <w:basedOn w:val="DefaultParagraphFont"/>
    <w:link w:val="FootnoteText"/>
    <w:uiPriority w:val="98"/>
    <w:semiHidden/>
    <w:rsid w:val="00493625"/>
    <w:rPr>
      <w:sz w:val="20"/>
      <w:szCs w:val="20"/>
      <w:lang w:val="en-GB"/>
    </w:rPr>
  </w:style>
  <w:style w:type="character" w:customStyle="1" w:styleId="Heading6Char">
    <w:name w:val="Heading 6 Char"/>
    <w:basedOn w:val="DefaultParagraphFont"/>
    <w:link w:val="Heading6"/>
    <w:uiPriority w:val="98"/>
    <w:semiHidden/>
    <w:rsid w:val="00493625"/>
    <w:rPr>
      <w:rFonts w:asciiTheme="majorHAnsi" w:eastAsiaTheme="majorEastAsia" w:hAnsiTheme="majorHAnsi" w:cstheme="majorBidi"/>
      <w:b/>
      <w:bCs/>
      <w:i/>
      <w:iCs/>
      <w:color w:val="7F7F7F" w:themeColor="text1" w:themeTint="80"/>
      <w:lang w:val="en-GB" w:bidi="en-US"/>
    </w:rPr>
  </w:style>
  <w:style w:type="character" w:customStyle="1" w:styleId="Heading7Char">
    <w:name w:val="Heading 7 Char"/>
    <w:basedOn w:val="DefaultParagraphFont"/>
    <w:link w:val="Heading7"/>
    <w:uiPriority w:val="98"/>
    <w:semiHidden/>
    <w:rsid w:val="00493625"/>
    <w:rPr>
      <w:rFonts w:asciiTheme="majorHAnsi" w:eastAsiaTheme="majorEastAsia" w:hAnsiTheme="majorHAnsi" w:cstheme="majorBidi"/>
      <w:i/>
      <w:iCs/>
      <w:lang w:val="en-GB" w:bidi="en-US"/>
    </w:rPr>
  </w:style>
  <w:style w:type="character" w:customStyle="1" w:styleId="Heading8Char">
    <w:name w:val="Heading 8 Char"/>
    <w:basedOn w:val="DefaultParagraphFont"/>
    <w:link w:val="Heading8"/>
    <w:uiPriority w:val="98"/>
    <w:semiHidden/>
    <w:rsid w:val="00493625"/>
    <w:rPr>
      <w:rFonts w:asciiTheme="majorHAnsi" w:eastAsiaTheme="majorEastAsia" w:hAnsiTheme="majorHAnsi" w:cstheme="majorBidi"/>
      <w:sz w:val="20"/>
      <w:szCs w:val="20"/>
      <w:lang w:val="en-GB" w:bidi="en-US"/>
    </w:rPr>
  </w:style>
  <w:style w:type="character" w:customStyle="1" w:styleId="Heading9Char">
    <w:name w:val="Heading 9 Char"/>
    <w:basedOn w:val="DefaultParagraphFont"/>
    <w:link w:val="Heading9"/>
    <w:uiPriority w:val="98"/>
    <w:semiHidden/>
    <w:rsid w:val="00493625"/>
    <w:rPr>
      <w:rFonts w:asciiTheme="majorHAnsi" w:eastAsiaTheme="majorEastAsia" w:hAnsiTheme="majorHAnsi" w:cstheme="majorBidi"/>
      <w:i/>
      <w:iCs/>
      <w:spacing w:val="5"/>
      <w:sz w:val="20"/>
      <w:szCs w:val="20"/>
      <w:lang w:val="en-GB" w:bidi="en-US"/>
    </w:rPr>
  </w:style>
  <w:style w:type="character" w:styleId="Hyperlink">
    <w:name w:val="Hyperlink"/>
    <w:basedOn w:val="DefaultParagraphFont"/>
    <w:uiPriority w:val="99"/>
    <w:rsid w:val="00493625"/>
    <w:rPr>
      <w:color w:val="0072BC" w:themeColor="hyperlink"/>
      <w:u w:val="single"/>
    </w:rPr>
  </w:style>
  <w:style w:type="character" w:styleId="IntenseEmphasis">
    <w:name w:val="Intense Emphasis"/>
    <w:uiPriority w:val="98"/>
    <w:qFormat/>
    <w:rsid w:val="00493625"/>
    <w:rPr>
      <w:b/>
      <w:bCs/>
    </w:rPr>
  </w:style>
  <w:style w:type="paragraph" w:styleId="IntenseQuote">
    <w:name w:val="Intense Quote"/>
    <w:basedOn w:val="Normal"/>
    <w:next w:val="Normal"/>
    <w:link w:val="IntenseQuoteChar"/>
    <w:uiPriority w:val="98"/>
    <w:qFormat/>
    <w:rsid w:val="00493625"/>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rsid w:val="00493625"/>
    <w:rPr>
      <w:b/>
      <w:bCs/>
      <w:i/>
      <w:iCs/>
      <w:sz w:val="24"/>
      <w:szCs w:val="24"/>
      <w:lang w:val="en-GB" w:bidi="en-US"/>
    </w:rPr>
  </w:style>
  <w:style w:type="character" w:styleId="IntenseReference">
    <w:name w:val="Intense Reference"/>
    <w:uiPriority w:val="98"/>
    <w:qFormat/>
    <w:rsid w:val="00493625"/>
    <w:rPr>
      <w:smallCaps/>
      <w:spacing w:val="5"/>
      <w:u w:val="single"/>
    </w:rPr>
  </w:style>
  <w:style w:type="paragraph" w:styleId="ListParagraph">
    <w:name w:val="List Paragraph"/>
    <w:basedOn w:val="Normal"/>
    <w:uiPriority w:val="98"/>
    <w:qFormat/>
    <w:rsid w:val="00493625"/>
    <w:pPr>
      <w:ind w:left="720"/>
      <w:contextualSpacing/>
    </w:pPr>
  </w:style>
  <w:style w:type="table" w:customStyle="1" w:styleId="LtrTableAddress">
    <w:name w:val="Ltr_Table_Address"/>
    <w:aliases w:val="ECHR_Ltr_Table_Address"/>
    <w:basedOn w:val="TableNormal"/>
    <w:uiPriority w:val="99"/>
    <w:rsid w:val="00493625"/>
    <w:rPr>
      <w:sz w:val="24"/>
      <w:szCs w:val="24"/>
    </w:rPr>
    <w:tblPr>
      <w:tblInd w:w="5103" w:type="dxa"/>
    </w:tblPr>
  </w:style>
  <w:style w:type="paragraph" w:styleId="Quote">
    <w:name w:val="Quote"/>
    <w:basedOn w:val="Normal"/>
    <w:next w:val="Normal"/>
    <w:link w:val="QuoteChar"/>
    <w:uiPriority w:val="98"/>
    <w:qFormat/>
    <w:rsid w:val="00493625"/>
    <w:pPr>
      <w:spacing w:before="200"/>
      <w:ind w:left="360" w:right="360"/>
    </w:pPr>
    <w:rPr>
      <w:i/>
      <w:iCs/>
      <w:lang w:bidi="en-US"/>
    </w:rPr>
  </w:style>
  <w:style w:type="character" w:customStyle="1" w:styleId="QuoteChar">
    <w:name w:val="Quote Char"/>
    <w:basedOn w:val="DefaultParagraphFont"/>
    <w:link w:val="Quote"/>
    <w:uiPriority w:val="98"/>
    <w:rsid w:val="00493625"/>
    <w:rPr>
      <w:i/>
      <w:iCs/>
      <w:sz w:val="24"/>
      <w:szCs w:val="24"/>
      <w:lang w:val="en-GB" w:bidi="en-US"/>
    </w:rPr>
  </w:style>
  <w:style w:type="character" w:styleId="SubtleReference">
    <w:name w:val="Subtle Reference"/>
    <w:uiPriority w:val="98"/>
    <w:qFormat/>
    <w:rsid w:val="00493625"/>
    <w:rPr>
      <w:smallCaps/>
    </w:rPr>
  </w:style>
  <w:style w:type="table" w:styleId="TableGrid">
    <w:name w:val="Table Grid"/>
    <w:basedOn w:val="TableNormal"/>
    <w:uiPriority w:val="59"/>
    <w:rsid w:val="00493625"/>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rsid w:val="00634BB3"/>
    <w:pPr>
      <w:keepNext/>
      <w:tabs>
        <w:tab w:val="right" w:leader="dot" w:pos="7371"/>
      </w:tabs>
      <w:spacing w:before="120" w:after="60" w:line="240" w:lineRule="exact"/>
      <w:ind w:left="340" w:hanging="340"/>
    </w:pPr>
    <w:rPr>
      <w:b/>
      <w:noProof/>
      <w:sz w:val="20"/>
    </w:rPr>
  </w:style>
  <w:style w:type="paragraph" w:styleId="TOC2">
    <w:name w:val="toc 2"/>
    <w:basedOn w:val="Normal"/>
    <w:next w:val="Normal"/>
    <w:uiPriority w:val="39"/>
    <w:rsid w:val="00DE4BFE"/>
    <w:pPr>
      <w:keepNext/>
      <w:tabs>
        <w:tab w:val="left" w:pos="1020"/>
        <w:tab w:val="right" w:leader="dot" w:pos="7371"/>
      </w:tabs>
      <w:spacing w:after="60" w:line="240" w:lineRule="exact"/>
      <w:ind w:left="680" w:hanging="340"/>
    </w:pPr>
    <w:rPr>
      <w:sz w:val="20"/>
    </w:rPr>
  </w:style>
  <w:style w:type="paragraph" w:styleId="TOC3">
    <w:name w:val="toc 3"/>
    <w:basedOn w:val="Normal"/>
    <w:next w:val="Normal"/>
    <w:uiPriority w:val="39"/>
    <w:rsid w:val="00DE4BFE"/>
    <w:pPr>
      <w:tabs>
        <w:tab w:val="right" w:leader="dot" w:pos="7371"/>
      </w:tabs>
      <w:spacing w:after="60" w:line="240" w:lineRule="exact"/>
      <w:ind w:left="1020" w:hanging="340"/>
    </w:pPr>
    <w:rPr>
      <w:sz w:val="20"/>
    </w:rPr>
  </w:style>
  <w:style w:type="paragraph" w:styleId="TOC4">
    <w:name w:val="toc 4"/>
    <w:basedOn w:val="Normal"/>
    <w:next w:val="Normal"/>
    <w:uiPriority w:val="39"/>
    <w:rsid w:val="00DE4BFE"/>
    <w:pPr>
      <w:tabs>
        <w:tab w:val="right" w:leader="dot" w:pos="7371"/>
      </w:tabs>
      <w:spacing w:after="60" w:line="240" w:lineRule="exact"/>
      <w:ind w:left="1361" w:hanging="340"/>
    </w:pPr>
    <w:rPr>
      <w:sz w:val="20"/>
    </w:rPr>
  </w:style>
  <w:style w:type="paragraph" w:styleId="TOC5">
    <w:name w:val="toc 5"/>
    <w:basedOn w:val="Normal"/>
    <w:next w:val="Normal"/>
    <w:uiPriority w:val="39"/>
    <w:rsid w:val="00DE4BFE"/>
    <w:pPr>
      <w:tabs>
        <w:tab w:val="right" w:leader="dot" w:pos="7371"/>
      </w:tabs>
      <w:spacing w:after="60" w:line="240" w:lineRule="exact"/>
      <w:ind w:left="1701" w:hanging="340"/>
    </w:pPr>
    <w:rPr>
      <w:sz w:val="20"/>
    </w:rPr>
  </w:style>
  <w:style w:type="paragraph" w:styleId="TOCHeading">
    <w:name w:val="TOC Heading"/>
    <w:basedOn w:val="Normal"/>
    <w:next w:val="Normal"/>
    <w:uiPriority w:val="98"/>
    <w:semiHidden/>
    <w:qFormat/>
    <w:rsid w:val="00634BB3"/>
    <w:pPr>
      <w:keepNext/>
      <w:keepLines/>
      <w:spacing w:after="240"/>
      <w:contextualSpacing/>
      <w:jc w:val="center"/>
    </w:pPr>
    <w:rPr>
      <w:rFonts w:asciiTheme="majorHAnsi" w:hAnsiTheme="majorHAnsi"/>
      <w:b/>
      <w:color w:val="474747" w:themeColor="accent3" w:themeShade="BF"/>
      <w:sz w:val="20"/>
    </w:rPr>
  </w:style>
  <w:style w:type="table" w:customStyle="1" w:styleId="UGTable">
    <w:name w:val="UG_Table"/>
    <w:aliases w:val="ECHR_UG_Table"/>
    <w:basedOn w:val="TableNormal"/>
    <w:uiPriority w:val="99"/>
    <w:rsid w:val="00493625"/>
    <w:rPr>
      <w:rFonts w:eastAsiaTheme="minorEastAsia"/>
      <w:sz w:val="20"/>
      <w:szCs w:val="24"/>
      <w:lang w:val="en-GB"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493625"/>
    <w:rPr>
      <w:rFonts w:eastAsiaTheme="minorEastAsia"/>
      <w:sz w:val="24"/>
      <w:szCs w:val="24"/>
      <w:lang w:val="en-GB"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493625"/>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493625"/>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493625"/>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493625"/>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493625"/>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qFormat/>
    <w:rsid w:val="00493625"/>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rsid w:val="00493625"/>
    <w:rPr>
      <w:rFonts w:asciiTheme="majorHAnsi" w:eastAsiaTheme="majorEastAsia" w:hAnsiTheme="majorHAnsi" w:cstheme="majorBidi"/>
      <w:i/>
      <w:iCs/>
      <w:spacing w:val="13"/>
      <w:sz w:val="24"/>
      <w:szCs w:val="24"/>
      <w:lang w:val="en-GB" w:bidi="en-US"/>
    </w:rPr>
  </w:style>
  <w:style w:type="numbering" w:styleId="111111">
    <w:name w:val="Outline List 2"/>
    <w:basedOn w:val="NoList"/>
    <w:uiPriority w:val="99"/>
    <w:semiHidden/>
    <w:unhideWhenUsed/>
    <w:rsid w:val="00493625"/>
    <w:pPr>
      <w:numPr>
        <w:numId w:val="1"/>
      </w:numPr>
    </w:pPr>
  </w:style>
  <w:style w:type="paragraph" w:customStyle="1" w:styleId="JuPara">
    <w:name w:val="Ju_Para"/>
    <w:aliases w:val="_Para"/>
    <w:basedOn w:val="NormalJustified"/>
    <w:link w:val="JuParaChar"/>
    <w:uiPriority w:val="4"/>
    <w:qFormat/>
    <w:rsid w:val="00DE4BFE"/>
    <w:pPr>
      <w:ind w:firstLine="284"/>
    </w:pPr>
  </w:style>
  <w:style w:type="numbering" w:styleId="1ai">
    <w:name w:val="Outline List 1"/>
    <w:basedOn w:val="NoList"/>
    <w:uiPriority w:val="99"/>
    <w:semiHidden/>
    <w:unhideWhenUsed/>
    <w:rsid w:val="00493625"/>
    <w:pPr>
      <w:numPr>
        <w:numId w:val="2"/>
      </w:numPr>
    </w:pPr>
  </w:style>
  <w:style w:type="table" w:customStyle="1" w:styleId="ECHRTableSimpleBox">
    <w:name w:val="ECHR_Table_Simple_Box"/>
    <w:basedOn w:val="TableNormal"/>
    <w:uiPriority w:val="99"/>
    <w:rsid w:val="00493625"/>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493625"/>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493625"/>
    <w:pPr>
      <w:numPr>
        <w:numId w:val="3"/>
      </w:numPr>
    </w:pPr>
  </w:style>
  <w:style w:type="table" w:customStyle="1" w:styleId="ECHRTableForInternalUse">
    <w:name w:val="ECHR_Table_For_Internal_Use"/>
    <w:basedOn w:val="TableNormal"/>
    <w:uiPriority w:val="99"/>
    <w:rsid w:val="00493625"/>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493625"/>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493625"/>
  </w:style>
  <w:style w:type="paragraph" w:styleId="BlockText">
    <w:name w:val="Block Text"/>
    <w:basedOn w:val="Normal"/>
    <w:uiPriority w:val="98"/>
    <w:semiHidden/>
    <w:rsid w:val="00493625"/>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493625"/>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493625"/>
    <w:pPr>
      <w:spacing w:after="120"/>
    </w:pPr>
  </w:style>
  <w:style w:type="character" w:customStyle="1" w:styleId="BodyTextChar">
    <w:name w:val="Body Text Char"/>
    <w:basedOn w:val="DefaultParagraphFont"/>
    <w:link w:val="BodyText"/>
    <w:uiPriority w:val="98"/>
    <w:semiHidden/>
    <w:rsid w:val="00493625"/>
    <w:rPr>
      <w:sz w:val="24"/>
      <w:szCs w:val="24"/>
      <w:lang w:val="en-GB"/>
    </w:rPr>
  </w:style>
  <w:style w:type="table" w:customStyle="1" w:styleId="ECHRTableOddBanded">
    <w:name w:val="ECHR_Table_Odd_Banded"/>
    <w:basedOn w:val="TableNormal"/>
    <w:uiPriority w:val="99"/>
    <w:rsid w:val="00493625"/>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493625"/>
    <w:pPr>
      <w:spacing w:after="120" w:line="480" w:lineRule="auto"/>
    </w:pPr>
  </w:style>
  <w:style w:type="table" w:customStyle="1" w:styleId="ECHRHeaderTableReduced">
    <w:name w:val="ECHR_Header_Table_Reduced"/>
    <w:basedOn w:val="TableNormal"/>
    <w:uiPriority w:val="99"/>
    <w:rsid w:val="00493625"/>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493625"/>
    <w:pPr>
      <w:ind w:firstLine="284"/>
    </w:pPr>
    <w:rPr>
      <w:b/>
    </w:rPr>
  </w:style>
  <w:style w:type="character" w:styleId="PageNumber">
    <w:name w:val="page number"/>
    <w:uiPriority w:val="98"/>
    <w:semiHidden/>
    <w:rsid w:val="00493625"/>
    <w:rPr>
      <w:sz w:val="18"/>
    </w:rPr>
  </w:style>
  <w:style w:type="paragraph" w:styleId="ListBullet">
    <w:name w:val="List Bullet"/>
    <w:basedOn w:val="Normal"/>
    <w:uiPriority w:val="98"/>
    <w:semiHidden/>
    <w:rsid w:val="00493625"/>
    <w:pPr>
      <w:numPr>
        <w:numId w:val="11"/>
      </w:numPr>
    </w:pPr>
  </w:style>
  <w:style w:type="paragraph" w:styleId="ListBullet3">
    <w:name w:val="List Bullet 3"/>
    <w:basedOn w:val="Normal"/>
    <w:uiPriority w:val="98"/>
    <w:semiHidden/>
    <w:rsid w:val="00493625"/>
    <w:pPr>
      <w:numPr>
        <w:numId w:val="13"/>
      </w:numPr>
      <w:contextualSpacing/>
    </w:pPr>
  </w:style>
  <w:style w:type="character" w:customStyle="1" w:styleId="BodyText2Char">
    <w:name w:val="Body Text 2 Char"/>
    <w:basedOn w:val="DefaultParagraphFont"/>
    <w:link w:val="BodyText2"/>
    <w:uiPriority w:val="98"/>
    <w:semiHidden/>
    <w:rsid w:val="00493625"/>
    <w:rPr>
      <w:sz w:val="24"/>
      <w:szCs w:val="24"/>
      <w:lang w:val="en-GB"/>
    </w:rPr>
  </w:style>
  <w:style w:type="paragraph" w:styleId="BodyText3">
    <w:name w:val="Body Text 3"/>
    <w:basedOn w:val="Normal"/>
    <w:link w:val="BodyText3Char"/>
    <w:uiPriority w:val="98"/>
    <w:semiHidden/>
    <w:rsid w:val="00493625"/>
    <w:pPr>
      <w:spacing w:after="120"/>
    </w:pPr>
    <w:rPr>
      <w:sz w:val="16"/>
      <w:szCs w:val="16"/>
    </w:rPr>
  </w:style>
  <w:style w:type="character" w:customStyle="1" w:styleId="BodyText3Char">
    <w:name w:val="Body Text 3 Char"/>
    <w:basedOn w:val="DefaultParagraphFont"/>
    <w:link w:val="BodyText3"/>
    <w:uiPriority w:val="98"/>
    <w:semiHidden/>
    <w:rsid w:val="00493625"/>
    <w:rPr>
      <w:sz w:val="16"/>
      <w:szCs w:val="16"/>
      <w:lang w:val="en-GB"/>
    </w:rPr>
  </w:style>
  <w:style w:type="paragraph" w:styleId="BodyTextFirstIndent">
    <w:name w:val="Body Text First Indent"/>
    <w:basedOn w:val="BodyText"/>
    <w:link w:val="BodyTextFirstIndentChar"/>
    <w:uiPriority w:val="98"/>
    <w:semiHidden/>
    <w:rsid w:val="00493625"/>
    <w:pPr>
      <w:spacing w:after="0"/>
      <w:ind w:firstLine="360"/>
    </w:pPr>
  </w:style>
  <w:style w:type="character" w:customStyle="1" w:styleId="BodyTextFirstIndentChar">
    <w:name w:val="Body Text First Indent Char"/>
    <w:basedOn w:val="BodyTextChar"/>
    <w:link w:val="BodyTextFirstIndent"/>
    <w:uiPriority w:val="98"/>
    <w:semiHidden/>
    <w:rsid w:val="00493625"/>
    <w:rPr>
      <w:sz w:val="24"/>
      <w:szCs w:val="24"/>
      <w:lang w:val="en-GB"/>
    </w:rPr>
  </w:style>
  <w:style w:type="paragraph" w:styleId="BodyTextIndent">
    <w:name w:val="Body Text Indent"/>
    <w:basedOn w:val="Normal"/>
    <w:link w:val="BodyTextIndentChar"/>
    <w:uiPriority w:val="98"/>
    <w:semiHidden/>
    <w:rsid w:val="00493625"/>
    <w:pPr>
      <w:spacing w:after="120"/>
      <w:ind w:left="283"/>
    </w:pPr>
  </w:style>
  <w:style w:type="character" w:customStyle="1" w:styleId="BodyTextIndentChar">
    <w:name w:val="Body Text Indent Char"/>
    <w:basedOn w:val="DefaultParagraphFont"/>
    <w:link w:val="BodyTextIndent"/>
    <w:uiPriority w:val="98"/>
    <w:semiHidden/>
    <w:rsid w:val="00493625"/>
    <w:rPr>
      <w:sz w:val="24"/>
      <w:szCs w:val="24"/>
      <w:lang w:val="en-GB"/>
    </w:rPr>
  </w:style>
  <w:style w:type="paragraph" w:styleId="BodyTextFirstIndent2">
    <w:name w:val="Body Text First Indent 2"/>
    <w:basedOn w:val="BodyTextIndent"/>
    <w:link w:val="BodyTextFirstIndent2Char"/>
    <w:uiPriority w:val="98"/>
    <w:semiHidden/>
    <w:rsid w:val="00493625"/>
    <w:pPr>
      <w:spacing w:after="0"/>
      <w:ind w:left="360" w:firstLine="360"/>
    </w:pPr>
  </w:style>
  <w:style w:type="character" w:customStyle="1" w:styleId="BodyTextFirstIndent2Char">
    <w:name w:val="Body Text First Indent 2 Char"/>
    <w:basedOn w:val="BodyTextIndentChar"/>
    <w:link w:val="BodyTextFirstIndent2"/>
    <w:uiPriority w:val="98"/>
    <w:semiHidden/>
    <w:rsid w:val="00493625"/>
    <w:rPr>
      <w:sz w:val="24"/>
      <w:szCs w:val="24"/>
      <w:lang w:val="en-GB"/>
    </w:rPr>
  </w:style>
  <w:style w:type="paragraph" w:styleId="BodyTextIndent2">
    <w:name w:val="Body Text Indent 2"/>
    <w:basedOn w:val="Normal"/>
    <w:link w:val="BodyTextIndent2Char"/>
    <w:uiPriority w:val="98"/>
    <w:semiHidden/>
    <w:rsid w:val="00493625"/>
    <w:pPr>
      <w:spacing w:after="120" w:line="480" w:lineRule="auto"/>
      <w:ind w:left="283"/>
    </w:pPr>
  </w:style>
  <w:style w:type="character" w:customStyle="1" w:styleId="BodyTextIndent2Char">
    <w:name w:val="Body Text Indent 2 Char"/>
    <w:basedOn w:val="DefaultParagraphFont"/>
    <w:link w:val="BodyTextIndent2"/>
    <w:uiPriority w:val="98"/>
    <w:semiHidden/>
    <w:rsid w:val="00493625"/>
    <w:rPr>
      <w:sz w:val="24"/>
      <w:szCs w:val="24"/>
      <w:lang w:val="en-GB"/>
    </w:rPr>
  </w:style>
  <w:style w:type="paragraph" w:styleId="BodyTextIndent3">
    <w:name w:val="Body Text Indent 3"/>
    <w:basedOn w:val="Normal"/>
    <w:link w:val="BodyTextIndent3Char"/>
    <w:uiPriority w:val="98"/>
    <w:semiHidden/>
    <w:rsid w:val="00493625"/>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493625"/>
    <w:rPr>
      <w:sz w:val="16"/>
      <w:szCs w:val="16"/>
      <w:lang w:val="en-GB"/>
    </w:rPr>
  </w:style>
  <w:style w:type="paragraph" w:styleId="Caption">
    <w:name w:val="caption"/>
    <w:basedOn w:val="Normal"/>
    <w:next w:val="Normal"/>
    <w:uiPriority w:val="98"/>
    <w:semiHidden/>
    <w:qFormat/>
    <w:rsid w:val="00493625"/>
    <w:pPr>
      <w:spacing w:after="200"/>
    </w:pPr>
    <w:rPr>
      <w:b/>
      <w:bCs/>
      <w:color w:val="0072BC" w:themeColor="accent1"/>
      <w:sz w:val="18"/>
      <w:szCs w:val="18"/>
    </w:rPr>
  </w:style>
  <w:style w:type="paragraph" w:styleId="Closing">
    <w:name w:val="Closing"/>
    <w:basedOn w:val="Normal"/>
    <w:link w:val="ClosingChar"/>
    <w:uiPriority w:val="98"/>
    <w:semiHidden/>
    <w:rsid w:val="00493625"/>
    <w:pPr>
      <w:ind w:left="4252"/>
    </w:pPr>
  </w:style>
  <w:style w:type="character" w:customStyle="1" w:styleId="ClosingChar">
    <w:name w:val="Closing Char"/>
    <w:basedOn w:val="DefaultParagraphFont"/>
    <w:link w:val="Closing"/>
    <w:uiPriority w:val="98"/>
    <w:semiHidden/>
    <w:rsid w:val="00493625"/>
    <w:rPr>
      <w:sz w:val="24"/>
      <w:szCs w:val="24"/>
      <w:lang w:val="en-GB"/>
    </w:rPr>
  </w:style>
  <w:style w:type="table" w:styleId="ColorfulGrid">
    <w:name w:val="Colorful Grid"/>
    <w:basedOn w:val="TableNormal"/>
    <w:uiPriority w:val="73"/>
    <w:semiHidden/>
    <w:rsid w:val="00493625"/>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493625"/>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493625"/>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493625"/>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493625"/>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493625"/>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493625"/>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493625"/>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493625"/>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493625"/>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493625"/>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493625"/>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493625"/>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493625"/>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493625"/>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493625"/>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493625"/>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493625"/>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493625"/>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493625"/>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493625"/>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493625"/>
    <w:rPr>
      <w:sz w:val="16"/>
      <w:szCs w:val="16"/>
    </w:rPr>
  </w:style>
  <w:style w:type="paragraph" w:styleId="CommentText">
    <w:name w:val="annotation text"/>
    <w:basedOn w:val="Normal"/>
    <w:link w:val="CommentTextChar"/>
    <w:uiPriority w:val="98"/>
    <w:rsid w:val="00493625"/>
    <w:rPr>
      <w:sz w:val="20"/>
      <w:szCs w:val="20"/>
    </w:rPr>
  </w:style>
  <w:style w:type="character" w:customStyle="1" w:styleId="CommentTextChar">
    <w:name w:val="Comment Text Char"/>
    <w:basedOn w:val="DefaultParagraphFont"/>
    <w:link w:val="CommentText"/>
    <w:uiPriority w:val="98"/>
    <w:rsid w:val="00493625"/>
    <w:rPr>
      <w:sz w:val="20"/>
      <w:szCs w:val="20"/>
      <w:lang w:val="en-GB"/>
    </w:rPr>
  </w:style>
  <w:style w:type="paragraph" w:styleId="CommentSubject">
    <w:name w:val="annotation subject"/>
    <w:basedOn w:val="CommentText"/>
    <w:next w:val="CommentText"/>
    <w:link w:val="CommentSubjectChar"/>
    <w:uiPriority w:val="98"/>
    <w:semiHidden/>
    <w:rsid w:val="00493625"/>
    <w:rPr>
      <w:b/>
      <w:bCs/>
    </w:rPr>
  </w:style>
  <w:style w:type="character" w:customStyle="1" w:styleId="CommentSubjectChar">
    <w:name w:val="Comment Subject Char"/>
    <w:basedOn w:val="CommentTextChar"/>
    <w:link w:val="CommentSubject"/>
    <w:uiPriority w:val="98"/>
    <w:semiHidden/>
    <w:rsid w:val="00493625"/>
    <w:rPr>
      <w:b/>
      <w:bCs/>
      <w:sz w:val="20"/>
      <w:szCs w:val="20"/>
      <w:lang w:val="en-GB"/>
    </w:rPr>
  </w:style>
  <w:style w:type="table" w:styleId="DarkList">
    <w:name w:val="Dark List"/>
    <w:basedOn w:val="TableNormal"/>
    <w:uiPriority w:val="70"/>
    <w:semiHidden/>
    <w:rsid w:val="00493625"/>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493625"/>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493625"/>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493625"/>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493625"/>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493625"/>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493625"/>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493625"/>
  </w:style>
  <w:style w:type="character" w:customStyle="1" w:styleId="DateChar">
    <w:name w:val="Date Char"/>
    <w:basedOn w:val="DefaultParagraphFont"/>
    <w:link w:val="Date"/>
    <w:uiPriority w:val="98"/>
    <w:semiHidden/>
    <w:rsid w:val="00493625"/>
    <w:rPr>
      <w:sz w:val="24"/>
      <w:szCs w:val="24"/>
      <w:lang w:val="en-GB"/>
    </w:rPr>
  </w:style>
  <w:style w:type="paragraph" w:styleId="DocumentMap">
    <w:name w:val="Document Map"/>
    <w:basedOn w:val="Normal"/>
    <w:link w:val="DocumentMapChar"/>
    <w:uiPriority w:val="98"/>
    <w:semiHidden/>
    <w:rsid w:val="00493625"/>
    <w:rPr>
      <w:rFonts w:ascii="Tahoma" w:hAnsi="Tahoma" w:cs="Tahoma"/>
      <w:sz w:val="16"/>
      <w:szCs w:val="16"/>
    </w:rPr>
  </w:style>
  <w:style w:type="character" w:customStyle="1" w:styleId="DocumentMapChar">
    <w:name w:val="Document Map Char"/>
    <w:basedOn w:val="DefaultParagraphFont"/>
    <w:link w:val="DocumentMap"/>
    <w:uiPriority w:val="98"/>
    <w:semiHidden/>
    <w:rsid w:val="00493625"/>
    <w:rPr>
      <w:rFonts w:ascii="Tahoma" w:hAnsi="Tahoma" w:cs="Tahoma"/>
      <w:sz w:val="16"/>
      <w:szCs w:val="16"/>
      <w:lang w:val="en-GB"/>
    </w:rPr>
  </w:style>
  <w:style w:type="paragraph" w:styleId="E-mailSignature">
    <w:name w:val="E-mail Signature"/>
    <w:basedOn w:val="Normal"/>
    <w:link w:val="E-mailSignatureChar"/>
    <w:uiPriority w:val="98"/>
    <w:semiHidden/>
    <w:rsid w:val="00493625"/>
  </w:style>
  <w:style w:type="character" w:customStyle="1" w:styleId="E-mailSignatureChar">
    <w:name w:val="E-mail Signature Char"/>
    <w:basedOn w:val="DefaultParagraphFont"/>
    <w:link w:val="E-mailSignature"/>
    <w:uiPriority w:val="98"/>
    <w:semiHidden/>
    <w:rsid w:val="00493625"/>
    <w:rPr>
      <w:sz w:val="24"/>
      <w:szCs w:val="24"/>
      <w:lang w:val="en-GB"/>
    </w:rPr>
  </w:style>
  <w:style w:type="character" w:styleId="EndnoteReference">
    <w:name w:val="endnote reference"/>
    <w:basedOn w:val="DefaultParagraphFont"/>
    <w:uiPriority w:val="98"/>
    <w:semiHidden/>
    <w:rsid w:val="00493625"/>
    <w:rPr>
      <w:vertAlign w:val="superscript"/>
    </w:rPr>
  </w:style>
  <w:style w:type="paragraph" w:styleId="EndnoteText">
    <w:name w:val="endnote text"/>
    <w:basedOn w:val="Normal"/>
    <w:link w:val="EndnoteTextChar"/>
    <w:uiPriority w:val="98"/>
    <w:semiHidden/>
    <w:rsid w:val="00493625"/>
    <w:rPr>
      <w:sz w:val="20"/>
      <w:szCs w:val="20"/>
    </w:rPr>
  </w:style>
  <w:style w:type="character" w:customStyle="1" w:styleId="EndnoteTextChar">
    <w:name w:val="Endnote Text Char"/>
    <w:basedOn w:val="DefaultParagraphFont"/>
    <w:link w:val="EndnoteText"/>
    <w:uiPriority w:val="98"/>
    <w:semiHidden/>
    <w:rsid w:val="00493625"/>
    <w:rPr>
      <w:sz w:val="20"/>
      <w:szCs w:val="20"/>
      <w:lang w:val="en-GB"/>
    </w:rPr>
  </w:style>
  <w:style w:type="paragraph" w:styleId="EnvelopeAddress">
    <w:name w:val="envelope address"/>
    <w:basedOn w:val="Normal"/>
    <w:uiPriority w:val="98"/>
    <w:semiHidden/>
    <w:rsid w:val="00493625"/>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493625"/>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493625"/>
    <w:rPr>
      <w:color w:val="7030A0" w:themeColor="followedHyperlink"/>
      <w:u w:val="single"/>
    </w:rPr>
  </w:style>
  <w:style w:type="character" w:styleId="HTMLAcronym">
    <w:name w:val="HTML Acronym"/>
    <w:basedOn w:val="DefaultParagraphFont"/>
    <w:uiPriority w:val="98"/>
    <w:semiHidden/>
    <w:rsid w:val="00493625"/>
  </w:style>
  <w:style w:type="paragraph" w:styleId="HTMLAddress">
    <w:name w:val="HTML Address"/>
    <w:basedOn w:val="Normal"/>
    <w:link w:val="HTMLAddressChar"/>
    <w:uiPriority w:val="98"/>
    <w:semiHidden/>
    <w:rsid w:val="00493625"/>
    <w:rPr>
      <w:i/>
      <w:iCs/>
    </w:rPr>
  </w:style>
  <w:style w:type="character" w:customStyle="1" w:styleId="HTMLAddressChar">
    <w:name w:val="HTML Address Char"/>
    <w:basedOn w:val="DefaultParagraphFont"/>
    <w:link w:val="HTMLAddress"/>
    <w:uiPriority w:val="98"/>
    <w:semiHidden/>
    <w:rsid w:val="00493625"/>
    <w:rPr>
      <w:i/>
      <w:iCs/>
      <w:sz w:val="24"/>
      <w:szCs w:val="24"/>
      <w:lang w:val="en-GB"/>
    </w:rPr>
  </w:style>
  <w:style w:type="character" w:styleId="HTMLCite">
    <w:name w:val="HTML Cite"/>
    <w:basedOn w:val="DefaultParagraphFont"/>
    <w:uiPriority w:val="98"/>
    <w:semiHidden/>
    <w:rsid w:val="00493625"/>
    <w:rPr>
      <w:i/>
      <w:iCs/>
    </w:rPr>
  </w:style>
  <w:style w:type="character" w:styleId="HTMLCode">
    <w:name w:val="HTML Code"/>
    <w:basedOn w:val="DefaultParagraphFont"/>
    <w:uiPriority w:val="98"/>
    <w:semiHidden/>
    <w:rsid w:val="00493625"/>
    <w:rPr>
      <w:rFonts w:ascii="Consolas" w:hAnsi="Consolas" w:cs="Consolas"/>
      <w:sz w:val="20"/>
      <w:szCs w:val="20"/>
    </w:rPr>
  </w:style>
  <w:style w:type="character" w:styleId="HTMLDefinition">
    <w:name w:val="HTML Definition"/>
    <w:basedOn w:val="DefaultParagraphFont"/>
    <w:uiPriority w:val="98"/>
    <w:semiHidden/>
    <w:rsid w:val="00493625"/>
    <w:rPr>
      <w:i/>
      <w:iCs/>
    </w:rPr>
  </w:style>
  <w:style w:type="character" w:styleId="HTMLKeyboard">
    <w:name w:val="HTML Keyboard"/>
    <w:basedOn w:val="DefaultParagraphFont"/>
    <w:uiPriority w:val="98"/>
    <w:semiHidden/>
    <w:rsid w:val="00493625"/>
    <w:rPr>
      <w:rFonts w:ascii="Consolas" w:hAnsi="Consolas" w:cs="Consolas"/>
      <w:sz w:val="20"/>
      <w:szCs w:val="20"/>
    </w:rPr>
  </w:style>
  <w:style w:type="paragraph" w:styleId="HTMLPreformatted">
    <w:name w:val="HTML Preformatted"/>
    <w:basedOn w:val="Normal"/>
    <w:link w:val="HTMLPreformattedChar"/>
    <w:uiPriority w:val="98"/>
    <w:semiHidden/>
    <w:rsid w:val="00493625"/>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493625"/>
    <w:rPr>
      <w:rFonts w:ascii="Consolas" w:hAnsi="Consolas" w:cs="Consolas"/>
      <w:sz w:val="20"/>
      <w:szCs w:val="20"/>
      <w:lang w:val="en-GB"/>
    </w:rPr>
  </w:style>
  <w:style w:type="character" w:styleId="HTMLSample">
    <w:name w:val="HTML Sample"/>
    <w:basedOn w:val="DefaultParagraphFont"/>
    <w:uiPriority w:val="98"/>
    <w:semiHidden/>
    <w:rsid w:val="00493625"/>
    <w:rPr>
      <w:rFonts w:ascii="Consolas" w:hAnsi="Consolas" w:cs="Consolas"/>
      <w:sz w:val="24"/>
      <w:szCs w:val="24"/>
    </w:rPr>
  </w:style>
  <w:style w:type="character" w:styleId="HTMLTypewriter">
    <w:name w:val="HTML Typewriter"/>
    <w:basedOn w:val="DefaultParagraphFont"/>
    <w:uiPriority w:val="98"/>
    <w:semiHidden/>
    <w:rsid w:val="00493625"/>
    <w:rPr>
      <w:rFonts w:ascii="Consolas" w:hAnsi="Consolas" w:cs="Consolas"/>
      <w:sz w:val="20"/>
      <w:szCs w:val="20"/>
    </w:rPr>
  </w:style>
  <w:style w:type="character" w:styleId="HTMLVariable">
    <w:name w:val="HTML Variable"/>
    <w:basedOn w:val="DefaultParagraphFont"/>
    <w:uiPriority w:val="98"/>
    <w:semiHidden/>
    <w:rsid w:val="00493625"/>
    <w:rPr>
      <w:i/>
      <w:iCs/>
    </w:rPr>
  </w:style>
  <w:style w:type="paragraph" w:styleId="Index1">
    <w:name w:val="index 1"/>
    <w:basedOn w:val="Normal"/>
    <w:next w:val="Normal"/>
    <w:autoRedefine/>
    <w:uiPriority w:val="98"/>
    <w:semiHidden/>
    <w:rsid w:val="00493625"/>
    <w:pPr>
      <w:ind w:left="240" w:hanging="240"/>
    </w:pPr>
  </w:style>
  <w:style w:type="paragraph" w:styleId="Index2">
    <w:name w:val="index 2"/>
    <w:basedOn w:val="Normal"/>
    <w:next w:val="Normal"/>
    <w:autoRedefine/>
    <w:uiPriority w:val="98"/>
    <w:semiHidden/>
    <w:rsid w:val="00493625"/>
    <w:pPr>
      <w:ind w:left="480" w:hanging="240"/>
    </w:pPr>
  </w:style>
  <w:style w:type="paragraph" w:styleId="Index3">
    <w:name w:val="index 3"/>
    <w:basedOn w:val="Normal"/>
    <w:next w:val="Normal"/>
    <w:autoRedefine/>
    <w:uiPriority w:val="98"/>
    <w:semiHidden/>
    <w:rsid w:val="00493625"/>
    <w:pPr>
      <w:ind w:left="720" w:hanging="240"/>
    </w:pPr>
  </w:style>
  <w:style w:type="paragraph" w:styleId="Index4">
    <w:name w:val="index 4"/>
    <w:basedOn w:val="Normal"/>
    <w:next w:val="Normal"/>
    <w:autoRedefine/>
    <w:uiPriority w:val="98"/>
    <w:semiHidden/>
    <w:rsid w:val="00493625"/>
    <w:pPr>
      <w:ind w:left="960" w:hanging="240"/>
    </w:pPr>
  </w:style>
  <w:style w:type="paragraph" w:styleId="Index5">
    <w:name w:val="index 5"/>
    <w:basedOn w:val="Normal"/>
    <w:next w:val="Normal"/>
    <w:autoRedefine/>
    <w:uiPriority w:val="98"/>
    <w:semiHidden/>
    <w:rsid w:val="00493625"/>
    <w:pPr>
      <w:ind w:left="1200" w:hanging="240"/>
    </w:pPr>
  </w:style>
  <w:style w:type="paragraph" w:styleId="Index6">
    <w:name w:val="index 6"/>
    <w:basedOn w:val="Normal"/>
    <w:next w:val="Normal"/>
    <w:autoRedefine/>
    <w:uiPriority w:val="98"/>
    <w:semiHidden/>
    <w:rsid w:val="00493625"/>
    <w:pPr>
      <w:ind w:left="1440" w:hanging="240"/>
    </w:pPr>
  </w:style>
  <w:style w:type="paragraph" w:styleId="Index7">
    <w:name w:val="index 7"/>
    <w:basedOn w:val="Normal"/>
    <w:next w:val="Normal"/>
    <w:autoRedefine/>
    <w:uiPriority w:val="98"/>
    <w:semiHidden/>
    <w:rsid w:val="00493625"/>
    <w:pPr>
      <w:ind w:left="1680" w:hanging="240"/>
    </w:pPr>
  </w:style>
  <w:style w:type="paragraph" w:styleId="Index8">
    <w:name w:val="index 8"/>
    <w:basedOn w:val="Normal"/>
    <w:next w:val="Normal"/>
    <w:autoRedefine/>
    <w:uiPriority w:val="98"/>
    <w:semiHidden/>
    <w:rsid w:val="00493625"/>
    <w:pPr>
      <w:ind w:left="1920" w:hanging="240"/>
    </w:pPr>
  </w:style>
  <w:style w:type="paragraph" w:styleId="Index9">
    <w:name w:val="index 9"/>
    <w:basedOn w:val="Normal"/>
    <w:next w:val="Normal"/>
    <w:autoRedefine/>
    <w:uiPriority w:val="98"/>
    <w:semiHidden/>
    <w:rsid w:val="00493625"/>
    <w:pPr>
      <w:ind w:left="2160" w:hanging="240"/>
    </w:pPr>
  </w:style>
  <w:style w:type="paragraph" w:styleId="IndexHeading">
    <w:name w:val="index heading"/>
    <w:basedOn w:val="Normal"/>
    <w:next w:val="Index1"/>
    <w:uiPriority w:val="98"/>
    <w:semiHidden/>
    <w:rsid w:val="00493625"/>
    <w:rPr>
      <w:rFonts w:asciiTheme="majorHAnsi" w:eastAsiaTheme="majorEastAsia" w:hAnsiTheme="majorHAnsi" w:cstheme="majorBidi"/>
      <w:b/>
      <w:bCs/>
    </w:rPr>
  </w:style>
  <w:style w:type="table" w:styleId="LightGrid">
    <w:name w:val="Light Grid"/>
    <w:basedOn w:val="TableNormal"/>
    <w:uiPriority w:val="62"/>
    <w:semiHidden/>
    <w:rsid w:val="00493625"/>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493625"/>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493625"/>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493625"/>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493625"/>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493625"/>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493625"/>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493625"/>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493625"/>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493625"/>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493625"/>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493625"/>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493625"/>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493625"/>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493625"/>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493625"/>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493625"/>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493625"/>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493625"/>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493625"/>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493625"/>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493625"/>
  </w:style>
  <w:style w:type="paragraph" w:styleId="List">
    <w:name w:val="List"/>
    <w:basedOn w:val="Normal"/>
    <w:uiPriority w:val="98"/>
    <w:semiHidden/>
    <w:rsid w:val="00493625"/>
    <w:pPr>
      <w:ind w:left="283" w:hanging="283"/>
      <w:contextualSpacing/>
    </w:pPr>
  </w:style>
  <w:style w:type="paragraph" w:styleId="List2">
    <w:name w:val="List 2"/>
    <w:basedOn w:val="Normal"/>
    <w:uiPriority w:val="98"/>
    <w:semiHidden/>
    <w:rsid w:val="00493625"/>
    <w:pPr>
      <w:ind w:left="566" w:hanging="283"/>
      <w:contextualSpacing/>
    </w:pPr>
  </w:style>
  <w:style w:type="paragraph" w:styleId="List3">
    <w:name w:val="List 3"/>
    <w:basedOn w:val="Normal"/>
    <w:uiPriority w:val="98"/>
    <w:semiHidden/>
    <w:rsid w:val="00493625"/>
    <w:pPr>
      <w:ind w:left="849" w:hanging="283"/>
      <w:contextualSpacing/>
    </w:pPr>
  </w:style>
  <w:style w:type="paragraph" w:styleId="List4">
    <w:name w:val="List 4"/>
    <w:basedOn w:val="Normal"/>
    <w:uiPriority w:val="98"/>
    <w:semiHidden/>
    <w:rsid w:val="00493625"/>
    <w:pPr>
      <w:ind w:left="1132" w:hanging="283"/>
      <w:contextualSpacing/>
    </w:pPr>
  </w:style>
  <w:style w:type="paragraph" w:styleId="List5">
    <w:name w:val="List 5"/>
    <w:basedOn w:val="Normal"/>
    <w:uiPriority w:val="98"/>
    <w:semiHidden/>
    <w:rsid w:val="00493625"/>
    <w:pPr>
      <w:ind w:left="1415" w:hanging="283"/>
      <w:contextualSpacing/>
    </w:pPr>
  </w:style>
  <w:style w:type="paragraph" w:styleId="ListBullet2">
    <w:name w:val="List Bullet 2"/>
    <w:basedOn w:val="Normal"/>
    <w:uiPriority w:val="98"/>
    <w:semiHidden/>
    <w:rsid w:val="00493625"/>
    <w:pPr>
      <w:numPr>
        <w:numId w:val="12"/>
      </w:numPr>
      <w:contextualSpacing/>
    </w:pPr>
  </w:style>
  <w:style w:type="paragraph" w:styleId="ListBullet4">
    <w:name w:val="List Bullet 4"/>
    <w:basedOn w:val="Normal"/>
    <w:uiPriority w:val="98"/>
    <w:semiHidden/>
    <w:rsid w:val="00493625"/>
    <w:pPr>
      <w:numPr>
        <w:numId w:val="14"/>
      </w:numPr>
      <w:contextualSpacing/>
    </w:pPr>
  </w:style>
  <w:style w:type="paragraph" w:styleId="ListBullet5">
    <w:name w:val="List Bullet 5"/>
    <w:basedOn w:val="Normal"/>
    <w:uiPriority w:val="98"/>
    <w:semiHidden/>
    <w:rsid w:val="00493625"/>
    <w:pPr>
      <w:numPr>
        <w:numId w:val="15"/>
      </w:numPr>
      <w:contextualSpacing/>
    </w:pPr>
  </w:style>
  <w:style w:type="paragraph" w:styleId="ListContinue">
    <w:name w:val="List Continue"/>
    <w:basedOn w:val="Normal"/>
    <w:uiPriority w:val="98"/>
    <w:semiHidden/>
    <w:rsid w:val="00493625"/>
    <w:pPr>
      <w:spacing w:after="120"/>
      <w:ind w:left="283"/>
      <w:contextualSpacing/>
    </w:pPr>
  </w:style>
  <w:style w:type="paragraph" w:styleId="ListContinue2">
    <w:name w:val="List Continue 2"/>
    <w:basedOn w:val="Normal"/>
    <w:uiPriority w:val="98"/>
    <w:semiHidden/>
    <w:rsid w:val="00493625"/>
    <w:pPr>
      <w:spacing w:after="120"/>
      <w:ind w:left="566"/>
      <w:contextualSpacing/>
    </w:pPr>
  </w:style>
  <w:style w:type="paragraph" w:styleId="ListContinue3">
    <w:name w:val="List Continue 3"/>
    <w:basedOn w:val="Normal"/>
    <w:uiPriority w:val="98"/>
    <w:semiHidden/>
    <w:rsid w:val="00493625"/>
    <w:pPr>
      <w:spacing w:after="120"/>
      <w:ind w:left="849"/>
      <w:contextualSpacing/>
    </w:pPr>
  </w:style>
  <w:style w:type="paragraph" w:styleId="ListContinue4">
    <w:name w:val="List Continue 4"/>
    <w:basedOn w:val="Normal"/>
    <w:uiPriority w:val="98"/>
    <w:semiHidden/>
    <w:rsid w:val="00493625"/>
    <w:pPr>
      <w:spacing w:after="120"/>
      <w:ind w:left="1132"/>
      <w:contextualSpacing/>
    </w:pPr>
  </w:style>
  <w:style w:type="paragraph" w:styleId="ListContinue5">
    <w:name w:val="List Continue 5"/>
    <w:basedOn w:val="Normal"/>
    <w:uiPriority w:val="98"/>
    <w:semiHidden/>
    <w:rsid w:val="00493625"/>
    <w:pPr>
      <w:spacing w:after="120"/>
      <w:ind w:left="1415"/>
      <w:contextualSpacing/>
    </w:pPr>
  </w:style>
  <w:style w:type="paragraph" w:styleId="ListNumber">
    <w:name w:val="List Number"/>
    <w:basedOn w:val="Normal"/>
    <w:uiPriority w:val="98"/>
    <w:semiHidden/>
    <w:rsid w:val="00493625"/>
    <w:pPr>
      <w:numPr>
        <w:numId w:val="16"/>
      </w:numPr>
      <w:contextualSpacing/>
    </w:pPr>
  </w:style>
  <w:style w:type="paragraph" w:styleId="ListNumber2">
    <w:name w:val="List Number 2"/>
    <w:basedOn w:val="Normal"/>
    <w:uiPriority w:val="98"/>
    <w:semiHidden/>
    <w:rsid w:val="00493625"/>
    <w:pPr>
      <w:numPr>
        <w:numId w:val="17"/>
      </w:numPr>
      <w:contextualSpacing/>
    </w:pPr>
  </w:style>
  <w:style w:type="paragraph" w:styleId="ListNumber3">
    <w:name w:val="List Number 3"/>
    <w:basedOn w:val="Normal"/>
    <w:uiPriority w:val="98"/>
    <w:semiHidden/>
    <w:rsid w:val="00493625"/>
    <w:pPr>
      <w:numPr>
        <w:numId w:val="18"/>
      </w:numPr>
      <w:contextualSpacing/>
    </w:pPr>
  </w:style>
  <w:style w:type="paragraph" w:styleId="ListNumber4">
    <w:name w:val="List Number 4"/>
    <w:basedOn w:val="Normal"/>
    <w:uiPriority w:val="98"/>
    <w:semiHidden/>
    <w:rsid w:val="00493625"/>
    <w:pPr>
      <w:numPr>
        <w:numId w:val="19"/>
      </w:numPr>
      <w:contextualSpacing/>
    </w:pPr>
  </w:style>
  <w:style w:type="paragraph" w:styleId="ListNumber5">
    <w:name w:val="List Number 5"/>
    <w:basedOn w:val="Normal"/>
    <w:uiPriority w:val="98"/>
    <w:semiHidden/>
    <w:rsid w:val="00493625"/>
    <w:pPr>
      <w:numPr>
        <w:numId w:val="20"/>
      </w:numPr>
      <w:contextualSpacing/>
    </w:pPr>
  </w:style>
  <w:style w:type="paragraph" w:styleId="MacroText">
    <w:name w:val="macro"/>
    <w:link w:val="MacroTextChar"/>
    <w:uiPriority w:val="98"/>
    <w:semiHidden/>
    <w:rsid w:val="00493625"/>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493625"/>
    <w:rPr>
      <w:rFonts w:ascii="Consolas" w:eastAsiaTheme="minorEastAsia" w:hAnsi="Consolas" w:cs="Consolas"/>
      <w:sz w:val="20"/>
      <w:szCs w:val="20"/>
    </w:rPr>
  </w:style>
  <w:style w:type="table" w:styleId="MediumGrid1">
    <w:name w:val="Medium Grid 1"/>
    <w:basedOn w:val="TableNormal"/>
    <w:uiPriority w:val="67"/>
    <w:semiHidden/>
    <w:rsid w:val="00493625"/>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493625"/>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493625"/>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493625"/>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493625"/>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493625"/>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493625"/>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493625"/>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493625"/>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493625"/>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493625"/>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493625"/>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493625"/>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493625"/>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49362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49362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49362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49362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49362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49362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49362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493625"/>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493625"/>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493625"/>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493625"/>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493625"/>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493625"/>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493625"/>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493625"/>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493625"/>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493625"/>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493625"/>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493625"/>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493625"/>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493625"/>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493625"/>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493625"/>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493625"/>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493625"/>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493625"/>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493625"/>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493625"/>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49362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49362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49362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49362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49362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49362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49362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49362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493625"/>
    <w:rPr>
      <w:rFonts w:asciiTheme="majorHAnsi" w:eastAsiaTheme="majorEastAsia" w:hAnsiTheme="majorHAnsi" w:cstheme="majorBidi"/>
      <w:sz w:val="24"/>
      <w:szCs w:val="24"/>
      <w:shd w:val="pct20" w:color="auto" w:fill="auto"/>
      <w:lang w:val="en-GB"/>
    </w:rPr>
  </w:style>
  <w:style w:type="paragraph" w:styleId="NormalWeb">
    <w:name w:val="Normal (Web)"/>
    <w:basedOn w:val="Normal"/>
    <w:uiPriority w:val="98"/>
    <w:semiHidden/>
    <w:rsid w:val="00493625"/>
    <w:rPr>
      <w:rFonts w:ascii="Times New Roman" w:hAnsi="Times New Roman" w:cs="Times New Roman"/>
    </w:rPr>
  </w:style>
  <w:style w:type="paragraph" w:styleId="NormalIndent">
    <w:name w:val="Normal Indent"/>
    <w:basedOn w:val="Normal"/>
    <w:uiPriority w:val="98"/>
    <w:semiHidden/>
    <w:rsid w:val="00493625"/>
    <w:pPr>
      <w:ind w:left="720"/>
    </w:pPr>
  </w:style>
  <w:style w:type="paragraph" w:customStyle="1" w:styleId="ECHRBullet2">
    <w:name w:val="ECHR_Bullet_2"/>
    <w:aliases w:val="_Bul_2"/>
    <w:basedOn w:val="ECHRBullet1"/>
    <w:uiPriority w:val="23"/>
    <w:semiHidden/>
    <w:rsid w:val="00493625"/>
    <w:pPr>
      <w:numPr>
        <w:ilvl w:val="1"/>
      </w:numPr>
    </w:pPr>
  </w:style>
  <w:style w:type="paragraph" w:customStyle="1" w:styleId="ECHRBullet3">
    <w:name w:val="ECHR_Bullet_3"/>
    <w:aliases w:val="_Bul_3"/>
    <w:basedOn w:val="ECHRBullet2"/>
    <w:uiPriority w:val="23"/>
    <w:semiHidden/>
    <w:rsid w:val="00493625"/>
    <w:pPr>
      <w:numPr>
        <w:ilvl w:val="2"/>
      </w:numPr>
    </w:pPr>
  </w:style>
  <w:style w:type="character" w:styleId="PlaceholderText">
    <w:name w:val="Placeholder Text"/>
    <w:basedOn w:val="DefaultParagraphFont"/>
    <w:uiPriority w:val="98"/>
    <w:rsid w:val="00493625"/>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493625"/>
    <w:rPr>
      <w:rFonts w:ascii="Consolas" w:hAnsi="Consolas" w:cs="Consolas"/>
      <w:sz w:val="21"/>
      <w:szCs w:val="21"/>
    </w:rPr>
  </w:style>
  <w:style w:type="character" w:customStyle="1" w:styleId="PlainTextChar">
    <w:name w:val="Plain Text Char"/>
    <w:basedOn w:val="DefaultParagraphFont"/>
    <w:link w:val="PlainText"/>
    <w:uiPriority w:val="98"/>
    <w:semiHidden/>
    <w:rsid w:val="00493625"/>
    <w:rPr>
      <w:rFonts w:ascii="Consolas" w:hAnsi="Consolas" w:cs="Consolas"/>
      <w:sz w:val="21"/>
      <w:szCs w:val="21"/>
      <w:lang w:val="en-GB"/>
    </w:rPr>
  </w:style>
  <w:style w:type="paragraph" w:styleId="Salutation">
    <w:name w:val="Salutation"/>
    <w:basedOn w:val="Normal"/>
    <w:next w:val="Normal"/>
    <w:link w:val="SalutationChar"/>
    <w:uiPriority w:val="98"/>
    <w:semiHidden/>
    <w:rsid w:val="00493625"/>
  </w:style>
  <w:style w:type="character" w:customStyle="1" w:styleId="SalutationChar">
    <w:name w:val="Salutation Char"/>
    <w:basedOn w:val="DefaultParagraphFont"/>
    <w:link w:val="Salutation"/>
    <w:uiPriority w:val="98"/>
    <w:semiHidden/>
    <w:rsid w:val="00493625"/>
    <w:rPr>
      <w:sz w:val="24"/>
      <w:szCs w:val="24"/>
      <w:lang w:val="en-GB"/>
    </w:rPr>
  </w:style>
  <w:style w:type="paragraph" w:styleId="Signature">
    <w:name w:val="Signature"/>
    <w:basedOn w:val="Normal"/>
    <w:link w:val="SignatureChar"/>
    <w:uiPriority w:val="98"/>
    <w:semiHidden/>
    <w:rsid w:val="00493625"/>
    <w:pPr>
      <w:ind w:left="4252"/>
    </w:pPr>
  </w:style>
  <w:style w:type="character" w:customStyle="1" w:styleId="SignatureChar">
    <w:name w:val="Signature Char"/>
    <w:basedOn w:val="DefaultParagraphFont"/>
    <w:link w:val="Signature"/>
    <w:uiPriority w:val="98"/>
    <w:semiHidden/>
    <w:rsid w:val="00493625"/>
    <w:rPr>
      <w:sz w:val="24"/>
      <w:szCs w:val="24"/>
      <w:lang w:val="en-GB"/>
    </w:rPr>
  </w:style>
  <w:style w:type="table" w:styleId="Table3Deffects1">
    <w:name w:val="Table 3D effects 1"/>
    <w:basedOn w:val="TableNormal"/>
    <w:uiPriority w:val="99"/>
    <w:semiHidden/>
    <w:unhideWhenUsed/>
    <w:rsid w:val="00493625"/>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93625"/>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93625"/>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93625"/>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93625"/>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93625"/>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93625"/>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93625"/>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93625"/>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93625"/>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93625"/>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93625"/>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93625"/>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93625"/>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93625"/>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93625"/>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93625"/>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93625"/>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93625"/>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93625"/>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93625"/>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93625"/>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93625"/>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93625"/>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93625"/>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93625"/>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93625"/>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93625"/>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93625"/>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93625"/>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93625"/>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93625"/>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93625"/>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493625"/>
    <w:pPr>
      <w:ind w:left="240" w:hanging="240"/>
    </w:pPr>
  </w:style>
  <w:style w:type="paragraph" w:styleId="TableofFigures">
    <w:name w:val="table of figures"/>
    <w:basedOn w:val="Normal"/>
    <w:next w:val="Normal"/>
    <w:uiPriority w:val="98"/>
    <w:semiHidden/>
    <w:rsid w:val="00493625"/>
  </w:style>
  <w:style w:type="table" w:styleId="TableProfessional">
    <w:name w:val="Table Professional"/>
    <w:basedOn w:val="TableNormal"/>
    <w:uiPriority w:val="99"/>
    <w:semiHidden/>
    <w:unhideWhenUsed/>
    <w:rsid w:val="00493625"/>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93625"/>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93625"/>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93625"/>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93625"/>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93625"/>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93625"/>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93625"/>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93625"/>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93625"/>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uiPriority w:val="39"/>
    <w:rsid w:val="00DE4BFE"/>
    <w:pPr>
      <w:tabs>
        <w:tab w:val="right" w:leader="dot" w:pos="7371"/>
      </w:tabs>
      <w:spacing w:after="60" w:line="240" w:lineRule="exact"/>
      <w:ind w:left="2041" w:hanging="340"/>
    </w:pPr>
    <w:rPr>
      <w:sz w:val="18"/>
    </w:rPr>
  </w:style>
  <w:style w:type="paragraph" w:styleId="TOC7">
    <w:name w:val="toc 7"/>
    <w:basedOn w:val="Normal"/>
    <w:next w:val="Normal"/>
    <w:uiPriority w:val="39"/>
    <w:rsid w:val="00DE4BFE"/>
    <w:pPr>
      <w:tabs>
        <w:tab w:val="right" w:leader="dot" w:pos="7371"/>
      </w:tabs>
      <w:spacing w:after="60" w:line="240" w:lineRule="exact"/>
      <w:ind w:left="2381" w:hanging="340"/>
    </w:pPr>
    <w:rPr>
      <w:sz w:val="18"/>
    </w:rPr>
  </w:style>
  <w:style w:type="paragraph" w:styleId="TOC8">
    <w:name w:val="toc 8"/>
    <w:basedOn w:val="Normal"/>
    <w:next w:val="Normal"/>
    <w:uiPriority w:val="39"/>
    <w:rsid w:val="00634BB3"/>
    <w:pPr>
      <w:tabs>
        <w:tab w:val="right" w:leader="dot" w:pos="7348"/>
      </w:tabs>
      <w:spacing w:after="100"/>
      <w:ind w:left="2721" w:hanging="340"/>
    </w:pPr>
    <w:rPr>
      <w:rFonts w:ascii="Times New Roman" w:hAnsi="Times New Roman" w:cs="Times New Roman"/>
      <w:noProof/>
      <w:sz w:val="18"/>
      <w:lang w:bidi="en-US"/>
    </w:rPr>
  </w:style>
  <w:style w:type="paragraph" w:styleId="TOC9">
    <w:name w:val="toc 9"/>
    <w:basedOn w:val="Normal"/>
    <w:next w:val="Normal"/>
    <w:autoRedefine/>
    <w:uiPriority w:val="39"/>
    <w:rsid w:val="00493625"/>
    <w:pPr>
      <w:spacing w:after="100"/>
      <w:ind w:left="1920"/>
    </w:pPr>
  </w:style>
  <w:style w:type="paragraph" w:customStyle="1" w:styleId="ECHRFooter">
    <w:name w:val="ECHR_Footer"/>
    <w:aliases w:val="Footer_ECHR"/>
    <w:basedOn w:val="Footer0"/>
    <w:uiPriority w:val="57"/>
    <w:semiHidden/>
    <w:rsid w:val="0064393B"/>
    <w:rPr>
      <w:sz w:val="8"/>
    </w:rPr>
  </w:style>
  <w:style w:type="paragraph" w:customStyle="1" w:styleId="ECHRFooterLine">
    <w:name w:val="ECHR_Footer_Line"/>
    <w:aliases w:val="_Footer_Line"/>
    <w:basedOn w:val="Normal"/>
    <w:next w:val="Normal"/>
    <w:uiPriority w:val="30"/>
    <w:semiHidden/>
    <w:rsid w:val="00493625"/>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493625"/>
    <w:pPr>
      <w:keepNext/>
      <w:keepLines/>
      <w:spacing w:after="280"/>
      <w:ind w:firstLine="0"/>
      <w:jc w:val="center"/>
    </w:pPr>
    <w:rPr>
      <w:rFonts w:asciiTheme="majorHAnsi" w:hAnsiTheme="majorHAnsi"/>
    </w:rPr>
  </w:style>
  <w:style w:type="paragraph" w:customStyle="1" w:styleId="ECHRBullet4">
    <w:name w:val="ECHR_Bullet_4"/>
    <w:aliases w:val="_Bul_4"/>
    <w:basedOn w:val="ECHRBullet3"/>
    <w:uiPriority w:val="23"/>
    <w:semiHidden/>
    <w:rsid w:val="00493625"/>
    <w:pPr>
      <w:numPr>
        <w:ilvl w:val="3"/>
      </w:numPr>
    </w:pPr>
  </w:style>
  <w:style w:type="paragraph" w:customStyle="1" w:styleId="ECHRConfidential">
    <w:name w:val="ECHR_Confidential"/>
    <w:aliases w:val="_Confidential"/>
    <w:basedOn w:val="Normal"/>
    <w:next w:val="Normal"/>
    <w:uiPriority w:val="42"/>
    <w:semiHidden/>
    <w:qFormat/>
    <w:rsid w:val="00493625"/>
    <w:pPr>
      <w:jc w:val="right"/>
    </w:pPr>
    <w:rPr>
      <w:color w:val="C00000"/>
      <w:sz w:val="20"/>
    </w:rPr>
  </w:style>
  <w:style w:type="paragraph" w:customStyle="1" w:styleId="ECHRDecisionBody">
    <w:name w:val="ECHR_Decision_Body"/>
    <w:aliases w:val="_Decision_Body"/>
    <w:basedOn w:val="NormalJustified"/>
    <w:uiPriority w:val="54"/>
    <w:semiHidden/>
    <w:rsid w:val="00493625"/>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493625"/>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493625"/>
    <w:rPr>
      <w:rFonts w:ascii="Arial" w:hAnsi="Arial"/>
      <w:i/>
      <w:color w:val="002856"/>
      <w:sz w:val="32"/>
      <w:szCs w:val="24"/>
      <w:lang w:val="en-GB"/>
    </w:rPr>
  </w:style>
  <w:style w:type="paragraph" w:customStyle="1" w:styleId="DummyStyle">
    <w:name w:val="Dummy_Style"/>
    <w:aliases w:val="_Dummy"/>
    <w:basedOn w:val="Normal"/>
    <w:semiHidden/>
    <w:qFormat/>
    <w:rsid w:val="00493625"/>
    <w:rPr>
      <w:color w:val="00B050"/>
      <w:sz w:val="22"/>
    </w:rPr>
  </w:style>
  <w:style w:type="paragraph" w:customStyle="1" w:styleId="ECHRFooterLineLandscape">
    <w:name w:val="ECHR_Footer_Line_Landscape"/>
    <w:aliases w:val="_Footer_Line_Landscape"/>
    <w:basedOn w:val="Normal"/>
    <w:uiPriority w:val="30"/>
    <w:semiHidden/>
    <w:rsid w:val="00493625"/>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ParaHanging">
    <w:name w:val="ECHR_Para_Hanging"/>
    <w:aliases w:val="_Hanging"/>
    <w:basedOn w:val="NormalJustified"/>
    <w:uiPriority w:val="8"/>
    <w:semiHidden/>
    <w:qFormat/>
    <w:rsid w:val="00493625"/>
    <w:pPr>
      <w:ind w:left="567" w:hanging="567"/>
    </w:pPr>
  </w:style>
  <w:style w:type="paragraph" w:customStyle="1" w:styleId="ECHRHeading9">
    <w:name w:val="ECHR_Heading_9"/>
    <w:aliases w:val="_Head_9"/>
    <w:basedOn w:val="Heading9"/>
    <w:uiPriority w:val="17"/>
    <w:semiHidden/>
    <w:rsid w:val="00493625"/>
    <w:pPr>
      <w:keepNext/>
      <w:keepLines/>
      <w:numPr>
        <w:ilvl w:val="8"/>
        <w:numId w:val="9"/>
      </w:numPr>
      <w:spacing w:before="100" w:beforeAutospacing="1"/>
      <w:contextualSpacing/>
      <w:jc w:val="both"/>
    </w:pPr>
    <w:rPr>
      <w:i w:val="0"/>
      <w:sz w:val="18"/>
    </w:rPr>
  </w:style>
  <w:style w:type="paragraph" w:customStyle="1" w:styleId="ECHRHeaderLandscape">
    <w:name w:val="ECHR_Header_Landscape"/>
    <w:aliases w:val="_Header_Landscape"/>
    <w:basedOn w:val="JuHeader"/>
    <w:uiPriority w:val="29"/>
    <w:rsid w:val="00493625"/>
    <w:pPr>
      <w:tabs>
        <w:tab w:val="center" w:pos="6146"/>
        <w:tab w:val="right" w:pos="13778"/>
      </w:tabs>
      <w:ind w:left="-1474" w:right="-1474"/>
    </w:pPr>
  </w:style>
  <w:style w:type="paragraph" w:customStyle="1" w:styleId="ECHRParaIndent">
    <w:name w:val="ECHR_Para_Indent"/>
    <w:aliases w:val="_Indent"/>
    <w:basedOn w:val="NormalJustified"/>
    <w:uiPriority w:val="7"/>
    <w:semiHidden/>
    <w:qFormat/>
    <w:rsid w:val="00493625"/>
    <w:pPr>
      <w:spacing w:before="120" w:after="120"/>
      <w:ind w:left="284"/>
    </w:pPr>
  </w:style>
  <w:style w:type="paragraph" w:customStyle="1" w:styleId="ECHRLine">
    <w:name w:val="ECHR_Line"/>
    <w:aliases w:val="_Line"/>
    <w:basedOn w:val="NormalJustified"/>
    <w:next w:val="Normal"/>
    <w:uiPriority w:val="46"/>
    <w:semiHidden/>
    <w:rsid w:val="00493625"/>
    <w:pPr>
      <w:pBdr>
        <w:bottom w:val="single" w:sz="12" w:space="1" w:color="949494" w:themeColor="text2" w:themeShade="BF"/>
      </w:pBdr>
      <w:spacing w:after="120"/>
    </w:pPr>
    <w:rPr>
      <w:sz w:val="12"/>
    </w:rPr>
  </w:style>
  <w:style w:type="paragraph" w:customStyle="1" w:styleId="DecList">
    <w:name w:val="Dec_List"/>
    <w:aliases w:val="_List"/>
    <w:basedOn w:val="JuList"/>
    <w:uiPriority w:val="22"/>
    <w:rsid w:val="00493625"/>
    <w:pPr>
      <w:numPr>
        <w:numId w:val="0"/>
      </w:numPr>
      <w:ind w:left="284"/>
    </w:pPr>
  </w:style>
  <w:style w:type="paragraph" w:customStyle="1" w:styleId="ECHRNumberedList1">
    <w:name w:val="ECHR_Numbered_List_1"/>
    <w:aliases w:val="_Num_1"/>
    <w:basedOn w:val="NormalJustified"/>
    <w:uiPriority w:val="23"/>
    <w:semiHidden/>
    <w:qFormat/>
    <w:rsid w:val="00493625"/>
    <w:pPr>
      <w:numPr>
        <w:numId w:val="8"/>
      </w:numPr>
      <w:spacing w:before="60" w:after="60"/>
    </w:pPr>
  </w:style>
  <w:style w:type="paragraph" w:customStyle="1" w:styleId="ECHRNumberedList2">
    <w:name w:val="ECHR_Numbered_List_2"/>
    <w:aliases w:val="_Num_2"/>
    <w:basedOn w:val="ECHRNumberedList1"/>
    <w:uiPriority w:val="23"/>
    <w:semiHidden/>
    <w:rsid w:val="00493625"/>
    <w:pPr>
      <w:numPr>
        <w:ilvl w:val="1"/>
      </w:numPr>
    </w:pPr>
  </w:style>
  <w:style w:type="paragraph" w:customStyle="1" w:styleId="ECHRNumberedList3">
    <w:name w:val="ECHR_Numbered_List_3"/>
    <w:aliases w:val="_Num_3"/>
    <w:basedOn w:val="ECHRNumberedList2"/>
    <w:uiPriority w:val="23"/>
    <w:semiHidden/>
    <w:rsid w:val="00493625"/>
    <w:pPr>
      <w:numPr>
        <w:ilvl w:val="2"/>
      </w:numPr>
    </w:pPr>
  </w:style>
  <w:style w:type="paragraph" w:customStyle="1" w:styleId="ECHRPlaceholder">
    <w:name w:val="ECHR_Placeholder"/>
    <w:aliases w:val="_Placeholder"/>
    <w:basedOn w:val="JuSigned"/>
    <w:uiPriority w:val="31"/>
    <w:rsid w:val="00493625"/>
    <w:rPr>
      <w:color w:val="FFFFFF"/>
    </w:rPr>
  </w:style>
  <w:style w:type="character" w:customStyle="1" w:styleId="ECHRRed">
    <w:name w:val="ECHR_Red"/>
    <w:aliases w:val="_Red"/>
    <w:basedOn w:val="DefaultParagraphFont"/>
    <w:uiPriority w:val="15"/>
    <w:semiHidden/>
    <w:qFormat/>
    <w:rsid w:val="00493625"/>
    <w:rPr>
      <w:color w:val="C00000" w:themeColor="accent2"/>
    </w:rPr>
  </w:style>
  <w:style w:type="paragraph" w:customStyle="1" w:styleId="ECHRHeaderDate">
    <w:name w:val="ECHR_Header_Date"/>
    <w:aliases w:val="_Ref_Date"/>
    <w:basedOn w:val="Normal"/>
    <w:uiPriority w:val="44"/>
    <w:semiHidden/>
    <w:qFormat/>
    <w:rsid w:val="00493625"/>
    <w:pPr>
      <w:jc w:val="right"/>
    </w:pPr>
    <w:rPr>
      <w:sz w:val="20"/>
    </w:rPr>
  </w:style>
  <w:style w:type="paragraph" w:customStyle="1" w:styleId="ECHRHeaderRefIt">
    <w:name w:val="ECHR_Header_Ref_It"/>
    <w:aliases w:val="_Ref_Ital"/>
    <w:basedOn w:val="Normal"/>
    <w:next w:val="ECHRHeaderDate"/>
    <w:uiPriority w:val="43"/>
    <w:qFormat/>
    <w:rsid w:val="00493625"/>
    <w:pPr>
      <w:jc w:val="right"/>
    </w:pPr>
    <w:rPr>
      <w:i/>
      <w:sz w:val="20"/>
    </w:rPr>
  </w:style>
  <w:style w:type="paragraph" w:customStyle="1" w:styleId="ECHRSpacer">
    <w:name w:val="ECHR_Spacer"/>
    <w:aliases w:val="_Spacer"/>
    <w:basedOn w:val="Normal"/>
    <w:uiPriority w:val="45"/>
    <w:semiHidden/>
    <w:rsid w:val="00493625"/>
    <w:rPr>
      <w:sz w:val="4"/>
    </w:rPr>
  </w:style>
  <w:style w:type="paragraph" w:customStyle="1" w:styleId="ECHRTitleCentre1">
    <w:name w:val="ECHR_Title_Centre_1"/>
    <w:aliases w:val="_Title_C_1"/>
    <w:basedOn w:val="Normal"/>
    <w:next w:val="Normal"/>
    <w:uiPriority w:val="26"/>
    <w:semiHidden/>
    <w:qFormat/>
    <w:rsid w:val="00493625"/>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493625"/>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493625"/>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493625"/>
    <w:pPr>
      <w:outlineLvl w:val="0"/>
    </w:pPr>
  </w:style>
  <w:style w:type="paragraph" w:customStyle="1" w:styleId="ECHRTitle1">
    <w:name w:val="ECHR_Title_1"/>
    <w:aliases w:val="_Title_L_1"/>
    <w:basedOn w:val="Normal"/>
    <w:next w:val="Normal"/>
    <w:uiPriority w:val="28"/>
    <w:semiHidden/>
    <w:qFormat/>
    <w:rsid w:val="00493625"/>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493625"/>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493625"/>
    <w:pPr>
      <w:keepNext/>
      <w:keepLines/>
      <w:spacing w:before="240"/>
      <w:contextualSpacing/>
    </w:pPr>
    <w:rPr>
      <w:rFonts w:asciiTheme="majorHAnsi" w:hAnsiTheme="majorHAnsi"/>
      <w:b/>
      <w:color w:val="474747" w:themeColor="accent3" w:themeShade="BF"/>
    </w:rPr>
  </w:style>
  <w:style w:type="paragraph" w:customStyle="1" w:styleId="ECHRTitleTOC1">
    <w:name w:val="ECHR_Title_TOC_1"/>
    <w:aliases w:val="_Title_L_TOC"/>
    <w:basedOn w:val="ECHRTitle1"/>
    <w:next w:val="Normal"/>
    <w:uiPriority w:val="27"/>
    <w:semiHidden/>
    <w:qFormat/>
    <w:rsid w:val="00493625"/>
    <w:pPr>
      <w:outlineLvl w:val="0"/>
    </w:pPr>
  </w:style>
  <w:style w:type="table" w:customStyle="1" w:styleId="ECHRTable2">
    <w:name w:val="ECHR_Table_2"/>
    <w:basedOn w:val="TableNormal"/>
    <w:uiPriority w:val="99"/>
    <w:rsid w:val="00493625"/>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493625"/>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table" w:customStyle="1" w:styleId="ECHRTableGrey">
    <w:name w:val="ECHR_Table_Grey"/>
    <w:basedOn w:val="TableNormal"/>
    <w:uiPriority w:val="99"/>
    <w:rsid w:val="00493625"/>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paragraph" w:styleId="NoteHeading">
    <w:name w:val="Note Heading"/>
    <w:basedOn w:val="Normal"/>
    <w:next w:val="Normal"/>
    <w:link w:val="NoteHeadingChar"/>
    <w:uiPriority w:val="98"/>
    <w:semiHidden/>
    <w:rsid w:val="00493625"/>
  </w:style>
  <w:style w:type="character" w:customStyle="1" w:styleId="NoteHeadingChar">
    <w:name w:val="Note Heading Char"/>
    <w:basedOn w:val="DefaultParagraphFont"/>
    <w:link w:val="NoteHeading"/>
    <w:uiPriority w:val="98"/>
    <w:semiHidden/>
    <w:rsid w:val="00493625"/>
    <w:rPr>
      <w:sz w:val="24"/>
      <w:szCs w:val="24"/>
      <w:lang w:val="en-GB"/>
    </w:rPr>
  </w:style>
  <w:style w:type="table" w:styleId="GridTable1Light">
    <w:name w:val="Grid Table 1 Light"/>
    <w:basedOn w:val="TableNormal"/>
    <w:uiPriority w:val="46"/>
    <w:rsid w:val="00F5530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F55300"/>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F55300"/>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F55300"/>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F55300"/>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F55300"/>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F55300"/>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F55300"/>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F55300"/>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rsid w:val="00F55300"/>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rsid w:val="00F55300"/>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rsid w:val="00F55300"/>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rsid w:val="00F55300"/>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rsid w:val="00F55300"/>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rsid w:val="00F5530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F55300"/>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rsid w:val="00F55300"/>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rsid w:val="00F55300"/>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rsid w:val="00F55300"/>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rsid w:val="00F55300"/>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rsid w:val="00F55300"/>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rsid w:val="00F5530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F55300"/>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rsid w:val="00F55300"/>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rsid w:val="00F55300"/>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rsid w:val="00F55300"/>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rsid w:val="00F55300"/>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rsid w:val="00F55300"/>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rsid w:val="00F55300"/>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F55300"/>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rsid w:val="00F55300"/>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rsid w:val="00F55300"/>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rsid w:val="00F55300"/>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rsid w:val="00F55300"/>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rsid w:val="00F55300"/>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rsid w:val="00F5530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F55300"/>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rsid w:val="00F55300"/>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rsid w:val="00F55300"/>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rsid w:val="00F55300"/>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rsid w:val="00F55300"/>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rsid w:val="00F55300"/>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rsid w:val="00F5530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F55300"/>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rsid w:val="00F55300"/>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rsid w:val="00F55300"/>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rsid w:val="00F55300"/>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rsid w:val="00F55300"/>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rsid w:val="00F55300"/>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1">
    <w:name w:val="Хаштаг1"/>
    <w:basedOn w:val="DefaultParagraphFont"/>
    <w:uiPriority w:val="99"/>
    <w:semiHidden/>
    <w:unhideWhenUsed/>
    <w:rsid w:val="00F55300"/>
    <w:rPr>
      <w:color w:val="2B579A"/>
      <w:shd w:val="clear" w:color="auto" w:fill="E1DFDD"/>
    </w:rPr>
  </w:style>
  <w:style w:type="table" w:styleId="ListTable1Light">
    <w:name w:val="List Table 1 Light"/>
    <w:basedOn w:val="TableNormal"/>
    <w:uiPriority w:val="46"/>
    <w:rsid w:val="00F55300"/>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F55300"/>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rsid w:val="00F55300"/>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rsid w:val="00F55300"/>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rsid w:val="00F55300"/>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rsid w:val="00F55300"/>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rsid w:val="00F55300"/>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rsid w:val="00F55300"/>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F55300"/>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rsid w:val="00F55300"/>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rsid w:val="00F55300"/>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rsid w:val="00F55300"/>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rsid w:val="00F55300"/>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rsid w:val="00F55300"/>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rsid w:val="00F55300"/>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F55300"/>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rsid w:val="00F55300"/>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rsid w:val="00F55300"/>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rsid w:val="00F55300"/>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rsid w:val="00F55300"/>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rsid w:val="00F55300"/>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rsid w:val="00F5530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F55300"/>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rsid w:val="00F55300"/>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rsid w:val="00F55300"/>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rsid w:val="00F55300"/>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rsid w:val="00F55300"/>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rsid w:val="00F55300"/>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rsid w:val="00F55300"/>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F55300"/>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F55300"/>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F55300"/>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F55300"/>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F55300"/>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F55300"/>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F55300"/>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F55300"/>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rsid w:val="00F55300"/>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rsid w:val="00F55300"/>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rsid w:val="00F55300"/>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rsid w:val="00F55300"/>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rsid w:val="00F55300"/>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rsid w:val="00F55300"/>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F55300"/>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F55300"/>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F55300"/>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F55300"/>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F55300"/>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F55300"/>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10">
    <w:name w:val="Споменаване1"/>
    <w:basedOn w:val="DefaultParagraphFont"/>
    <w:uiPriority w:val="99"/>
    <w:semiHidden/>
    <w:unhideWhenUsed/>
    <w:rsid w:val="00F55300"/>
    <w:rPr>
      <w:color w:val="2B579A"/>
      <w:shd w:val="clear" w:color="auto" w:fill="E1DFDD"/>
    </w:rPr>
  </w:style>
  <w:style w:type="table" w:styleId="PlainTable1">
    <w:name w:val="Plain Table 1"/>
    <w:basedOn w:val="TableNormal"/>
    <w:uiPriority w:val="41"/>
    <w:rsid w:val="00F55300"/>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rsid w:val="00F5530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5530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F5530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rsid w:val="00F5530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11">
    <w:name w:val="Интелигентна хипервръзка1"/>
    <w:basedOn w:val="DefaultParagraphFont"/>
    <w:uiPriority w:val="99"/>
    <w:semiHidden/>
    <w:unhideWhenUsed/>
    <w:rsid w:val="00F55300"/>
    <w:rPr>
      <w:u w:val="dotted"/>
    </w:rPr>
  </w:style>
  <w:style w:type="character" w:customStyle="1" w:styleId="12">
    <w:name w:val="Интелигентна връзка1"/>
    <w:basedOn w:val="DefaultParagraphFont"/>
    <w:uiPriority w:val="99"/>
    <w:semiHidden/>
    <w:unhideWhenUsed/>
    <w:rsid w:val="00F55300"/>
    <w:rPr>
      <w:color w:val="0000FF"/>
      <w:u w:val="single"/>
      <w:shd w:val="clear" w:color="auto" w:fill="F3F2F1"/>
    </w:rPr>
  </w:style>
  <w:style w:type="table" w:styleId="TableGridLight">
    <w:name w:val="Grid Table Light"/>
    <w:basedOn w:val="TableNormal"/>
    <w:uiPriority w:val="40"/>
    <w:rsid w:val="00F55300"/>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character" w:customStyle="1" w:styleId="13">
    <w:name w:val="Неразрешено споменаване1"/>
    <w:basedOn w:val="DefaultParagraphFont"/>
    <w:uiPriority w:val="99"/>
    <w:semiHidden/>
    <w:unhideWhenUsed/>
    <w:rsid w:val="00493625"/>
    <w:rPr>
      <w:color w:val="605E5C"/>
      <w:shd w:val="clear" w:color="auto" w:fill="E1DFDD"/>
    </w:rPr>
  </w:style>
  <w:style w:type="character" w:customStyle="1" w:styleId="JuParaChar">
    <w:name w:val="Ju_Para Char"/>
    <w:aliases w:val="_Para Char"/>
    <w:link w:val="JuPara"/>
    <w:uiPriority w:val="4"/>
    <w:rsid w:val="00DE4BFE"/>
    <w:rPr>
      <w:sz w:val="24"/>
      <w:szCs w:val="24"/>
      <w:lang w:val="en-GB"/>
    </w:rPr>
  </w:style>
  <w:style w:type="paragraph" w:customStyle="1" w:styleId="JuList4">
    <w:name w:val="Ju_List_4"/>
    <w:aliases w:val="N_Bul_4"/>
    <w:basedOn w:val="JuListi"/>
    <w:uiPriority w:val="19"/>
    <w:rsid w:val="00DE4BFE"/>
    <w:pPr>
      <w:numPr>
        <w:ilvl w:val="0"/>
        <w:numId w:val="0"/>
      </w:numPr>
      <w:tabs>
        <w:tab w:val="num" w:pos="1701"/>
      </w:tabs>
      <w:spacing w:before="60" w:after="60" w:line="240" w:lineRule="exact"/>
      <w:ind w:left="1703" w:hanging="284"/>
      <w:contextualSpacing/>
    </w:pPr>
    <w:rPr>
      <w:sz w:val="22"/>
      <w:lang w:val="fr-FR" w:eastAsia="fr-FR"/>
    </w:rPr>
  </w:style>
  <w:style w:type="paragraph" w:styleId="Revision">
    <w:name w:val="Revision"/>
    <w:hidden/>
    <w:uiPriority w:val="99"/>
    <w:semiHidden/>
    <w:rsid w:val="00DE4BFE"/>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091776">
      <w:bodyDiv w:val="1"/>
      <w:marLeft w:val="0"/>
      <w:marRight w:val="0"/>
      <w:marTop w:val="0"/>
      <w:marBottom w:val="0"/>
      <w:divBdr>
        <w:top w:val="none" w:sz="0" w:space="0" w:color="auto"/>
        <w:left w:val="none" w:sz="0" w:space="0" w:color="auto"/>
        <w:bottom w:val="none" w:sz="0" w:space="0" w:color="auto"/>
        <w:right w:val="none" w:sz="0" w:space="0" w:color="auto"/>
      </w:divBdr>
    </w:div>
    <w:div w:id="1148746106">
      <w:bodyDiv w:val="1"/>
      <w:marLeft w:val="0"/>
      <w:marRight w:val="0"/>
      <w:marTop w:val="0"/>
      <w:marBottom w:val="0"/>
      <w:divBdr>
        <w:top w:val="none" w:sz="0" w:space="0" w:color="auto"/>
        <w:left w:val="none" w:sz="0" w:space="0" w:color="auto"/>
        <w:bottom w:val="none" w:sz="0" w:space="0" w:color="auto"/>
        <w:right w:val="none" w:sz="0" w:space="0" w:color="auto"/>
      </w:divBdr>
    </w:div>
    <w:div w:id="1186598386">
      <w:bodyDiv w:val="1"/>
      <w:marLeft w:val="0"/>
      <w:marRight w:val="0"/>
      <w:marTop w:val="0"/>
      <w:marBottom w:val="0"/>
      <w:divBdr>
        <w:top w:val="none" w:sz="0" w:space="0" w:color="auto"/>
        <w:left w:val="none" w:sz="0" w:space="0" w:color="auto"/>
        <w:bottom w:val="none" w:sz="0" w:space="0" w:color="auto"/>
        <w:right w:val="none" w:sz="0" w:space="0" w:color="auto"/>
      </w:divBdr>
    </w:div>
    <w:div w:id="1467745845">
      <w:bodyDiv w:val="1"/>
      <w:marLeft w:val="0"/>
      <w:marRight w:val="0"/>
      <w:marTop w:val="0"/>
      <w:marBottom w:val="0"/>
      <w:divBdr>
        <w:top w:val="none" w:sz="0" w:space="0" w:color="auto"/>
        <w:left w:val="none" w:sz="0" w:space="0" w:color="auto"/>
        <w:bottom w:val="none" w:sz="0" w:space="0" w:color="auto"/>
        <w:right w:val="none" w:sz="0" w:space="0" w:color="auto"/>
      </w:divBdr>
    </w:div>
    <w:div w:id="1505322998">
      <w:bodyDiv w:val="1"/>
      <w:marLeft w:val="0"/>
      <w:marRight w:val="0"/>
      <w:marTop w:val="0"/>
      <w:marBottom w:val="0"/>
      <w:divBdr>
        <w:top w:val="none" w:sz="0" w:space="0" w:color="auto"/>
        <w:left w:val="none" w:sz="0" w:space="0" w:color="auto"/>
        <w:bottom w:val="none" w:sz="0" w:space="0" w:color="auto"/>
        <w:right w:val="none" w:sz="0" w:space="0" w:color="auto"/>
      </w:divBdr>
    </w:div>
    <w:div w:id="1868446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T e m p l a t e   x m l n s : x s i = " h t t p : / / w w w . w 3 . o r g / 2 0 0 1 / X M L S c h e m a - i n s t a n c e "   x m l n s : x s d = " h t t p : / / w w w . w 3 . o r g / 2 0 0 1 / X M L S c h e m a "   x m l n s = " h t t p : / / e c h r . c o e . i n t / t e m p l a t e / m e t a d a t a " >  
     < C o d e > D 2 . 0 < / C o d e >  
     < T i t l e > D E 2 . 0 a   J U D   S e c t i o n   -   C o v e r   p a g e   ( i f   c o n v e r s i o n   m a c r o   d o e s   n o t   w o r k ) < / T i t l e >  
     < L a n g u a g e s >  
         < s t r i n g > E N G < / s t r i n g >  
     < / L a n g u a g e s >  
     < T y p e > D O C < / T y p e >  
     < C a t e g o r y > A R R < / C a t e g o r y >  
     < D e s c r i p t i o n > D E 2 . 0 a   J U D   S e c t i o n   -   C o v e r   p a g e   ( i f   c o n v e r s i o n   m a c r o   d o e s   n o t   w o r k ) . < / D e s c r i p t i o n >  
     < I n s t r u c t i o n s / >  
     < W a r n i n g s / >  
     < I s L e g a l T e m p l a t e > t r u e < / I s L e g a l T e m p l a t e >  
     < I n d e x D a t e   x s i : n i l = " t r u e " / >  
     < E d i t D a t e   x s i : n i l = " t r u e " / >  
     < T a g s >  
         < s t r i n g > J U D < / s t r i n g >  
         < s t r i n g > c o v e r < / s t r i n g >  
     < / T a g s >  
     < C r i t e r i a G r o u p s >  
         < C r i t e r i a G r o u p >  
             < C r i t e r i a S e r i e s >  
                 < C r i t e r i a S e r i e >  
                     < P r o p e r t y > S o P < / P r o p e r t y >  
                     < V a l u e s >  
                         < s t r i n g > C * < / s t r i n g >  
                         < s t r i n g > D * < / s t r i n g >  
                     < / V a l u e s >  
                 < / C r i t e r i a S e r i e >  
                 < C r i t e r i a S e r i e >  
                     < P r o p e r t y > E v e n t s < / P r o p e r t y >  
                     < V a l u e s >  
                         < s t r i n g > A R R E T * < / s t r i n g >  
                     < / V a l u e s >  
                 < / C r i t e r i a S e r i e >  
             < / C r i t e r i a S e r i e s >  
         < / C r i t e r i a G r o u p >  
     < / C r i t e r i a G r o u p s >  
 < / T e m p l a t 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12D31C-71A7-4D15-BB3D-7BC8E34F3AF4}">
  <ds:schemaRefs>
    <ds:schemaRef ds:uri="http://www.w3.org/2001/XMLSchema"/>
    <ds:schemaRef ds:uri="http://echr.coe.int/template/metadata"/>
  </ds:schemaRefs>
</ds:datastoreItem>
</file>

<file path=customXml/itemProps2.xml><?xml version="1.0" encoding="utf-8"?>
<ds:datastoreItem xmlns:ds="http://schemas.openxmlformats.org/officeDocument/2006/customXml" ds:itemID="{167B93CE-5EC0-4DB6-B9C8-A15F8A587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86</Pages>
  <Words>40989</Words>
  <Characters>233643</Characters>
  <Application>Microsoft Office Word</Application>
  <DocSecurity>0</DocSecurity>
  <Lines>1947</Lines>
  <Paragraphs>548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ECHR</vt:lpstr>
      <vt:lpstr>ECHR</vt:lpstr>
    </vt:vector>
  </TitlesOfParts>
  <Company/>
  <LinksUpToDate>false</LinksUpToDate>
  <CharactersWithSpaces>274084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dc:subject>
  <dc:creator>Iva Stancheva</dc:creator>
  <cp:keywords>, docId:161BE4BBC61A9732EA2BD01F28EEF4BF</cp:keywords>
  <cp:lastModifiedBy>Silvina Sobadzhieva</cp:lastModifiedBy>
  <cp:revision>3</cp:revision>
  <dcterms:created xsi:type="dcterms:W3CDTF">2026-07-15T13:17:00Z</dcterms:created>
  <dcterms:modified xsi:type="dcterms:W3CDTF">2026-07-20T13:12:00Z</dcterms:modified>
  <cp:category>ECHR Template</cp:category>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SEID">
    <vt:lpwstr>1797156</vt:lpwstr>
  </property>
  <property fmtid="{D5CDD505-2E9C-101B-9397-08002B2CF9AE}" pid="3" name="cstLanguage">
    <vt:i4>2057</vt:i4>
  </property>
  <property fmtid="{D5CDD505-2E9C-101B-9397-08002B2CF9AE}" pid="4" name="eDOCS AutoSave">
    <vt:lpwstr/>
  </property>
  <property fmtid="{D5CDD505-2E9C-101B-9397-08002B2CF9AE}" pid="5" name="RegisteredNo">
    <vt:lpwstr>45864/22</vt:lpwstr>
  </property>
  <property fmtid="{D5CDD505-2E9C-101B-9397-08002B2CF9AE}" pid="6" name="_MarkAsFinal">
    <vt:bool>true</vt:bool>
  </property>
</Properties>
</file>