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65" w:rsidRPr="00775BE7" w:rsidRDefault="00CF3565" w:rsidP="00775BE7">
      <w:pPr>
        <w:jc w:val="center"/>
        <w:rPr>
          <w:rFonts w:ascii="Times New Roman" w:hAnsi="Times New Roman" w:cs="Times New Roman"/>
          <w:noProof/>
        </w:rPr>
      </w:pPr>
    </w:p>
    <w:p w:rsidR="0098410D" w:rsidRPr="00775BE7" w:rsidRDefault="0098410D" w:rsidP="00775BE7">
      <w:pPr>
        <w:jc w:val="center"/>
      </w:pPr>
    </w:p>
    <w:p w:rsidR="0098410D" w:rsidRPr="00775BE7" w:rsidRDefault="00C17F6A" w:rsidP="00775BE7">
      <w:pPr>
        <w:pStyle w:val="DecHTitle"/>
      </w:pPr>
      <w:r>
        <w:t>ТРЕТО ОТДЕЛЕНИЕ</w:t>
      </w:r>
    </w:p>
    <w:p w:rsidR="008E6217" w:rsidRPr="00775BE7" w:rsidRDefault="00C17F6A" w:rsidP="00775BE7">
      <w:pPr>
        <w:pStyle w:val="JuTitle"/>
      </w:pPr>
      <w:r>
        <w:t>ДЕЛО БОНЕВ СРЕЩУ БЪЛГАРИЯ</w:t>
      </w:r>
    </w:p>
    <w:p w:rsidR="00D74888" w:rsidRPr="00775BE7" w:rsidRDefault="00C17F6A" w:rsidP="00775BE7">
      <w:pPr>
        <w:pStyle w:val="ECHRCoverTitle4"/>
      </w:pPr>
      <w:r>
        <w:t xml:space="preserve">(Жалба № </w:t>
      </w:r>
      <w:bookmarkStart w:id="0" w:name="_GoBack"/>
      <w:r>
        <w:t>49443/17</w:t>
      </w:r>
      <w:bookmarkEnd w:id="0"/>
      <w:r>
        <w:t>)</w:t>
      </w:r>
    </w:p>
    <w:p w:rsidR="0098410D" w:rsidRPr="00775BE7" w:rsidRDefault="0098410D" w:rsidP="00775BE7">
      <w:pPr>
        <w:pStyle w:val="DecHCase"/>
      </w:pPr>
    </w:p>
    <w:p w:rsidR="0098410D" w:rsidRPr="00775BE7" w:rsidRDefault="0098410D" w:rsidP="00775BE7">
      <w:pPr>
        <w:pStyle w:val="DecHCase"/>
      </w:pPr>
    </w:p>
    <w:p w:rsidR="00AC4CD4" w:rsidRPr="00775BE7" w:rsidRDefault="00AC4CD4" w:rsidP="00775BE7">
      <w:pPr>
        <w:pStyle w:val="DecHCase"/>
      </w:pPr>
    </w:p>
    <w:p w:rsidR="0098410D" w:rsidRPr="00775BE7" w:rsidRDefault="0098410D" w:rsidP="00775BE7">
      <w:pPr>
        <w:pStyle w:val="DecHCase"/>
      </w:pPr>
    </w:p>
    <w:p w:rsidR="00775BE7" w:rsidRPr="00775BE7" w:rsidRDefault="00775BE7" w:rsidP="00775BE7">
      <w:pPr>
        <w:pStyle w:val="DecHCase"/>
      </w:pPr>
    </w:p>
    <w:p w:rsidR="00775BE7" w:rsidRPr="00775BE7" w:rsidRDefault="00775BE7" w:rsidP="00775BE7">
      <w:pPr>
        <w:pStyle w:val="DecHCase"/>
      </w:pPr>
    </w:p>
    <w:p w:rsidR="0098410D" w:rsidRPr="00775BE7" w:rsidRDefault="00C17F6A" w:rsidP="00775BE7">
      <w:pPr>
        <w:pStyle w:val="DecHCase"/>
      </w:pPr>
      <w:r>
        <w:t>СЪДЕБНО РЕШЕНИЕ</w:t>
      </w:r>
      <w:r>
        <w:br/>
      </w:r>
    </w:p>
    <w:p w:rsidR="0098410D" w:rsidRPr="00775BE7" w:rsidRDefault="00C17F6A" w:rsidP="00775BE7">
      <w:pPr>
        <w:pStyle w:val="DecHCase"/>
      </w:pPr>
      <w:r>
        <w:t>СТРАСБУРГ</w:t>
      </w:r>
    </w:p>
    <w:p w:rsidR="0098410D" w:rsidRPr="00775BE7" w:rsidRDefault="00C17F6A" w:rsidP="00775BE7">
      <w:pPr>
        <w:pStyle w:val="DecHCase"/>
      </w:pPr>
      <w:r>
        <w:rPr>
          <w:rFonts w:ascii="Times New Roman" w:hAnsi="Times New Roman"/>
        </w:rPr>
        <w:t>12 март 2024 г.</w:t>
      </w:r>
    </w:p>
    <w:p w:rsidR="00AC4CD4" w:rsidRPr="00775BE7" w:rsidRDefault="00AC4CD4" w:rsidP="00775BE7">
      <w:pPr>
        <w:pStyle w:val="JuPara"/>
      </w:pPr>
    </w:p>
    <w:p w:rsidR="002422B6" w:rsidRPr="00775BE7" w:rsidRDefault="00C17F6A" w:rsidP="00775BE7">
      <w:pPr>
        <w:rPr>
          <w:i/>
          <w:sz w:val="22"/>
        </w:rPr>
      </w:pPr>
      <w:r>
        <w:rPr>
          <w:i/>
          <w:sz w:val="22"/>
        </w:rPr>
        <w:t>Настоящото решение е окончателно, но може да подлежи на редакционна преработка.</w:t>
      </w:r>
    </w:p>
    <w:p w:rsidR="0098410D" w:rsidRPr="00775BE7" w:rsidRDefault="0098410D" w:rsidP="00775BE7">
      <w:pPr>
        <w:sectPr w:rsidR="0098410D" w:rsidRPr="00775BE7"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775BE7" w:rsidRDefault="00C17F6A" w:rsidP="00775BE7">
      <w:pPr>
        <w:pStyle w:val="JuCase"/>
      </w:pPr>
      <w:r>
        <w:lastRenderedPageBreak/>
        <w:t>По делото Бонев срещу България</w:t>
      </w:r>
    </w:p>
    <w:p w:rsidR="009F4C8F" w:rsidRPr="00775BE7" w:rsidRDefault="00C17F6A" w:rsidP="00775BE7">
      <w:pPr>
        <w:pStyle w:val="JuPara"/>
      </w:pPr>
      <w:r>
        <w:t>Европейският съд по правата на човека (трето отделение), в състав:</w:t>
      </w:r>
    </w:p>
    <w:p w:rsidR="00A92625" w:rsidRPr="00775BE7" w:rsidRDefault="00C17F6A" w:rsidP="00775BE7">
      <w:pPr>
        <w:pStyle w:val="JuJudges"/>
      </w:pPr>
      <w:r>
        <w:tab/>
      </w:r>
      <w:proofErr w:type="spellStart"/>
      <w:r>
        <w:t>Йоаннис</w:t>
      </w:r>
      <w:proofErr w:type="spellEnd"/>
      <w:r>
        <w:t xml:space="preserve"> </w:t>
      </w:r>
      <w:proofErr w:type="spellStart"/>
      <w:r>
        <w:t>Ктистакис</w:t>
      </w:r>
      <w:proofErr w:type="spellEnd"/>
      <w:r>
        <w:t xml:space="preserve"> (</w:t>
      </w:r>
      <w:proofErr w:type="spellStart"/>
      <w:r>
        <w:t>Ioannis</w:t>
      </w:r>
      <w:proofErr w:type="spellEnd"/>
      <w:r>
        <w:t xml:space="preserve"> </w:t>
      </w:r>
      <w:proofErr w:type="spellStart"/>
      <w:r>
        <w:t>Ktistakis</w:t>
      </w:r>
      <w:proofErr w:type="spellEnd"/>
      <w:r>
        <w:t xml:space="preserve">), </w:t>
      </w:r>
      <w:r>
        <w:rPr>
          <w:i/>
          <w:iCs/>
        </w:rPr>
        <w:t>Председател</w:t>
      </w:r>
      <w:r>
        <w:t>,</w:t>
      </w:r>
      <w:r>
        <w:br/>
      </w:r>
      <w:r>
        <w:tab/>
        <w:t>Йонко Грозев,,</w:t>
      </w:r>
      <w:r>
        <w:br/>
      </w:r>
      <w:r>
        <w:tab/>
        <w:t xml:space="preserve">Андреас </w:t>
      </w:r>
      <w:proofErr w:type="spellStart"/>
      <w:r>
        <w:t>Зюнд</w:t>
      </w:r>
      <w:proofErr w:type="spellEnd"/>
      <w:r>
        <w:t xml:space="preserve"> (</w:t>
      </w:r>
      <w:proofErr w:type="spellStart"/>
      <w:r>
        <w:t>Andreas</w:t>
      </w:r>
      <w:proofErr w:type="spellEnd"/>
      <w:r>
        <w:t xml:space="preserve"> </w:t>
      </w:r>
      <w:proofErr w:type="spellStart"/>
      <w:r>
        <w:t>Zünd</w:t>
      </w:r>
      <w:proofErr w:type="spellEnd"/>
      <w:r>
        <w:t xml:space="preserve">), </w:t>
      </w:r>
      <w:r>
        <w:rPr>
          <w:i/>
          <w:iCs/>
        </w:rPr>
        <w:t>съдии</w:t>
      </w:r>
      <w:r>
        <w:t>,,</w:t>
      </w:r>
      <w:r>
        <w:br/>
        <w:t xml:space="preserve">и Олга </w:t>
      </w:r>
      <w:proofErr w:type="spellStart"/>
      <w:r>
        <w:t>Чернишова</w:t>
      </w:r>
      <w:proofErr w:type="spellEnd"/>
      <w:r>
        <w:t xml:space="preserve">, </w:t>
      </w:r>
      <w:r>
        <w:rPr>
          <w:i/>
          <w:iCs/>
        </w:rPr>
        <w:t>заместник-секретар на отделението;</w:t>
      </w:r>
    </w:p>
    <w:p w:rsidR="00CF3565" w:rsidRPr="00775BE7" w:rsidRDefault="00C17F6A" w:rsidP="00775BE7">
      <w:pPr>
        <w:pStyle w:val="JuPara"/>
      </w:pPr>
      <w:r>
        <w:t>Като взема предвид:</w:t>
      </w:r>
    </w:p>
    <w:p w:rsidR="00CF3565" w:rsidRPr="00775BE7" w:rsidRDefault="00C17F6A" w:rsidP="00775BE7">
      <w:pPr>
        <w:pStyle w:val="JuPara"/>
      </w:pPr>
      <w:r>
        <w:t xml:space="preserve">жалба (№ 49443/17) срещу Република България, подадена в Съда на основание член 34 от Конвенцията за защита на правата на човека и основните свободи („Конвенцията“) на 29 юни 2017 г. от г-н Кънчо Петков Бонев („жалбоподателят“), български гражданин, роден през 1943 г., с адрес по местоживеене </w:t>
      </w:r>
      <w:r w:rsidR="00815364">
        <w:t xml:space="preserve">гр. </w:t>
      </w:r>
      <w:r>
        <w:t>Варна и представляван от г-н П. Обр</w:t>
      </w:r>
      <w:r w:rsidR="00815364">
        <w:t>етенов, адвокат, практикуващ в гр.</w:t>
      </w:r>
      <w:r>
        <w:t xml:space="preserve"> Варна;</w:t>
      </w:r>
    </w:p>
    <w:p w:rsidR="00CF3565" w:rsidRPr="00775BE7" w:rsidRDefault="00C17F6A" w:rsidP="00775BE7">
      <w:pPr>
        <w:pStyle w:val="JuPara"/>
      </w:pPr>
      <w:r>
        <w:t>решението за уведомяване на българското правителство („правителството“), представлявано от неговия представител, г-жа Р. Николова от Министерството на правосъдието;</w:t>
      </w:r>
    </w:p>
    <w:p w:rsidR="00CF3565" w:rsidRPr="00775BE7" w:rsidRDefault="00C17F6A" w:rsidP="00775BE7">
      <w:pPr>
        <w:pStyle w:val="JuPara"/>
      </w:pPr>
      <w:r>
        <w:t>коментари на страните;</w:t>
      </w:r>
    </w:p>
    <w:p w:rsidR="009F4C8F" w:rsidRPr="00775BE7" w:rsidRDefault="00C17F6A" w:rsidP="00775BE7">
      <w:pPr>
        <w:pStyle w:val="JuPara"/>
      </w:pPr>
      <w:r>
        <w:t>след като проведе закрито заседание на 13 февруари 2024 г,</w:t>
      </w:r>
    </w:p>
    <w:p w:rsidR="009F4C8F" w:rsidRPr="00775BE7" w:rsidRDefault="00C17F6A" w:rsidP="00775BE7">
      <w:pPr>
        <w:pStyle w:val="JuPara"/>
      </w:pPr>
      <w:r>
        <w:t>Постановява следното решение, което е прието на тази дата:</w:t>
      </w:r>
    </w:p>
    <w:p w:rsidR="00CF3565" w:rsidRPr="00775BE7" w:rsidRDefault="00C17F6A" w:rsidP="00775BE7">
      <w:pPr>
        <w:pStyle w:val="JuHHead"/>
        <w:numPr>
          <w:ilvl w:val="0"/>
          <w:numId w:val="0"/>
        </w:numPr>
      </w:pPr>
      <w:r>
        <w:t>ПРЕДМЕТ НА ДЕЛОТО</w:t>
      </w:r>
    </w:p>
    <w:p w:rsidR="00CF3565" w:rsidRPr="00775BE7" w:rsidRDefault="00BB6551" w:rsidP="00775BE7">
      <w:pPr>
        <w:pStyle w:val="JuPara"/>
      </w:pPr>
      <w:fldSimple w:instr=" SEQ level0 \*arabic ">
        <w:r w:rsidR="00775BE7" w:rsidRPr="00775BE7">
          <w:t>1</w:t>
        </w:r>
      </w:fldSimple>
      <w:r w:rsidR="00C17F6A">
        <w:t>.  Делото се отнася до липсата на отговор от страна на националните съдилища на аргумент, повдигнат от жалбоподателя в рамките на гражданско производство.</w:t>
      </w:r>
    </w:p>
    <w:bookmarkStart w:id="1" w:name="facts_initial"/>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2</w:t>
      </w:r>
      <w:r w:rsidRPr="00775BE7">
        <w:fldChar w:fldCharType="end"/>
      </w:r>
      <w:bookmarkEnd w:id="1"/>
      <w:r>
        <w:t xml:space="preserve">.  Г-жа Д.Х. дължи на жалбоподателя </w:t>
      </w:r>
      <w:r w:rsidR="00815364">
        <w:t xml:space="preserve">сума в размер на </w:t>
      </w:r>
      <w:r>
        <w:t xml:space="preserve">19 066 български лева (BGN) — равностойността на приблизително 9 728 евро (EUR). </w:t>
      </w:r>
      <w:r w:rsidR="00815364">
        <w:t>Доколкото</w:t>
      </w:r>
      <w:r>
        <w:t xml:space="preserve"> не успява да </w:t>
      </w:r>
      <w:r w:rsidR="007613CC">
        <w:t>я</w:t>
      </w:r>
      <w:r>
        <w:t xml:space="preserve"> изплати, през август 2008 г. страните подписват предварителен договор, по силата на който г-жа Д.Х. се задължава да прехвърли на жалбоподателя собствеността върху временен павилион, използван за търговска дейност и построен върху общинска земя във Варна, вместо парично плащане. Скоро след подписването на предварителния договор обаче</w:t>
      </w:r>
      <w:r w:rsidR="00585FB7">
        <w:t>,</w:t>
      </w:r>
      <w:r>
        <w:t xml:space="preserve"> г-жа Д.Х. продава имота на сина си.</w:t>
      </w:r>
    </w:p>
    <w:bookmarkStart w:id="2" w:name="facts_proceedings"/>
    <w:bookmarkStart w:id="3" w:name="facts_proceedings_1"/>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3</w:t>
      </w:r>
      <w:r w:rsidRPr="00775BE7">
        <w:fldChar w:fldCharType="end"/>
      </w:r>
      <w:bookmarkEnd w:id="2"/>
      <w:bookmarkEnd w:id="3"/>
      <w:r>
        <w:t xml:space="preserve">.  През 2010 г. жалбоподателят </w:t>
      </w:r>
      <w:r w:rsidR="00585FB7">
        <w:t xml:space="preserve">предявява </w:t>
      </w:r>
      <w:r>
        <w:t>иск</w:t>
      </w:r>
      <w:r w:rsidR="00585FB7">
        <w:t xml:space="preserve"> за обявяване на </w:t>
      </w:r>
      <w:r>
        <w:t xml:space="preserve"> предварителния договор </w:t>
      </w:r>
      <w:r w:rsidR="00585FB7">
        <w:t>в</w:t>
      </w:r>
      <w:r>
        <w:t xml:space="preserve"> окончателен, но междув</w:t>
      </w:r>
      <w:r w:rsidR="00A93186">
        <w:t>ременно научава за продажбата. С оглед на</w:t>
      </w:r>
      <w:r>
        <w:t xml:space="preserve"> това той предявява друг иск</w:t>
      </w:r>
      <w:r w:rsidR="00A93186">
        <w:t xml:space="preserve"> за обявяване на </w:t>
      </w:r>
      <w:r>
        <w:t xml:space="preserve"> продажбата за нищожна. С окончателно решение на Варненския окръжен съд от 27 юли 2015 г. последният иск е уважен и продажбата е обявена за нищожна; по-специално е установено, че г-жа Д. Х. е действала с намерение да </w:t>
      </w:r>
      <w:r w:rsidR="00A93186">
        <w:t>увреди</w:t>
      </w:r>
      <w:r>
        <w:t xml:space="preserve"> интересите на жалбоподателя.</w:t>
      </w:r>
    </w:p>
    <w:bookmarkStart w:id="4" w:name="facts_proceedings_2"/>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4</w:t>
      </w:r>
      <w:r w:rsidRPr="00775BE7">
        <w:fldChar w:fldCharType="end"/>
      </w:r>
      <w:bookmarkEnd w:id="4"/>
      <w:r>
        <w:t xml:space="preserve">.  След това основното производство относно предварителния договор, което било спряно, е възобновено, но искът на жалбоподателя е отхвърлен с решение на Варненския окръжен съд от 6 юни 2016 г. </w:t>
      </w:r>
      <w:r>
        <w:lastRenderedPageBreak/>
        <w:t xml:space="preserve">Националният съд констатира, че павилионът е бил прехвърлен от г-жа Д.Х. на сина ѝ и не може да бъде придобит от жалбоподателя. По този начин той не </w:t>
      </w:r>
      <w:r w:rsidR="00A93186">
        <w:t>обсъжда</w:t>
      </w:r>
      <w:r>
        <w:t xml:space="preserve"> решението </w:t>
      </w:r>
      <w:r w:rsidR="000412A6">
        <w:t>на Варненския окръжен съд от 27 </w:t>
      </w:r>
      <w:r>
        <w:t xml:space="preserve">юли 2015 г., въпреки че жалбоподателят изрично повдига </w:t>
      </w:r>
      <w:r w:rsidR="00A93186">
        <w:t>възражение</w:t>
      </w:r>
      <w:r>
        <w:t xml:space="preserve"> по този въпрос. С окончателно решение от 10 февруари 2017 г. Върховният касационен съд отказва да </w:t>
      </w:r>
      <w:r w:rsidR="00A93186">
        <w:t>допусне</w:t>
      </w:r>
      <w:r>
        <w:t xml:space="preserve"> касационно </w:t>
      </w:r>
      <w:r w:rsidR="00A93186">
        <w:t>обжалване</w:t>
      </w:r>
      <w:r>
        <w:t xml:space="preserve">, като </w:t>
      </w:r>
      <w:r w:rsidR="00A93186">
        <w:t>се произнася</w:t>
      </w:r>
      <w:r>
        <w:t xml:space="preserve"> по-специално, че на този етап не може да разглежда липсата на отговор на Варненския окръжен съд по </w:t>
      </w:r>
      <w:r w:rsidR="00A93186">
        <w:t>възражението</w:t>
      </w:r>
      <w:r>
        <w:t xml:space="preserve"> на жалбоподателя.</w:t>
      </w:r>
    </w:p>
    <w:bookmarkStart w:id="5" w:name="complaints"/>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5</w:t>
      </w:r>
      <w:r w:rsidRPr="00775BE7">
        <w:fldChar w:fldCharType="end"/>
      </w:r>
      <w:bookmarkEnd w:id="5"/>
      <w:r>
        <w:t xml:space="preserve">.  Жалбоподателят се оплаква </w:t>
      </w:r>
      <w:r w:rsidR="00A93186">
        <w:t>въз основа на</w:t>
      </w:r>
      <w:r>
        <w:t xml:space="preserve"> чл</w:t>
      </w:r>
      <w:r w:rsidR="00A93186">
        <w:t>.</w:t>
      </w:r>
      <w:r>
        <w:t xml:space="preserve"> 6 § 1 от Конвенцията от </w:t>
      </w:r>
      <w:r w:rsidR="00A93186">
        <w:t>пропуска на националните съдилища да предоставят</w:t>
      </w:r>
      <w:r>
        <w:t xml:space="preserve"> отговор на неговия аргумент относно решението от 27 юли 2015 г. и по ч</w:t>
      </w:r>
      <w:r w:rsidR="00A93186">
        <w:t>л.</w:t>
      </w:r>
      <w:r>
        <w:t> 1 от Протокол № 1 от</w:t>
      </w:r>
      <w:r w:rsidR="00A93186">
        <w:t>носно</w:t>
      </w:r>
      <w:r>
        <w:t xml:space="preserve"> загубата на легитимното му очакване да придобие собственост по</w:t>
      </w:r>
      <w:r w:rsidR="00A93186">
        <w:t>ради</w:t>
      </w:r>
      <w:r>
        <w:t xml:space="preserve"> тази причина.</w:t>
      </w:r>
    </w:p>
    <w:p w:rsidR="00CF3565" w:rsidRPr="00775BE7" w:rsidRDefault="00C17F6A" w:rsidP="00775BE7">
      <w:pPr>
        <w:pStyle w:val="JuHHead"/>
      </w:pPr>
      <w:r>
        <w:t>ПРЕЦЕНКА НА СЪДА</w:t>
      </w:r>
    </w:p>
    <w:p w:rsidR="00CF3565" w:rsidRPr="00775BE7" w:rsidRDefault="00C17F6A" w:rsidP="00775BE7">
      <w:pPr>
        <w:pStyle w:val="JuHIRoman"/>
      </w:pPr>
      <w:r>
        <w:t>Член 6 § 1 от Конвенцията</w:t>
      </w:r>
    </w:p>
    <w:p w:rsidR="00CF3565" w:rsidRPr="00775BE7" w:rsidRDefault="00BB6551" w:rsidP="00775BE7">
      <w:pPr>
        <w:pStyle w:val="JuPara"/>
      </w:pPr>
      <w:fldSimple w:instr=" SEQ level0 \*arabic \* MERGEFORMAT ">
        <w:r w:rsidR="00C17F6A" w:rsidRPr="00775BE7">
          <w:t>6</w:t>
        </w:r>
      </w:fldSimple>
      <w:r w:rsidR="00C17F6A">
        <w:t>.  Правителството твърди, че жалбоподателят не е изчерпал наличните вътрешноправни средства за защита. По-конкретно, той би могъл да поиска изплащане на парично</w:t>
      </w:r>
      <w:r w:rsidR="002810B2">
        <w:t>то</w:t>
      </w:r>
      <w:r w:rsidR="00C17F6A">
        <w:t xml:space="preserve"> задължение, което ме у било дължимо от г-жа Д.Х., или обезщетение за неспазването на предварителния договор от нейна страна. Освен това, </w:t>
      </w:r>
      <w:r w:rsidR="002810B2">
        <w:t>с оглед наличието на правни възможности</w:t>
      </w:r>
      <w:r w:rsidR="00C17F6A">
        <w:t xml:space="preserve"> жалбоподателят да търси събиране на дълга по друг начин, правителството твърди, че </w:t>
      </w:r>
      <w:r w:rsidR="002810B2">
        <w:t>разглежданото</w:t>
      </w:r>
      <w:r w:rsidR="00C17F6A">
        <w:t xml:space="preserve"> производство не е имало решаващо значение за неговите граждански права и задължения. Жалбоподателят твърди, че неговият интерес е бил предварителният договор да бъде изпълнен.</w:t>
      </w:r>
    </w:p>
    <w:bookmarkStart w:id="6" w:name="analysis_remedies"/>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7</w:t>
      </w:r>
      <w:r w:rsidRPr="00775BE7">
        <w:fldChar w:fldCharType="end"/>
      </w:r>
      <w:bookmarkEnd w:id="6"/>
      <w:r>
        <w:t>.  Както бе споменато по-горе, жалбоподателят се оплаква по чл</w:t>
      </w:r>
      <w:r w:rsidR="002810B2">
        <w:t>.</w:t>
      </w:r>
      <w:r>
        <w:t xml:space="preserve"> 6 § 1 от Конвенцията от липсата на отговор от страна на националните съдилища на негов аргумент, повдигнат в рамките на гражданското производство. Оплакването не се отнася до дълга на г-жа Д.Х. към жалбоподателя, нито до </w:t>
      </w:r>
      <w:r w:rsidR="00D80A59">
        <w:t>способите</w:t>
      </w:r>
      <w:r>
        <w:t xml:space="preserve"> за неговото събиране. В съответствие с това Съдът отхвърля възражението на </w:t>
      </w:r>
      <w:r w:rsidR="00D80A59">
        <w:t>п</w:t>
      </w:r>
      <w:r>
        <w:t>равителството за неизчерпване на вътрешноправните средства за защита като нямащо пряко отношение към оплакването на жалбоподателя.</w:t>
      </w:r>
    </w:p>
    <w:p w:rsidR="00CF3565" w:rsidRPr="00775BE7" w:rsidRDefault="00BB6551" w:rsidP="00775BE7">
      <w:pPr>
        <w:pStyle w:val="JuPara"/>
      </w:pPr>
      <w:fldSimple w:instr=" SEQ level0 \*arabic \* MERGEFORMAT ">
        <w:r w:rsidR="00C17F6A" w:rsidRPr="00775BE7">
          <w:t>8</w:t>
        </w:r>
      </w:fldSimple>
      <w:r w:rsidR="00C17F6A">
        <w:t>.  Съдът отбелязва също така, че жалбоподателят подава жалба във връзка с производство, в което иска да бъде обявен за окончателен предварителен договор за прехвърляне на собственост върху имот. Благоприятният изход би могъл да доведе до придобиване на право на собственост за него. Съответно производството е решаващо за неговите граждански права и задължения и чл</w:t>
      </w:r>
      <w:r w:rsidR="00D80A59">
        <w:t>.</w:t>
      </w:r>
      <w:r w:rsidR="00C17F6A">
        <w:t xml:space="preserve"> 6 § 1</w:t>
      </w:r>
      <w:r w:rsidR="00D80A59">
        <w:t xml:space="preserve"> е приложим</w:t>
      </w:r>
      <w:r w:rsidR="00C17F6A">
        <w:t xml:space="preserve">. </w:t>
      </w:r>
      <w:r w:rsidR="00D80A59">
        <w:t>Следователно</w:t>
      </w:r>
      <w:r w:rsidR="00C17F6A">
        <w:t xml:space="preserve"> Съдът отхвърля допълнителното възр</w:t>
      </w:r>
      <w:r w:rsidR="00D80A59">
        <w:t>ажение на п</w:t>
      </w:r>
      <w:r w:rsidR="00C17F6A">
        <w:t>равителството.</w:t>
      </w:r>
      <w:r w:rsidR="00D80A59">
        <w:t xml:space="preserve"> </w:t>
      </w:r>
    </w:p>
    <w:p w:rsidR="00CF3565" w:rsidRPr="00775BE7" w:rsidRDefault="00BB6551" w:rsidP="00775BE7">
      <w:pPr>
        <w:pStyle w:val="JuPara"/>
      </w:pPr>
      <w:fldSimple w:instr=" SEQ level0 \*arabic ">
        <w:r w:rsidR="00775BE7" w:rsidRPr="00775BE7">
          <w:t>9</w:t>
        </w:r>
      </w:fldSimple>
      <w:r w:rsidR="00C17F6A">
        <w:t xml:space="preserve">.  Освен това той отбелязва, че </w:t>
      </w:r>
      <w:r w:rsidR="00D80A59">
        <w:t>оплакването</w:t>
      </w:r>
      <w:r w:rsidR="00C17F6A">
        <w:t xml:space="preserve"> не е явно необоснован</w:t>
      </w:r>
      <w:r w:rsidR="00D80A59">
        <w:t>о</w:t>
      </w:r>
      <w:r w:rsidR="00C17F6A">
        <w:t xml:space="preserve"> по смисъла на чл</w:t>
      </w:r>
      <w:r w:rsidR="00D80A59">
        <w:t>.</w:t>
      </w:r>
      <w:r w:rsidR="00C17F6A">
        <w:t xml:space="preserve"> 35 § 3, буква а</w:t>
      </w:r>
      <w:r w:rsidR="00D80A59">
        <w:t>) от Конвенцията или недопустимо</w:t>
      </w:r>
      <w:r w:rsidR="00C17F6A">
        <w:t xml:space="preserve"> на друго основание. Следователно </w:t>
      </w:r>
      <w:r w:rsidR="00D80A59">
        <w:t>същото</w:t>
      </w:r>
      <w:r w:rsidR="00C17F6A">
        <w:t xml:space="preserve"> </w:t>
      </w:r>
      <w:r w:rsidR="00D80A59">
        <w:t>следва</w:t>
      </w:r>
      <w:r w:rsidR="00C17F6A">
        <w:t xml:space="preserve"> да бъде обявен</w:t>
      </w:r>
      <w:r w:rsidR="00D80A59">
        <w:t>о за допустимо</w:t>
      </w:r>
      <w:r w:rsidR="00C17F6A">
        <w:t>.</w:t>
      </w:r>
    </w:p>
    <w:p w:rsidR="00CF3565" w:rsidRPr="00775BE7" w:rsidRDefault="00BB6551" w:rsidP="00775BE7">
      <w:pPr>
        <w:pStyle w:val="JuPara"/>
      </w:pPr>
      <w:fldSimple w:instr=" SEQ level0 \*arabic ">
        <w:r w:rsidR="00775BE7" w:rsidRPr="00775BE7">
          <w:t>10</w:t>
        </w:r>
      </w:fldSimple>
      <w:r w:rsidR="00C17F6A">
        <w:t>.  </w:t>
      </w:r>
      <w:r w:rsidR="00A26681">
        <w:t>По</w:t>
      </w:r>
      <w:r w:rsidR="00C17F6A">
        <w:t xml:space="preserve"> съществото на жалбата, приложимите общи принципи наскоро бяха обобщени в решението по делото </w:t>
      </w:r>
      <w:bookmarkStart w:id="7" w:name="_cl41492"/>
      <w:proofErr w:type="spellStart"/>
      <w:r w:rsidR="00C17F6A">
        <w:rPr>
          <w:i/>
          <w:iCs/>
        </w:rPr>
        <w:t>Zayidov</w:t>
      </w:r>
      <w:proofErr w:type="spellEnd"/>
      <w:r w:rsidR="00C17F6A">
        <w:rPr>
          <w:i/>
          <w:iCs/>
        </w:rPr>
        <w:t xml:space="preserve"> срещу Азербайджан (№ 2)</w:t>
      </w:r>
      <w:bookmarkEnd w:id="7"/>
      <w:r w:rsidR="00C17F6A">
        <w:t xml:space="preserve"> (жалба № 5386/10, § 91, 24 март 2022 г., с допълнителни препратки). По-специално, чл</w:t>
      </w:r>
      <w:r w:rsidR="00D80A59">
        <w:t>.</w:t>
      </w:r>
      <w:r w:rsidR="00C17F6A">
        <w:t xml:space="preserve"> 6 § 1 от Конвенцията изисква решенията на съдилищата да </w:t>
      </w:r>
      <w:r w:rsidR="00D80A59">
        <w:t>съдържат</w:t>
      </w:r>
      <w:r w:rsidR="00C17F6A">
        <w:t xml:space="preserve"> мотивите, на които се основават. Без да изисква подробен отговор на всеки аргумент, изтъкнат от жалбоподателя, това задължение все пак предполага, че страните в съдебното производство могат да очакват да получат конкретен и изричен отговор на аргументите, които са решаващи за изхода на това производство.</w:t>
      </w:r>
    </w:p>
    <w:bookmarkStart w:id="8" w:name="analysis_no_speculation"/>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11</w:t>
      </w:r>
      <w:r w:rsidRPr="00775BE7">
        <w:fldChar w:fldCharType="end"/>
      </w:r>
      <w:bookmarkEnd w:id="8"/>
      <w:r>
        <w:t xml:space="preserve">.  В разглеждания случай жалбоподателят се позовава пред Варненския окръжен съд и Върховния касационен съд на решението от 27 юли 2015 г., с което е обявена за нищожна продажбата на спорния павилион от г-жа Д.Х. на нейния син (вж. параграфи </w:t>
      </w:r>
      <w:r w:rsidRPr="00775BE7">
        <w:fldChar w:fldCharType="begin"/>
      </w:r>
      <w:r w:rsidRPr="00775BE7">
        <w:instrText xml:space="preserve"> REF facts_proceedings_1 \h </w:instrText>
      </w:r>
      <w:r w:rsidRPr="00775BE7">
        <w:fldChar w:fldCharType="separate"/>
      </w:r>
      <w:r w:rsidR="00775BE7" w:rsidRPr="00775BE7">
        <w:t>3</w:t>
      </w:r>
      <w:r w:rsidRPr="00775BE7">
        <w:fldChar w:fldCharType="end"/>
      </w:r>
      <w:r>
        <w:t>—</w:t>
      </w:r>
      <w:r w:rsidRPr="00775BE7">
        <w:fldChar w:fldCharType="begin"/>
      </w:r>
      <w:r w:rsidRPr="00775BE7">
        <w:instrText xml:space="preserve"> REF facts_proceedings_2 \h </w:instrText>
      </w:r>
      <w:r w:rsidRPr="00775BE7">
        <w:fldChar w:fldCharType="separate"/>
      </w:r>
      <w:r w:rsidR="00775BE7" w:rsidRPr="00775BE7">
        <w:t>4</w:t>
      </w:r>
      <w:r w:rsidRPr="00775BE7">
        <w:fldChar w:fldCharType="end"/>
      </w:r>
      <w:r>
        <w:t xml:space="preserve"> по-горе). </w:t>
      </w:r>
      <w:r w:rsidR="00516D10">
        <w:t>Макар</w:t>
      </w:r>
      <w:r>
        <w:t xml:space="preserve"> че не е задача на Съда да определи </w:t>
      </w:r>
      <w:r w:rsidR="00A26681">
        <w:t>категорично</w:t>
      </w:r>
      <w:r>
        <w:t xml:space="preserve"> последиците от това съдебно решение </w:t>
      </w:r>
      <w:r w:rsidR="00A26681">
        <w:t>върху</w:t>
      </w:r>
      <w:r>
        <w:t xml:space="preserve"> производството </w:t>
      </w:r>
      <w:r w:rsidR="00A26681">
        <w:t>с предмет обявяване на</w:t>
      </w:r>
      <w:r>
        <w:t xml:space="preserve"> предварителния договор</w:t>
      </w:r>
      <w:r w:rsidR="00516D10">
        <w:t xml:space="preserve"> за</w:t>
      </w:r>
      <w:r w:rsidR="00A26681">
        <w:t xml:space="preserve"> окончателен</w:t>
      </w:r>
      <w:r>
        <w:t xml:space="preserve">, очевидно е, че </w:t>
      </w:r>
      <w:r w:rsidR="00516D10">
        <w:t>същото</w:t>
      </w:r>
      <w:r>
        <w:t xml:space="preserve"> би могло да има решаващо значение </w:t>
      </w:r>
      <w:r w:rsidR="00A26681">
        <w:t xml:space="preserve">при решаване на </w:t>
      </w:r>
      <w:r w:rsidR="00516D10">
        <w:t xml:space="preserve">този </w:t>
      </w:r>
      <w:r w:rsidR="00A26681">
        <w:t>въпрос</w:t>
      </w:r>
      <w:r>
        <w:t>. Въпреки това Варненският окръжен съд не взема предвид решението от 27 юли 2015 г. в мотивите си, като вместо това, в противоречие с това решение, посочва, че павилионът е закон</w:t>
      </w:r>
      <w:r w:rsidR="00516D10">
        <w:t>н</w:t>
      </w:r>
      <w:r>
        <w:t xml:space="preserve">о прехвърлен на сина на г-жа Д. Х. Върховният касационен съд от своя страна констатира , че не може да </w:t>
      </w:r>
      <w:r w:rsidR="00516D10">
        <w:t>се произнесе по</w:t>
      </w:r>
      <w:r>
        <w:t xml:space="preserve"> въпроса (вж. параграф </w:t>
      </w:r>
      <w:r w:rsidRPr="00775BE7">
        <w:fldChar w:fldCharType="begin"/>
      </w:r>
      <w:r w:rsidRPr="00775BE7">
        <w:instrText xml:space="preserve"> REF facts_proceedings_2 \h </w:instrText>
      </w:r>
      <w:r w:rsidRPr="00775BE7">
        <w:fldChar w:fldCharType="separate"/>
      </w:r>
      <w:r w:rsidR="00775BE7" w:rsidRPr="00775BE7">
        <w:t>4</w:t>
      </w:r>
      <w:r w:rsidRPr="00775BE7">
        <w:fldChar w:fldCharType="end"/>
      </w:r>
      <w:r>
        <w:t xml:space="preserve"> по-горе).</w:t>
      </w:r>
    </w:p>
    <w:bookmarkStart w:id="9" w:name="analysis_no_reply"/>
    <w:p w:rsidR="00CF3565" w:rsidRPr="00775BE7" w:rsidRDefault="00C17F6A" w:rsidP="00775BE7">
      <w:pPr>
        <w:pStyle w:val="JuPara"/>
      </w:pPr>
      <w:r w:rsidRPr="00775BE7">
        <w:fldChar w:fldCharType="begin"/>
      </w:r>
      <w:r w:rsidRPr="00775BE7">
        <w:instrText xml:space="preserve"> SEQ level0 \*arabic \* MERGEFORMAT </w:instrText>
      </w:r>
      <w:r w:rsidRPr="00775BE7">
        <w:fldChar w:fldCharType="separate"/>
      </w:r>
      <w:r w:rsidR="00775BE7" w:rsidRPr="00775BE7">
        <w:t>12</w:t>
      </w:r>
      <w:r w:rsidRPr="00775BE7">
        <w:fldChar w:fldCharType="end"/>
      </w:r>
      <w:bookmarkEnd w:id="9"/>
      <w:r>
        <w:t xml:space="preserve">.  Правителството </w:t>
      </w:r>
      <w:r w:rsidR="00516D10">
        <w:t>посочва</w:t>
      </w:r>
      <w:r>
        <w:t xml:space="preserve">, че жалбоподателят не е изтъкнал по достатъчно ясен начин </w:t>
      </w:r>
      <w:r w:rsidR="00516D10">
        <w:t>аргумента</w:t>
      </w:r>
      <w:r>
        <w:t xml:space="preserve">, </w:t>
      </w:r>
      <w:r w:rsidR="00516D10">
        <w:t>произтичащ от</w:t>
      </w:r>
      <w:r>
        <w:t xml:space="preserve"> решението от 27 юли 2015 г. Съдът обаче отбелязва, че в твърденията си пред Варненския окръжен съд жалбоподателят изрично се позовава на решението от 27 юли 2015 г., като посочва неговата </w:t>
      </w:r>
      <w:proofErr w:type="spellStart"/>
      <w:r>
        <w:t>относимост</w:t>
      </w:r>
      <w:proofErr w:type="spellEnd"/>
      <w:r>
        <w:t xml:space="preserve"> към възражението на г-жа Д.Х., че имотът е бил прехвърлен от нея на трето лице. Освен това жалбоподателят се позовава на предходно решение на Върховния касационен съд, в което е разгледана подобна ситуация. Жалбоподателят повдига този въпрос и в жалбата си пред Върховния касационен съд.</w:t>
      </w:r>
    </w:p>
    <w:p w:rsidR="00CF3565" w:rsidRPr="00775BE7" w:rsidRDefault="00BB6551" w:rsidP="00775BE7">
      <w:pPr>
        <w:pStyle w:val="JuPara"/>
      </w:pPr>
      <w:fldSimple w:instr=" SEQ level0 \*arabic \* MERGEFORMAT ">
        <w:r w:rsidR="00C17F6A" w:rsidRPr="00775BE7">
          <w:t>13</w:t>
        </w:r>
      </w:fldSimple>
      <w:r w:rsidR="00C17F6A">
        <w:t>.  С оглед на гореизложеното Съдът констатира, че националните съдилища не са разгледали надлежно основния довод на жалбоподателя и следователно не са мотивирали надлежно своите заключения в</w:t>
      </w:r>
      <w:r w:rsidR="005D3F68">
        <w:t xml:space="preserve"> рамките на</w:t>
      </w:r>
      <w:r w:rsidR="00C17F6A">
        <w:t xml:space="preserve"> образуваното от него производство.</w:t>
      </w:r>
    </w:p>
    <w:p w:rsidR="00CF3565" w:rsidRPr="00775BE7" w:rsidRDefault="00BB6551" w:rsidP="00775BE7">
      <w:pPr>
        <w:pStyle w:val="JuPara"/>
      </w:pPr>
      <w:fldSimple w:instr=" SEQ level0 \*arabic ">
        <w:r w:rsidR="00775BE7" w:rsidRPr="00775BE7">
          <w:t>14</w:t>
        </w:r>
      </w:fldSimple>
      <w:r w:rsidR="00C17F6A">
        <w:t>.  Следователно е налице нарушение на чл</w:t>
      </w:r>
      <w:r w:rsidR="00516D10">
        <w:t>.</w:t>
      </w:r>
      <w:r w:rsidR="00C17F6A">
        <w:t xml:space="preserve"> 6 § 1 от Конвенцията.</w:t>
      </w:r>
    </w:p>
    <w:p w:rsidR="00CF3565" w:rsidRPr="00775BE7" w:rsidRDefault="00C17F6A" w:rsidP="00775BE7">
      <w:pPr>
        <w:pStyle w:val="JuHIRoman"/>
      </w:pPr>
      <w:r>
        <w:t>Член 1 от Протокол № 1 към Конвенцията</w:t>
      </w:r>
    </w:p>
    <w:p w:rsidR="00CF3565" w:rsidRPr="00775BE7" w:rsidRDefault="00BB6551" w:rsidP="00775BE7">
      <w:pPr>
        <w:pStyle w:val="JuPara"/>
      </w:pPr>
      <w:fldSimple w:instr=" SEQ level0 \*arabic \* MERGEFORMAT ">
        <w:r w:rsidR="00C17F6A" w:rsidRPr="00775BE7">
          <w:t>15</w:t>
        </w:r>
      </w:fldSimple>
      <w:r w:rsidR="00C17F6A">
        <w:t>.  Жалбоподателят се оплаква в допълнение по чл</w:t>
      </w:r>
      <w:r w:rsidR="005D3F68">
        <w:t>.</w:t>
      </w:r>
      <w:r w:rsidR="00C17F6A">
        <w:t xml:space="preserve"> 1 от Протокол № 1 от загубата на своето „легитимно очакване“ да придобие собственост (вж. параграф </w:t>
      </w:r>
      <w:r w:rsidR="00C17F6A" w:rsidRPr="00775BE7">
        <w:fldChar w:fldCharType="begin"/>
      </w:r>
      <w:r w:rsidR="00C17F6A" w:rsidRPr="00775BE7">
        <w:instrText xml:space="preserve"> REF complaints \h </w:instrText>
      </w:r>
      <w:r w:rsidR="00C17F6A" w:rsidRPr="00775BE7">
        <w:fldChar w:fldCharType="separate"/>
      </w:r>
      <w:r w:rsidR="00C17F6A" w:rsidRPr="00775BE7">
        <w:t>5</w:t>
      </w:r>
      <w:r w:rsidR="00C17F6A" w:rsidRPr="00775BE7">
        <w:fldChar w:fldCharType="end"/>
      </w:r>
      <w:r w:rsidR="00C17F6A">
        <w:t xml:space="preserve"> по-горе).</w:t>
      </w:r>
    </w:p>
    <w:p w:rsidR="00CF3565" w:rsidRPr="00775BE7" w:rsidRDefault="00BB6551" w:rsidP="00775BE7">
      <w:pPr>
        <w:pStyle w:val="JuPara"/>
      </w:pPr>
      <w:fldSimple w:instr=" SEQ level0 \*arabic \* MERGEFORMAT ">
        <w:r w:rsidR="00C17F6A" w:rsidRPr="00775BE7">
          <w:t>16</w:t>
        </w:r>
      </w:fldSimple>
      <w:r w:rsidR="00C17F6A">
        <w:t>.  Това оплакване е свързано с горното и Съдът по същия начин го намира за допустимо.</w:t>
      </w:r>
    </w:p>
    <w:p w:rsidR="00CF3565" w:rsidRPr="00775BE7" w:rsidRDefault="00BB6551" w:rsidP="00775BE7">
      <w:pPr>
        <w:pStyle w:val="JuPara"/>
      </w:pPr>
      <w:fldSimple w:instr=" SEQ level0 \*arabic \* MERGEFORMAT ">
        <w:r w:rsidR="00C17F6A" w:rsidRPr="00775BE7">
          <w:t>17</w:t>
        </w:r>
      </w:fldSimple>
      <w:r w:rsidR="00C17F6A">
        <w:t>.  Въпреки това, като отбелязва, че вече е установил нарушение на правото на жалбоподателя на справедлив съдебен процес по чл</w:t>
      </w:r>
      <w:r w:rsidR="005D3F68">
        <w:t>.</w:t>
      </w:r>
      <w:r w:rsidR="00C17F6A">
        <w:t xml:space="preserve"> 6 § 1 от Конвенцията и че не може да спекулира </w:t>
      </w:r>
      <w:r w:rsidR="005D3F68">
        <w:t>относно</w:t>
      </w:r>
      <w:r w:rsidR="00C17F6A">
        <w:t xml:space="preserve"> изхода на производството, ако това нарушение не беше извършено, Съдът е на мнение, че съображението по чл. 1 от Протокол № 1 не изисква отделно разглеждане (вж. сред много други източници, </w:t>
      </w:r>
      <w:bookmarkStart w:id="10" w:name="_cl20559"/>
      <w:bookmarkStart w:id="11" w:name="_cl27827"/>
      <w:proofErr w:type="spellStart"/>
      <w:r w:rsidR="00C17F6A">
        <w:rPr>
          <w:i/>
          <w:iCs/>
        </w:rPr>
        <w:t>Albina</w:t>
      </w:r>
      <w:proofErr w:type="spellEnd"/>
      <w:r w:rsidR="00C17F6A">
        <w:rPr>
          <w:i/>
          <w:iCs/>
        </w:rPr>
        <w:t xml:space="preserve"> срещу Румъния</w:t>
      </w:r>
      <w:bookmarkEnd w:id="10"/>
      <w:r w:rsidR="00C17F6A">
        <w:t xml:space="preserve">, жалба № 57808/00, §§ 42-43, 28 април 2005 г., и </w:t>
      </w:r>
      <w:proofErr w:type="spellStart"/>
      <w:r w:rsidR="00C17F6A">
        <w:rPr>
          <w:i/>
          <w:iCs/>
        </w:rPr>
        <w:t>Идакиев</w:t>
      </w:r>
      <w:proofErr w:type="spellEnd"/>
      <w:r w:rsidR="00C17F6A">
        <w:rPr>
          <w:i/>
          <w:iCs/>
        </w:rPr>
        <w:t xml:space="preserve"> срещу България</w:t>
      </w:r>
      <w:bookmarkEnd w:id="11"/>
      <w:r w:rsidR="00C17F6A">
        <w:t>, жалба № 33681/05, §§ 60-64, 21 юни 2011 г.).</w:t>
      </w:r>
    </w:p>
    <w:p w:rsidR="00CF3565" w:rsidRPr="00775BE7" w:rsidRDefault="00C17F6A" w:rsidP="00775BE7">
      <w:pPr>
        <w:pStyle w:val="JuHHead"/>
      </w:pPr>
      <w:r>
        <w:rPr>
          <w:caps w:val="0"/>
        </w:rPr>
        <w:t>ПРИЛАГАНЕ НА ЧЛЕН 41 ОТ КОНВЕНЦИЯТА</w:t>
      </w:r>
    </w:p>
    <w:p w:rsidR="00CF3565" w:rsidRPr="00775BE7" w:rsidRDefault="00BB6551" w:rsidP="00775BE7">
      <w:pPr>
        <w:pStyle w:val="JuPara"/>
      </w:pPr>
      <w:fldSimple w:instr=" SEQ level0 \*arabic ">
        <w:r w:rsidR="00775BE7" w:rsidRPr="00775BE7">
          <w:t>18</w:t>
        </w:r>
      </w:fldSimple>
      <w:r w:rsidR="00C17F6A">
        <w:t xml:space="preserve">.  По отношение на имуществените вреди жалбоподателят претендира за сумата от 9 728 евро, дължима му от г-жа Д.Х. (вж. параграф </w:t>
      </w:r>
      <w:r w:rsidR="00C17F6A" w:rsidRPr="00775BE7">
        <w:fldChar w:fldCharType="begin"/>
      </w:r>
      <w:r w:rsidR="00C17F6A" w:rsidRPr="00775BE7">
        <w:instrText xml:space="preserve"> REF facts_initial \h </w:instrText>
      </w:r>
      <w:r w:rsidR="00C17F6A" w:rsidRPr="00775BE7">
        <w:fldChar w:fldCharType="separate"/>
      </w:r>
      <w:r w:rsidR="00775BE7" w:rsidRPr="00775BE7">
        <w:t>2</w:t>
      </w:r>
      <w:r w:rsidR="00C17F6A" w:rsidRPr="00775BE7">
        <w:fldChar w:fldCharType="end"/>
      </w:r>
      <w:r w:rsidR="00C17F6A">
        <w:t xml:space="preserve"> по-горе). Той твърди, че дългът е останал неплатен поради нарушение на правата му</w:t>
      </w:r>
      <w:r w:rsidR="005D3F68">
        <w:t xml:space="preserve"> по националното дело</w:t>
      </w:r>
      <w:r w:rsidR="00C17F6A">
        <w:t xml:space="preserve">. Освен </w:t>
      </w:r>
      <w:r w:rsidR="005D3F68">
        <w:t xml:space="preserve">това жалбоподателят претендира </w:t>
      </w:r>
      <w:r w:rsidR="00C17F6A">
        <w:t xml:space="preserve">5 000 лева, </w:t>
      </w:r>
      <w:r w:rsidR="005D3F68">
        <w:t>левовата</w:t>
      </w:r>
      <w:r w:rsidR="00C17F6A">
        <w:t xml:space="preserve"> равностойност на 2 557 евро, за неимуществени вреди.</w:t>
      </w:r>
    </w:p>
    <w:p w:rsidR="00CF3565" w:rsidRPr="00775BE7" w:rsidRDefault="00BB6551" w:rsidP="00775BE7">
      <w:pPr>
        <w:pStyle w:val="JuPara"/>
      </w:pPr>
      <w:fldSimple w:instr=" SEQ level0 \*arabic ">
        <w:r w:rsidR="00775BE7" w:rsidRPr="00775BE7">
          <w:t>19</w:t>
        </w:r>
      </w:fldSimple>
      <w:r w:rsidR="00C17F6A">
        <w:t>.  Правителството оспорва иск</w:t>
      </w:r>
      <w:r w:rsidR="00511CB1">
        <w:rPr>
          <w:lang w:val="en-US"/>
        </w:rPr>
        <w:t>a</w:t>
      </w:r>
      <w:proofErr w:type="spellStart"/>
      <w:r w:rsidR="00511CB1" w:rsidRPr="00511CB1">
        <w:t>нията</w:t>
      </w:r>
      <w:proofErr w:type="spellEnd"/>
      <w:r w:rsidR="00C17F6A">
        <w:t xml:space="preserve">, като </w:t>
      </w:r>
      <w:r w:rsidR="00511CB1">
        <w:t>приканва</w:t>
      </w:r>
      <w:r w:rsidR="00C17F6A">
        <w:t xml:space="preserve"> Съдът да заключи, </w:t>
      </w:r>
      <w:r w:rsidR="005D3F68">
        <w:t>че установяването на нарушение</w:t>
      </w:r>
      <w:r w:rsidR="00C17F6A">
        <w:t xml:space="preserve"> е равносилно на достатъчно справедливо обезщетение.</w:t>
      </w:r>
    </w:p>
    <w:p w:rsidR="00CF3565" w:rsidRPr="00775BE7" w:rsidRDefault="00BB6551" w:rsidP="00775BE7">
      <w:pPr>
        <w:pStyle w:val="JuPara"/>
      </w:pPr>
      <w:fldSimple w:instr=" SEQ level0 \*arabic ">
        <w:r w:rsidR="00775BE7" w:rsidRPr="00775BE7">
          <w:t>20</w:t>
        </w:r>
      </w:fldSimple>
      <w:r w:rsidR="00C17F6A">
        <w:t xml:space="preserve">.  Съдът не </w:t>
      </w:r>
      <w:r w:rsidR="005D3F68">
        <w:t>откроява</w:t>
      </w:r>
      <w:r w:rsidR="00C17F6A">
        <w:t xml:space="preserve"> пряка причинно-следствена връзка между установеното нарушение и твърдените имуществени вреди. Той вече отбеляза, че делото, с което е сезиран, не се отнася пряко до дълга на г-жа Д.Х.</w:t>
      </w:r>
      <w:r w:rsidR="00D352BD">
        <w:t>, както</w:t>
      </w:r>
      <w:r w:rsidR="00C17F6A">
        <w:t xml:space="preserve"> и </w:t>
      </w:r>
      <w:r w:rsidR="00D352BD">
        <w:t>до вътрешноправните</w:t>
      </w:r>
      <w:r w:rsidR="00D352BD" w:rsidRPr="00D352BD">
        <w:t xml:space="preserve"> </w:t>
      </w:r>
      <w:r w:rsidR="00511CB1">
        <w:t>способи</w:t>
      </w:r>
      <w:r w:rsidR="00C17F6A">
        <w:t xml:space="preserve"> за неговото събиране, а до правото на справедлив съдебен процес в производството относно предварителния договор. Съдът също така отбелязва, че не може да спекулира относно изхода на производството, ако жалбоподателят би се ползвал от справедлив процес (вж. параграфи </w:t>
      </w:r>
      <w:r w:rsidR="00C17F6A" w:rsidRPr="00775BE7">
        <w:fldChar w:fldCharType="begin"/>
      </w:r>
      <w:r w:rsidR="00C17F6A" w:rsidRPr="00775BE7">
        <w:instrText xml:space="preserve"> REF analysis_remedies \h </w:instrText>
      </w:r>
      <w:r w:rsidR="00C17F6A" w:rsidRPr="00775BE7">
        <w:fldChar w:fldCharType="separate"/>
      </w:r>
      <w:r w:rsidR="00775BE7" w:rsidRPr="00775BE7">
        <w:t>7</w:t>
      </w:r>
      <w:r w:rsidR="00C17F6A" w:rsidRPr="00775BE7">
        <w:fldChar w:fldCharType="end"/>
      </w:r>
      <w:r w:rsidR="00C17F6A">
        <w:t xml:space="preserve"> и </w:t>
      </w:r>
      <w:r w:rsidR="00C17F6A" w:rsidRPr="00775BE7">
        <w:fldChar w:fldCharType="begin"/>
      </w:r>
      <w:r w:rsidR="00C17F6A" w:rsidRPr="00775BE7">
        <w:instrText xml:space="preserve"> REF analysis_no_speculation \h </w:instrText>
      </w:r>
      <w:r w:rsidR="00C17F6A" w:rsidRPr="00775BE7">
        <w:fldChar w:fldCharType="separate"/>
      </w:r>
      <w:r w:rsidR="00775BE7" w:rsidRPr="00775BE7">
        <w:t>11</w:t>
      </w:r>
      <w:r w:rsidR="00C17F6A" w:rsidRPr="00775BE7">
        <w:fldChar w:fldCharType="end"/>
      </w:r>
      <w:r w:rsidR="00C17F6A">
        <w:t xml:space="preserve"> по-горе). В съответствие с това Съдът отхвърля искането за</w:t>
      </w:r>
      <w:r w:rsidR="00511CB1">
        <w:t xml:space="preserve"> присъждане на</w:t>
      </w:r>
      <w:r w:rsidR="00C17F6A">
        <w:t xml:space="preserve"> имуществени вреди.</w:t>
      </w:r>
    </w:p>
    <w:p w:rsidR="00CF3565" w:rsidRPr="00775BE7" w:rsidRDefault="00BB6551" w:rsidP="00775BE7">
      <w:pPr>
        <w:pStyle w:val="JuPara"/>
      </w:pPr>
      <w:fldSimple w:instr=" SEQ level0 \*arabic \* MERGEFORMAT ">
        <w:r w:rsidR="00C17F6A" w:rsidRPr="00775BE7">
          <w:t>21</w:t>
        </w:r>
      </w:fldSimple>
      <w:r w:rsidR="00C17F6A">
        <w:t xml:space="preserve">.  От друга страна, с оглед на обстоятелствата по делото и установеното нарушение, </w:t>
      </w:r>
      <w:r w:rsidR="00D352BD">
        <w:t>Съдът</w:t>
      </w:r>
      <w:r w:rsidR="00C17F6A">
        <w:t xml:space="preserve"> счита за </w:t>
      </w:r>
      <w:r w:rsidR="00D352BD">
        <w:t>обосновано</w:t>
      </w:r>
      <w:r w:rsidR="00C17F6A">
        <w:t xml:space="preserve"> да присъди обезщетение за неимуществени вр</w:t>
      </w:r>
      <w:r w:rsidR="00D352BD">
        <w:t>еди. Съдът присъжда 2 500 евро на това основание</w:t>
      </w:r>
      <w:r w:rsidR="00C17F6A">
        <w:t>, плюс евентуално дължимия данък.</w:t>
      </w:r>
    </w:p>
    <w:p w:rsidR="00CF3565" w:rsidRPr="00775BE7" w:rsidRDefault="00BB6551" w:rsidP="00775BE7">
      <w:pPr>
        <w:pStyle w:val="JuPara"/>
      </w:pPr>
      <w:fldSimple w:instr=" SEQ level0 \*arabic \* MERGEFORMAT ">
        <w:r w:rsidR="00C17F6A" w:rsidRPr="00775BE7">
          <w:t>22</w:t>
        </w:r>
      </w:fldSimple>
      <w:r w:rsidR="00C17F6A">
        <w:t>.  Жалбоподателят претендира допълнително присъдените му 800 лева (410 евро) за разноските на г-жа Д.Х. във вътрешното производство, но не представя документи, доказващи реалното им заплащане. Той претендира и други разходи, направени от него в рамките на вътрешното производство, които не може да посочи точно. За производството пред Съда жалбоподателят претендира за присъждане на възнаграждение за процесуалното му представителство, като оставя на Съда да реши каква да бъде подходящата сума.</w:t>
      </w:r>
    </w:p>
    <w:p w:rsidR="00CF3565" w:rsidRPr="00775BE7" w:rsidRDefault="00BB6551" w:rsidP="00775BE7">
      <w:pPr>
        <w:pStyle w:val="JuPara"/>
      </w:pPr>
      <w:fldSimple w:instr=" SEQ level0 \*arabic \* MERGEFORMAT ">
        <w:r w:rsidR="00C17F6A" w:rsidRPr="00775BE7">
          <w:t>23</w:t>
        </w:r>
      </w:fldSimple>
      <w:r w:rsidR="00C17F6A">
        <w:t xml:space="preserve">.  Правителството посочва, че претенциите не са обосновани </w:t>
      </w:r>
      <w:r w:rsidR="00D352BD">
        <w:t>въз основа на</w:t>
      </w:r>
      <w:r w:rsidR="00C17F6A">
        <w:t xml:space="preserve"> никакви документи.</w:t>
      </w:r>
    </w:p>
    <w:p w:rsidR="00CF3565" w:rsidRPr="00775BE7" w:rsidRDefault="00BB6551" w:rsidP="00775BE7">
      <w:pPr>
        <w:pStyle w:val="JuPara"/>
      </w:pPr>
      <w:fldSimple w:instr=" SEQ level0 \*arabic ">
        <w:r w:rsidR="00775BE7" w:rsidRPr="00775BE7">
          <w:t>24</w:t>
        </w:r>
      </w:fldSimple>
      <w:r w:rsidR="00C17F6A">
        <w:t>.  </w:t>
      </w:r>
      <w:r w:rsidR="00D352BD">
        <w:t>Действително</w:t>
      </w:r>
      <w:r w:rsidR="00C17F6A">
        <w:t xml:space="preserve"> претенциите, свързани с вътрешното производство, не са били надлежно разписани и не са </w:t>
      </w:r>
      <w:r w:rsidR="00D352BD">
        <w:t>подкрепени</w:t>
      </w:r>
      <w:r w:rsidR="00C17F6A">
        <w:t xml:space="preserve"> с никакви документи. Жалбоподателят също така не е представил никакви документи, които да </w:t>
      </w:r>
      <w:r w:rsidR="00D352BD">
        <w:t>доказват</w:t>
      </w:r>
      <w:r w:rsidR="00C17F6A">
        <w:t>, че той действително е платил или е задължен по закон да плати възнаграждение на процесуалния си представител пред Съда. Следователно претендираните разходи не могат да се считат за действително направени и исканията в това отношение следва да бъдат отхвърлени.</w:t>
      </w:r>
    </w:p>
    <w:p w:rsidR="00CF3565" w:rsidRPr="00775BE7" w:rsidRDefault="00C17F6A" w:rsidP="00775BE7">
      <w:pPr>
        <w:pStyle w:val="JuHHead"/>
      </w:pPr>
      <w:r>
        <w:t>ПОРАДИ ТЕЗИ ПРИЧИНИ СЪДЪТ ЕДИНОДУШНО,</w:t>
      </w:r>
    </w:p>
    <w:p w:rsidR="00CF3565" w:rsidRPr="00775BE7" w:rsidRDefault="00C17F6A" w:rsidP="00775BE7">
      <w:pPr>
        <w:pStyle w:val="JuList"/>
        <w:numPr>
          <w:ilvl w:val="0"/>
          <w:numId w:val="1"/>
        </w:numPr>
      </w:pPr>
      <w:r>
        <w:rPr>
          <w:i/>
          <w:iCs/>
        </w:rPr>
        <w:t>Обявява</w:t>
      </w:r>
      <w:r>
        <w:t xml:space="preserve"> жалбата за допустима;</w:t>
      </w:r>
    </w:p>
    <w:p w:rsidR="00CF3565" w:rsidRPr="00775BE7" w:rsidRDefault="00C17F6A" w:rsidP="00775BE7">
      <w:pPr>
        <w:pStyle w:val="JuList"/>
        <w:numPr>
          <w:ilvl w:val="0"/>
          <w:numId w:val="1"/>
        </w:numPr>
      </w:pPr>
      <w:r>
        <w:rPr>
          <w:i/>
          <w:iCs/>
        </w:rPr>
        <w:t>Постановява</w:t>
      </w:r>
      <w:r>
        <w:t>, че е налице нарушение на член 6 § 1 от Конвенцията;</w:t>
      </w:r>
    </w:p>
    <w:p w:rsidR="00CF3565" w:rsidRPr="00775BE7" w:rsidRDefault="00C17F6A" w:rsidP="00775BE7">
      <w:pPr>
        <w:pStyle w:val="JuList"/>
        <w:numPr>
          <w:ilvl w:val="0"/>
          <w:numId w:val="1"/>
        </w:numPr>
      </w:pPr>
      <w:r>
        <w:rPr>
          <w:i/>
          <w:iCs/>
        </w:rPr>
        <w:t>Постановява</w:t>
      </w:r>
      <w:r>
        <w:t>, че оплакването по член 1 от Протокол № 1 не изисква отделно разглеждане;</w:t>
      </w:r>
    </w:p>
    <w:p w:rsidR="00CF3565" w:rsidRPr="00775BE7" w:rsidRDefault="00C17F6A" w:rsidP="00775BE7">
      <w:pPr>
        <w:pStyle w:val="JuList"/>
        <w:numPr>
          <w:ilvl w:val="0"/>
          <w:numId w:val="1"/>
        </w:numPr>
      </w:pPr>
      <w:r>
        <w:rPr>
          <w:i/>
        </w:rPr>
        <w:t>Постановява:</w:t>
      </w:r>
    </w:p>
    <w:p w:rsidR="00CF3565" w:rsidRPr="00775BE7" w:rsidRDefault="00C17F6A" w:rsidP="00775BE7">
      <w:pPr>
        <w:pStyle w:val="JuLista"/>
      </w:pPr>
      <w:r>
        <w:t>че държавата-ответник трябва да заплати на жалбоподателя в срок от три месеца 2 500 EUR (две хиляди и петстотин евро), плюс всички данъци, които могат да бъдат начислени, за неимуществени вреди, които да бъдат конвертирани във валутата на държавата-ответник по курса, приложим към датата на уреждане на финансовия въпрос;</w:t>
      </w:r>
    </w:p>
    <w:p w:rsidR="00CF3565" w:rsidRPr="00775BE7" w:rsidRDefault="00C17F6A" w:rsidP="00775BE7">
      <w:pPr>
        <w:pStyle w:val="JuLista"/>
      </w:pPr>
      <w:r>
        <w:t>че от изтичането на горепосочените три месеца до уреждането на финансовия въпрос се дължи обикновена лихва върху горепосочената сума в размер, равен на пределния лихвен процент по заеми на Европейската централна банка през периода на неизпълнение плюс три процентни пункта;</w:t>
      </w:r>
    </w:p>
    <w:p w:rsidR="004D0EC7" w:rsidRPr="00775BE7" w:rsidRDefault="00C17F6A" w:rsidP="00775BE7">
      <w:pPr>
        <w:pStyle w:val="JuList"/>
      </w:pPr>
      <w:r>
        <w:rPr>
          <w:i/>
          <w:iCs/>
        </w:rPr>
        <w:t>Отхвърля</w:t>
      </w:r>
      <w:r>
        <w:t xml:space="preserve"> останалата част от искането на жалбоподателя за справедливо обезщетение.</w:t>
      </w:r>
    </w:p>
    <w:p w:rsidR="008E3A08" w:rsidRPr="00775BE7" w:rsidRDefault="00C17F6A" w:rsidP="00775BE7">
      <w:pPr>
        <w:pStyle w:val="JuParaLast"/>
      </w:pPr>
      <w:r>
        <w:t>Изготвено на английски език и съобщено в писмен вид на 12 март 2024 г., съгласно член 77 §§ 2 и 3 от Правилника на Съда.</w:t>
      </w:r>
    </w:p>
    <w:p w:rsidR="007E79A4" w:rsidRPr="00775BE7" w:rsidRDefault="00C17F6A" w:rsidP="00775BE7">
      <w:pPr>
        <w:pStyle w:val="JuSigned"/>
      </w:pPr>
      <w:r>
        <w:tab/>
        <w:t>Ол</w:t>
      </w:r>
      <w:r w:rsidR="00526935">
        <w:t xml:space="preserve">га </w:t>
      </w:r>
      <w:proofErr w:type="spellStart"/>
      <w:r w:rsidR="00526935">
        <w:t>Чернишова</w:t>
      </w:r>
      <w:proofErr w:type="spellEnd"/>
      <w:r w:rsidR="00526935">
        <w:tab/>
      </w:r>
      <w:proofErr w:type="spellStart"/>
      <w:r w:rsidR="00526935">
        <w:t>Йоанис</w:t>
      </w:r>
      <w:proofErr w:type="spellEnd"/>
      <w:r w:rsidR="00526935">
        <w:t xml:space="preserve"> </w:t>
      </w:r>
      <w:proofErr w:type="spellStart"/>
      <w:r w:rsidR="00526935">
        <w:t>Ктистакис</w:t>
      </w:r>
      <w:proofErr w:type="spellEnd"/>
      <w:r w:rsidR="00526935">
        <w:t xml:space="preserve"> </w:t>
      </w:r>
      <w:r>
        <w:br/>
      </w:r>
      <w:r>
        <w:tab/>
        <w:t>Заместник-секретар</w:t>
      </w:r>
      <w:r>
        <w:tab/>
        <w:t>Председател</w:t>
      </w:r>
    </w:p>
    <w:sectPr w:rsidR="007E79A4" w:rsidRPr="00775BE7" w:rsidSect="007D3701">
      <w:headerReference w:type="even" r:id="rId12"/>
      <w:headerReference w:type="default" r:id="rId13"/>
      <w:footerReference w:type="even" r:id="rId14"/>
      <w:foot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51" w:rsidRDefault="00BB6551">
      <w:r>
        <w:separator/>
      </w:r>
    </w:p>
  </w:endnote>
  <w:endnote w:type="continuationSeparator" w:id="0">
    <w:p w:rsidR="00BB6551" w:rsidRDefault="00BB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65" w:rsidRPr="00150BFA" w:rsidRDefault="00C17F6A" w:rsidP="0020718E">
    <w:pPr>
      <w:jc w:val="center"/>
    </w:pPr>
    <w:r>
      <w:rPr>
        <w:noProof/>
        <w:lang w:eastAsia="bg-BG"/>
      </w:rPr>
      <w:drawing>
        <wp:inline distT="0" distB="0" distL="0" distR="0">
          <wp:extent cx="771525" cy="619125"/>
          <wp:effectExtent l="0" t="0" r="9525" b="9525"/>
          <wp:docPr id="50" name="Picture 5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8410D" w:rsidRPr="00CF3565"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65" w:rsidRPr="00150BFA" w:rsidRDefault="00C17F6A" w:rsidP="0020718E">
    <w:pPr>
      <w:jc w:val="center"/>
    </w:pPr>
    <w:r>
      <w:rPr>
        <w:noProof/>
        <w:lang w:eastAsia="bg-BG"/>
      </w:rPr>
      <w:drawing>
        <wp:inline distT="0" distB="0" distL="0" distR="0">
          <wp:extent cx="771525" cy="619125"/>
          <wp:effectExtent l="0" t="0" r="9525" b="9525"/>
          <wp:docPr id="48" name="Picture 4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E7A6F" w:rsidRPr="00CF3565"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Default="00C17F6A" w:rsidP="009A115C">
    <w:pPr>
      <w:pStyle w:val="JuHeader"/>
    </w:pPr>
    <w:r>
      <w:rPr>
        <w:rStyle w:val="PageNumber"/>
      </w:rPr>
      <w:fldChar w:fldCharType="begin"/>
    </w:r>
    <w:r>
      <w:rPr>
        <w:rStyle w:val="PageNumber"/>
      </w:rPr>
      <w:instrText xml:space="preserve"> PAGE </w:instrText>
    </w:r>
    <w:r>
      <w:rPr>
        <w:rStyle w:val="PageNumber"/>
      </w:rPr>
      <w:fldChar w:fldCharType="separate"/>
    </w:r>
    <w:r w:rsidR="00E7138D">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0B7195" w:rsidRDefault="00C17F6A" w:rsidP="007D3701">
    <w:pPr>
      <w:pStyle w:val="JuHeader"/>
    </w:pPr>
    <w:r>
      <w:fldChar w:fldCharType="begin"/>
    </w:r>
    <w:r>
      <w:instrText xml:space="preserve"> PAGE </w:instrText>
    </w:r>
    <w:r>
      <w:fldChar w:fldCharType="separate"/>
    </w:r>
    <w:r w:rsidR="00E7138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51" w:rsidRDefault="00BB6551">
      <w:r>
        <w:separator/>
      </w:r>
    </w:p>
  </w:footnote>
  <w:footnote w:type="continuationSeparator" w:id="0">
    <w:p w:rsidR="00BB6551" w:rsidRDefault="00BB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65" w:rsidRPr="00A45145" w:rsidRDefault="00C17F6A" w:rsidP="00A45145">
    <w:pPr>
      <w:jc w:val="center"/>
    </w:pPr>
    <w:r>
      <w:rPr>
        <w:noProof/>
        <w:lang w:eastAsia="bg-BG"/>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CF3565"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565" w:rsidRPr="00A45145" w:rsidRDefault="00C17F6A" w:rsidP="00A45145">
    <w:pPr>
      <w:jc w:val="center"/>
    </w:pPr>
    <w:r>
      <w:rPr>
        <w:noProof/>
        <w:lang w:eastAsia="bg-BG"/>
      </w:rPr>
      <w:drawing>
        <wp:inline distT="0" distB="0" distL="0" distR="0">
          <wp:extent cx="2962275" cy="1219200"/>
          <wp:effectExtent l="0" t="0" r="9525" b="0"/>
          <wp:docPr id="43" name="Picture 4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CF3565"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4D0EC7" w:rsidRDefault="00C17F6A" w:rsidP="004D0EC7">
    <w:pPr>
      <w:pStyle w:val="JuHeader"/>
    </w:pPr>
    <w:r>
      <w:t>РЕШЕНИЕ БОНЕВ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882CD5" w:rsidRDefault="00C17F6A" w:rsidP="007D3701">
    <w:pPr>
      <w:pStyle w:val="JuHeader"/>
    </w:pPr>
    <w:r>
      <w:t>РЕШЕНИЕ БОНЕВ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766"/>
        </w:tabs>
        <w:ind w:left="766"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8C02CF74">
      <w:start w:val="1"/>
      <w:numFmt w:val="bullet"/>
      <w:pStyle w:val="ListBullet"/>
      <w:lvlText w:val=""/>
      <w:lvlJc w:val="left"/>
      <w:pPr>
        <w:tabs>
          <w:tab w:val="num" w:pos="851"/>
        </w:tabs>
        <w:ind w:left="568" w:firstLine="0"/>
      </w:pPr>
      <w:rPr>
        <w:rFonts w:ascii="Wingdings" w:hAnsi="Wingdings" w:hint="default"/>
        <w:color w:val="808080"/>
        <w:sz w:val="16"/>
      </w:rPr>
    </w:lvl>
    <w:lvl w:ilvl="1" w:tplc="44CCB9F4" w:tentative="1">
      <w:start w:val="1"/>
      <w:numFmt w:val="bullet"/>
      <w:lvlText w:val="o"/>
      <w:lvlJc w:val="left"/>
      <w:pPr>
        <w:tabs>
          <w:tab w:val="num" w:pos="1724"/>
        </w:tabs>
        <w:ind w:left="1724" w:hanging="360"/>
      </w:pPr>
      <w:rPr>
        <w:rFonts w:ascii="Courier New" w:hAnsi="Courier New" w:cs="Courier New" w:hint="default"/>
      </w:rPr>
    </w:lvl>
    <w:lvl w:ilvl="2" w:tplc="6BF4FFB0" w:tentative="1">
      <w:start w:val="1"/>
      <w:numFmt w:val="bullet"/>
      <w:lvlText w:val=""/>
      <w:lvlJc w:val="left"/>
      <w:pPr>
        <w:tabs>
          <w:tab w:val="num" w:pos="2444"/>
        </w:tabs>
        <w:ind w:left="2444" w:hanging="360"/>
      </w:pPr>
      <w:rPr>
        <w:rFonts w:ascii="Wingdings" w:hAnsi="Wingdings" w:hint="default"/>
      </w:rPr>
    </w:lvl>
    <w:lvl w:ilvl="3" w:tplc="C8644438" w:tentative="1">
      <w:start w:val="1"/>
      <w:numFmt w:val="bullet"/>
      <w:lvlText w:val=""/>
      <w:lvlJc w:val="left"/>
      <w:pPr>
        <w:tabs>
          <w:tab w:val="num" w:pos="3164"/>
        </w:tabs>
        <w:ind w:left="3164" w:hanging="360"/>
      </w:pPr>
      <w:rPr>
        <w:rFonts w:ascii="Symbol" w:hAnsi="Symbol" w:hint="default"/>
      </w:rPr>
    </w:lvl>
    <w:lvl w:ilvl="4" w:tplc="709A51A4" w:tentative="1">
      <w:start w:val="1"/>
      <w:numFmt w:val="bullet"/>
      <w:lvlText w:val="o"/>
      <w:lvlJc w:val="left"/>
      <w:pPr>
        <w:tabs>
          <w:tab w:val="num" w:pos="3884"/>
        </w:tabs>
        <w:ind w:left="3884" w:hanging="360"/>
      </w:pPr>
      <w:rPr>
        <w:rFonts w:ascii="Courier New" w:hAnsi="Courier New" w:cs="Courier New" w:hint="default"/>
      </w:rPr>
    </w:lvl>
    <w:lvl w:ilvl="5" w:tplc="93F24CD2" w:tentative="1">
      <w:start w:val="1"/>
      <w:numFmt w:val="bullet"/>
      <w:lvlText w:val=""/>
      <w:lvlJc w:val="left"/>
      <w:pPr>
        <w:tabs>
          <w:tab w:val="num" w:pos="4604"/>
        </w:tabs>
        <w:ind w:left="4604" w:hanging="360"/>
      </w:pPr>
      <w:rPr>
        <w:rFonts w:ascii="Wingdings" w:hAnsi="Wingdings" w:hint="default"/>
      </w:rPr>
    </w:lvl>
    <w:lvl w:ilvl="6" w:tplc="7AC43530" w:tentative="1">
      <w:start w:val="1"/>
      <w:numFmt w:val="bullet"/>
      <w:lvlText w:val=""/>
      <w:lvlJc w:val="left"/>
      <w:pPr>
        <w:tabs>
          <w:tab w:val="num" w:pos="5324"/>
        </w:tabs>
        <w:ind w:left="5324" w:hanging="360"/>
      </w:pPr>
      <w:rPr>
        <w:rFonts w:ascii="Symbol" w:hAnsi="Symbol" w:hint="default"/>
      </w:rPr>
    </w:lvl>
    <w:lvl w:ilvl="7" w:tplc="D8501206" w:tentative="1">
      <w:start w:val="1"/>
      <w:numFmt w:val="bullet"/>
      <w:lvlText w:val="o"/>
      <w:lvlJc w:val="left"/>
      <w:pPr>
        <w:tabs>
          <w:tab w:val="num" w:pos="6044"/>
        </w:tabs>
        <w:ind w:left="6044" w:hanging="360"/>
      </w:pPr>
      <w:rPr>
        <w:rFonts w:ascii="Courier New" w:hAnsi="Courier New" w:cs="Courier New" w:hint="default"/>
      </w:rPr>
    </w:lvl>
    <w:lvl w:ilvl="8" w:tplc="DCF2AD4A"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14"/>
  </w:num>
  <w:num w:numId="3">
    <w:abstractNumId w:val="12"/>
  </w:num>
  <w:num w:numId="4">
    <w:abstractNumId w:val="11"/>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 w:name="SndCaseNumber" w:val="Error!Nodocumentvariablesupplied."/>
  </w:docVars>
  <w:rsids>
    <w:rsidRoot w:val="00CF3565"/>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2A6"/>
    <w:rsid w:val="00041560"/>
    <w:rsid w:val="000602DF"/>
    <w:rsid w:val="00061B05"/>
    <w:rsid w:val="000632D5"/>
    <w:rsid w:val="000644EE"/>
    <w:rsid w:val="000712E3"/>
    <w:rsid w:val="00073F4E"/>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4185F"/>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39C9"/>
    <w:rsid w:val="00244B0E"/>
    <w:rsid w:val="00244F6C"/>
    <w:rsid w:val="00246B89"/>
    <w:rsid w:val="00252C4E"/>
    <w:rsid w:val="002532C5"/>
    <w:rsid w:val="00254DF2"/>
    <w:rsid w:val="00260C03"/>
    <w:rsid w:val="002613A9"/>
    <w:rsid w:val="0026439A"/>
    <w:rsid w:val="002647D8"/>
    <w:rsid w:val="0026540E"/>
    <w:rsid w:val="00275123"/>
    <w:rsid w:val="002810B2"/>
    <w:rsid w:val="00281B7C"/>
    <w:rsid w:val="002820E7"/>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26F31"/>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E7197"/>
    <w:rsid w:val="003E7BCC"/>
    <w:rsid w:val="003F05FA"/>
    <w:rsid w:val="003F095A"/>
    <w:rsid w:val="003F244A"/>
    <w:rsid w:val="003F2517"/>
    <w:rsid w:val="003F30B8"/>
    <w:rsid w:val="003F4C45"/>
    <w:rsid w:val="003F5F7B"/>
    <w:rsid w:val="003F7D64"/>
    <w:rsid w:val="0040433A"/>
    <w:rsid w:val="00414300"/>
    <w:rsid w:val="00414F27"/>
    <w:rsid w:val="00420703"/>
    <w:rsid w:val="00425C67"/>
    <w:rsid w:val="00427E7A"/>
    <w:rsid w:val="004329B2"/>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1CB1"/>
    <w:rsid w:val="005120CE"/>
    <w:rsid w:val="005125CB"/>
    <w:rsid w:val="00512EC4"/>
    <w:rsid w:val="00516D10"/>
    <w:rsid w:val="0051725A"/>
    <w:rsid w:val="005173A6"/>
    <w:rsid w:val="00517BB8"/>
    <w:rsid w:val="00520354"/>
    <w:rsid w:val="00520BAA"/>
    <w:rsid w:val="005217D8"/>
    <w:rsid w:val="00525208"/>
    <w:rsid w:val="005257A5"/>
    <w:rsid w:val="005264C0"/>
    <w:rsid w:val="00526935"/>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5FB7"/>
    <w:rsid w:val="005879A2"/>
    <w:rsid w:val="00592772"/>
    <w:rsid w:val="0059574A"/>
    <w:rsid w:val="005A1B9B"/>
    <w:rsid w:val="005A1EDA"/>
    <w:rsid w:val="005A2221"/>
    <w:rsid w:val="005A2E79"/>
    <w:rsid w:val="005A6751"/>
    <w:rsid w:val="005B092E"/>
    <w:rsid w:val="005B152C"/>
    <w:rsid w:val="005B1EE0"/>
    <w:rsid w:val="005B2B24"/>
    <w:rsid w:val="005B4425"/>
    <w:rsid w:val="005B4B94"/>
    <w:rsid w:val="005C2C62"/>
    <w:rsid w:val="005C3EE8"/>
    <w:rsid w:val="005D2F2A"/>
    <w:rsid w:val="005D34F9"/>
    <w:rsid w:val="005D3F68"/>
    <w:rsid w:val="005D4190"/>
    <w:rsid w:val="005D67A3"/>
    <w:rsid w:val="005E2988"/>
    <w:rsid w:val="005E3085"/>
    <w:rsid w:val="005F0EB3"/>
    <w:rsid w:val="005F51E1"/>
    <w:rsid w:val="00603B99"/>
    <w:rsid w:val="00611C80"/>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3C60"/>
    <w:rsid w:val="00694BA8"/>
    <w:rsid w:val="006A037C"/>
    <w:rsid w:val="006A0C84"/>
    <w:rsid w:val="006A36F4"/>
    <w:rsid w:val="006A406F"/>
    <w:rsid w:val="006A4E97"/>
    <w:rsid w:val="006A5D3A"/>
    <w:rsid w:val="006B1942"/>
    <w:rsid w:val="006C23D4"/>
    <w:rsid w:val="006C7BB0"/>
    <w:rsid w:val="006D3237"/>
    <w:rsid w:val="006E2E37"/>
    <w:rsid w:val="006E3CF1"/>
    <w:rsid w:val="006E68A3"/>
    <w:rsid w:val="006E7E80"/>
    <w:rsid w:val="006F1C2D"/>
    <w:rsid w:val="006F48CA"/>
    <w:rsid w:val="006F64DD"/>
    <w:rsid w:val="006F712D"/>
    <w:rsid w:val="00704880"/>
    <w:rsid w:val="00715127"/>
    <w:rsid w:val="00715E8E"/>
    <w:rsid w:val="0071720D"/>
    <w:rsid w:val="00723580"/>
    <w:rsid w:val="00723755"/>
    <w:rsid w:val="0073136C"/>
    <w:rsid w:val="00731F0F"/>
    <w:rsid w:val="00733250"/>
    <w:rsid w:val="00741404"/>
    <w:rsid w:val="007449E5"/>
    <w:rsid w:val="0074750E"/>
    <w:rsid w:val="00747FF0"/>
    <w:rsid w:val="00751066"/>
    <w:rsid w:val="0075566E"/>
    <w:rsid w:val="007613CC"/>
    <w:rsid w:val="00763602"/>
    <w:rsid w:val="00764D4E"/>
    <w:rsid w:val="00765A1F"/>
    <w:rsid w:val="00775B6D"/>
    <w:rsid w:val="00775BE7"/>
    <w:rsid w:val="00776D68"/>
    <w:rsid w:val="00781140"/>
    <w:rsid w:val="00781F86"/>
    <w:rsid w:val="00782AEA"/>
    <w:rsid w:val="00783169"/>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15364"/>
    <w:rsid w:val="008204C7"/>
    <w:rsid w:val="00820992"/>
    <w:rsid w:val="00823602"/>
    <w:rsid w:val="008255F5"/>
    <w:rsid w:val="00826890"/>
    <w:rsid w:val="0083014E"/>
    <w:rsid w:val="0083214A"/>
    <w:rsid w:val="00834220"/>
    <w:rsid w:val="00845723"/>
    <w:rsid w:val="008519E7"/>
    <w:rsid w:val="00851EF9"/>
    <w:rsid w:val="008577FD"/>
    <w:rsid w:val="00860B03"/>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5B92"/>
    <w:rsid w:val="00936CD1"/>
    <w:rsid w:val="00940D5D"/>
    <w:rsid w:val="0094131C"/>
    <w:rsid w:val="00941747"/>
    <w:rsid w:val="00941EFB"/>
    <w:rsid w:val="00947AFB"/>
    <w:rsid w:val="00951AA3"/>
    <w:rsid w:val="00951D7D"/>
    <w:rsid w:val="00955CD4"/>
    <w:rsid w:val="00956D0C"/>
    <w:rsid w:val="009630C7"/>
    <w:rsid w:val="00971014"/>
    <w:rsid w:val="00972B55"/>
    <w:rsid w:val="009743B7"/>
    <w:rsid w:val="0098228B"/>
    <w:rsid w:val="009828DA"/>
    <w:rsid w:val="0098410D"/>
    <w:rsid w:val="00985BAB"/>
    <w:rsid w:val="009862B7"/>
    <w:rsid w:val="00986B3C"/>
    <w:rsid w:val="009A115C"/>
    <w:rsid w:val="009A7FC1"/>
    <w:rsid w:val="009B1606"/>
    <w:rsid w:val="009B1B5F"/>
    <w:rsid w:val="009B6673"/>
    <w:rsid w:val="009C0D91"/>
    <w:rsid w:val="009C191B"/>
    <w:rsid w:val="009C2BD6"/>
    <w:rsid w:val="009D57AA"/>
    <w:rsid w:val="009E1F32"/>
    <w:rsid w:val="009E2CC2"/>
    <w:rsid w:val="009E47A2"/>
    <w:rsid w:val="009E776C"/>
    <w:rsid w:val="009E7A6F"/>
    <w:rsid w:val="009E7B04"/>
    <w:rsid w:val="009F4C8F"/>
    <w:rsid w:val="00A02972"/>
    <w:rsid w:val="00A05588"/>
    <w:rsid w:val="00A15601"/>
    <w:rsid w:val="00A1726E"/>
    <w:rsid w:val="00A204CF"/>
    <w:rsid w:val="00A21D2B"/>
    <w:rsid w:val="00A22745"/>
    <w:rsid w:val="00A23D49"/>
    <w:rsid w:val="00A26681"/>
    <w:rsid w:val="00A27004"/>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C10"/>
    <w:rsid w:val="00A90BCD"/>
    <w:rsid w:val="00A92625"/>
    <w:rsid w:val="00A93186"/>
    <w:rsid w:val="00A94C20"/>
    <w:rsid w:val="00A95D81"/>
    <w:rsid w:val="00AA1B09"/>
    <w:rsid w:val="00AA227F"/>
    <w:rsid w:val="00AA3BC7"/>
    <w:rsid w:val="00AA754A"/>
    <w:rsid w:val="00AB099E"/>
    <w:rsid w:val="00AB4328"/>
    <w:rsid w:val="00AB645E"/>
    <w:rsid w:val="00AC38DE"/>
    <w:rsid w:val="00AC4CD4"/>
    <w:rsid w:val="00AE0A2E"/>
    <w:rsid w:val="00AE354C"/>
    <w:rsid w:val="00AF12C5"/>
    <w:rsid w:val="00AF4B07"/>
    <w:rsid w:val="00AF6186"/>
    <w:rsid w:val="00AF7A3A"/>
    <w:rsid w:val="00B02587"/>
    <w:rsid w:val="00B049D1"/>
    <w:rsid w:val="00B14793"/>
    <w:rsid w:val="00B153A0"/>
    <w:rsid w:val="00B160DB"/>
    <w:rsid w:val="00B20836"/>
    <w:rsid w:val="00B235BB"/>
    <w:rsid w:val="00B27A44"/>
    <w:rsid w:val="00B30BBF"/>
    <w:rsid w:val="00B33C03"/>
    <w:rsid w:val="00B34706"/>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551"/>
    <w:rsid w:val="00BB68EA"/>
    <w:rsid w:val="00BC0B99"/>
    <w:rsid w:val="00BC1C27"/>
    <w:rsid w:val="00BC493F"/>
    <w:rsid w:val="00BC56A7"/>
    <w:rsid w:val="00BC6BBF"/>
    <w:rsid w:val="00BD1572"/>
    <w:rsid w:val="00BE14E3"/>
    <w:rsid w:val="00BE3774"/>
    <w:rsid w:val="00BE41E5"/>
    <w:rsid w:val="00BE4CE2"/>
    <w:rsid w:val="00BF118F"/>
    <w:rsid w:val="00BF4109"/>
    <w:rsid w:val="00BF4CC3"/>
    <w:rsid w:val="00C054C7"/>
    <w:rsid w:val="00C057B5"/>
    <w:rsid w:val="00C07D0E"/>
    <w:rsid w:val="00C115C3"/>
    <w:rsid w:val="00C14B7F"/>
    <w:rsid w:val="00C15547"/>
    <w:rsid w:val="00C1672D"/>
    <w:rsid w:val="00C17F6A"/>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2C69"/>
    <w:rsid w:val="00C939FE"/>
    <w:rsid w:val="00CA4BDA"/>
    <w:rsid w:val="00CB13E3"/>
    <w:rsid w:val="00CB1F66"/>
    <w:rsid w:val="00CB232C"/>
    <w:rsid w:val="00CB2951"/>
    <w:rsid w:val="00CB4277"/>
    <w:rsid w:val="00CC5067"/>
    <w:rsid w:val="00CC7809"/>
    <w:rsid w:val="00CD11D3"/>
    <w:rsid w:val="00CD282B"/>
    <w:rsid w:val="00CD447B"/>
    <w:rsid w:val="00CD4C35"/>
    <w:rsid w:val="00CD7369"/>
    <w:rsid w:val="00CE0B0E"/>
    <w:rsid w:val="00CE3831"/>
    <w:rsid w:val="00CF2397"/>
    <w:rsid w:val="00CF3565"/>
    <w:rsid w:val="00D00ABB"/>
    <w:rsid w:val="00D01FA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343E2"/>
    <w:rsid w:val="00D352BD"/>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0A59"/>
    <w:rsid w:val="00D82C45"/>
    <w:rsid w:val="00D908A8"/>
    <w:rsid w:val="00D977B6"/>
    <w:rsid w:val="00DA1223"/>
    <w:rsid w:val="00DA4A31"/>
    <w:rsid w:val="00DA7B04"/>
    <w:rsid w:val="00DB36C2"/>
    <w:rsid w:val="00DC00A8"/>
    <w:rsid w:val="00DC169B"/>
    <w:rsid w:val="00DC2AB9"/>
    <w:rsid w:val="00DC63F0"/>
    <w:rsid w:val="00DD37EA"/>
    <w:rsid w:val="00DD6EE5"/>
    <w:rsid w:val="00DE30DF"/>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138D"/>
    <w:rsid w:val="00E720F5"/>
    <w:rsid w:val="00E744E0"/>
    <w:rsid w:val="00E76D47"/>
    <w:rsid w:val="00E827BC"/>
    <w:rsid w:val="00E849F7"/>
    <w:rsid w:val="00E90302"/>
    <w:rsid w:val="00E91D05"/>
    <w:rsid w:val="00E9262D"/>
    <w:rsid w:val="00E9424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498"/>
    <w:rsid w:val="00F72B14"/>
    <w:rsid w:val="00F7349B"/>
    <w:rsid w:val="00F818D3"/>
    <w:rsid w:val="00F8765F"/>
    <w:rsid w:val="00F90767"/>
    <w:rsid w:val="00F9263C"/>
    <w:rsid w:val="00F9374F"/>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5BD"/>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1720D"/>
    <w:rPr>
      <w:sz w:val="24"/>
      <w:szCs w:val="24"/>
    </w:rPr>
  </w:style>
  <w:style w:type="paragraph" w:styleId="Heading1">
    <w:name w:val="heading 1"/>
    <w:basedOn w:val="Normal"/>
    <w:next w:val="Normal"/>
    <w:link w:val="Heading1Char"/>
    <w:uiPriority w:val="98"/>
    <w:semiHidden/>
    <w:rsid w:val="0071720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1720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1720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1720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1720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1720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1720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1720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1720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1720D"/>
    <w:rPr>
      <w:rFonts w:ascii="Tahoma" w:hAnsi="Tahoma" w:cs="Tahoma"/>
      <w:sz w:val="16"/>
      <w:szCs w:val="16"/>
    </w:rPr>
  </w:style>
  <w:style w:type="character" w:customStyle="1" w:styleId="BalloonTextChar">
    <w:name w:val="Balloon Text Char"/>
    <w:basedOn w:val="DefaultParagraphFont"/>
    <w:link w:val="BalloonText"/>
    <w:uiPriority w:val="98"/>
    <w:semiHidden/>
    <w:rsid w:val="0071720D"/>
    <w:rPr>
      <w:rFonts w:ascii="Tahoma" w:hAnsi="Tahoma" w:cs="Tahoma"/>
      <w:sz w:val="16"/>
      <w:szCs w:val="16"/>
      <w:lang w:val="bg-BG"/>
    </w:rPr>
  </w:style>
  <w:style w:type="character" w:styleId="BookTitle">
    <w:name w:val="Book Title"/>
    <w:uiPriority w:val="98"/>
    <w:semiHidden/>
    <w:qFormat/>
    <w:rsid w:val="0071720D"/>
    <w:rPr>
      <w:i/>
      <w:iCs/>
      <w:smallCaps/>
      <w:spacing w:val="5"/>
    </w:rPr>
  </w:style>
  <w:style w:type="paragraph" w:customStyle="1" w:styleId="JuHeader">
    <w:name w:val="Ju_Header"/>
    <w:aliases w:val="_Header"/>
    <w:basedOn w:val="Header"/>
    <w:uiPriority w:val="29"/>
    <w:qFormat/>
    <w:rsid w:val="0071720D"/>
    <w:pPr>
      <w:tabs>
        <w:tab w:val="clear" w:pos="4536"/>
        <w:tab w:val="clear" w:pos="9072"/>
      </w:tabs>
      <w:jc w:val="center"/>
    </w:pPr>
    <w:rPr>
      <w:sz w:val="18"/>
    </w:rPr>
  </w:style>
  <w:style w:type="paragraph" w:customStyle="1" w:styleId="NormalJustified">
    <w:name w:val="Normal_Justified"/>
    <w:basedOn w:val="Normal"/>
    <w:semiHidden/>
    <w:rsid w:val="0071720D"/>
    <w:pPr>
      <w:jc w:val="both"/>
    </w:pPr>
  </w:style>
  <w:style w:type="character" w:styleId="Strong">
    <w:name w:val="Strong"/>
    <w:uiPriority w:val="98"/>
    <w:semiHidden/>
    <w:qFormat/>
    <w:rsid w:val="0071720D"/>
    <w:rPr>
      <w:b/>
      <w:bCs/>
    </w:rPr>
  </w:style>
  <w:style w:type="paragraph" w:styleId="NoSpacing">
    <w:name w:val="No Spacing"/>
    <w:basedOn w:val="Normal"/>
    <w:link w:val="NoSpacingChar"/>
    <w:uiPriority w:val="98"/>
    <w:semiHidden/>
    <w:qFormat/>
    <w:rsid w:val="0071720D"/>
  </w:style>
  <w:style w:type="character" w:customStyle="1" w:styleId="NoSpacingChar">
    <w:name w:val="No Spacing Char"/>
    <w:basedOn w:val="DefaultParagraphFont"/>
    <w:link w:val="NoSpacing"/>
    <w:uiPriority w:val="98"/>
    <w:semiHidden/>
    <w:rsid w:val="0071720D"/>
    <w:rPr>
      <w:sz w:val="24"/>
      <w:szCs w:val="24"/>
      <w:lang w:val="bg-BG"/>
    </w:rPr>
  </w:style>
  <w:style w:type="paragraph" w:customStyle="1" w:styleId="JuQuot">
    <w:name w:val="Ju_Quot"/>
    <w:aliases w:val="_Quote"/>
    <w:basedOn w:val="NormalJustified"/>
    <w:uiPriority w:val="20"/>
    <w:qFormat/>
    <w:rsid w:val="0071720D"/>
    <w:pPr>
      <w:spacing w:before="120" w:after="120"/>
      <w:ind w:left="425" w:firstLine="142"/>
    </w:pPr>
    <w:rPr>
      <w:sz w:val="20"/>
    </w:rPr>
  </w:style>
  <w:style w:type="paragraph" w:customStyle="1" w:styleId="DummyStyle">
    <w:name w:val="Dummy_Style"/>
    <w:aliases w:val="_Dummy"/>
    <w:basedOn w:val="Normal"/>
    <w:semiHidden/>
    <w:qFormat/>
    <w:rsid w:val="0071720D"/>
    <w:rPr>
      <w:color w:val="00B050"/>
      <w:sz w:val="22"/>
    </w:rPr>
  </w:style>
  <w:style w:type="paragraph" w:customStyle="1" w:styleId="JuList">
    <w:name w:val="Ju_List"/>
    <w:aliases w:val="_List_1"/>
    <w:basedOn w:val="NormalJustified"/>
    <w:uiPriority w:val="23"/>
    <w:qFormat/>
    <w:rsid w:val="0071720D"/>
    <w:pPr>
      <w:numPr>
        <w:numId w:val="21"/>
      </w:numPr>
      <w:spacing w:before="280" w:after="60"/>
    </w:pPr>
  </w:style>
  <w:style w:type="paragraph" w:customStyle="1" w:styleId="JuLista">
    <w:name w:val="Ju_List_a"/>
    <w:aliases w:val="_List_2"/>
    <w:basedOn w:val="NormalJustified"/>
    <w:uiPriority w:val="23"/>
    <w:rsid w:val="0071720D"/>
    <w:pPr>
      <w:numPr>
        <w:ilvl w:val="1"/>
        <w:numId w:val="21"/>
      </w:numPr>
      <w:tabs>
        <w:tab w:val="clear" w:pos="766"/>
        <w:tab w:val="num" w:pos="680"/>
      </w:tabs>
      <w:ind w:left="680"/>
    </w:pPr>
  </w:style>
  <w:style w:type="paragraph" w:customStyle="1" w:styleId="JuListi">
    <w:name w:val="Ju_List_i"/>
    <w:aliases w:val="_List_3"/>
    <w:basedOn w:val="NormalJustified"/>
    <w:uiPriority w:val="23"/>
    <w:rsid w:val="0071720D"/>
    <w:pPr>
      <w:numPr>
        <w:ilvl w:val="2"/>
        <w:numId w:val="21"/>
      </w:numPr>
    </w:pPr>
  </w:style>
  <w:style w:type="paragraph" w:customStyle="1" w:styleId="JuHArticle">
    <w:name w:val="Ju_H_Article"/>
    <w:aliases w:val="_Title_Quote"/>
    <w:basedOn w:val="Normal"/>
    <w:next w:val="JuQuot"/>
    <w:uiPriority w:val="19"/>
    <w:qFormat/>
    <w:rsid w:val="0071720D"/>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71720D"/>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71720D"/>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71720D"/>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71720D"/>
    <w:pPr>
      <w:numPr>
        <w:numId w:val="15"/>
      </w:numPr>
    </w:pPr>
  </w:style>
  <w:style w:type="paragraph" w:customStyle="1" w:styleId="JuSigned">
    <w:name w:val="Ju_Signed"/>
    <w:aliases w:val="_Signature"/>
    <w:basedOn w:val="Normal"/>
    <w:next w:val="JuPara"/>
    <w:uiPriority w:val="31"/>
    <w:qFormat/>
    <w:rsid w:val="0071720D"/>
    <w:pPr>
      <w:tabs>
        <w:tab w:val="center" w:pos="1418"/>
        <w:tab w:val="center" w:pos="5954"/>
      </w:tabs>
      <w:spacing w:before="720"/>
    </w:pPr>
  </w:style>
  <w:style w:type="paragraph" w:styleId="Title">
    <w:name w:val="Title"/>
    <w:basedOn w:val="Normal"/>
    <w:next w:val="Normal"/>
    <w:link w:val="TitleChar"/>
    <w:uiPriority w:val="98"/>
    <w:semiHidden/>
    <w:qFormat/>
    <w:rsid w:val="0071720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1720D"/>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71720D"/>
    <w:pPr>
      <w:numPr>
        <w:numId w:val="16"/>
      </w:numPr>
    </w:pPr>
  </w:style>
  <w:style w:type="numbering" w:customStyle="1" w:styleId="ECHRA1StyleNumberedList">
    <w:name w:val="ECHR_A1_Style_Numbered_List"/>
    <w:basedOn w:val="NoList"/>
    <w:rsid w:val="0071720D"/>
    <w:pPr>
      <w:numPr>
        <w:numId w:val="17"/>
      </w:numPr>
    </w:pPr>
  </w:style>
  <w:style w:type="table" w:customStyle="1" w:styleId="ECHRTable2019">
    <w:name w:val="ECHR_Table_2019"/>
    <w:basedOn w:val="TableNormal"/>
    <w:uiPriority w:val="99"/>
    <w:rsid w:val="0071720D"/>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71720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71720D"/>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1720D"/>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1720D"/>
    <w:pPr>
      <w:keepNext/>
      <w:keepLines/>
      <w:numPr>
        <w:ilvl w:val="3"/>
        <w:numId w:val="20"/>
      </w:numPr>
      <w:spacing w:before="100" w:beforeAutospacing="1" w:after="120"/>
      <w:jc w:val="both"/>
    </w:pPr>
    <w:rPr>
      <w:b w:val="0"/>
      <w:color w:val="auto"/>
      <w:sz w:val="24"/>
    </w:rPr>
  </w:style>
  <w:style w:type="paragraph" w:styleId="Header">
    <w:name w:val="header"/>
    <w:basedOn w:val="Normal"/>
    <w:link w:val="HeaderChar"/>
    <w:uiPriority w:val="98"/>
    <w:semiHidden/>
    <w:rsid w:val="0071720D"/>
    <w:pPr>
      <w:tabs>
        <w:tab w:val="center" w:pos="4536"/>
        <w:tab w:val="right" w:pos="9072"/>
      </w:tabs>
    </w:pPr>
  </w:style>
  <w:style w:type="character" w:customStyle="1" w:styleId="HeaderChar">
    <w:name w:val="Header Char"/>
    <w:basedOn w:val="DefaultParagraphFont"/>
    <w:link w:val="Header"/>
    <w:uiPriority w:val="98"/>
    <w:semiHidden/>
    <w:rsid w:val="0071720D"/>
    <w:rPr>
      <w:sz w:val="24"/>
      <w:szCs w:val="24"/>
      <w:lang w:val="bg-BG"/>
    </w:rPr>
  </w:style>
  <w:style w:type="character" w:customStyle="1" w:styleId="Heading1Char">
    <w:name w:val="Heading 1 Char"/>
    <w:basedOn w:val="DefaultParagraphFont"/>
    <w:link w:val="Heading1"/>
    <w:uiPriority w:val="98"/>
    <w:semiHidden/>
    <w:rsid w:val="0071720D"/>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71720D"/>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71720D"/>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1720D"/>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71720D"/>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1720D"/>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71720D"/>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71720D"/>
    <w:pPr>
      <w:keepNext/>
      <w:keepLines/>
      <w:spacing w:before="240" w:after="240"/>
      <w:ind w:firstLine="284"/>
    </w:pPr>
  </w:style>
  <w:style w:type="paragraph" w:customStyle="1" w:styleId="JuJudges">
    <w:name w:val="Ju_Judges"/>
    <w:aliases w:val="_Judges"/>
    <w:basedOn w:val="Normal"/>
    <w:uiPriority w:val="32"/>
    <w:qFormat/>
    <w:rsid w:val="0071720D"/>
    <w:pPr>
      <w:tabs>
        <w:tab w:val="left" w:pos="567"/>
        <w:tab w:val="left" w:pos="1134"/>
      </w:tabs>
    </w:pPr>
  </w:style>
  <w:style w:type="character" w:customStyle="1" w:styleId="Heading4Char">
    <w:name w:val="Heading 4 Char"/>
    <w:basedOn w:val="DefaultParagraphFont"/>
    <w:link w:val="Heading4"/>
    <w:uiPriority w:val="98"/>
    <w:semiHidden/>
    <w:rsid w:val="0071720D"/>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71720D"/>
    <w:pPr>
      <w:tabs>
        <w:tab w:val="center" w:pos="6407"/>
      </w:tabs>
      <w:spacing w:before="720"/>
      <w:jc w:val="right"/>
    </w:pPr>
  </w:style>
  <w:style w:type="character" w:customStyle="1" w:styleId="Heading5Char">
    <w:name w:val="Heading 5 Char"/>
    <w:basedOn w:val="DefaultParagraphFont"/>
    <w:link w:val="Heading5"/>
    <w:uiPriority w:val="98"/>
    <w:semiHidden/>
    <w:rsid w:val="0071720D"/>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71720D"/>
    <w:rPr>
      <w:vanish w:val="0"/>
      <w:color w:val="auto"/>
      <w:sz w:val="14"/>
      <w:bdr w:val="none" w:sz="0" w:space="0" w:color="auto"/>
      <w:shd w:val="clear" w:color="auto" w:fill="FFFFFF" w:themeFill="background1" w:themeFillTint="33"/>
    </w:rPr>
  </w:style>
  <w:style w:type="character" w:customStyle="1" w:styleId="JUNAMES">
    <w:name w:val="JU_NAMES"/>
    <w:aliases w:val="_Ju_Names"/>
    <w:uiPriority w:val="33"/>
    <w:qFormat/>
    <w:rsid w:val="0071720D"/>
    <w:rPr>
      <w:caps w:val="0"/>
      <w:smallCaps/>
    </w:rPr>
  </w:style>
  <w:style w:type="character" w:styleId="SubtleEmphasis">
    <w:name w:val="Subtle Emphasis"/>
    <w:uiPriority w:val="98"/>
    <w:semiHidden/>
    <w:qFormat/>
    <w:rsid w:val="0071720D"/>
    <w:rPr>
      <w:i/>
      <w:iCs/>
    </w:rPr>
  </w:style>
  <w:style w:type="table" w:customStyle="1" w:styleId="ECHRTable">
    <w:name w:val="ECHR_Table"/>
    <w:basedOn w:val="TableNormal"/>
    <w:rsid w:val="0071720D"/>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1720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71720D"/>
    <w:rPr>
      <w:b/>
      <w:bCs/>
      <w:i/>
      <w:iCs/>
      <w:spacing w:val="10"/>
      <w:bdr w:val="none" w:sz="0" w:space="0" w:color="auto"/>
      <w:shd w:val="clear" w:color="auto" w:fill="auto"/>
    </w:rPr>
  </w:style>
  <w:style w:type="paragraph" w:styleId="Footer0">
    <w:name w:val="footer"/>
    <w:basedOn w:val="Normal"/>
    <w:link w:val="FooterChar"/>
    <w:uiPriority w:val="98"/>
    <w:semiHidden/>
    <w:rsid w:val="0071720D"/>
    <w:pPr>
      <w:tabs>
        <w:tab w:val="center" w:pos="3686"/>
        <w:tab w:val="right" w:pos="7371"/>
      </w:tabs>
    </w:pPr>
  </w:style>
  <w:style w:type="character" w:customStyle="1" w:styleId="FooterChar">
    <w:name w:val="Footer Char"/>
    <w:basedOn w:val="DefaultParagraphFont"/>
    <w:link w:val="Footer0"/>
    <w:uiPriority w:val="98"/>
    <w:semiHidden/>
    <w:rsid w:val="0071720D"/>
    <w:rPr>
      <w:sz w:val="24"/>
      <w:szCs w:val="24"/>
      <w:lang w:val="bg-BG"/>
    </w:rPr>
  </w:style>
  <w:style w:type="character" w:styleId="FootnoteReference">
    <w:name w:val="footnote reference"/>
    <w:basedOn w:val="DefaultParagraphFont"/>
    <w:uiPriority w:val="98"/>
    <w:semiHidden/>
    <w:rsid w:val="0071720D"/>
    <w:rPr>
      <w:vertAlign w:val="superscript"/>
    </w:rPr>
  </w:style>
  <w:style w:type="paragraph" w:styleId="FootnoteText">
    <w:name w:val="footnote text"/>
    <w:basedOn w:val="NormalJustified"/>
    <w:link w:val="FootnoteTextChar"/>
    <w:uiPriority w:val="98"/>
    <w:semiHidden/>
    <w:rsid w:val="0071720D"/>
    <w:rPr>
      <w:sz w:val="20"/>
      <w:szCs w:val="20"/>
    </w:rPr>
  </w:style>
  <w:style w:type="character" w:customStyle="1" w:styleId="FootnoteTextChar">
    <w:name w:val="Footnote Text Char"/>
    <w:basedOn w:val="DefaultParagraphFont"/>
    <w:link w:val="FootnoteText"/>
    <w:uiPriority w:val="98"/>
    <w:semiHidden/>
    <w:rsid w:val="0071720D"/>
    <w:rPr>
      <w:sz w:val="20"/>
      <w:szCs w:val="20"/>
      <w:lang w:val="bg-BG"/>
    </w:rPr>
  </w:style>
  <w:style w:type="character" w:customStyle="1" w:styleId="Heading6Char">
    <w:name w:val="Heading 6 Char"/>
    <w:basedOn w:val="DefaultParagraphFont"/>
    <w:link w:val="Heading6"/>
    <w:uiPriority w:val="98"/>
    <w:semiHidden/>
    <w:rsid w:val="0071720D"/>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71720D"/>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71720D"/>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71720D"/>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71720D"/>
    <w:rPr>
      <w:color w:val="0072BC" w:themeColor="hyperlink"/>
      <w:u w:val="single"/>
    </w:rPr>
  </w:style>
  <w:style w:type="character" w:styleId="IntenseEmphasis">
    <w:name w:val="Intense Emphasis"/>
    <w:uiPriority w:val="98"/>
    <w:semiHidden/>
    <w:qFormat/>
    <w:rsid w:val="0071720D"/>
    <w:rPr>
      <w:b/>
      <w:bCs/>
    </w:rPr>
  </w:style>
  <w:style w:type="paragraph" w:styleId="IntenseQuote">
    <w:name w:val="Intense Quote"/>
    <w:basedOn w:val="Normal"/>
    <w:next w:val="Normal"/>
    <w:link w:val="IntenseQuoteChar"/>
    <w:uiPriority w:val="98"/>
    <w:semiHidden/>
    <w:qFormat/>
    <w:rsid w:val="0071720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1720D"/>
    <w:rPr>
      <w:b/>
      <w:bCs/>
      <w:i/>
      <w:iCs/>
      <w:sz w:val="24"/>
      <w:szCs w:val="24"/>
      <w:lang w:val="bg-BG" w:bidi="en-US"/>
    </w:rPr>
  </w:style>
  <w:style w:type="character" w:styleId="IntenseReference">
    <w:name w:val="Intense Reference"/>
    <w:uiPriority w:val="98"/>
    <w:semiHidden/>
    <w:qFormat/>
    <w:rsid w:val="0071720D"/>
    <w:rPr>
      <w:smallCaps/>
      <w:spacing w:val="5"/>
      <w:u w:val="single"/>
    </w:rPr>
  </w:style>
  <w:style w:type="paragraph" w:styleId="ListParagraph">
    <w:name w:val="List Paragraph"/>
    <w:basedOn w:val="Normal"/>
    <w:uiPriority w:val="98"/>
    <w:semiHidden/>
    <w:qFormat/>
    <w:rsid w:val="0071720D"/>
    <w:pPr>
      <w:ind w:left="720"/>
      <w:contextualSpacing/>
    </w:pPr>
  </w:style>
  <w:style w:type="table" w:customStyle="1" w:styleId="LtrTableAddress">
    <w:name w:val="Ltr_Table_Address"/>
    <w:aliases w:val="ECHR_Ltr_Table_Address"/>
    <w:basedOn w:val="TableNormal"/>
    <w:uiPriority w:val="99"/>
    <w:rsid w:val="0071720D"/>
    <w:rPr>
      <w:sz w:val="24"/>
      <w:szCs w:val="24"/>
    </w:rPr>
    <w:tblPr>
      <w:tblInd w:w="5103" w:type="dxa"/>
    </w:tblPr>
  </w:style>
  <w:style w:type="paragraph" w:styleId="Quote">
    <w:name w:val="Quote"/>
    <w:basedOn w:val="Normal"/>
    <w:next w:val="Normal"/>
    <w:link w:val="QuoteChar"/>
    <w:uiPriority w:val="98"/>
    <w:semiHidden/>
    <w:qFormat/>
    <w:rsid w:val="0071720D"/>
    <w:pPr>
      <w:spacing w:before="200"/>
      <w:ind w:left="360" w:right="360"/>
    </w:pPr>
    <w:rPr>
      <w:i/>
      <w:iCs/>
      <w:lang w:bidi="en-US"/>
    </w:rPr>
  </w:style>
  <w:style w:type="character" w:customStyle="1" w:styleId="QuoteChar">
    <w:name w:val="Quote Char"/>
    <w:basedOn w:val="DefaultParagraphFont"/>
    <w:link w:val="Quote"/>
    <w:uiPriority w:val="98"/>
    <w:semiHidden/>
    <w:rsid w:val="0071720D"/>
    <w:rPr>
      <w:i/>
      <w:iCs/>
      <w:sz w:val="24"/>
      <w:szCs w:val="24"/>
      <w:lang w:val="bg-BG" w:bidi="en-US"/>
    </w:rPr>
  </w:style>
  <w:style w:type="character" w:styleId="SubtleReference">
    <w:name w:val="Subtle Reference"/>
    <w:uiPriority w:val="98"/>
    <w:semiHidden/>
    <w:qFormat/>
    <w:rsid w:val="0071720D"/>
    <w:rPr>
      <w:smallCaps/>
    </w:rPr>
  </w:style>
  <w:style w:type="table" w:styleId="TableGrid">
    <w:name w:val="Table Grid"/>
    <w:basedOn w:val="TableNormal"/>
    <w:uiPriority w:val="59"/>
    <w:semiHidden/>
    <w:rsid w:val="0071720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1720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1720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1720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1720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1720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1720D"/>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71720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1720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1720D"/>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1720D"/>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71720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1720D"/>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1720D"/>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71720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1720D"/>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71720D"/>
    <w:pPr>
      <w:numPr>
        <w:numId w:val="2"/>
      </w:numPr>
    </w:pPr>
  </w:style>
  <w:style w:type="paragraph" w:customStyle="1" w:styleId="JuPara">
    <w:name w:val="Ju_Para"/>
    <w:aliases w:val="_Para"/>
    <w:basedOn w:val="NormalJustified"/>
    <w:link w:val="JuParaChar"/>
    <w:uiPriority w:val="4"/>
    <w:qFormat/>
    <w:rsid w:val="0071720D"/>
    <w:pPr>
      <w:ind w:firstLine="284"/>
    </w:pPr>
  </w:style>
  <w:style w:type="numbering" w:styleId="1ai">
    <w:name w:val="Outline List 1"/>
    <w:basedOn w:val="NoList"/>
    <w:uiPriority w:val="99"/>
    <w:semiHidden/>
    <w:unhideWhenUsed/>
    <w:rsid w:val="0071720D"/>
    <w:pPr>
      <w:numPr>
        <w:numId w:val="3"/>
      </w:numPr>
    </w:pPr>
  </w:style>
  <w:style w:type="table" w:customStyle="1" w:styleId="ECHRTableSimpleBox">
    <w:name w:val="ECHR_Table_Simple_Box"/>
    <w:basedOn w:val="TableNormal"/>
    <w:uiPriority w:val="99"/>
    <w:rsid w:val="0071720D"/>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71720D"/>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71720D"/>
    <w:pPr>
      <w:numPr>
        <w:numId w:val="4"/>
      </w:numPr>
    </w:pPr>
  </w:style>
  <w:style w:type="table" w:customStyle="1" w:styleId="ECHRTableForInternalUse">
    <w:name w:val="ECHR_Table_For_Internal_Use"/>
    <w:basedOn w:val="TableNormal"/>
    <w:uiPriority w:val="99"/>
    <w:rsid w:val="0071720D"/>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71720D"/>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1720D"/>
  </w:style>
  <w:style w:type="paragraph" w:styleId="BlockText">
    <w:name w:val="Block Text"/>
    <w:basedOn w:val="Normal"/>
    <w:uiPriority w:val="98"/>
    <w:semiHidden/>
    <w:rsid w:val="007172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1720D"/>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1720D"/>
    <w:pPr>
      <w:spacing w:after="120"/>
    </w:pPr>
  </w:style>
  <w:style w:type="character" w:customStyle="1" w:styleId="BodyTextChar">
    <w:name w:val="Body Text Char"/>
    <w:basedOn w:val="DefaultParagraphFont"/>
    <w:link w:val="BodyText"/>
    <w:uiPriority w:val="98"/>
    <w:semiHidden/>
    <w:rsid w:val="0071720D"/>
    <w:rPr>
      <w:sz w:val="24"/>
      <w:szCs w:val="24"/>
      <w:lang w:val="bg-BG"/>
    </w:rPr>
  </w:style>
  <w:style w:type="table" w:customStyle="1" w:styleId="ECHRTableOddBanded">
    <w:name w:val="ECHR_Table_Odd_Banded"/>
    <w:basedOn w:val="TableNormal"/>
    <w:uiPriority w:val="99"/>
    <w:rsid w:val="0071720D"/>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1720D"/>
    <w:pPr>
      <w:spacing w:after="120" w:line="480" w:lineRule="auto"/>
    </w:pPr>
  </w:style>
  <w:style w:type="table" w:customStyle="1" w:styleId="ECHRHeaderTableReduced">
    <w:name w:val="ECHR_Header_Table_Reduced"/>
    <w:basedOn w:val="TableNormal"/>
    <w:uiPriority w:val="99"/>
    <w:rsid w:val="0071720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71720D"/>
    <w:pPr>
      <w:ind w:firstLine="284"/>
    </w:pPr>
    <w:rPr>
      <w:b/>
    </w:rPr>
  </w:style>
  <w:style w:type="character" w:styleId="PageNumber">
    <w:name w:val="page number"/>
    <w:uiPriority w:val="98"/>
    <w:semiHidden/>
    <w:rsid w:val="0071720D"/>
    <w:rPr>
      <w:sz w:val="18"/>
    </w:rPr>
  </w:style>
  <w:style w:type="paragraph" w:styleId="ListBullet">
    <w:name w:val="List Bullet"/>
    <w:basedOn w:val="Normal"/>
    <w:uiPriority w:val="98"/>
    <w:semiHidden/>
    <w:rsid w:val="0071720D"/>
    <w:pPr>
      <w:numPr>
        <w:numId w:val="5"/>
      </w:numPr>
    </w:pPr>
  </w:style>
  <w:style w:type="paragraph" w:styleId="ListBullet3">
    <w:name w:val="List Bullet 3"/>
    <w:basedOn w:val="Normal"/>
    <w:uiPriority w:val="98"/>
    <w:semiHidden/>
    <w:rsid w:val="0071720D"/>
    <w:pPr>
      <w:numPr>
        <w:numId w:val="7"/>
      </w:numPr>
      <w:contextualSpacing/>
    </w:pPr>
  </w:style>
  <w:style w:type="character" w:customStyle="1" w:styleId="BodyText2Char">
    <w:name w:val="Body Text 2 Char"/>
    <w:basedOn w:val="DefaultParagraphFont"/>
    <w:link w:val="BodyText2"/>
    <w:uiPriority w:val="98"/>
    <w:semiHidden/>
    <w:rsid w:val="0071720D"/>
    <w:rPr>
      <w:sz w:val="24"/>
      <w:szCs w:val="24"/>
      <w:lang w:val="bg-BG"/>
    </w:rPr>
  </w:style>
  <w:style w:type="paragraph" w:styleId="BodyText3">
    <w:name w:val="Body Text 3"/>
    <w:basedOn w:val="Normal"/>
    <w:link w:val="BodyText3Char"/>
    <w:uiPriority w:val="98"/>
    <w:semiHidden/>
    <w:rsid w:val="0071720D"/>
    <w:pPr>
      <w:spacing w:after="120"/>
    </w:pPr>
    <w:rPr>
      <w:sz w:val="16"/>
      <w:szCs w:val="16"/>
    </w:rPr>
  </w:style>
  <w:style w:type="character" w:customStyle="1" w:styleId="BodyText3Char">
    <w:name w:val="Body Text 3 Char"/>
    <w:basedOn w:val="DefaultParagraphFont"/>
    <w:link w:val="BodyText3"/>
    <w:uiPriority w:val="98"/>
    <w:semiHidden/>
    <w:rsid w:val="0071720D"/>
    <w:rPr>
      <w:sz w:val="16"/>
      <w:szCs w:val="16"/>
      <w:lang w:val="bg-BG"/>
    </w:rPr>
  </w:style>
  <w:style w:type="paragraph" w:styleId="BodyTextFirstIndent">
    <w:name w:val="Body Text First Indent"/>
    <w:basedOn w:val="BodyText"/>
    <w:link w:val="BodyTextFirstIndentChar"/>
    <w:uiPriority w:val="98"/>
    <w:semiHidden/>
    <w:rsid w:val="0071720D"/>
    <w:pPr>
      <w:spacing w:after="0"/>
      <w:ind w:firstLine="360"/>
    </w:pPr>
  </w:style>
  <w:style w:type="character" w:customStyle="1" w:styleId="BodyTextFirstIndentChar">
    <w:name w:val="Body Text First Indent Char"/>
    <w:basedOn w:val="BodyTextChar"/>
    <w:link w:val="BodyTextFirstIndent"/>
    <w:uiPriority w:val="98"/>
    <w:semiHidden/>
    <w:rsid w:val="0071720D"/>
    <w:rPr>
      <w:sz w:val="24"/>
      <w:szCs w:val="24"/>
      <w:lang w:val="bg-BG"/>
    </w:rPr>
  </w:style>
  <w:style w:type="paragraph" w:styleId="BodyTextIndent">
    <w:name w:val="Body Text Indent"/>
    <w:basedOn w:val="Normal"/>
    <w:link w:val="BodyTextIndentChar"/>
    <w:uiPriority w:val="98"/>
    <w:semiHidden/>
    <w:rsid w:val="0071720D"/>
    <w:pPr>
      <w:spacing w:after="120"/>
      <w:ind w:left="283"/>
    </w:pPr>
  </w:style>
  <w:style w:type="character" w:customStyle="1" w:styleId="BodyTextIndentChar">
    <w:name w:val="Body Text Indent Char"/>
    <w:basedOn w:val="DefaultParagraphFont"/>
    <w:link w:val="BodyTextIndent"/>
    <w:uiPriority w:val="98"/>
    <w:semiHidden/>
    <w:rsid w:val="0071720D"/>
    <w:rPr>
      <w:sz w:val="24"/>
      <w:szCs w:val="24"/>
      <w:lang w:val="bg-BG"/>
    </w:rPr>
  </w:style>
  <w:style w:type="paragraph" w:styleId="BodyTextFirstIndent2">
    <w:name w:val="Body Text First Indent 2"/>
    <w:basedOn w:val="BodyTextIndent"/>
    <w:link w:val="BodyTextFirstIndent2Char"/>
    <w:uiPriority w:val="98"/>
    <w:semiHidden/>
    <w:rsid w:val="0071720D"/>
    <w:pPr>
      <w:spacing w:after="0"/>
      <w:ind w:left="360" w:firstLine="360"/>
    </w:pPr>
  </w:style>
  <w:style w:type="character" w:customStyle="1" w:styleId="BodyTextFirstIndent2Char">
    <w:name w:val="Body Text First Indent 2 Char"/>
    <w:basedOn w:val="BodyTextIndentChar"/>
    <w:link w:val="BodyTextFirstIndent2"/>
    <w:uiPriority w:val="98"/>
    <w:semiHidden/>
    <w:rsid w:val="0071720D"/>
    <w:rPr>
      <w:sz w:val="24"/>
      <w:szCs w:val="24"/>
      <w:lang w:val="bg-BG"/>
    </w:rPr>
  </w:style>
  <w:style w:type="paragraph" w:styleId="BodyTextIndent2">
    <w:name w:val="Body Text Indent 2"/>
    <w:basedOn w:val="Normal"/>
    <w:link w:val="BodyTextIndent2Char"/>
    <w:uiPriority w:val="98"/>
    <w:semiHidden/>
    <w:rsid w:val="0071720D"/>
    <w:pPr>
      <w:spacing w:after="120" w:line="480" w:lineRule="auto"/>
      <w:ind w:left="283"/>
    </w:pPr>
  </w:style>
  <w:style w:type="character" w:customStyle="1" w:styleId="BodyTextIndent2Char">
    <w:name w:val="Body Text Indent 2 Char"/>
    <w:basedOn w:val="DefaultParagraphFont"/>
    <w:link w:val="BodyTextIndent2"/>
    <w:uiPriority w:val="98"/>
    <w:semiHidden/>
    <w:rsid w:val="0071720D"/>
    <w:rPr>
      <w:sz w:val="24"/>
      <w:szCs w:val="24"/>
      <w:lang w:val="bg-BG"/>
    </w:rPr>
  </w:style>
  <w:style w:type="paragraph" w:styleId="BodyTextIndent3">
    <w:name w:val="Body Text Indent 3"/>
    <w:basedOn w:val="Normal"/>
    <w:link w:val="BodyTextIndent3Char"/>
    <w:uiPriority w:val="98"/>
    <w:semiHidden/>
    <w:rsid w:val="0071720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1720D"/>
    <w:rPr>
      <w:sz w:val="16"/>
      <w:szCs w:val="16"/>
      <w:lang w:val="bg-BG"/>
    </w:rPr>
  </w:style>
  <w:style w:type="paragraph" w:styleId="Caption">
    <w:name w:val="caption"/>
    <w:basedOn w:val="Normal"/>
    <w:next w:val="Normal"/>
    <w:uiPriority w:val="98"/>
    <w:semiHidden/>
    <w:qFormat/>
    <w:rsid w:val="0071720D"/>
    <w:pPr>
      <w:spacing w:after="200"/>
    </w:pPr>
    <w:rPr>
      <w:b/>
      <w:bCs/>
      <w:color w:val="0072BC" w:themeColor="accent1"/>
      <w:sz w:val="18"/>
      <w:szCs w:val="18"/>
    </w:rPr>
  </w:style>
  <w:style w:type="paragraph" w:styleId="Closing">
    <w:name w:val="Closing"/>
    <w:basedOn w:val="Normal"/>
    <w:link w:val="ClosingChar"/>
    <w:uiPriority w:val="98"/>
    <w:semiHidden/>
    <w:rsid w:val="0071720D"/>
    <w:pPr>
      <w:ind w:left="4252"/>
    </w:pPr>
  </w:style>
  <w:style w:type="character" w:customStyle="1" w:styleId="ClosingChar">
    <w:name w:val="Closing Char"/>
    <w:basedOn w:val="DefaultParagraphFont"/>
    <w:link w:val="Closing"/>
    <w:uiPriority w:val="98"/>
    <w:semiHidden/>
    <w:rsid w:val="0071720D"/>
    <w:rPr>
      <w:sz w:val="24"/>
      <w:szCs w:val="24"/>
      <w:lang w:val="bg-BG"/>
    </w:rPr>
  </w:style>
  <w:style w:type="table" w:styleId="ColorfulGrid">
    <w:name w:val="Colorful Grid"/>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1720D"/>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1720D"/>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1720D"/>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1720D"/>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1720D"/>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71720D"/>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1720D"/>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1720D"/>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1720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1720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1720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1720D"/>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71720D"/>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1720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1720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1720D"/>
    <w:rPr>
      <w:sz w:val="16"/>
      <w:szCs w:val="16"/>
    </w:rPr>
  </w:style>
  <w:style w:type="paragraph" w:styleId="CommentText">
    <w:name w:val="annotation text"/>
    <w:basedOn w:val="Normal"/>
    <w:link w:val="CommentTextChar"/>
    <w:uiPriority w:val="98"/>
    <w:semiHidden/>
    <w:rsid w:val="0071720D"/>
    <w:rPr>
      <w:sz w:val="20"/>
      <w:szCs w:val="20"/>
    </w:rPr>
  </w:style>
  <w:style w:type="character" w:customStyle="1" w:styleId="CommentTextChar">
    <w:name w:val="Comment Text Char"/>
    <w:basedOn w:val="DefaultParagraphFont"/>
    <w:link w:val="CommentText"/>
    <w:uiPriority w:val="98"/>
    <w:semiHidden/>
    <w:rsid w:val="0071720D"/>
    <w:rPr>
      <w:sz w:val="20"/>
      <w:szCs w:val="20"/>
      <w:lang w:val="bg-BG"/>
    </w:rPr>
  </w:style>
  <w:style w:type="paragraph" w:styleId="CommentSubject">
    <w:name w:val="annotation subject"/>
    <w:basedOn w:val="CommentText"/>
    <w:next w:val="CommentText"/>
    <w:link w:val="CommentSubjectChar"/>
    <w:uiPriority w:val="98"/>
    <w:semiHidden/>
    <w:rsid w:val="0071720D"/>
    <w:rPr>
      <w:b/>
      <w:bCs/>
    </w:rPr>
  </w:style>
  <w:style w:type="character" w:customStyle="1" w:styleId="CommentSubjectChar">
    <w:name w:val="Comment Subject Char"/>
    <w:basedOn w:val="CommentTextChar"/>
    <w:link w:val="CommentSubject"/>
    <w:uiPriority w:val="98"/>
    <w:semiHidden/>
    <w:rsid w:val="0071720D"/>
    <w:rPr>
      <w:b/>
      <w:bCs/>
      <w:sz w:val="20"/>
      <w:szCs w:val="20"/>
      <w:lang w:val="bg-BG"/>
    </w:rPr>
  </w:style>
  <w:style w:type="table" w:styleId="DarkList">
    <w:name w:val="Dark List"/>
    <w:basedOn w:val="TableNormal"/>
    <w:uiPriority w:val="70"/>
    <w:semiHidden/>
    <w:rsid w:val="0071720D"/>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1720D"/>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1720D"/>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1720D"/>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71720D"/>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1720D"/>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1720D"/>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1720D"/>
  </w:style>
  <w:style w:type="character" w:customStyle="1" w:styleId="DateChar">
    <w:name w:val="Date Char"/>
    <w:basedOn w:val="DefaultParagraphFont"/>
    <w:link w:val="Date"/>
    <w:uiPriority w:val="98"/>
    <w:semiHidden/>
    <w:rsid w:val="0071720D"/>
    <w:rPr>
      <w:sz w:val="24"/>
      <w:szCs w:val="24"/>
      <w:lang w:val="bg-BG"/>
    </w:rPr>
  </w:style>
  <w:style w:type="paragraph" w:styleId="DocumentMap">
    <w:name w:val="Document Map"/>
    <w:basedOn w:val="Normal"/>
    <w:link w:val="DocumentMapChar"/>
    <w:uiPriority w:val="98"/>
    <w:semiHidden/>
    <w:rsid w:val="0071720D"/>
    <w:rPr>
      <w:rFonts w:ascii="Tahoma" w:hAnsi="Tahoma" w:cs="Tahoma"/>
      <w:sz w:val="16"/>
      <w:szCs w:val="16"/>
    </w:rPr>
  </w:style>
  <w:style w:type="character" w:customStyle="1" w:styleId="DocumentMapChar">
    <w:name w:val="Document Map Char"/>
    <w:basedOn w:val="DefaultParagraphFont"/>
    <w:link w:val="DocumentMap"/>
    <w:uiPriority w:val="98"/>
    <w:semiHidden/>
    <w:rsid w:val="0071720D"/>
    <w:rPr>
      <w:rFonts w:ascii="Tahoma" w:hAnsi="Tahoma" w:cs="Tahoma"/>
      <w:sz w:val="16"/>
      <w:szCs w:val="16"/>
      <w:lang w:val="bg-BG"/>
    </w:rPr>
  </w:style>
  <w:style w:type="paragraph" w:styleId="E-mailSignature">
    <w:name w:val="E-mail Signature"/>
    <w:basedOn w:val="Normal"/>
    <w:link w:val="E-mailSignatureChar"/>
    <w:uiPriority w:val="98"/>
    <w:semiHidden/>
    <w:rsid w:val="0071720D"/>
  </w:style>
  <w:style w:type="character" w:customStyle="1" w:styleId="E-mailSignatureChar">
    <w:name w:val="E-mail Signature Char"/>
    <w:basedOn w:val="DefaultParagraphFont"/>
    <w:link w:val="E-mailSignature"/>
    <w:uiPriority w:val="98"/>
    <w:semiHidden/>
    <w:rsid w:val="0071720D"/>
    <w:rPr>
      <w:sz w:val="24"/>
      <w:szCs w:val="24"/>
      <w:lang w:val="bg-BG"/>
    </w:rPr>
  </w:style>
  <w:style w:type="character" w:styleId="EndnoteReference">
    <w:name w:val="endnote reference"/>
    <w:basedOn w:val="DefaultParagraphFont"/>
    <w:uiPriority w:val="98"/>
    <w:semiHidden/>
    <w:rsid w:val="0071720D"/>
    <w:rPr>
      <w:vertAlign w:val="superscript"/>
    </w:rPr>
  </w:style>
  <w:style w:type="paragraph" w:styleId="EndnoteText">
    <w:name w:val="endnote text"/>
    <w:basedOn w:val="Normal"/>
    <w:link w:val="EndnoteTextChar"/>
    <w:uiPriority w:val="98"/>
    <w:semiHidden/>
    <w:rsid w:val="0071720D"/>
    <w:rPr>
      <w:sz w:val="20"/>
      <w:szCs w:val="20"/>
    </w:rPr>
  </w:style>
  <w:style w:type="character" w:customStyle="1" w:styleId="EndnoteTextChar">
    <w:name w:val="Endnote Text Char"/>
    <w:basedOn w:val="DefaultParagraphFont"/>
    <w:link w:val="EndnoteText"/>
    <w:uiPriority w:val="98"/>
    <w:semiHidden/>
    <w:rsid w:val="0071720D"/>
    <w:rPr>
      <w:sz w:val="20"/>
      <w:szCs w:val="20"/>
      <w:lang w:val="bg-BG"/>
    </w:rPr>
  </w:style>
  <w:style w:type="paragraph" w:styleId="EnvelopeAddress">
    <w:name w:val="envelope address"/>
    <w:basedOn w:val="Normal"/>
    <w:uiPriority w:val="98"/>
    <w:semiHidden/>
    <w:rsid w:val="0071720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1720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1720D"/>
    <w:rPr>
      <w:color w:val="7030A0" w:themeColor="followedHyperlink"/>
      <w:u w:val="single"/>
    </w:rPr>
  </w:style>
  <w:style w:type="character" w:styleId="HTMLAcronym">
    <w:name w:val="HTML Acronym"/>
    <w:basedOn w:val="DefaultParagraphFont"/>
    <w:uiPriority w:val="98"/>
    <w:semiHidden/>
    <w:rsid w:val="0071720D"/>
  </w:style>
  <w:style w:type="paragraph" w:styleId="HTMLAddress">
    <w:name w:val="HTML Address"/>
    <w:basedOn w:val="Normal"/>
    <w:link w:val="HTMLAddressChar"/>
    <w:uiPriority w:val="98"/>
    <w:semiHidden/>
    <w:rsid w:val="0071720D"/>
    <w:rPr>
      <w:i/>
      <w:iCs/>
    </w:rPr>
  </w:style>
  <w:style w:type="character" w:customStyle="1" w:styleId="HTMLAddressChar">
    <w:name w:val="HTML Address Char"/>
    <w:basedOn w:val="DefaultParagraphFont"/>
    <w:link w:val="HTMLAddress"/>
    <w:uiPriority w:val="98"/>
    <w:semiHidden/>
    <w:rsid w:val="0071720D"/>
    <w:rPr>
      <w:i/>
      <w:iCs/>
      <w:sz w:val="24"/>
      <w:szCs w:val="24"/>
      <w:lang w:val="bg-BG"/>
    </w:rPr>
  </w:style>
  <w:style w:type="character" w:styleId="HTMLCite">
    <w:name w:val="HTML Cite"/>
    <w:basedOn w:val="DefaultParagraphFont"/>
    <w:uiPriority w:val="98"/>
    <w:semiHidden/>
    <w:rsid w:val="0071720D"/>
    <w:rPr>
      <w:i/>
      <w:iCs/>
    </w:rPr>
  </w:style>
  <w:style w:type="character" w:styleId="HTMLCode">
    <w:name w:val="HTML Code"/>
    <w:basedOn w:val="DefaultParagraphFont"/>
    <w:uiPriority w:val="98"/>
    <w:semiHidden/>
    <w:rsid w:val="0071720D"/>
    <w:rPr>
      <w:rFonts w:ascii="Consolas" w:hAnsi="Consolas" w:cs="Consolas"/>
      <w:sz w:val="20"/>
      <w:szCs w:val="20"/>
    </w:rPr>
  </w:style>
  <w:style w:type="character" w:styleId="HTMLDefinition">
    <w:name w:val="HTML Definition"/>
    <w:basedOn w:val="DefaultParagraphFont"/>
    <w:uiPriority w:val="98"/>
    <w:semiHidden/>
    <w:rsid w:val="0071720D"/>
    <w:rPr>
      <w:i/>
      <w:iCs/>
    </w:rPr>
  </w:style>
  <w:style w:type="character" w:styleId="HTMLKeyboard">
    <w:name w:val="HTML Keyboard"/>
    <w:basedOn w:val="DefaultParagraphFont"/>
    <w:uiPriority w:val="98"/>
    <w:semiHidden/>
    <w:rsid w:val="0071720D"/>
    <w:rPr>
      <w:rFonts w:ascii="Consolas" w:hAnsi="Consolas" w:cs="Consolas"/>
      <w:sz w:val="20"/>
      <w:szCs w:val="20"/>
    </w:rPr>
  </w:style>
  <w:style w:type="paragraph" w:styleId="HTMLPreformatted">
    <w:name w:val="HTML Preformatted"/>
    <w:basedOn w:val="Normal"/>
    <w:link w:val="HTMLPreformattedChar"/>
    <w:uiPriority w:val="98"/>
    <w:semiHidden/>
    <w:rsid w:val="0071720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1720D"/>
    <w:rPr>
      <w:rFonts w:ascii="Consolas" w:hAnsi="Consolas" w:cs="Consolas"/>
      <w:sz w:val="20"/>
      <w:szCs w:val="20"/>
      <w:lang w:val="bg-BG"/>
    </w:rPr>
  </w:style>
  <w:style w:type="character" w:styleId="HTMLSample">
    <w:name w:val="HTML Sample"/>
    <w:basedOn w:val="DefaultParagraphFont"/>
    <w:uiPriority w:val="98"/>
    <w:semiHidden/>
    <w:rsid w:val="0071720D"/>
    <w:rPr>
      <w:rFonts w:ascii="Consolas" w:hAnsi="Consolas" w:cs="Consolas"/>
      <w:sz w:val="24"/>
      <w:szCs w:val="24"/>
    </w:rPr>
  </w:style>
  <w:style w:type="character" w:styleId="HTMLTypewriter">
    <w:name w:val="HTML Typewriter"/>
    <w:basedOn w:val="DefaultParagraphFont"/>
    <w:uiPriority w:val="98"/>
    <w:semiHidden/>
    <w:rsid w:val="0071720D"/>
    <w:rPr>
      <w:rFonts w:ascii="Consolas" w:hAnsi="Consolas" w:cs="Consolas"/>
      <w:sz w:val="20"/>
      <w:szCs w:val="20"/>
    </w:rPr>
  </w:style>
  <w:style w:type="character" w:styleId="HTMLVariable">
    <w:name w:val="HTML Variable"/>
    <w:basedOn w:val="DefaultParagraphFont"/>
    <w:uiPriority w:val="98"/>
    <w:semiHidden/>
    <w:rsid w:val="0071720D"/>
    <w:rPr>
      <w:i/>
      <w:iCs/>
    </w:rPr>
  </w:style>
  <w:style w:type="paragraph" w:styleId="Index1">
    <w:name w:val="index 1"/>
    <w:basedOn w:val="Normal"/>
    <w:next w:val="Normal"/>
    <w:autoRedefine/>
    <w:uiPriority w:val="98"/>
    <w:semiHidden/>
    <w:rsid w:val="0071720D"/>
    <w:pPr>
      <w:ind w:left="240" w:hanging="240"/>
    </w:pPr>
  </w:style>
  <w:style w:type="paragraph" w:styleId="Index2">
    <w:name w:val="index 2"/>
    <w:basedOn w:val="Normal"/>
    <w:next w:val="Normal"/>
    <w:autoRedefine/>
    <w:uiPriority w:val="98"/>
    <w:semiHidden/>
    <w:rsid w:val="0071720D"/>
    <w:pPr>
      <w:ind w:left="480" w:hanging="240"/>
    </w:pPr>
  </w:style>
  <w:style w:type="paragraph" w:styleId="Index3">
    <w:name w:val="index 3"/>
    <w:basedOn w:val="Normal"/>
    <w:next w:val="Normal"/>
    <w:autoRedefine/>
    <w:uiPriority w:val="98"/>
    <w:semiHidden/>
    <w:rsid w:val="0071720D"/>
    <w:pPr>
      <w:ind w:left="720" w:hanging="240"/>
    </w:pPr>
  </w:style>
  <w:style w:type="paragraph" w:styleId="Index4">
    <w:name w:val="index 4"/>
    <w:basedOn w:val="Normal"/>
    <w:next w:val="Normal"/>
    <w:autoRedefine/>
    <w:uiPriority w:val="98"/>
    <w:semiHidden/>
    <w:rsid w:val="0071720D"/>
    <w:pPr>
      <w:ind w:left="960" w:hanging="240"/>
    </w:pPr>
  </w:style>
  <w:style w:type="paragraph" w:styleId="Index5">
    <w:name w:val="index 5"/>
    <w:basedOn w:val="Normal"/>
    <w:next w:val="Normal"/>
    <w:autoRedefine/>
    <w:uiPriority w:val="98"/>
    <w:semiHidden/>
    <w:rsid w:val="0071720D"/>
    <w:pPr>
      <w:ind w:left="1200" w:hanging="240"/>
    </w:pPr>
  </w:style>
  <w:style w:type="paragraph" w:styleId="Index6">
    <w:name w:val="index 6"/>
    <w:basedOn w:val="Normal"/>
    <w:next w:val="Normal"/>
    <w:autoRedefine/>
    <w:uiPriority w:val="98"/>
    <w:semiHidden/>
    <w:rsid w:val="0071720D"/>
    <w:pPr>
      <w:ind w:left="1440" w:hanging="240"/>
    </w:pPr>
  </w:style>
  <w:style w:type="paragraph" w:styleId="Index7">
    <w:name w:val="index 7"/>
    <w:basedOn w:val="Normal"/>
    <w:next w:val="Normal"/>
    <w:autoRedefine/>
    <w:uiPriority w:val="98"/>
    <w:semiHidden/>
    <w:rsid w:val="0071720D"/>
    <w:pPr>
      <w:ind w:left="1680" w:hanging="240"/>
    </w:pPr>
  </w:style>
  <w:style w:type="paragraph" w:styleId="Index8">
    <w:name w:val="index 8"/>
    <w:basedOn w:val="Normal"/>
    <w:next w:val="Normal"/>
    <w:autoRedefine/>
    <w:uiPriority w:val="98"/>
    <w:semiHidden/>
    <w:rsid w:val="0071720D"/>
    <w:pPr>
      <w:ind w:left="1920" w:hanging="240"/>
    </w:pPr>
  </w:style>
  <w:style w:type="paragraph" w:styleId="Index9">
    <w:name w:val="index 9"/>
    <w:basedOn w:val="Normal"/>
    <w:next w:val="Normal"/>
    <w:autoRedefine/>
    <w:uiPriority w:val="98"/>
    <w:semiHidden/>
    <w:rsid w:val="0071720D"/>
    <w:pPr>
      <w:ind w:left="2160" w:hanging="240"/>
    </w:pPr>
  </w:style>
  <w:style w:type="paragraph" w:styleId="IndexHeading">
    <w:name w:val="index heading"/>
    <w:basedOn w:val="Normal"/>
    <w:next w:val="Index1"/>
    <w:uiPriority w:val="98"/>
    <w:semiHidden/>
    <w:rsid w:val="0071720D"/>
    <w:rPr>
      <w:rFonts w:asciiTheme="majorHAnsi" w:eastAsiaTheme="majorEastAsia" w:hAnsiTheme="majorHAnsi" w:cstheme="majorBidi"/>
      <w:b/>
      <w:bCs/>
    </w:rPr>
  </w:style>
  <w:style w:type="table" w:styleId="LightGrid">
    <w:name w:val="Light Grid"/>
    <w:basedOn w:val="TableNormal"/>
    <w:uiPriority w:val="62"/>
    <w:semiHidden/>
    <w:rsid w:val="0071720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1720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1720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1720D"/>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71720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1720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1720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1720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1720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1720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1720D"/>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71720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1720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1720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1720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1720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1720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1720D"/>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71720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1720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1720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1720D"/>
  </w:style>
  <w:style w:type="paragraph" w:styleId="List">
    <w:name w:val="List"/>
    <w:basedOn w:val="Normal"/>
    <w:uiPriority w:val="98"/>
    <w:semiHidden/>
    <w:rsid w:val="0071720D"/>
    <w:pPr>
      <w:ind w:left="283" w:hanging="283"/>
      <w:contextualSpacing/>
    </w:pPr>
  </w:style>
  <w:style w:type="paragraph" w:styleId="List2">
    <w:name w:val="List 2"/>
    <w:basedOn w:val="Normal"/>
    <w:uiPriority w:val="98"/>
    <w:semiHidden/>
    <w:rsid w:val="0071720D"/>
    <w:pPr>
      <w:ind w:left="566" w:hanging="283"/>
      <w:contextualSpacing/>
    </w:pPr>
  </w:style>
  <w:style w:type="paragraph" w:styleId="List3">
    <w:name w:val="List 3"/>
    <w:basedOn w:val="Normal"/>
    <w:uiPriority w:val="98"/>
    <w:semiHidden/>
    <w:rsid w:val="0071720D"/>
    <w:pPr>
      <w:ind w:left="849" w:hanging="283"/>
      <w:contextualSpacing/>
    </w:pPr>
  </w:style>
  <w:style w:type="paragraph" w:styleId="List4">
    <w:name w:val="List 4"/>
    <w:basedOn w:val="Normal"/>
    <w:uiPriority w:val="98"/>
    <w:semiHidden/>
    <w:rsid w:val="0071720D"/>
    <w:pPr>
      <w:ind w:left="1132" w:hanging="283"/>
      <w:contextualSpacing/>
    </w:pPr>
  </w:style>
  <w:style w:type="paragraph" w:styleId="List5">
    <w:name w:val="List 5"/>
    <w:basedOn w:val="Normal"/>
    <w:uiPriority w:val="98"/>
    <w:semiHidden/>
    <w:rsid w:val="0071720D"/>
    <w:pPr>
      <w:ind w:left="1415" w:hanging="283"/>
      <w:contextualSpacing/>
    </w:pPr>
  </w:style>
  <w:style w:type="paragraph" w:styleId="ListBullet2">
    <w:name w:val="List Bullet 2"/>
    <w:basedOn w:val="Normal"/>
    <w:uiPriority w:val="98"/>
    <w:semiHidden/>
    <w:rsid w:val="0071720D"/>
    <w:pPr>
      <w:numPr>
        <w:numId w:val="6"/>
      </w:numPr>
      <w:contextualSpacing/>
    </w:pPr>
  </w:style>
  <w:style w:type="paragraph" w:styleId="ListBullet4">
    <w:name w:val="List Bullet 4"/>
    <w:basedOn w:val="Normal"/>
    <w:uiPriority w:val="98"/>
    <w:semiHidden/>
    <w:rsid w:val="0071720D"/>
    <w:pPr>
      <w:numPr>
        <w:numId w:val="8"/>
      </w:numPr>
      <w:contextualSpacing/>
    </w:pPr>
  </w:style>
  <w:style w:type="paragraph" w:styleId="ListBullet5">
    <w:name w:val="List Bullet 5"/>
    <w:basedOn w:val="Normal"/>
    <w:uiPriority w:val="98"/>
    <w:semiHidden/>
    <w:rsid w:val="0071720D"/>
    <w:pPr>
      <w:numPr>
        <w:numId w:val="9"/>
      </w:numPr>
      <w:contextualSpacing/>
    </w:pPr>
  </w:style>
  <w:style w:type="paragraph" w:styleId="ListContinue">
    <w:name w:val="List Continue"/>
    <w:basedOn w:val="Normal"/>
    <w:uiPriority w:val="98"/>
    <w:semiHidden/>
    <w:rsid w:val="0071720D"/>
    <w:pPr>
      <w:spacing w:after="120"/>
      <w:ind w:left="283"/>
      <w:contextualSpacing/>
    </w:pPr>
  </w:style>
  <w:style w:type="paragraph" w:styleId="ListContinue2">
    <w:name w:val="List Continue 2"/>
    <w:basedOn w:val="Normal"/>
    <w:uiPriority w:val="98"/>
    <w:semiHidden/>
    <w:rsid w:val="0071720D"/>
    <w:pPr>
      <w:spacing w:after="120"/>
      <w:ind w:left="566"/>
      <w:contextualSpacing/>
    </w:pPr>
  </w:style>
  <w:style w:type="paragraph" w:styleId="ListContinue3">
    <w:name w:val="List Continue 3"/>
    <w:basedOn w:val="Normal"/>
    <w:uiPriority w:val="98"/>
    <w:semiHidden/>
    <w:rsid w:val="0071720D"/>
    <w:pPr>
      <w:spacing w:after="120"/>
      <w:ind w:left="849"/>
      <w:contextualSpacing/>
    </w:pPr>
  </w:style>
  <w:style w:type="paragraph" w:styleId="ListContinue4">
    <w:name w:val="List Continue 4"/>
    <w:basedOn w:val="Normal"/>
    <w:uiPriority w:val="98"/>
    <w:semiHidden/>
    <w:rsid w:val="0071720D"/>
    <w:pPr>
      <w:spacing w:after="120"/>
      <w:ind w:left="1132"/>
      <w:contextualSpacing/>
    </w:pPr>
  </w:style>
  <w:style w:type="paragraph" w:styleId="ListContinue5">
    <w:name w:val="List Continue 5"/>
    <w:basedOn w:val="Normal"/>
    <w:uiPriority w:val="98"/>
    <w:semiHidden/>
    <w:rsid w:val="0071720D"/>
    <w:pPr>
      <w:spacing w:after="120"/>
      <w:ind w:left="1415"/>
      <w:contextualSpacing/>
    </w:pPr>
  </w:style>
  <w:style w:type="paragraph" w:styleId="ListNumber">
    <w:name w:val="List Number"/>
    <w:basedOn w:val="Normal"/>
    <w:uiPriority w:val="98"/>
    <w:semiHidden/>
    <w:rsid w:val="0071720D"/>
    <w:pPr>
      <w:numPr>
        <w:numId w:val="10"/>
      </w:numPr>
      <w:contextualSpacing/>
    </w:pPr>
  </w:style>
  <w:style w:type="paragraph" w:styleId="ListNumber2">
    <w:name w:val="List Number 2"/>
    <w:basedOn w:val="Normal"/>
    <w:uiPriority w:val="98"/>
    <w:semiHidden/>
    <w:rsid w:val="0071720D"/>
    <w:pPr>
      <w:numPr>
        <w:numId w:val="11"/>
      </w:numPr>
      <w:contextualSpacing/>
    </w:pPr>
  </w:style>
  <w:style w:type="paragraph" w:styleId="ListNumber3">
    <w:name w:val="List Number 3"/>
    <w:basedOn w:val="Normal"/>
    <w:uiPriority w:val="98"/>
    <w:semiHidden/>
    <w:rsid w:val="0071720D"/>
    <w:pPr>
      <w:numPr>
        <w:numId w:val="12"/>
      </w:numPr>
      <w:contextualSpacing/>
    </w:pPr>
  </w:style>
  <w:style w:type="paragraph" w:styleId="ListNumber4">
    <w:name w:val="List Number 4"/>
    <w:basedOn w:val="Normal"/>
    <w:uiPriority w:val="98"/>
    <w:semiHidden/>
    <w:rsid w:val="0071720D"/>
    <w:pPr>
      <w:numPr>
        <w:numId w:val="13"/>
      </w:numPr>
      <w:contextualSpacing/>
    </w:pPr>
  </w:style>
  <w:style w:type="paragraph" w:styleId="ListNumber5">
    <w:name w:val="List Number 5"/>
    <w:basedOn w:val="Normal"/>
    <w:uiPriority w:val="98"/>
    <w:semiHidden/>
    <w:rsid w:val="0071720D"/>
    <w:pPr>
      <w:numPr>
        <w:numId w:val="14"/>
      </w:numPr>
      <w:contextualSpacing/>
    </w:pPr>
  </w:style>
  <w:style w:type="paragraph" w:styleId="MacroText">
    <w:name w:val="macro"/>
    <w:link w:val="MacroTextChar"/>
    <w:uiPriority w:val="98"/>
    <w:semiHidden/>
    <w:rsid w:val="007172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71720D"/>
    <w:rPr>
      <w:rFonts w:ascii="Consolas" w:eastAsiaTheme="minorEastAsia" w:hAnsi="Consolas" w:cs="Consolas"/>
      <w:sz w:val="20"/>
      <w:szCs w:val="20"/>
    </w:rPr>
  </w:style>
  <w:style w:type="table" w:styleId="MediumGrid1">
    <w:name w:val="Medium Grid 1"/>
    <w:basedOn w:val="TableNormal"/>
    <w:uiPriority w:val="67"/>
    <w:semiHidden/>
    <w:rsid w:val="0071720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1720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1720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1720D"/>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71720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1720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1720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1720D"/>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71720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1720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1720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1720D"/>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71720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1720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1720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1720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1720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1720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1720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1720D"/>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1720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1720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1720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1720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172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1720D"/>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71720D"/>
    <w:rPr>
      <w:rFonts w:ascii="Times New Roman" w:hAnsi="Times New Roman" w:cs="Times New Roman"/>
    </w:rPr>
  </w:style>
  <w:style w:type="paragraph" w:styleId="NormalIndent">
    <w:name w:val="Normal Indent"/>
    <w:basedOn w:val="Normal"/>
    <w:uiPriority w:val="98"/>
    <w:semiHidden/>
    <w:rsid w:val="0071720D"/>
    <w:pPr>
      <w:ind w:left="720"/>
    </w:pPr>
  </w:style>
  <w:style w:type="paragraph" w:styleId="NoteHeading">
    <w:name w:val="Note Heading"/>
    <w:basedOn w:val="Normal"/>
    <w:next w:val="Normal"/>
    <w:link w:val="NoteHeadingChar"/>
    <w:uiPriority w:val="98"/>
    <w:semiHidden/>
    <w:rsid w:val="0071720D"/>
  </w:style>
  <w:style w:type="character" w:customStyle="1" w:styleId="NoteHeadingChar">
    <w:name w:val="Note Heading Char"/>
    <w:basedOn w:val="DefaultParagraphFont"/>
    <w:link w:val="NoteHeading"/>
    <w:uiPriority w:val="98"/>
    <w:semiHidden/>
    <w:rsid w:val="0071720D"/>
    <w:rPr>
      <w:sz w:val="24"/>
      <w:szCs w:val="24"/>
      <w:lang w:val="bg-BG"/>
    </w:rPr>
  </w:style>
  <w:style w:type="character" w:styleId="PlaceholderText">
    <w:name w:val="Placeholder Text"/>
    <w:basedOn w:val="DefaultParagraphFont"/>
    <w:uiPriority w:val="98"/>
    <w:semiHidden/>
    <w:rsid w:val="0071720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1720D"/>
    <w:rPr>
      <w:rFonts w:ascii="Consolas" w:hAnsi="Consolas" w:cs="Consolas"/>
      <w:sz w:val="21"/>
      <w:szCs w:val="21"/>
    </w:rPr>
  </w:style>
  <w:style w:type="character" w:customStyle="1" w:styleId="PlainTextChar">
    <w:name w:val="Plain Text Char"/>
    <w:basedOn w:val="DefaultParagraphFont"/>
    <w:link w:val="PlainText"/>
    <w:uiPriority w:val="98"/>
    <w:semiHidden/>
    <w:rsid w:val="0071720D"/>
    <w:rPr>
      <w:rFonts w:ascii="Consolas" w:hAnsi="Consolas" w:cs="Consolas"/>
      <w:sz w:val="21"/>
      <w:szCs w:val="21"/>
      <w:lang w:val="bg-BG"/>
    </w:rPr>
  </w:style>
  <w:style w:type="paragraph" w:styleId="Salutation">
    <w:name w:val="Salutation"/>
    <w:basedOn w:val="Normal"/>
    <w:next w:val="Normal"/>
    <w:link w:val="SalutationChar"/>
    <w:uiPriority w:val="98"/>
    <w:semiHidden/>
    <w:rsid w:val="0071720D"/>
  </w:style>
  <w:style w:type="character" w:customStyle="1" w:styleId="SalutationChar">
    <w:name w:val="Salutation Char"/>
    <w:basedOn w:val="DefaultParagraphFont"/>
    <w:link w:val="Salutation"/>
    <w:uiPriority w:val="98"/>
    <w:semiHidden/>
    <w:rsid w:val="0071720D"/>
    <w:rPr>
      <w:sz w:val="24"/>
      <w:szCs w:val="24"/>
      <w:lang w:val="bg-BG"/>
    </w:rPr>
  </w:style>
  <w:style w:type="paragraph" w:styleId="Signature">
    <w:name w:val="Signature"/>
    <w:basedOn w:val="Normal"/>
    <w:link w:val="SignatureChar"/>
    <w:uiPriority w:val="98"/>
    <w:semiHidden/>
    <w:rsid w:val="0071720D"/>
    <w:pPr>
      <w:ind w:left="4252"/>
    </w:pPr>
  </w:style>
  <w:style w:type="character" w:customStyle="1" w:styleId="SignatureChar">
    <w:name w:val="Signature Char"/>
    <w:basedOn w:val="DefaultParagraphFont"/>
    <w:link w:val="Signature"/>
    <w:uiPriority w:val="98"/>
    <w:semiHidden/>
    <w:rsid w:val="0071720D"/>
    <w:rPr>
      <w:sz w:val="24"/>
      <w:szCs w:val="24"/>
      <w:lang w:val="bg-BG"/>
    </w:rPr>
  </w:style>
  <w:style w:type="table" w:styleId="Table3Deffects1">
    <w:name w:val="Table 3D effects 1"/>
    <w:basedOn w:val="TableNormal"/>
    <w:uiPriority w:val="99"/>
    <w:semiHidden/>
    <w:unhideWhenUsed/>
    <w:rsid w:val="0071720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720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720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1720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720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720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720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720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720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720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720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720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720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720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720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720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720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172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1720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1720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720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720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720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720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720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1720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720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720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720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72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720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720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720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1720D"/>
    <w:pPr>
      <w:ind w:left="240" w:hanging="240"/>
    </w:pPr>
  </w:style>
  <w:style w:type="paragraph" w:styleId="TableofFigures">
    <w:name w:val="table of figures"/>
    <w:basedOn w:val="Normal"/>
    <w:next w:val="Normal"/>
    <w:uiPriority w:val="98"/>
    <w:semiHidden/>
    <w:rsid w:val="0071720D"/>
  </w:style>
  <w:style w:type="table" w:styleId="TableProfessional">
    <w:name w:val="Table Professional"/>
    <w:basedOn w:val="TableNormal"/>
    <w:uiPriority w:val="99"/>
    <w:semiHidden/>
    <w:unhideWhenUsed/>
    <w:rsid w:val="0071720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720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720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720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720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720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720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720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720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720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1720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1720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1720D"/>
    <w:pPr>
      <w:spacing w:after="100"/>
      <w:ind w:left="1680"/>
    </w:pPr>
  </w:style>
  <w:style w:type="paragraph" w:styleId="TOC9">
    <w:name w:val="toc 9"/>
    <w:basedOn w:val="Normal"/>
    <w:next w:val="Normal"/>
    <w:autoRedefine/>
    <w:uiPriority w:val="98"/>
    <w:semiHidden/>
    <w:rsid w:val="0071720D"/>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71720D"/>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1720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1720D"/>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71720D"/>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1720D"/>
    <w:pPr>
      <w:numPr>
        <w:numId w:val="18"/>
      </w:numPr>
      <w:spacing w:before="60" w:after="60"/>
    </w:pPr>
  </w:style>
  <w:style w:type="paragraph" w:customStyle="1" w:styleId="ECHRBullet2">
    <w:name w:val="ECHR_Bullet_2"/>
    <w:aliases w:val="_Bul_2"/>
    <w:basedOn w:val="ECHRBullet1"/>
    <w:uiPriority w:val="23"/>
    <w:semiHidden/>
    <w:rsid w:val="0071720D"/>
    <w:pPr>
      <w:numPr>
        <w:ilvl w:val="1"/>
      </w:numPr>
    </w:pPr>
  </w:style>
  <w:style w:type="paragraph" w:customStyle="1" w:styleId="ECHRBullet3">
    <w:name w:val="ECHR_Bullet_3"/>
    <w:aliases w:val="_Bul_3"/>
    <w:basedOn w:val="ECHRBullet2"/>
    <w:uiPriority w:val="23"/>
    <w:semiHidden/>
    <w:rsid w:val="0071720D"/>
    <w:pPr>
      <w:numPr>
        <w:ilvl w:val="2"/>
      </w:numPr>
    </w:pPr>
  </w:style>
  <w:style w:type="paragraph" w:customStyle="1" w:styleId="ECHRBullet4">
    <w:name w:val="ECHR_Bullet_4"/>
    <w:aliases w:val="_Bul_4"/>
    <w:basedOn w:val="ECHRBullet3"/>
    <w:uiPriority w:val="23"/>
    <w:semiHidden/>
    <w:rsid w:val="0071720D"/>
    <w:pPr>
      <w:numPr>
        <w:ilvl w:val="3"/>
      </w:numPr>
    </w:pPr>
  </w:style>
  <w:style w:type="paragraph" w:customStyle="1" w:styleId="ECHRConfidential">
    <w:name w:val="ECHR_Confidential"/>
    <w:aliases w:val="_Confidential"/>
    <w:basedOn w:val="Normal"/>
    <w:next w:val="Normal"/>
    <w:uiPriority w:val="42"/>
    <w:semiHidden/>
    <w:qFormat/>
    <w:rsid w:val="0071720D"/>
    <w:pPr>
      <w:jc w:val="right"/>
    </w:pPr>
    <w:rPr>
      <w:color w:val="C00000"/>
      <w:sz w:val="20"/>
    </w:rPr>
  </w:style>
  <w:style w:type="paragraph" w:customStyle="1" w:styleId="ECHRDecisionBody">
    <w:name w:val="ECHR_Decision_Body"/>
    <w:aliases w:val="_Decision_Body"/>
    <w:basedOn w:val="NormalJustified"/>
    <w:uiPriority w:val="54"/>
    <w:semiHidden/>
    <w:rsid w:val="0071720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1720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1720D"/>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71720D"/>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71720D"/>
    <w:pPr>
      <w:jc w:val="right"/>
    </w:pPr>
    <w:rPr>
      <w:sz w:val="20"/>
    </w:rPr>
  </w:style>
  <w:style w:type="paragraph" w:customStyle="1" w:styleId="ECHRHeaderRefIt">
    <w:name w:val="ECHR_Header_Ref_It"/>
    <w:aliases w:val="_Ref_Ital"/>
    <w:basedOn w:val="Normal"/>
    <w:next w:val="ECHRHeaderDate"/>
    <w:uiPriority w:val="43"/>
    <w:semiHidden/>
    <w:qFormat/>
    <w:rsid w:val="0071720D"/>
    <w:pPr>
      <w:jc w:val="right"/>
    </w:pPr>
    <w:rPr>
      <w:i/>
      <w:sz w:val="20"/>
    </w:rPr>
  </w:style>
  <w:style w:type="paragraph" w:customStyle="1" w:styleId="ECHRHeading9">
    <w:name w:val="ECHR_Heading_9"/>
    <w:aliases w:val="_Head_9"/>
    <w:basedOn w:val="Heading9"/>
    <w:uiPriority w:val="17"/>
    <w:semiHidden/>
    <w:rsid w:val="0071720D"/>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1720D"/>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71720D"/>
    <w:pPr>
      <w:numPr>
        <w:numId w:val="19"/>
      </w:numPr>
      <w:spacing w:before="60" w:after="60"/>
    </w:pPr>
  </w:style>
  <w:style w:type="paragraph" w:customStyle="1" w:styleId="ECHRNumberedList2">
    <w:name w:val="ECHR_Numbered_List_2"/>
    <w:aliases w:val="_Num_2"/>
    <w:basedOn w:val="ECHRNumberedList1"/>
    <w:uiPriority w:val="23"/>
    <w:semiHidden/>
    <w:rsid w:val="0071720D"/>
    <w:pPr>
      <w:numPr>
        <w:ilvl w:val="1"/>
      </w:numPr>
    </w:pPr>
  </w:style>
  <w:style w:type="paragraph" w:customStyle="1" w:styleId="ECHRNumberedList3">
    <w:name w:val="ECHR_Numbered_List_3"/>
    <w:aliases w:val="_Num_3"/>
    <w:basedOn w:val="ECHRNumberedList2"/>
    <w:uiPriority w:val="23"/>
    <w:semiHidden/>
    <w:rsid w:val="0071720D"/>
    <w:pPr>
      <w:numPr>
        <w:ilvl w:val="2"/>
      </w:numPr>
    </w:pPr>
  </w:style>
  <w:style w:type="paragraph" w:customStyle="1" w:styleId="ECHRParaHanging">
    <w:name w:val="ECHR_Para_Hanging"/>
    <w:aliases w:val="_Hanging"/>
    <w:basedOn w:val="NormalJustified"/>
    <w:uiPriority w:val="8"/>
    <w:semiHidden/>
    <w:qFormat/>
    <w:rsid w:val="0071720D"/>
    <w:pPr>
      <w:ind w:left="567" w:hanging="567"/>
    </w:pPr>
  </w:style>
  <w:style w:type="paragraph" w:customStyle="1" w:styleId="ECHRParaIndent">
    <w:name w:val="ECHR_Para_Indent"/>
    <w:aliases w:val="_Indent"/>
    <w:basedOn w:val="NormalJustified"/>
    <w:uiPriority w:val="7"/>
    <w:semiHidden/>
    <w:qFormat/>
    <w:rsid w:val="0071720D"/>
    <w:pPr>
      <w:spacing w:before="120" w:after="120"/>
      <w:ind w:left="284"/>
    </w:pPr>
  </w:style>
  <w:style w:type="character" w:customStyle="1" w:styleId="ECHRRed">
    <w:name w:val="ECHR_Red"/>
    <w:aliases w:val="_Red"/>
    <w:basedOn w:val="DefaultParagraphFont"/>
    <w:uiPriority w:val="15"/>
    <w:semiHidden/>
    <w:qFormat/>
    <w:rsid w:val="0071720D"/>
    <w:rPr>
      <w:color w:val="C00000" w:themeColor="accent2"/>
    </w:rPr>
  </w:style>
  <w:style w:type="paragraph" w:customStyle="1" w:styleId="DecList">
    <w:name w:val="Dec_List"/>
    <w:aliases w:val="_List"/>
    <w:basedOn w:val="JuList"/>
    <w:uiPriority w:val="22"/>
    <w:rsid w:val="0071720D"/>
    <w:pPr>
      <w:numPr>
        <w:numId w:val="0"/>
      </w:numPr>
      <w:ind w:left="284"/>
    </w:pPr>
  </w:style>
  <w:style w:type="table" w:customStyle="1" w:styleId="ECHRTable2">
    <w:name w:val="ECHR_Table_2"/>
    <w:basedOn w:val="TableNormal"/>
    <w:uiPriority w:val="99"/>
    <w:rsid w:val="0071720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1720D"/>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71720D"/>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71720D"/>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71720D"/>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71720D"/>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71720D"/>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71720D"/>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71720D"/>
    <w:pPr>
      <w:outlineLvl w:val="0"/>
    </w:pPr>
  </w:style>
  <w:style w:type="paragraph" w:customStyle="1" w:styleId="ECHRTitleTOC1">
    <w:name w:val="ECHR_Title_TOC_1"/>
    <w:aliases w:val="_Title_L_TOC"/>
    <w:basedOn w:val="ECHRTitle1"/>
    <w:next w:val="Normal"/>
    <w:uiPriority w:val="27"/>
    <w:semiHidden/>
    <w:qFormat/>
    <w:rsid w:val="0071720D"/>
    <w:pPr>
      <w:outlineLvl w:val="0"/>
    </w:pPr>
  </w:style>
  <w:style w:type="paragraph" w:customStyle="1" w:styleId="ECHRPlaceholder">
    <w:name w:val="ECHR_Placeholder"/>
    <w:aliases w:val="_Placeholder"/>
    <w:basedOn w:val="JuSigned"/>
    <w:uiPriority w:val="31"/>
    <w:rsid w:val="0071720D"/>
    <w:rPr>
      <w:color w:val="FFFFFF"/>
    </w:rPr>
  </w:style>
  <w:style w:type="paragraph" w:customStyle="1" w:styleId="ECHRSpacer">
    <w:name w:val="ECHR_Spacer"/>
    <w:aliases w:val="_Spacer"/>
    <w:basedOn w:val="Normal"/>
    <w:uiPriority w:val="45"/>
    <w:semiHidden/>
    <w:rsid w:val="0071720D"/>
    <w:rPr>
      <w:sz w:val="4"/>
    </w:rPr>
  </w:style>
  <w:style w:type="table" w:customStyle="1" w:styleId="ECHRTableGrey">
    <w:name w:val="ECHR_Table_Grey"/>
    <w:basedOn w:val="TableNormal"/>
    <w:uiPriority w:val="99"/>
    <w:rsid w:val="0071720D"/>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71720D"/>
    <w:rPr>
      <w:color w:val="605E5C"/>
      <w:shd w:val="clear" w:color="auto" w:fill="E1DFDD"/>
    </w:rPr>
  </w:style>
  <w:style w:type="character" w:customStyle="1" w:styleId="JuParaChar">
    <w:name w:val="Ju_Para Char"/>
    <w:aliases w:val="_Para Char"/>
    <w:link w:val="JuPara"/>
    <w:uiPriority w:val="4"/>
    <w:rsid w:val="00CF3565"/>
    <w:rPr>
      <w:sz w:val="24"/>
      <w:szCs w:val="24"/>
      <w:lang w:val="bg-BG"/>
    </w:rPr>
  </w:style>
  <w:style w:type="table" w:styleId="GridTable1Light">
    <w:name w:val="Grid Table 1 Light"/>
    <w:basedOn w:val="TableNormal"/>
    <w:uiPriority w:val="46"/>
    <w:semiHidden/>
    <w:rsid w:val="007172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71720D"/>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71720D"/>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71720D"/>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71720D"/>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71720D"/>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71720D"/>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71720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71720D"/>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71720D"/>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71720D"/>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71720D"/>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71720D"/>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71720D"/>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7172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71720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71720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71720D"/>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71720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71720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71720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7172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71720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71720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71720D"/>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71720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71720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71720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7172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71720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71720D"/>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71720D"/>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71720D"/>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71720D"/>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71720D"/>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71720D"/>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71720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71720D"/>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71720D"/>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71720D"/>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71720D"/>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71720D"/>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71720D"/>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71720D"/>
    <w:rPr>
      <w:color w:val="2B579A"/>
      <w:shd w:val="clear" w:color="auto" w:fill="E1DFDD"/>
    </w:rPr>
  </w:style>
  <w:style w:type="table" w:styleId="ListTable1Light">
    <w:name w:val="List Table 1 Light"/>
    <w:basedOn w:val="TableNormal"/>
    <w:uiPriority w:val="46"/>
    <w:semiHidden/>
    <w:rsid w:val="0071720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71720D"/>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71720D"/>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71720D"/>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71720D"/>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71720D"/>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71720D"/>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71720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71720D"/>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71720D"/>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71720D"/>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71720D"/>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71720D"/>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71720D"/>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71720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71720D"/>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71720D"/>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71720D"/>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71720D"/>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71720D"/>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71720D"/>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7172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71720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71720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71720D"/>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71720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71720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71720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71720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71720D"/>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71720D"/>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71720D"/>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71720D"/>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71720D"/>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71720D"/>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71720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71720D"/>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71720D"/>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71720D"/>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71720D"/>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71720D"/>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71720D"/>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71720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71720D"/>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71720D"/>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71720D"/>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71720D"/>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71720D"/>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71720D"/>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71720D"/>
    <w:rPr>
      <w:color w:val="2B579A"/>
      <w:shd w:val="clear" w:color="auto" w:fill="E1DFDD"/>
    </w:rPr>
  </w:style>
  <w:style w:type="table" w:styleId="PlainTable1">
    <w:name w:val="Plain Table 1"/>
    <w:basedOn w:val="TableNormal"/>
    <w:uiPriority w:val="41"/>
    <w:semiHidden/>
    <w:rsid w:val="0071720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71720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7172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7172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7172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71720D"/>
    <w:rPr>
      <w:u w:val="dotted"/>
    </w:rPr>
  </w:style>
  <w:style w:type="character" w:customStyle="1" w:styleId="SmartLink">
    <w:name w:val="Smart Link"/>
    <w:basedOn w:val="DefaultParagraphFont"/>
    <w:uiPriority w:val="99"/>
    <w:semiHidden/>
    <w:unhideWhenUsed/>
    <w:rsid w:val="0071720D"/>
    <w:rPr>
      <w:color w:val="0000FF"/>
      <w:u w:val="single"/>
      <w:shd w:val="clear" w:color="auto" w:fill="F3F2F1"/>
    </w:rPr>
  </w:style>
  <w:style w:type="table" w:styleId="TableGridLight">
    <w:name w:val="Grid Table Light"/>
    <w:basedOn w:val="TableNormal"/>
    <w:uiPriority w:val="40"/>
    <w:semiHidden/>
    <w:rsid w:val="00717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E1D6-84EC-4D91-82EF-E155E8F1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2024-03-15T10:07:00Z</dcterms:created>
  <dcterms:modified xsi:type="dcterms:W3CDTF">2024-06-12T06:28:00Z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1322700</vt:lpwstr>
  </property>
  <property fmtid="{D5CDD505-2E9C-101B-9397-08002B2CF9AE}" pid="3" name="cstLanguage">
    <vt:i4>2057</vt:i4>
  </property>
  <property fmtid="{D5CDD505-2E9C-101B-9397-08002B2CF9AE}" pid="4" name="RegisteredNo">
    <vt:lpwstr>49443/17</vt:lpwstr>
  </property>
  <property fmtid="{D5CDD505-2E9C-101B-9397-08002B2CF9AE}" pid="5" name="_MarkAsFinal">
    <vt:bool>true</vt:bool>
  </property>
</Properties>
</file>