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C4" w:rsidRPr="00412081" w:rsidRDefault="006544C4" w:rsidP="000509A5">
      <w:pPr>
        <w:jc w:val="center"/>
        <w:rPr>
          <w:lang w:val="bg-BG"/>
        </w:rPr>
      </w:pPr>
    </w:p>
    <w:p w:rsidR="006544C4" w:rsidRPr="00412081" w:rsidRDefault="006544C4" w:rsidP="000509A5">
      <w:pPr>
        <w:jc w:val="center"/>
        <w:rPr>
          <w:lang w:val="bg-BG"/>
        </w:rPr>
      </w:pPr>
    </w:p>
    <w:p w:rsidR="006544C4" w:rsidRPr="00412081" w:rsidRDefault="002A6819" w:rsidP="000509A5">
      <w:pPr>
        <w:pStyle w:val="DecHTitle"/>
        <w:rPr>
          <w:lang w:val="bg-BG"/>
        </w:rPr>
      </w:pPr>
      <w:r w:rsidRPr="00412081">
        <w:rPr>
          <w:szCs w:val="24"/>
          <w:lang w:val="bg-BG"/>
        </w:rPr>
        <w:t>ПЕТО ОТДЕЛЕНИЕ</w:t>
      </w:r>
    </w:p>
    <w:p w:rsidR="006544C4" w:rsidRPr="00412081" w:rsidRDefault="002A6819" w:rsidP="000509A5">
      <w:pPr>
        <w:pStyle w:val="DecHTitle"/>
        <w:rPr>
          <w:caps/>
          <w:sz w:val="32"/>
          <w:lang w:val="bg-BG"/>
        </w:rPr>
      </w:pPr>
      <w:r w:rsidRPr="00412081">
        <w:rPr>
          <w:lang w:val="bg-BG"/>
        </w:rPr>
        <w:t>РЕШЕНИЕ</w:t>
      </w:r>
    </w:p>
    <w:p w:rsidR="006544C4" w:rsidRPr="00412081" w:rsidRDefault="002A6819" w:rsidP="000509A5">
      <w:pPr>
        <w:pStyle w:val="ECHRTitleCentre2"/>
        <w:rPr>
          <w:lang w:val="bg-BG"/>
        </w:rPr>
      </w:pPr>
      <w:r w:rsidRPr="00412081">
        <w:rPr>
          <w:lang w:val="bg-BG"/>
        </w:rPr>
        <w:t>Жалба №</w:t>
      </w:r>
      <w:r w:rsidR="006544C4" w:rsidRPr="00412081">
        <w:rPr>
          <w:lang w:val="bg-BG"/>
        </w:rPr>
        <w:t xml:space="preserve"> </w:t>
      </w:r>
      <w:r w:rsidR="004B70C5" w:rsidRPr="00412081">
        <w:rPr>
          <w:lang w:val="bg-BG"/>
        </w:rPr>
        <w:t>72226/11</w:t>
      </w:r>
      <w:r w:rsidR="006544C4" w:rsidRPr="00412081">
        <w:rPr>
          <w:lang w:val="bg-BG"/>
        </w:rPr>
        <w:br/>
      </w:r>
      <w:r w:rsidRPr="00412081">
        <w:rPr>
          <w:lang w:val="bg-BG"/>
        </w:rPr>
        <w:t>Н.П. и Н.И.</w:t>
      </w:r>
      <w:r w:rsidR="004B70C5" w:rsidRPr="00412081">
        <w:rPr>
          <w:lang w:val="bg-BG"/>
        </w:rPr>
        <w:br/>
      </w:r>
      <w:r w:rsidRPr="00412081">
        <w:rPr>
          <w:lang w:val="bg-BG"/>
        </w:rPr>
        <w:t>срещу България</w:t>
      </w:r>
    </w:p>
    <w:p w:rsidR="004B70C5" w:rsidRPr="00412081" w:rsidRDefault="00DD3403" w:rsidP="000509A5">
      <w:pPr>
        <w:pStyle w:val="ECHRPara"/>
        <w:rPr>
          <w:lang w:val="bg-BG"/>
        </w:rPr>
      </w:pPr>
      <w:r w:rsidRPr="00412081">
        <w:rPr>
          <w:lang w:val="bg-BG"/>
        </w:rPr>
        <w:t>Европейският съд по правата на човека (Пето отделение), заседаващ на 3 май 2016 г., в състав</w:t>
      </w:r>
      <w:r w:rsidR="004B70C5" w:rsidRPr="00412081">
        <w:rPr>
          <w:lang w:val="bg-BG"/>
        </w:rPr>
        <w:t>:</w:t>
      </w:r>
    </w:p>
    <w:p w:rsidR="004B70C5" w:rsidRPr="00412081" w:rsidRDefault="004B70C5" w:rsidP="000509A5">
      <w:pPr>
        <w:pStyle w:val="ECHRDecisionBody"/>
        <w:rPr>
          <w:lang w:val="bg-BG"/>
        </w:rPr>
      </w:pPr>
      <w:r w:rsidRPr="00412081">
        <w:rPr>
          <w:lang w:val="bg-BG"/>
        </w:rPr>
        <w:tab/>
      </w:r>
      <w:proofErr w:type="spellStart"/>
      <w:r w:rsidR="009E7499" w:rsidRPr="00412081">
        <w:rPr>
          <w:lang w:val="bg-BG"/>
        </w:rPr>
        <w:t>Ангелика</w:t>
      </w:r>
      <w:proofErr w:type="spellEnd"/>
      <w:r w:rsidR="009E7499" w:rsidRPr="00412081">
        <w:rPr>
          <w:lang w:val="bg-BG"/>
        </w:rPr>
        <w:t xml:space="preserve"> </w:t>
      </w:r>
      <w:proofErr w:type="spellStart"/>
      <w:r w:rsidR="009E7499" w:rsidRPr="00412081">
        <w:rPr>
          <w:lang w:val="bg-BG"/>
        </w:rPr>
        <w:t>Нусбергер</w:t>
      </w:r>
      <w:proofErr w:type="spellEnd"/>
      <w:r w:rsidR="009E7499" w:rsidRPr="00412081">
        <w:rPr>
          <w:lang w:val="bg-BG"/>
        </w:rPr>
        <w:t xml:space="preserve"> (</w:t>
      </w:r>
      <w:proofErr w:type="spellStart"/>
      <w:r w:rsidR="009E7499" w:rsidRPr="00412081">
        <w:rPr>
          <w:lang w:val="bg-BG"/>
        </w:rPr>
        <w:t>Angelika</w:t>
      </w:r>
      <w:proofErr w:type="spellEnd"/>
      <w:r w:rsidR="009E7499" w:rsidRPr="00412081">
        <w:rPr>
          <w:lang w:val="bg-BG"/>
        </w:rPr>
        <w:t xml:space="preserve"> </w:t>
      </w:r>
      <w:proofErr w:type="spellStart"/>
      <w:r w:rsidR="009E7499" w:rsidRPr="00412081">
        <w:rPr>
          <w:lang w:val="bg-BG"/>
        </w:rPr>
        <w:t>Nußberger</w:t>
      </w:r>
      <w:proofErr w:type="spellEnd"/>
      <w:r w:rsidR="009E7499" w:rsidRPr="00412081">
        <w:rPr>
          <w:lang w:val="bg-BG"/>
        </w:rPr>
        <w:t>),</w:t>
      </w:r>
      <w:r w:rsidR="009E7499" w:rsidRPr="00412081">
        <w:rPr>
          <w:i/>
          <w:lang w:val="bg-BG"/>
        </w:rPr>
        <w:t xml:space="preserve"> председател</w:t>
      </w:r>
      <w:r w:rsidRPr="00412081">
        <w:rPr>
          <w:i/>
          <w:lang w:val="bg-BG"/>
        </w:rPr>
        <w:t>,</w:t>
      </w:r>
      <w:r w:rsidRPr="00412081">
        <w:rPr>
          <w:i/>
          <w:lang w:val="bg-BG"/>
        </w:rPr>
        <w:br/>
      </w:r>
      <w:r w:rsidRPr="00412081">
        <w:rPr>
          <w:lang w:val="bg-BG"/>
        </w:rPr>
        <w:tab/>
      </w:r>
      <w:proofErr w:type="spellStart"/>
      <w:r w:rsidR="00D20E0E" w:rsidRPr="00412081">
        <w:rPr>
          <w:lang w:val="bg-BG"/>
        </w:rPr>
        <w:t>Ханлар</w:t>
      </w:r>
      <w:proofErr w:type="spellEnd"/>
      <w:r w:rsidR="00D20E0E" w:rsidRPr="00412081">
        <w:rPr>
          <w:lang w:val="bg-BG"/>
        </w:rPr>
        <w:t xml:space="preserve"> Хаджиев (</w:t>
      </w:r>
      <w:proofErr w:type="spellStart"/>
      <w:r w:rsidR="00D20E0E" w:rsidRPr="00412081">
        <w:rPr>
          <w:lang w:val="bg-BG"/>
        </w:rPr>
        <w:t>Khanlar</w:t>
      </w:r>
      <w:proofErr w:type="spellEnd"/>
      <w:r w:rsidR="00D20E0E" w:rsidRPr="00412081">
        <w:rPr>
          <w:lang w:val="bg-BG"/>
        </w:rPr>
        <w:t xml:space="preserve"> </w:t>
      </w:r>
      <w:proofErr w:type="spellStart"/>
      <w:r w:rsidR="00D20E0E" w:rsidRPr="00412081">
        <w:rPr>
          <w:lang w:val="bg-BG"/>
        </w:rPr>
        <w:t>Hajiyev</w:t>
      </w:r>
      <w:proofErr w:type="spellEnd"/>
      <w:r w:rsidR="00D20E0E" w:rsidRPr="00412081">
        <w:rPr>
          <w:lang w:val="bg-BG"/>
        </w:rPr>
        <w:t>)</w:t>
      </w:r>
      <w:r w:rsidRPr="00412081">
        <w:rPr>
          <w:lang w:val="bg-BG"/>
        </w:rPr>
        <w:t>,</w:t>
      </w:r>
      <w:r w:rsidRPr="00412081">
        <w:rPr>
          <w:i/>
          <w:lang w:val="bg-BG"/>
        </w:rPr>
        <w:br/>
      </w:r>
      <w:r w:rsidRPr="00412081">
        <w:rPr>
          <w:lang w:val="bg-BG"/>
        </w:rPr>
        <w:tab/>
      </w:r>
      <w:r w:rsidR="0030400B" w:rsidRPr="00412081">
        <w:rPr>
          <w:lang w:val="bg-BG"/>
        </w:rPr>
        <w:t xml:space="preserve">Ерик </w:t>
      </w:r>
      <w:proofErr w:type="spellStart"/>
      <w:r w:rsidR="0030400B" w:rsidRPr="00412081">
        <w:rPr>
          <w:lang w:val="bg-BG"/>
        </w:rPr>
        <w:t>Мьозе</w:t>
      </w:r>
      <w:proofErr w:type="spellEnd"/>
      <w:r w:rsidR="0030400B" w:rsidRPr="00412081">
        <w:rPr>
          <w:lang w:val="bg-BG"/>
        </w:rPr>
        <w:t xml:space="preserve"> (</w:t>
      </w:r>
      <w:proofErr w:type="spellStart"/>
      <w:r w:rsidRPr="00412081">
        <w:rPr>
          <w:lang w:val="bg-BG"/>
        </w:rPr>
        <w:t>Erik</w:t>
      </w:r>
      <w:proofErr w:type="spellEnd"/>
      <w:r w:rsidRPr="00412081">
        <w:rPr>
          <w:lang w:val="bg-BG"/>
        </w:rPr>
        <w:t xml:space="preserve"> </w:t>
      </w:r>
      <w:proofErr w:type="spellStart"/>
      <w:r w:rsidRPr="00412081">
        <w:rPr>
          <w:lang w:val="bg-BG"/>
        </w:rPr>
        <w:t>Møse</w:t>
      </w:r>
      <w:proofErr w:type="spellEnd"/>
      <w:r w:rsidR="0030400B" w:rsidRPr="00412081">
        <w:rPr>
          <w:lang w:val="bg-BG"/>
        </w:rPr>
        <w:t>)</w:t>
      </w:r>
      <w:r w:rsidRPr="00412081">
        <w:rPr>
          <w:lang w:val="bg-BG"/>
        </w:rPr>
        <w:t>,</w:t>
      </w:r>
      <w:r w:rsidRPr="00412081">
        <w:rPr>
          <w:i/>
          <w:lang w:val="bg-BG"/>
        </w:rPr>
        <w:br/>
      </w:r>
      <w:r w:rsidRPr="00412081">
        <w:rPr>
          <w:lang w:val="bg-BG"/>
        </w:rPr>
        <w:tab/>
      </w:r>
      <w:r w:rsidR="00D57C46" w:rsidRPr="00412081">
        <w:rPr>
          <w:lang w:val="bg-BG"/>
        </w:rPr>
        <w:t xml:space="preserve">Андре </w:t>
      </w:r>
      <w:proofErr w:type="spellStart"/>
      <w:r w:rsidR="00D57C46" w:rsidRPr="00412081">
        <w:rPr>
          <w:lang w:val="bg-BG"/>
        </w:rPr>
        <w:t>Потоки</w:t>
      </w:r>
      <w:proofErr w:type="spellEnd"/>
      <w:r w:rsidR="00D57C46" w:rsidRPr="00412081">
        <w:rPr>
          <w:lang w:val="bg-BG"/>
        </w:rPr>
        <w:t xml:space="preserve"> (</w:t>
      </w:r>
      <w:proofErr w:type="spellStart"/>
      <w:r w:rsidR="00D57C46" w:rsidRPr="00412081">
        <w:rPr>
          <w:lang w:val="bg-BG"/>
        </w:rPr>
        <w:t>André</w:t>
      </w:r>
      <w:proofErr w:type="spellEnd"/>
      <w:r w:rsidR="00D57C46" w:rsidRPr="00412081">
        <w:rPr>
          <w:lang w:val="bg-BG"/>
        </w:rPr>
        <w:t xml:space="preserve"> </w:t>
      </w:r>
      <w:proofErr w:type="spellStart"/>
      <w:r w:rsidR="00D57C46" w:rsidRPr="00412081">
        <w:rPr>
          <w:lang w:val="bg-BG"/>
        </w:rPr>
        <w:t>Potocki</w:t>
      </w:r>
      <w:proofErr w:type="spellEnd"/>
      <w:r w:rsidR="00D57C46" w:rsidRPr="00412081">
        <w:rPr>
          <w:lang w:val="bg-BG"/>
        </w:rPr>
        <w:t>)</w:t>
      </w:r>
      <w:r w:rsidRPr="00412081">
        <w:rPr>
          <w:lang w:val="bg-BG"/>
        </w:rPr>
        <w:t>,</w:t>
      </w:r>
      <w:r w:rsidRPr="00412081">
        <w:rPr>
          <w:i/>
          <w:lang w:val="bg-BG"/>
        </w:rPr>
        <w:br/>
      </w:r>
      <w:r w:rsidRPr="00412081">
        <w:rPr>
          <w:lang w:val="bg-BG"/>
        </w:rPr>
        <w:tab/>
      </w:r>
      <w:r w:rsidR="007A624F" w:rsidRPr="00412081">
        <w:rPr>
          <w:lang w:val="bg-BG"/>
        </w:rPr>
        <w:t>Йонко Грозев (</w:t>
      </w:r>
      <w:proofErr w:type="spellStart"/>
      <w:r w:rsidR="007A624F" w:rsidRPr="00412081">
        <w:rPr>
          <w:lang w:val="bg-BG"/>
        </w:rPr>
        <w:t>Yonko</w:t>
      </w:r>
      <w:proofErr w:type="spellEnd"/>
      <w:r w:rsidR="007A624F" w:rsidRPr="00412081">
        <w:rPr>
          <w:lang w:val="bg-BG"/>
        </w:rPr>
        <w:t xml:space="preserve"> </w:t>
      </w:r>
      <w:proofErr w:type="spellStart"/>
      <w:r w:rsidR="007A624F" w:rsidRPr="00412081">
        <w:rPr>
          <w:lang w:val="bg-BG"/>
        </w:rPr>
        <w:t>Grozev</w:t>
      </w:r>
      <w:proofErr w:type="spellEnd"/>
      <w:r w:rsidR="007A624F" w:rsidRPr="00412081">
        <w:rPr>
          <w:lang w:val="bg-BG"/>
        </w:rPr>
        <w:t>),</w:t>
      </w:r>
      <w:r w:rsidR="007A624F" w:rsidRPr="00412081">
        <w:rPr>
          <w:i/>
          <w:lang w:val="bg-BG"/>
        </w:rPr>
        <w:br/>
      </w:r>
      <w:r w:rsidR="007A624F" w:rsidRPr="00412081">
        <w:rPr>
          <w:lang w:val="bg-BG"/>
        </w:rPr>
        <w:tab/>
      </w:r>
      <w:proofErr w:type="spellStart"/>
      <w:r w:rsidR="007A624F" w:rsidRPr="00412081">
        <w:rPr>
          <w:lang w:val="bg-BG"/>
        </w:rPr>
        <w:t>Шифра</w:t>
      </w:r>
      <w:proofErr w:type="spellEnd"/>
      <w:r w:rsidR="007A624F" w:rsidRPr="00412081">
        <w:rPr>
          <w:lang w:val="bg-BG"/>
        </w:rPr>
        <w:t xml:space="preserve"> </w:t>
      </w:r>
      <w:proofErr w:type="spellStart"/>
      <w:r w:rsidR="007A624F" w:rsidRPr="00412081">
        <w:rPr>
          <w:lang w:val="bg-BG"/>
        </w:rPr>
        <w:t>О‘Лири</w:t>
      </w:r>
      <w:proofErr w:type="spellEnd"/>
      <w:r w:rsidR="007A624F" w:rsidRPr="00412081">
        <w:rPr>
          <w:lang w:val="bg-BG"/>
        </w:rPr>
        <w:t xml:space="preserve"> (</w:t>
      </w:r>
      <w:proofErr w:type="spellStart"/>
      <w:r w:rsidR="007A624F" w:rsidRPr="00412081">
        <w:rPr>
          <w:lang w:val="bg-BG"/>
        </w:rPr>
        <w:t>Síofra</w:t>
      </w:r>
      <w:proofErr w:type="spellEnd"/>
      <w:r w:rsidR="007A624F" w:rsidRPr="00412081">
        <w:rPr>
          <w:lang w:val="bg-BG"/>
        </w:rPr>
        <w:t xml:space="preserve"> </w:t>
      </w:r>
      <w:proofErr w:type="spellStart"/>
      <w:r w:rsidR="007A624F" w:rsidRPr="00412081">
        <w:rPr>
          <w:lang w:val="bg-BG"/>
        </w:rPr>
        <w:t>O’Leary</w:t>
      </w:r>
      <w:proofErr w:type="spellEnd"/>
      <w:r w:rsidR="007A624F" w:rsidRPr="00412081">
        <w:rPr>
          <w:lang w:val="bg-BG"/>
        </w:rPr>
        <w:t>),</w:t>
      </w:r>
      <w:r w:rsidRPr="00412081">
        <w:rPr>
          <w:i/>
          <w:lang w:val="bg-BG"/>
        </w:rPr>
        <w:br/>
      </w:r>
      <w:r w:rsidRPr="00412081">
        <w:rPr>
          <w:lang w:val="bg-BG"/>
        </w:rPr>
        <w:tab/>
      </w:r>
      <w:r w:rsidR="00272255" w:rsidRPr="00412081">
        <w:rPr>
          <w:lang w:val="bg-BG"/>
        </w:rPr>
        <w:t xml:space="preserve">Карло </w:t>
      </w:r>
      <w:proofErr w:type="spellStart"/>
      <w:r w:rsidR="00272255" w:rsidRPr="00412081">
        <w:rPr>
          <w:lang w:val="bg-BG"/>
        </w:rPr>
        <w:t>Ранцони</w:t>
      </w:r>
      <w:proofErr w:type="spellEnd"/>
      <w:r w:rsidR="00272255" w:rsidRPr="00412081">
        <w:rPr>
          <w:lang w:val="bg-BG"/>
        </w:rPr>
        <w:t xml:space="preserve"> (</w:t>
      </w:r>
      <w:proofErr w:type="spellStart"/>
      <w:r w:rsidRPr="00412081">
        <w:rPr>
          <w:lang w:val="bg-BG"/>
        </w:rPr>
        <w:t>Carlo</w:t>
      </w:r>
      <w:proofErr w:type="spellEnd"/>
      <w:r w:rsidRPr="00412081">
        <w:rPr>
          <w:lang w:val="bg-BG"/>
        </w:rPr>
        <w:t xml:space="preserve"> </w:t>
      </w:r>
      <w:proofErr w:type="spellStart"/>
      <w:r w:rsidRPr="00412081">
        <w:rPr>
          <w:lang w:val="bg-BG"/>
        </w:rPr>
        <w:t>Ranzoni</w:t>
      </w:r>
      <w:proofErr w:type="spellEnd"/>
      <w:r w:rsidR="00272255" w:rsidRPr="00412081">
        <w:rPr>
          <w:lang w:val="bg-BG"/>
        </w:rPr>
        <w:t>)</w:t>
      </w:r>
      <w:r w:rsidRPr="00412081">
        <w:rPr>
          <w:lang w:val="bg-BG"/>
        </w:rPr>
        <w:t>,</w:t>
      </w:r>
      <w:r w:rsidRPr="00412081">
        <w:rPr>
          <w:i/>
          <w:lang w:val="bg-BG"/>
        </w:rPr>
        <w:t xml:space="preserve"> </w:t>
      </w:r>
      <w:r w:rsidR="00272255" w:rsidRPr="00412081">
        <w:rPr>
          <w:i/>
          <w:lang w:val="bg-BG"/>
        </w:rPr>
        <w:t>съдии</w:t>
      </w:r>
      <w:r w:rsidRPr="00412081">
        <w:rPr>
          <w:i/>
          <w:lang w:val="bg-BG"/>
        </w:rPr>
        <w:t>,</w:t>
      </w:r>
    </w:p>
    <w:p w:rsidR="004B70C5" w:rsidRPr="00412081" w:rsidRDefault="00272255" w:rsidP="000509A5">
      <w:pPr>
        <w:pStyle w:val="ECHRDecisionBody"/>
        <w:rPr>
          <w:lang w:val="bg-BG"/>
        </w:rPr>
      </w:pPr>
      <w:r w:rsidRPr="00412081">
        <w:rPr>
          <w:lang w:val="bg-BG"/>
        </w:rPr>
        <w:t xml:space="preserve">и </w:t>
      </w:r>
      <w:proofErr w:type="spellStart"/>
      <w:r w:rsidRPr="00412081">
        <w:rPr>
          <w:lang w:val="bg-BG"/>
        </w:rPr>
        <w:t>Клаудия</w:t>
      </w:r>
      <w:proofErr w:type="spellEnd"/>
      <w:r w:rsidRPr="00412081">
        <w:rPr>
          <w:lang w:val="bg-BG"/>
        </w:rPr>
        <w:t xml:space="preserve"> </w:t>
      </w:r>
      <w:proofErr w:type="spellStart"/>
      <w:r w:rsidRPr="00412081">
        <w:rPr>
          <w:lang w:val="bg-BG"/>
        </w:rPr>
        <w:t>Вестердик</w:t>
      </w:r>
      <w:proofErr w:type="spellEnd"/>
      <w:r w:rsidRPr="00412081">
        <w:rPr>
          <w:lang w:val="bg-BG"/>
        </w:rPr>
        <w:t xml:space="preserve"> (</w:t>
      </w:r>
      <w:proofErr w:type="spellStart"/>
      <w:r w:rsidR="004B70C5" w:rsidRPr="00412081">
        <w:rPr>
          <w:lang w:val="bg-BG"/>
        </w:rPr>
        <w:t>Claudia</w:t>
      </w:r>
      <w:proofErr w:type="spellEnd"/>
      <w:r w:rsidR="004B70C5" w:rsidRPr="00412081">
        <w:rPr>
          <w:lang w:val="bg-BG"/>
        </w:rPr>
        <w:t xml:space="preserve"> </w:t>
      </w:r>
      <w:proofErr w:type="spellStart"/>
      <w:r w:rsidR="004B70C5" w:rsidRPr="00412081">
        <w:rPr>
          <w:lang w:val="bg-BG"/>
        </w:rPr>
        <w:t>Westerdiek</w:t>
      </w:r>
      <w:proofErr w:type="spellEnd"/>
      <w:r w:rsidRPr="00412081">
        <w:rPr>
          <w:lang w:val="bg-BG"/>
        </w:rPr>
        <w:t>)</w:t>
      </w:r>
      <w:r w:rsidR="004B70C5" w:rsidRPr="00412081">
        <w:rPr>
          <w:lang w:val="bg-BG"/>
        </w:rPr>
        <w:t xml:space="preserve">, </w:t>
      </w:r>
      <w:r w:rsidRPr="00412081">
        <w:rPr>
          <w:i/>
          <w:lang w:val="bg-BG"/>
        </w:rPr>
        <w:t>секретар</w:t>
      </w:r>
      <w:r w:rsidR="004B70C5" w:rsidRPr="00412081">
        <w:rPr>
          <w:lang w:val="bg-BG"/>
        </w:rPr>
        <w:t>,</w:t>
      </w:r>
    </w:p>
    <w:p w:rsidR="004B70C5" w:rsidRPr="00412081" w:rsidRDefault="000945E7" w:rsidP="000509A5">
      <w:pPr>
        <w:pStyle w:val="ECHRPara"/>
        <w:rPr>
          <w:lang w:val="bg-BG"/>
        </w:rPr>
      </w:pPr>
      <w:r w:rsidRPr="00412081">
        <w:rPr>
          <w:lang w:val="bg-BG"/>
        </w:rPr>
        <w:t>П</w:t>
      </w:r>
      <w:r w:rsidR="004701AF" w:rsidRPr="00412081">
        <w:rPr>
          <w:lang w:val="bg-BG"/>
        </w:rPr>
        <w:t>редвид</w:t>
      </w:r>
      <w:r w:rsidR="002445C9" w:rsidRPr="00412081">
        <w:rPr>
          <w:lang w:val="bg-BG"/>
        </w:rPr>
        <w:t xml:space="preserve"> горепосочената жалба, подадена на </w:t>
      </w:r>
      <w:r w:rsidR="004B70C5" w:rsidRPr="00412081">
        <w:rPr>
          <w:lang w:val="bg-BG"/>
        </w:rPr>
        <w:t xml:space="preserve">15 </w:t>
      </w:r>
      <w:r w:rsidR="002445C9" w:rsidRPr="00412081">
        <w:rPr>
          <w:lang w:val="bg-BG"/>
        </w:rPr>
        <w:t>ноември</w:t>
      </w:r>
      <w:r w:rsidR="004B70C5" w:rsidRPr="00412081">
        <w:rPr>
          <w:lang w:val="bg-BG"/>
        </w:rPr>
        <w:t xml:space="preserve"> 2011</w:t>
      </w:r>
      <w:r w:rsidR="002445C9" w:rsidRPr="00412081">
        <w:rPr>
          <w:lang w:val="bg-BG"/>
        </w:rPr>
        <w:t xml:space="preserve"> г.</w:t>
      </w:r>
      <w:r w:rsidR="004B70C5" w:rsidRPr="00412081">
        <w:rPr>
          <w:lang w:val="bg-BG"/>
        </w:rPr>
        <w:t>,</w:t>
      </w:r>
    </w:p>
    <w:p w:rsidR="004B70C5" w:rsidRPr="00412081" w:rsidRDefault="000F6121" w:rsidP="000509A5">
      <w:pPr>
        <w:pStyle w:val="ECHRPara"/>
        <w:rPr>
          <w:lang w:val="bg-BG"/>
        </w:rPr>
      </w:pPr>
      <w:r w:rsidRPr="00412081">
        <w:rPr>
          <w:lang w:val="bg-BG"/>
        </w:rPr>
        <w:t>Като взе предвид становищата, представени от правителството-ответник и становищата в отговор, представени от жалбоподателите</w:t>
      </w:r>
      <w:r w:rsidR="004B70C5" w:rsidRPr="00412081">
        <w:rPr>
          <w:lang w:val="bg-BG"/>
        </w:rPr>
        <w:t>,</w:t>
      </w:r>
    </w:p>
    <w:p w:rsidR="004B70C5" w:rsidRPr="00412081" w:rsidRDefault="00AC2CF5" w:rsidP="000509A5">
      <w:pPr>
        <w:pStyle w:val="ECHRPara"/>
        <w:rPr>
          <w:bCs/>
          <w:lang w:val="bg-BG"/>
        </w:rPr>
      </w:pPr>
      <w:r w:rsidRPr="00412081">
        <w:rPr>
          <w:lang w:val="bg-BG"/>
        </w:rPr>
        <w:t>Постановява следното решение, прието на същата дата</w:t>
      </w:r>
      <w:r w:rsidR="004B70C5" w:rsidRPr="00412081">
        <w:rPr>
          <w:lang w:val="bg-BG"/>
        </w:rPr>
        <w:t>:</w:t>
      </w:r>
    </w:p>
    <w:p w:rsidR="004B70C5" w:rsidRPr="00412081" w:rsidRDefault="008257F6" w:rsidP="000509A5">
      <w:pPr>
        <w:pStyle w:val="ECHRTitle1"/>
        <w:rPr>
          <w:lang w:val="bg-BG"/>
        </w:rPr>
      </w:pPr>
      <w:bookmarkStart w:id="0" w:name="ITMarkFactsComplaintsStart"/>
      <w:bookmarkEnd w:id="0"/>
      <w:r w:rsidRPr="00412081">
        <w:rPr>
          <w:lang w:val="bg-BG"/>
        </w:rPr>
        <w:t>ФАКТИТЕ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1.  </w:t>
      </w:r>
      <w:r w:rsidR="0014285A" w:rsidRPr="00412081">
        <w:rPr>
          <w:lang w:val="bg-BG"/>
        </w:rPr>
        <w:t>Жалбо</w:t>
      </w:r>
      <w:r w:rsidR="00646D7A" w:rsidRPr="00412081">
        <w:rPr>
          <w:lang w:val="bg-BG"/>
        </w:rPr>
        <w:t>п</w:t>
      </w:r>
      <w:r w:rsidR="0014285A" w:rsidRPr="00412081">
        <w:rPr>
          <w:lang w:val="bg-BG"/>
        </w:rPr>
        <w:t>одател</w:t>
      </w:r>
      <w:r w:rsidR="000F6121" w:rsidRPr="00412081">
        <w:rPr>
          <w:lang w:val="bg-BG"/>
        </w:rPr>
        <w:t>ите</w:t>
      </w:r>
      <w:r w:rsidRPr="00412081">
        <w:rPr>
          <w:lang w:val="bg-BG"/>
        </w:rPr>
        <w:t xml:space="preserve">, </w:t>
      </w:r>
      <w:r w:rsidR="00C5466A" w:rsidRPr="00412081">
        <w:rPr>
          <w:lang w:val="bg-BG"/>
        </w:rPr>
        <w:t xml:space="preserve">г-жа Н.П. и </w:t>
      </w:r>
      <w:r w:rsidR="00A521C1" w:rsidRPr="00412081">
        <w:rPr>
          <w:lang w:val="bg-BG"/>
        </w:rPr>
        <w:t>малолетния</w:t>
      </w:r>
      <w:r w:rsidR="00B7115A" w:rsidRPr="00412081">
        <w:rPr>
          <w:lang w:val="bg-BG"/>
        </w:rPr>
        <w:t>т</w:t>
      </w:r>
      <w:r w:rsidR="00C5466A" w:rsidRPr="00412081">
        <w:rPr>
          <w:lang w:val="bg-BG"/>
        </w:rPr>
        <w:t xml:space="preserve"> й син</w:t>
      </w:r>
      <w:r w:rsidRPr="00412081">
        <w:rPr>
          <w:lang w:val="bg-BG"/>
        </w:rPr>
        <w:t xml:space="preserve">, </w:t>
      </w:r>
      <w:r w:rsidR="00C5466A" w:rsidRPr="00412081">
        <w:rPr>
          <w:lang w:val="bg-BG"/>
        </w:rPr>
        <w:t>г-н Н.Л.</w:t>
      </w:r>
      <w:r w:rsidRPr="00412081">
        <w:rPr>
          <w:lang w:val="bg-BG"/>
        </w:rPr>
        <w:t xml:space="preserve">, </w:t>
      </w:r>
      <w:r w:rsidR="001A5A7C" w:rsidRPr="00412081">
        <w:rPr>
          <w:lang w:val="bg-BG"/>
        </w:rPr>
        <w:t xml:space="preserve">са български граждани, родени съответно през </w:t>
      </w:r>
      <w:r w:rsidRPr="00412081">
        <w:rPr>
          <w:lang w:val="bg-BG"/>
        </w:rPr>
        <w:t>1978</w:t>
      </w:r>
      <w:r w:rsidR="001A5A7C" w:rsidRPr="00412081">
        <w:rPr>
          <w:lang w:val="bg-BG"/>
        </w:rPr>
        <w:t xml:space="preserve"> г. и през</w:t>
      </w:r>
      <w:r w:rsidRPr="00412081">
        <w:rPr>
          <w:lang w:val="bg-BG"/>
        </w:rPr>
        <w:t xml:space="preserve"> 2010</w:t>
      </w:r>
      <w:r w:rsidR="001A5A7C" w:rsidRPr="00412081">
        <w:rPr>
          <w:lang w:val="bg-BG"/>
        </w:rPr>
        <w:t xml:space="preserve"> г.</w:t>
      </w:r>
      <w:r w:rsidR="00B7115A" w:rsidRPr="00412081">
        <w:rPr>
          <w:lang w:val="bg-BG"/>
        </w:rPr>
        <w:t>,</w:t>
      </w:r>
      <w:r w:rsidR="001A5A7C" w:rsidRPr="00412081">
        <w:rPr>
          <w:lang w:val="bg-BG"/>
        </w:rPr>
        <w:t xml:space="preserve"> и жив</w:t>
      </w:r>
      <w:r w:rsidR="00A209CF" w:rsidRPr="00412081">
        <w:rPr>
          <w:lang w:val="bg-BG"/>
        </w:rPr>
        <w:t>е</w:t>
      </w:r>
      <w:r w:rsidR="00B7115A" w:rsidRPr="00412081">
        <w:rPr>
          <w:lang w:val="bg-BG"/>
        </w:rPr>
        <w:t>ещи</w:t>
      </w:r>
      <w:r w:rsidR="001A5A7C" w:rsidRPr="00412081">
        <w:rPr>
          <w:lang w:val="bg-BG"/>
        </w:rPr>
        <w:t xml:space="preserve"> в гр. Пловдив</w:t>
      </w:r>
      <w:r w:rsidRPr="00412081">
        <w:rPr>
          <w:lang w:val="bg-BG"/>
        </w:rPr>
        <w:t xml:space="preserve">. </w:t>
      </w:r>
      <w:r w:rsidR="008C6714" w:rsidRPr="00412081">
        <w:rPr>
          <w:lang w:val="bg-BG"/>
        </w:rPr>
        <w:t xml:space="preserve">Председателят на състава е уважил искането на жалбоподателите за </w:t>
      </w:r>
      <w:proofErr w:type="spellStart"/>
      <w:r w:rsidR="008C6714" w:rsidRPr="00412081">
        <w:rPr>
          <w:lang w:val="bg-BG"/>
        </w:rPr>
        <w:t>неразкриване</w:t>
      </w:r>
      <w:proofErr w:type="spellEnd"/>
      <w:r w:rsidR="008C6714" w:rsidRPr="00412081">
        <w:rPr>
          <w:lang w:val="bg-BG"/>
        </w:rPr>
        <w:t xml:space="preserve"> на самоличността им (член 47 § 4 от Правилника на Съда)</w:t>
      </w:r>
      <w:r w:rsidRPr="00412081">
        <w:rPr>
          <w:lang w:val="bg-BG"/>
        </w:rPr>
        <w:t xml:space="preserve">. </w:t>
      </w:r>
      <w:r w:rsidR="00170E63" w:rsidRPr="00412081">
        <w:rPr>
          <w:lang w:val="bg-BG"/>
        </w:rPr>
        <w:t>Те са представлявани пред Съда от г-жа Кадиева и г-жа Борисова, адвокати в Пловдив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Heading2"/>
        <w:rPr>
          <w:lang w:val="bg-BG"/>
        </w:rPr>
      </w:pPr>
      <w:r w:rsidRPr="00412081">
        <w:rPr>
          <w:lang w:val="bg-BG"/>
        </w:rPr>
        <w:lastRenderedPageBreak/>
        <w:t>A.  </w:t>
      </w:r>
      <w:r w:rsidR="00527F65" w:rsidRPr="00412081">
        <w:rPr>
          <w:lang w:val="bg-BG"/>
        </w:rPr>
        <w:t>Обстоятелства</w:t>
      </w:r>
      <w:r w:rsidR="00C12868" w:rsidRPr="00412081">
        <w:rPr>
          <w:lang w:val="bg-BG"/>
        </w:rPr>
        <w:t xml:space="preserve"> по делото</w:t>
      </w:r>
    </w:p>
    <w:p w:rsidR="004B70C5" w:rsidRPr="00412081" w:rsidRDefault="004B70C5" w:rsidP="000509A5">
      <w:pPr>
        <w:pStyle w:val="ECHRHeading3"/>
        <w:rPr>
          <w:lang w:val="bg-BG"/>
        </w:rPr>
      </w:pPr>
      <w:r w:rsidRPr="00412081">
        <w:rPr>
          <w:lang w:val="bg-BG"/>
        </w:rPr>
        <w:t>1.  </w:t>
      </w:r>
      <w:r w:rsidR="00084C7F" w:rsidRPr="00412081">
        <w:rPr>
          <w:lang w:val="bg-BG"/>
        </w:rPr>
        <w:t>Общият контекст на делото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2.  </w:t>
      </w:r>
      <w:r w:rsidR="00D21ABB">
        <w:rPr>
          <w:lang w:val="bg-BG"/>
        </w:rPr>
        <w:t>Жалбоподателката посочва</w:t>
      </w:r>
      <w:bookmarkStart w:id="1" w:name="_GoBack"/>
      <w:bookmarkEnd w:id="1"/>
      <w:r w:rsidR="00C12868" w:rsidRPr="00412081">
        <w:rPr>
          <w:lang w:val="bg-BG"/>
        </w:rPr>
        <w:t xml:space="preserve">, че детството й е белязано </w:t>
      </w:r>
      <w:r w:rsidR="008C6714" w:rsidRPr="00412081">
        <w:rPr>
          <w:lang w:val="bg-BG"/>
        </w:rPr>
        <w:t>от</w:t>
      </w:r>
      <w:r w:rsidR="00C12868" w:rsidRPr="00412081">
        <w:rPr>
          <w:lang w:val="bg-BG"/>
        </w:rPr>
        <w:t xml:space="preserve"> </w:t>
      </w:r>
      <w:r w:rsidR="00F83A1A" w:rsidRPr="00412081">
        <w:rPr>
          <w:lang w:val="bg-BG"/>
        </w:rPr>
        <w:t>бурни кавги между родителите й</w:t>
      </w:r>
      <w:r w:rsidRPr="00412081">
        <w:rPr>
          <w:lang w:val="bg-BG"/>
        </w:rPr>
        <w:t xml:space="preserve">, </w:t>
      </w:r>
      <w:r w:rsidR="00F83A1A" w:rsidRPr="00412081">
        <w:rPr>
          <w:lang w:val="bg-BG"/>
        </w:rPr>
        <w:t>от развода им и от психиатричното заболяване на по-малката й сестра</w:t>
      </w:r>
      <w:r w:rsidRPr="00412081">
        <w:rPr>
          <w:lang w:val="bg-BG"/>
        </w:rPr>
        <w:t xml:space="preserve">. </w:t>
      </w:r>
      <w:r w:rsidR="008C6714" w:rsidRPr="00412081">
        <w:rPr>
          <w:lang w:val="bg-BG"/>
        </w:rPr>
        <w:t>С</w:t>
      </w:r>
      <w:r w:rsidR="00503214" w:rsidRPr="00412081">
        <w:rPr>
          <w:lang w:val="bg-BG"/>
        </w:rPr>
        <w:t xml:space="preserve">амата </w:t>
      </w:r>
      <w:r w:rsidR="008C6714" w:rsidRPr="00412081">
        <w:rPr>
          <w:lang w:val="bg-BG"/>
        </w:rPr>
        <w:t xml:space="preserve">тя </w:t>
      </w:r>
      <w:r w:rsidR="00503214" w:rsidRPr="00412081">
        <w:rPr>
          <w:lang w:val="bg-BG"/>
        </w:rPr>
        <w:t>имала труден семеен живот след брака си през</w:t>
      </w:r>
      <w:r w:rsidRPr="00412081">
        <w:rPr>
          <w:lang w:val="bg-BG"/>
        </w:rPr>
        <w:t xml:space="preserve"> 2003 </w:t>
      </w:r>
      <w:r w:rsidR="00503214" w:rsidRPr="00412081">
        <w:rPr>
          <w:lang w:val="bg-BG"/>
        </w:rPr>
        <w:t>г. и през</w:t>
      </w:r>
      <w:r w:rsidRPr="00412081">
        <w:rPr>
          <w:lang w:val="bg-BG"/>
        </w:rPr>
        <w:t xml:space="preserve"> 2006</w:t>
      </w:r>
      <w:r w:rsidR="00503214" w:rsidRPr="00412081">
        <w:rPr>
          <w:lang w:val="bg-BG"/>
        </w:rPr>
        <w:t xml:space="preserve"> г.</w:t>
      </w:r>
      <w:r w:rsidR="00CE5AE2" w:rsidRPr="00412081">
        <w:rPr>
          <w:lang w:val="bg-BG"/>
        </w:rPr>
        <w:t xml:space="preserve"> загубила дете едва няколко дни след раждането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3.  </w:t>
      </w:r>
      <w:r w:rsidR="00DC21E5" w:rsidRPr="00412081">
        <w:rPr>
          <w:lang w:val="bg-BG"/>
        </w:rPr>
        <w:t>Жалбоподателката била диагностицирана като страдаща от</w:t>
      </w:r>
      <w:r w:rsidR="001E7652" w:rsidRPr="00412081">
        <w:rPr>
          <w:lang w:val="bg-BG"/>
        </w:rPr>
        <w:t xml:space="preserve"> </w:t>
      </w:r>
      <w:r w:rsidR="00412081">
        <w:t>“</w:t>
      </w:r>
      <w:r w:rsidR="00DC21E5" w:rsidRPr="00412081">
        <w:rPr>
          <w:lang w:val="bg-BG"/>
        </w:rPr>
        <w:t xml:space="preserve">остро </w:t>
      </w:r>
      <w:proofErr w:type="spellStart"/>
      <w:r w:rsidR="00DC21E5" w:rsidRPr="00412081">
        <w:rPr>
          <w:lang w:val="bg-BG"/>
        </w:rPr>
        <w:t>психотично</w:t>
      </w:r>
      <w:proofErr w:type="spellEnd"/>
      <w:r w:rsidR="00DC21E5" w:rsidRPr="00412081">
        <w:rPr>
          <w:lang w:val="bg-BG"/>
        </w:rPr>
        <w:t xml:space="preserve"> разстройство </w:t>
      </w:r>
      <w:r w:rsidR="001E7652" w:rsidRPr="00412081">
        <w:rPr>
          <w:lang w:val="bg-BG"/>
        </w:rPr>
        <w:t>с</w:t>
      </w:r>
      <w:r w:rsidR="00DC21E5" w:rsidRPr="00412081">
        <w:rPr>
          <w:lang w:val="bg-BG"/>
        </w:rPr>
        <w:t xml:space="preserve"> шизофрен</w:t>
      </w:r>
      <w:r w:rsidR="001E7652" w:rsidRPr="00412081">
        <w:rPr>
          <w:lang w:val="bg-BG"/>
        </w:rPr>
        <w:t>ни симптоми</w:t>
      </w:r>
      <w:r w:rsidR="00412081">
        <w:rPr>
          <w:rFonts w:cstheme="minorHAnsi"/>
        </w:rPr>
        <w:t>”</w:t>
      </w:r>
      <w:r w:rsidRPr="00412081">
        <w:rPr>
          <w:lang w:val="bg-BG"/>
        </w:rPr>
        <w:t xml:space="preserve">. </w:t>
      </w:r>
      <w:r w:rsidR="001E7652" w:rsidRPr="00412081">
        <w:rPr>
          <w:lang w:val="bg-BG"/>
        </w:rPr>
        <w:t>През</w:t>
      </w:r>
      <w:r w:rsidRPr="00412081">
        <w:rPr>
          <w:lang w:val="bg-BG"/>
        </w:rPr>
        <w:t xml:space="preserve"> 2007</w:t>
      </w:r>
      <w:r w:rsidR="001E7652" w:rsidRPr="00412081">
        <w:rPr>
          <w:lang w:val="bg-BG"/>
        </w:rPr>
        <w:t xml:space="preserve"> г. била хоспитализирана в психиатрична клиника, където й </w:t>
      </w:r>
      <w:r w:rsidR="00EA26F0" w:rsidRPr="00412081">
        <w:rPr>
          <w:lang w:val="bg-BG"/>
        </w:rPr>
        <w:t xml:space="preserve">предписали </w:t>
      </w:r>
      <w:r w:rsidR="001E7652" w:rsidRPr="00412081">
        <w:rPr>
          <w:lang w:val="bg-BG"/>
        </w:rPr>
        <w:t>лекарства</w:t>
      </w:r>
      <w:r w:rsidRPr="00412081">
        <w:rPr>
          <w:lang w:val="bg-BG"/>
        </w:rPr>
        <w:t xml:space="preserve">. </w:t>
      </w:r>
      <w:r w:rsidR="002D3B06" w:rsidRPr="00412081">
        <w:rPr>
          <w:lang w:val="bg-BG"/>
        </w:rPr>
        <w:t>Състоянието й се стабилизира</w:t>
      </w:r>
      <w:r w:rsidR="00B7115A" w:rsidRPr="00412081">
        <w:rPr>
          <w:lang w:val="bg-BG"/>
        </w:rPr>
        <w:t>ло</w:t>
      </w:r>
      <w:r w:rsidR="002D3B06" w:rsidRPr="00412081">
        <w:rPr>
          <w:lang w:val="bg-BG"/>
        </w:rPr>
        <w:t xml:space="preserve"> и била изписана много бързо от болницата</w:t>
      </w:r>
      <w:r w:rsidRPr="00412081">
        <w:rPr>
          <w:lang w:val="bg-BG"/>
        </w:rPr>
        <w:t xml:space="preserve">, </w:t>
      </w:r>
      <w:r w:rsidR="002D3B06" w:rsidRPr="00412081">
        <w:rPr>
          <w:lang w:val="bg-BG"/>
        </w:rPr>
        <w:t>като и след това продължила медикаментозното лечение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4.  </w:t>
      </w:r>
      <w:r w:rsidR="002D3B06" w:rsidRPr="00412081">
        <w:rPr>
          <w:lang w:val="bg-BG"/>
        </w:rPr>
        <w:t>През</w:t>
      </w:r>
      <w:r w:rsidRPr="00412081">
        <w:rPr>
          <w:lang w:val="bg-BG"/>
        </w:rPr>
        <w:t xml:space="preserve"> 2009</w:t>
      </w:r>
      <w:r w:rsidR="002D3B06" w:rsidRPr="00412081">
        <w:rPr>
          <w:lang w:val="bg-BG"/>
        </w:rPr>
        <w:t xml:space="preserve"> г. тя се развела и се върнала да живее при близките си в Пловдив</w:t>
      </w:r>
      <w:r w:rsidRPr="00412081">
        <w:rPr>
          <w:lang w:val="bg-BG"/>
        </w:rPr>
        <w:t xml:space="preserve">. </w:t>
      </w:r>
      <w:r w:rsidR="002D3B06" w:rsidRPr="00412081">
        <w:rPr>
          <w:lang w:val="bg-BG"/>
        </w:rPr>
        <w:t>Там била назначена на работа в общинската администрация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Heading3"/>
        <w:rPr>
          <w:lang w:val="bg-BG"/>
        </w:rPr>
      </w:pPr>
      <w:r w:rsidRPr="00412081">
        <w:rPr>
          <w:lang w:val="bg-BG"/>
        </w:rPr>
        <w:t>2.  </w:t>
      </w:r>
      <w:r w:rsidR="00AF19CE" w:rsidRPr="00412081">
        <w:rPr>
          <w:lang w:val="bg-BG"/>
        </w:rPr>
        <w:t>Първоначално съжителство между жалбоподателката и И.И.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5.  </w:t>
      </w:r>
      <w:r w:rsidR="0075518A" w:rsidRPr="00412081">
        <w:rPr>
          <w:lang w:val="bg-BG"/>
        </w:rPr>
        <w:t>През октомври</w:t>
      </w:r>
      <w:r w:rsidRPr="00412081">
        <w:rPr>
          <w:lang w:val="bg-BG"/>
        </w:rPr>
        <w:t xml:space="preserve"> 2009</w:t>
      </w:r>
      <w:r w:rsidR="0075518A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 </w:t>
      </w:r>
      <w:r w:rsidR="0075518A" w:rsidRPr="00412081">
        <w:rPr>
          <w:lang w:val="bg-BG"/>
        </w:rPr>
        <w:t xml:space="preserve">жалбоподателката среща лице </w:t>
      </w:r>
      <w:r w:rsidR="00F65B92" w:rsidRPr="00412081">
        <w:rPr>
          <w:lang w:val="bg-BG"/>
        </w:rPr>
        <w:t xml:space="preserve">на име </w:t>
      </w:r>
      <w:r w:rsidR="0075518A" w:rsidRPr="00412081">
        <w:rPr>
          <w:lang w:val="bg-BG"/>
        </w:rPr>
        <w:t>И.И.</w:t>
      </w:r>
      <w:r w:rsidRPr="00412081">
        <w:rPr>
          <w:lang w:val="bg-BG"/>
        </w:rPr>
        <w:t> </w:t>
      </w:r>
      <w:r w:rsidR="0075518A" w:rsidRPr="00412081">
        <w:rPr>
          <w:lang w:val="bg-BG"/>
        </w:rPr>
        <w:t>През ноември</w:t>
      </w:r>
      <w:r w:rsidRPr="00412081">
        <w:rPr>
          <w:lang w:val="bg-BG"/>
        </w:rPr>
        <w:t xml:space="preserve"> 2009</w:t>
      </w:r>
      <w:r w:rsidR="0075518A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, </w:t>
      </w:r>
      <w:r w:rsidR="0075518A" w:rsidRPr="00412081">
        <w:rPr>
          <w:lang w:val="bg-BG"/>
        </w:rPr>
        <w:t>се оказ</w:t>
      </w:r>
      <w:r w:rsidR="00F65B92" w:rsidRPr="00412081">
        <w:rPr>
          <w:lang w:val="bg-BG"/>
        </w:rPr>
        <w:t>в</w:t>
      </w:r>
      <w:r w:rsidR="0075518A" w:rsidRPr="00412081">
        <w:rPr>
          <w:lang w:val="bg-BG"/>
        </w:rPr>
        <w:t xml:space="preserve">а бременна от него и се </w:t>
      </w:r>
      <w:r w:rsidR="00F65B92" w:rsidRPr="00412081">
        <w:rPr>
          <w:lang w:val="bg-BG"/>
        </w:rPr>
        <w:t xml:space="preserve">мести </w:t>
      </w:r>
      <w:r w:rsidR="0075518A" w:rsidRPr="00412081">
        <w:rPr>
          <w:lang w:val="bg-BG"/>
        </w:rPr>
        <w:t>да живее при него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6.  </w:t>
      </w:r>
      <w:r w:rsidR="009F5FF9" w:rsidRPr="00412081">
        <w:rPr>
          <w:lang w:val="bg-BG"/>
        </w:rPr>
        <w:t xml:space="preserve">Жалбоподателката </w:t>
      </w:r>
      <w:r w:rsidR="006826AD" w:rsidRPr="00412081">
        <w:rPr>
          <w:lang w:val="bg-BG"/>
        </w:rPr>
        <w:t>изтъква</w:t>
      </w:r>
      <w:r w:rsidR="009F5FF9" w:rsidRPr="00412081">
        <w:rPr>
          <w:lang w:val="bg-BG"/>
        </w:rPr>
        <w:t>, че отношенията й с</w:t>
      </w:r>
      <w:r w:rsidR="000933AC" w:rsidRPr="00412081">
        <w:rPr>
          <w:lang w:val="bg-BG"/>
        </w:rPr>
        <w:t xml:space="preserve"> партньора</w:t>
      </w:r>
      <w:r w:rsidR="00B7115A" w:rsidRPr="00412081">
        <w:rPr>
          <w:lang w:val="bg-BG"/>
        </w:rPr>
        <w:t xml:space="preserve"> й</w:t>
      </w:r>
      <w:r w:rsidR="009F5FF9" w:rsidRPr="00412081">
        <w:rPr>
          <w:lang w:val="bg-BG"/>
        </w:rPr>
        <w:t xml:space="preserve"> се </w:t>
      </w:r>
      <w:r w:rsidR="0077483A" w:rsidRPr="00412081">
        <w:rPr>
          <w:lang w:val="bg-BG"/>
        </w:rPr>
        <w:t>влошават</w:t>
      </w:r>
      <w:r w:rsidR="00F65B92" w:rsidRPr="00412081">
        <w:rPr>
          <w:lang w:val="bg-BG"/>
        </w:rPr>
        <w:t xml:space="preserve"> </w:t>
      </w:r>
      <w:r w:rsidR="00C85414" w:rsidRPr="00412081">
        <w:rPr>
          <w:lang w:val="bg-BG"/>
        </w:rPr>
        <w:t xml:space="preserve">и </w:t>
      </w:r>
      <w:r w:rsidR="005061DE" w:rsidRPr="00412081">
        <w:rPr>
          <w:lang w:val="bg-BG"/>
        </w:rPr>
        <w:t>между двойката</w:t>
      </w:r>
      <w:r w:rsidR="005061DE" w:rsidRPr="00412081" w:rsidDel="00F65B92">
        <w:rPr>
          <w:lang w:val="bg-BG"/>
        </w:rPr>
        <w:t xml:space="preserve"> </w:t>
      </w:r>
      <w:r w:rsidR="00C85414" w:rsidRPr="00412081">
        <w:rPr>
          <w:lang w:val="bg-BG"/>
        </w:rPr>
        <w:t>избух</w:t>
      </w:r>
      <w:r w:rsidR="0077483A" w:rsidRPr="00412081">
        <w:rPr>
          <w:lang w:val="bg-BG"/>
        </w:rPr>
        <w:t>ват</w:t>
      </w:r>
      <w:r w:rsidR="00C85414" w:rsidRPr="00412081">
        <w:rPr>
          <w:lang w:val="bg-BG"/>
        </w:rPr>
        <w:t xml:space="preserve"> </w:t>
      </w:r>
      <w:r w:rsidR="00F65B92" w:rsidRPr="00412081">
        <w:rPr>
          <w:lang w:val="bg-BG"/>
        </w:rPr>
        <w:t>бурни кавги</w:t>
      </w:r>
      <w:r w:rsidRPr="00412081">
        <w:rPr>
          <w:lang w:val="bg-BG"/>
        </w:rPr>
        <w:t xml:space="preserve">. </w:t>
      </w:r>
      <w:r w:rsidR="006826AD" w:rsidRPr="00412081">
        <w:rPr>
          <w:lang w:val="bg-BG"/>
        </w:rPr>
        <w:t>Б</w:t>
      </w:r>
      <w:r w:rsidR="00D418E2" w:rsidRPr="00412081">
        <w:rPr>
          <w:lang w:val="bg-BG"/>
        </w:rPr>
        <w:t xml:space="preserve">ила бита от партньора й на </w:t>
      </w:r>
      <w:r w:rsidRPr="00412081">
        <w:rPr>
          <w:lang w:val="bg-BG"/>
        </w:rPr>
        <w:t xml:space="preserve">8 </w:t>
      </w:r>
      <w:r w:rsidR="00D418E2" w:rsidRPr="00412081">
        <w:rPr>
          <w:lang w:val="bg-BG"/>
        </w:rPr>
        <w:t>януари</w:t>
      </w:r>
      <w:r w:rsidR="00B7115A" w:rsidRPr="00412081">
        <w:rPr>
          <w:lang w:val="bg-BG"/>
        </w:rPr>
        <w:t>, на</w:t>
      </w:r>
      <w:r w:rsidR="00D418E2" w:rsidRPr="00412081">
        <w:rPr>
          <w:lang w:val="bg-BG"/>
        </w:rPr>
        <w:t xml:space="preserve"> </w:t>
      </w:r>
      <w:r w:rsidRPr="00412081">
        <w:rPr>
          <w:lang w:val="bg-BG"/>
        </w:rPr>
        <w:t xml:space="preserve">17 </w:t>
      </w:r>
      <w:r w:rsidR="00D418E2" w:rsidRPr="00412081">
        <w:rPr>
          <w:lang w:val="bg-BG"/>
        </w:rPr>
        <w:t>и</w:t>
      </w:r>
      <w:r w:rsidRPr="00412081">
        <w:rPr>
          <w:lang w:val="bg-BG"/>
        </w:rPr>
        <w:t xml:space="preserve"> 28 </w:t>
      </w:r>
      <w:r w:rsidR="00D418E2" w:rsidRPr="00412081">
        <w:rPr>
          <w:lang w:val="bg-BG"/>
        </w:rPr>
        <w:t>март</w:t>
      </w:r>
      <w:r w:rsidRPr="00412081">
        <w:rPr>
          <w:lang w:val="bg-BG"/>
        </w:rPr>
        <w:t xml:space="preserve"> 2010</w:t>
      </w:r>
      <w:r w:rsidR="00D418E2" w:rsidRPr="00412081">
        <w:rPr>
          <w:lang w:val="bg-BG"/>
        </w:rPr>
        <w:t xml:space="preserve"> г</w:t>
      </w:r>
      <w:r w:rsidRPr="00412081">
        <w:rPr>
          <w:lang w:val="bg-BG"/>
        </w:rPr>
        <w:t xml:space="preserve">. </w:t>
      </w:r>
      <w:r w:rsidR="00712DC5" w:rsidRPr="00412081">
        <w:rPr>
          <w:lang w:val="bg-BG"/>
        </w:rPr>
        <w:t>След последния скандал напус</w:t>
      </w:r>
      <w:r w:rsidR="006826AD" w:rsidRPr="00412081">
        <w:rPr>
          <w:lang w:val="bg-BG"/>
        </w:rPr>
        <w:t>к</w:t>
      </w:r>
      <w:r w:rsidR="00712DC5" w:rsidRPr="00412081">
        <w:rPr>
          <w:lang w:val="bg-BG"/>
        </w:rPr>
        <w:t>а жилището на И.И. и оти</w:t>
      </w:r>
      <w:r w:rsidR="006826AD" w:rsidRPr="00412081">
        <w:rPr>
          <w:lang w:val="bg-BG"/>
        </w:rPr>
        <w:t>в</w:t>
      </w:r>
      <w:r w:rsidR="00712DC5" w:rsidRPr="00412081">
        <w:rPr>
          <w:lang w:val="bg-BG"/>
        </w:rPr>
        <w:t>а да живее при майка си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7.  </w:t>
      </w:r>
      <w:r w:rsidR="00D7487A" w:rsidRPr="00412081">
        <w:rPr>
          <w:lang w:val="bg-BG"/>
        </w:rPr>
        <w:t xml:space="preserve">На 29 март 2010 г. жалбоподателката </w:t>
      </w:r>
      <w:r w:rsidR="006826AD" w:rsidRPr="00412081">
        <w:rPr>
          <w:lang w:val="bg-BG"/>
        </w:rPr>
        <w:t xml:space="preserve">е </w:t>
      </w:r>
      <w:r w:rsidR="00D7487A" w:rsidRPr="00412081">
        <w:rPr>
          <w:lang w:val="bg-BG"/>
        </w:rPr>
        <w:t>прегледана от лекар и той й изда</w:t>
      </w:r>
      <w:r w:rsidR="006826AD" w:rsidRPr="00412081">
        <w:rPr>
          <w:lang w:val="bg-BG"/>
        </w:rPr>
        <w:t>ва</w:t>
      </w:r>
      <w:r w:rsidR="00D7487A" w:rsidRPr="00412081">
        <w:rPr>
          <w:lang w:val="bg-BG"/>
        </w:rPr>
        <w:t xml:space="preserve"> медицинско свидетелство. </w:t>
      </w:r>
      <w:r w:rsidR="006826AD" w:rsidRPr="00412081">
        <w:rPr>
          <w:lang w:val="bg-BG"/>
        </w:rPr>
        <w:t>С</w:t>
      </w:r>
      <w:r w:rsidR="004A44A3" w:rsidRPr="00412081">
        <w:rPr>
          <w:lang w:val="bg-BG"/>
        </w:rPr>
        <w:t xml:space="preserve">ъщия ден </w:t>
      </w:r>
      <w:r w:rsidR="006826AD" w:rsidRPr="00412081">
        <w:rPr>
          <w:lang w:val="bg-BG"/>
        </w:rPr>
        <w:t>подава</w:t>
      </w:r>
      <w:r w:rsidR="004A44A3" w:rsidRPr="00412081">
        <w:rPr>
          <w:lang w:val="bg-BG"/>
        </w:rPr>
        <w:t xml:space="preserve"> жалба срещу </w:t>
      </w:r>
      <w:r w:rsidR="000933AC" w:rsidRPr="00412081">
        <w:rPr>
          <w:lang w:val="bg-BG"/>
        </w:rPr>
        <w:t>партньора</w:t>
      </w:r>
      <w:r w:rsidR="0077483A" w:rsidRPr="00412081">
        <w:rPr>
          <w:lang w:val="bg-BG"/>
        </w:rPr>
        <w:t xml:space="preserve"> си</w:t>
      </w:r>
      <w:r w:rsidR="00A437A4" w:rsidRPr="00412081">
        <w:rPr>
          <w:lang w:val="bg-BG"/>
        </w:rPr>
        <w:t xml:space="preserve"> </w:t>
      </w:r>
      <w:r w:rsidR="0084331C" w:rsidRPr="00412081">
        <w:rPr>
          <w:lang w:val="bg-BG"/>
        </w:rPr>
        <w:t>в</w:t>
      </w:r>
      <w:r w:rsidR="004A44A3" w:rsidRPr="00412081">
        <w:rPr>
          <w:lang w:val="bg-BG"/>
        </w:rPr>
        <w:t xml:space="preserve"> </w:t>
      </w:r>
      <w:r w:rsidR="0084331C" w:rsidRPr="00412081">
        <w:rPr>
          <w:lang w:val="bg-BG"/>
        </w:rPr>
        <w:t>полицейското управление</w:t>
      </w:r>
      <w:r w:rsidRPr="00412081">
        <w:rPr>
          <w:lang w:val="bg-BG"/>
        </w:rPr>
        <w:t xml:space="preserve">. </w:t>
      </w:r>
      <w:r w:rsidR="0084331C" w:rsidRPr="00412081">
        <w:rPr>
          <w:lang w:val="bg-BG"/>
        </w:rPr>
        <w:t>На следващия ден Пловдивския</w:t>
      </w:r>
      <w:r w:rsidR="00B7115A" w:rsidRPr="00412081">
        <w:rPr>
          <w:lang w:val="bg-BG"/>
        </w:rPr>
        <w:t>т</w:t>
      </w:r>
      <w:r w:rsidR="0084331C" w:rsidRPr="00412081">
        <w:rPr>
          <w:lang w:val="bg-BG"/>
        </w:rPr>
        <w:t xml:space="preserve"> районен съд</w:t>
      </w:r>
      <w:r w:rsidR="006826AD" w:rsidRPr="00412081">
        <w:rPr>
          <w:lang w:val="bg-BG"/>
        </w:rPr>
        <w:t xml:space="preserve"> е сезиран от полицията</w:t>
      </w:r>
      <w:r w:rsidR="0084331C" w:rsidRPr="00412081">
        <w:rPr>
          <w:lang w:val="bg-BG"/>
        </w:rPr>
        <w:t xml:space="preserve"> с</w:t>
      </w:r>
      <w:r w:rsidR="00893034" w:rsidRPr="00412081">
        <w:rPr>
          <w:lang w:val="bg-BG"/>
        </w:rPr>
        <w:t xml:space="preserve">ъс заповед за незабавна </w:t>
      </w:r>
      <w:r w:rsidR="0084331C" w:rsidRPr="00412081">
        <w:rPr>
          <w:lang w:val="bg-BG"/>
        </w:rPr>
        <w:t xml:space="preserve">защита на жалбоподателката </w:t>
      </w:r>
      <w:r w:rsidR="00714BB1" w:rsidRPr="00412081">
        <w:rPr>
          <w:lang w:val="bg-BG"/>
        </w:rPr>
        <w:t>въз основа</w:t>
      </w:r>
      <w:r w:rsidR="0084331C" w:rsidRPr="00412081">
        <w:rPr>
          <w:lang w:val="bg-BG"/>
        </w:rPr>
        <w:t xml:space="preserve"> на Закона за защита </w:t>
      </w:r>
      <w:r w:rsidR="003602AC" w:rsidRPr="00412081">
        <w:rPr>
          <w:lang w:val="bg-BG"/>
        </w:rPr>
        <w:t>срещу</w:t>
      </w:r>
      <w:r w:rsidR="0084331C" w:rsidRPr="00412081">
        <w:rPr>
          <w:lang w:val="bg-BG"/>
        </w:rPr>
        <w:t xml:space="preserve"> домашно</w:t>
      </w:r>
      <w:r w:rsidR="00173894" w:rsidRPr="00412081">
        <w:rPr>
          <w:lang w:val="bg-BG"/>
        </w:rPr>
        <w:t>то</w:t>
      </w:r>
      <w:r w:rsidR="0084331C" w:rsidRPr="00412081">
        <w:rPr>
          <w:lang w:val="bg-BG"/>
        </w:rPr>
        <w:t xml:space="preserve"> насилие</w:t>
      </w:r>
      <w:r w:rsidR="00173894" w:rsidRPr="00412081">
        <w:rPr>
          <w:lang w:val="bg-BG"/>
        </w:rPr>
        <w:t xml:space="preserve"> от 2005 г.</w:t>
      </w:r>
      <w:r w:rsidRPr="00412081">
        <w:rPr>
          <w:lang w:val="bg-BG"/>
        </w:rPr>
        <w:t xml:space="preserve"> (</w:t>
      </w:r>
      <w:r w:rsidR="00426BEE" w:rsidRPr="00412081">
        <w:rPr>
          <w:lang w:val="bg-BG"/>
        </w:rPr>
        <w:t>„</w:t>
      </w:r>
      <w:r w:rsidR="00714BB1" w:rsidRPr="00412081">
        <w:rPr>
          <w:lang w:val="bg-BG"/>
        </w:rPr>
        <w:t>З</w:t>
      </w:r>
      <w:r w:rsidR="00426BEE" w:rsidRPr="00412081">
        <w:rPr>
          <w:lang w:val="bg-BG"/>
        </w:rPr>
        <w:t xml:space="preserve">аконът от </w:t>
      </w:r>
      <w:r w:rsidRPr="00412081">
        <w:rPr>
          <w:lang w:val="bg-BG"/>
        </w:rPr>
        <w:t>2005</w:t>
      </w:r>
      <w:r w:rsidR="00426BEE" w:rsidRPr="00412081">
        <w:rPr>
          <w:lang w:val="bg-BG"/>
        </w:rPr>
        <w:t xml:space="preserve"> г.“</w:t>
      </w:r>
      <w:r w:rsidRPr="00412081">
        <w:rPr>
          <w:lang w:val="bg-BG"/>
        </w:rPr>
        <w:t xml:space="preserve">). </w:t>
      </w:r>
      <w:r w:rsidR="00FB6309" w:rsidRPr="00412081">
        <w:rPr>
          <w:lang w:val="bg-BG"/>
        </w:rPr>
        <w:t>Районният съд обявил молбата за недопустима, тъй като излизала извън обхвата на действие на</w:t>
      </w:r>
      <w:r w:rsidRPr="00412081">
        <w:rPr>
          <w:lang w:val="bg-BG"/>
        </w:rPr>
        <w:t xml:space="preserve"> </w:t>
      </w:r>
      <w:r w:rsidR="00257FF2" w:rsidRPr="00412081">
        <w:rPr>
          <w:lang w:val="bg-BG"/>
        </w:rPr>
        <w:t xml:space="preserve">Закона за защита </w:t>
      </w:r>
      <w:r w:rsidR="00B7115A" w:rsidRPr="00412081">
        <w:rPr>
          <w:lang w:val="bg-BG"/>
        </w:rPr>
        <w:t>от</w:t>
      </w:r>
      <w:r w:rsidR="00257FF2" w:rsidRPr="00412081">
        <w:rPr>
          <w:lang w:val="bg-BG"/>
        </w:rPr>
        <w:t xml:space="preserve"> домашното насилие</w:t>
      </w:r>
      <w:r w:rsidRPr="00412081">
        <w:rPr>
          <w:lang w:val="bg-BG"/>
        </w:rPr>
        <w:t xml:space="preserve">. </w:t>
      </w:r>
      <w:r w:rsidR="00257FF2" w:rsidRPr="00412081">
        <w:rPr>
          <w:lang w:val="bg-BG"/>
        </w:rPr>
        <w:t>Жалбоподателката не представила никакъв документ относно това производство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8.  </w:t>
      </w:r>
      <w:r w:rsidR="003C3EC5" w:rsidRPr="00412081">
        <w:rPr>
          <w:lang w:val="bg-BG"/>
        </w:rPr>
        <w:t xml:space="preserve">Полицията </w:t>
      </w:r>
      <w:r w:rsidR="00714BB1" w:rsidRPr="00412081">
        <w:rPr>
          <w:lang w:val="bg-BG"/>
        </w:rPr>
        <w:t xml:space="preserve">прави </w:t>
      </w:r>
      <w:r w:rsidR="003C3EC5" w:rsidRPr="00412081">
        <w:rPr>
          <w:lang w:val="bg-BG"/>
        </w:rPr>
        <w:t>писмено предупреждение на И.И., като му нал</w:t>
      </w:r>
      <w:r w:rsidR="00714BB1" w:rsidRPr="00412081">
        <w:rPr>
          <w:lang w:val="bg-BG"/>
        </w:rPr>
        <w:t>ага</w:t>
      </w:r>
      <w:r w:rsidR="003C3EC5" w:rsidRPr="00412081">
        <w:rPr>
          <w:lang w:val="bg-BG"/>
        </w:rPr>
        <w:t xml:space="preserve"> забрана да се кара с</w:t>
      </w:r>
      <w:r w:rsidR="0077483A" w:rsidRPr="00412081">
        <w:rPr>
          <w:lang w:val="bg-BG"/>
        </w:rPr>
        <w:t xml:space="preserve">ъс </w:t>
      </w:r>
      <w:r w:rsidR="006C11A4" w:rsidRPr="00412081">
        <w:rPr>
          <w:lang w:val="bg-BG"/>
        </w:rPr>
        <w:t>съжителка</w:t>
      </w:r>
      <w:r w:rsidR="0077483A" w:rsidRPr="00412081">
        <w:rPr>
          <w:lang w:val="bg-BG"/>
        </w:rPr>
        <w:t>та си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9.  </w:t>
      </w:r>
      <w:r w:rsidR="00C70EAE" w:rsidRPr="00412081">
        <w:rPr>
          <w:lang w:val="bg-BG"/>
        </w:rPr>
        <w:t xml:space="preserve">Според жалбоподателката, на </w:t>
      </w:r>
      <w:r w:rsidRPr="00412081">
        <w:rPr>
          <w:lang w:val="bg-BG"/>
        </w:rPr>
        <w:t xml:space="preserve">22 </w:t>
      </w:r>
      <w:r w:rsidR="00C70EAE" w:rsidRPr="00412081">
        <w:rPr>
          <w:lang w:val="bg-BG"/>
        </w:rPr>
        <w:t>април</w:t>
      </w:r>
      <w:r w:rsidRPr="00412081">
        <w:rPr>
          <w:lang w:val="bg-BG"/>
        </w:rPr>
        <w:t xml:space="preserve"> 2010</w:t>
      </w:r>
      <w:r w:rsidR="00C70EAE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 </w:t>
      </w:r>
      <w:r w:rsidR="00C70EAE" w:rsidRPr="00412081">
        <w:rPr>
          <w:lang w:val="bg-BG"/>
        </w:rPr>
        <w:t>И.И. оти</w:t>
      </w:r>
      <w:r w:rsidR="0077483A" w:rsidRPr="00412081">
        <w:rPr>
          <w:lang w:val="bg-BG"/>
        </w:rPr>
        <w:t>ва</w:t>
      </w:r>
      <w:r w:rsidR="00C70EAE" w:rsidRPr="00412081">
        <w:rPr>
          <w:lang w:val="bg-BG"/>
        </w:rPr>
        <w:t xml:space="preserve"> в апартамента, в който живее тя</w:t>
      </w:r>
      <w:r w:rsidR="00B7115A" w:rsidRPr="00412081">
        <w:rPr>
          <w:lang w:val="bg-BG"/>
        </w:rPr>
        <w:t>,</w:t>
      </w:r>
      <w:r w:rsidR="00C70EAE" w:rsidRPr="00412081">
        <w:rPr>
          <w:lang w:val="bg-BG"/>
        </w:rPr>
        <w:t xml:space="preserve"> и счуп</w:t>
      </w:r>
      <w:r w:rsidR="00B7115A" w:rsidRPr="00412081">
        <w:rPr>
          <w:lang w:val="bg-BG"/>
        </w:rPr>
        <w:t>ва</w:t>
      </w:r>
      <w:r w:rsidR="00C70EAE" w:rsidRPr="00412081">
        <w:rPr>
          <w:lang w:val="bg-BG"/>
        </w:rPr>
        <w:t xml:space="preserve"> звънеца</w:t>
      </w:r>
      <w:r w:rsidRPr="00412081">
        <w:rPr>
          <w:lang w:val="bg-BG"/>
        </w:rPr>
        <w:t xml:space="preserve"> </w:t>
      </w:r>
      <w:r w:rsidR="00C70EAE" w:rsidRPr="00412081">
        <w:rPr>
          <w:lang w:val="bg-BG"/>
        </w:rPr>
        <w:t>и ключалката</w:t>
      </w:r>
      <w:r w:rsidRPr="00412081">
        <w:rPr>
          <w:lang w:val="bg-BG"/>
        </w:rPr>
        <w:t xml:space="preserve"> </w:t>
      </w:r>
      <w:r w:rsidR="00C70EAE" w:rsidRPr="00412081">
        <w:rPr>
          <w:lang w:val="bg-BG"/>
        </w:rPr>
        <w:t>на входната врата на жилището</w:t>
      </w:r>
      <w:r w:rsidRPr="00412081">
        <w:rPr>
          <w:lang w:val="bg-BG"/>
        </w:rPr>
        <w:t xml:space="preserve">. </w:t>
      </w:r>
      <w:r w:rsidR="006816AC" w:rsidRPr="00412081">
        <w:rPr>
          <w:lang w:val="bg-BG"/>
        </w:rPr>
        <w:t xml:space="preserve">Жалбоподателката и майка й </w:t>
      </w:r>
      <w:r w:rsidR="00B7115A" w:rsidRPr="00412081">
        <w:rPr>
          <w:lang w:val="bg-BG"/>
        </w:rPr>
        <w:t>викат</w:t>
      </w:r>
      <w:r w:rsidR="006816AC" w:rsidRPr="00412081">
        <w:rPr>
          <w:lang w:val="bg-BG"/>
        </w:rPr>
        <w:t xml:space="preserve"> полиция</w:t>
      </w:r>
      <w:r w:rsidRPr="00412081">
        <w:rPr>
          <w:lang w:val="bg-BG"/>
        </w:rPr>
        <w:t xml:space="preserve">, </w:t>
      </w:r>
      <w:r w:rsidR="00376E91" w:rsidRPr="00412081">
        <w:rPr>
          <w:lang w:val="bg-BG"/>
        </w:rPr>
        <w:t>но И.И. успя</w:t>
      </w:r>
      <w:r w:rsidR="0077483A" w:rsidRPr="00412081">
        <w:rPr>
          <w:lang w:val="bg-BG"/>
        </w:rPr>
        <w:t>ва</w:t>
      </w:r>
      <w:r w:rsidR="00376E91" w:rsidRPr="00412081">
        <w:rPr>
          <w:lang w:val="bg-BG"/>
        </w:rPr>
        <w:t xml:space="preserve"> да избяга преди идването на  полицаите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10.  </w:t>
      </w:r>
      <w:r w:rsidR="00C33312" w:rsidRPr="00412081">
        <w:rPr>
          <w:lang w:val="bg-BG"/>
        </w:rPr>
        <w:t>Двете жени пода</w:t>
      </w:r>
      <w:r w:rsidR="00B7115A" w:rsidRPr="00412081">
        <w:rPr>
          <w:lang w:val="bg-BG"/>
        </w:rPr>
        <w:t>ват</w:t>
      </w:r>
      <w:r w:rsidR="00C33312" w:rsidRPr="00412081">
        <w:rPr>
          <w:lang w:val="bg-BG"/>
        </w:rPr>
        <w:t xml:space="preserve"> жалба срещу И.И</w:t>
      </w:r>
      <w:r w:rsidRPr="00412081">
        <w:rPr>
          <w:lang w:val="bg-BG"/>
        </w:rPr>
        <w:t xml:space="preserve">. </w:t>
      </w:r>
      <w:r w:rsidR="00C33312" w:rsidRPr="00412081">
        <w:rPr>
          <w:lang w:val="bg-BG"/>
        </w:rPr>
        <w:t xml:space="preserve">От своя страна, последният се оплакал, че жалбоподателката </w:t>
      </w:r>
      <w:r w:rsidR="000223A8" w:rsidRPr="00412081">
        <w:rPr>
          <w:lang w:val="bg-BG"/>
        </w:rPr>
        <w:t>проявявала агресия към него</w:t>
      </w:r>
      <w:r w:rsidRPr="00412081">
        <w:rPr>
          <w:lang w:val="bg-BG"/>
        </w:rPr>
        <w:t xml:space="preserve">. </w:t>
      </w:r>
      <w:r w:rsidR="00DF7A18" w:rsidRPr="00412081">
        <w:rPr>
          <w:lang w:val="bg-BG"/>
        </w:rPr>
        <w:t xml:space="preserve">Компетентните власти отказали да заведат наказателно </w:t>
      </w:r>
      <w:r w:rsidR="00DF7A18" w:rsidRPr="00412081">
        <w:rPr>
          <w:lang w:val="bg-BG"/>
        </w:rPr>
        <w:lastRenderedPageBreak/>
        <w:t>производство срещу двете страни</w:t>
      </w:r>
      <w:r w:rsidRPr="00412081">
        <w:rPr>
          <w:lang w:val="bg-BG"/>
        </w:rPr>
        <w:t xml:space="preserve"> </w:t>
      </w:r>
      <w:r w:rsidR="00DF7A18" w:rsidRPr="00412081">
        <w:rPr>
          <w:lang w:val="bg-BG"/>
        </w:rPr>
        <w:t>и полицията отправила писмени предупреждения към жалбоподателката и към И.И.</w:t>
      </w:r>
      <w:r w:rsidRPr="00412081">
        <w:rPr>
          <w:lang w:val="bg-BG"/>
        </w:rPr>
        <w:t xml:space="preserve">, </w:t>
      </w:r>
      <w:r w:rsidR="00DF7A18" w:rsidRPr="00412081">
        <w:rPr>
          <w:lang w:val="bg-BG"/>
        </w:rPr>
        <w:t>като им наложила забрана да с</w:t>
      </w:r>
      <w:r w:rsidR="00686E7E" w:rsidRPr="00412081">
        <w:rPr>
          <w:lang w:val="bg-BG"/>
        </w:rPr>
        <w:t xml:space="preserve">и вдигат скандали </w:t>
      </w:r>
      <w:r w:rsidR="00DF7A18" w:rsidRPr="00412081">
        <w:rPr>
          <w:lang w:val="bg-BG"/>
        </w:rPr>
        <w:t>в</w:t>
      </w:r>
      <w:r w:rsidR="00834950" w:rsidRPr="00412081">
        <w:rPr>
          <w:lang w:val="bg-BG"/>
        </w:rPr>
        <w:t xml:space="preserve"> </w:t>
      </w:r>
      <w:r w:rsidR="00DF7A18" w:rsidRPr="00412081">
        <w:rPr>
          <w:lang w:val="bg-BG"/>
        </w:rPr>
        <w:t>бъдеще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11.  </w:t>
      </w:r>
      <w:r w:rsidR="000C2899" w:rsidRPr="00412081">
        <w:rPr>
          <w:lang w:val="bg-BG"/>
        </w:rPr>
        <w:t xml:space="preserve">Жалбоподателката твърди, че в края на месец април </w:t>
      </w:r>
      <w:r w:rsidRPr="00412081">
        <w:rPr>
          <w:lang w:val="bg-BG"/>
        </w:rPr>
        <w:t>2010</w:t>
      </w:r>
      <w:r w:rsidR="000C2899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, </w:t>
      </w:r>
      <w:r w:rsidR="000C2899" w:rsidRPr="00412081">
        <w:rPr>
          <w:lang w:val="bg-BG"/>
        </w:rPr>
        <w:t xml:space="preserve">И.И. </w:t>
      </w:r>
      <w:r w:rsidR="00B7115A" w:rsidRPr="00412081">
        <w:rPr>
          <w:lang w:val="bg-BG"/>
        </w:rPr>
        <w:t>посетил</w:t>
      </w:r>
      <w:r w:rsidR="000C2899" w:rsidRPr="00412081">
        <w:rPr>
          <w:lang w:val="bg-BG"/>
        </w:rPr>
        <w:t xml:space="preserve"> на работното й място</w:t>
      </w:r>
      <w:r w:rsidR="00B7115A" w:rsidRPr="00412081">
        <w:rPr>
          <w:lang w:val="bg-BG"/>
        </w:rPr>
        <w:t xml:space="preserve">, където </w:t>
      </w:r>
      <w:r w:rsidR="000C2899" w:rsidRPr="00412081">
        <w:rPr>
          <w:lang w:val="bg-BG"/>
        </w:rPr>
        <w:t>имал пререкание с колегите й</w:t>
      </w:r>
      <w:r w:rsidRPr="00412081">
        <w:rPr>
          <w:lang w:val="bg-BG"/>
        </w:rPr>
        <w:t xml:space="preserve">. </w:t>
      </w:r>
      <w:r w:rsidR="00A04780" w:rsidRPr="00412081">
        <w:rPr>
          <w:lang w:val="bg-BG"/>
        </w:rPr>
        <w:t>С</w:t>
      </w:r>
      <w:r w:rsidR="002A78A3" w:rsidRPr="00412081">
        <w:rPr>
          <w:lang w:val="bg-BG"/>
        </w:rPr>
        <w:t>ъщия ден И.И. изнена</w:t>
      </w:r>
      <w:r w:rsidR="00B7115A" w:rsidRPr="00412081">
        <w:rPr>
          <w:lang w:val="bg-BG"/>
        </w:rPr>
        <w:t>дал</w:t>
      </w:r>
      <w:r w:rsidR="002A78A3" w:rsidRPr="00412081">
        <w:rPr>
          <w:lang w:val="bg-BG"/>
        </w:rPr>
        <w:t xml:space="preserve"> жалбоподателката на излизане от работа й</w:t>
      </w:r>
      <w:r w:rsidRPr="00412081">
        <w:rPr>
          <w:lang w:val="bg-BG"/>
        </w:rPr>
        <w:t xml:space="preserve">; </w:t>
      </w:r>
      <w:r w:rsidR="00DA590A" w:rsidRPr="00412081">
        <w:rPr>
          <w:lang w:val="bg-BG"/>
        </w:rPr>
        <w:t>той я блъснал, ударил я по гърба и я заплашил с побой и искал тя да се върне да живее</w:t>
      </w:r>
      <w:r w:rsidR="00A23A13" w:rsidRPr="00412081">
        <w:rPr>
          <w:lang w:val="bg-BG"/>
        </w:rPr>
        <w:t xml:space="preserve"> при него</w:t>
      </w:r>
      <w:r w:rsidR="00DA590A" w:rsidRPr="00412081">
        <w:rPr>
          <w:lang w:val="bg-BG"/>
        </w:rPr>
        <w:t xml:space="preserve"> в жилището му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12.  </w:t>
      </w:r>
      <w:r w:rsidR="00A23A13" w:rsidRPr="00412081">
        <w:rPr>
          <w:lang w:val="bg-BG"/>
        </w:rPr>
        <w:t>Жалбоподателката излага, че тя отстъ</w:t>
      </w:r>
      <w:r w:rsidR="00B7115A" w:rsidRPr="00412081">
        <w:rPr>
          <w:lang w:val="bg-BG"/>
        </w:rPr>
        <w:t>пила</w:t>
      </w:r>
      <w:r w:rsidR="00A23A13" w:rsidRPr="00412081">
        <w:rPr>
          <w:lang w:val="bg-BG"/>
        </w:rPr>
        <w:t xml:space="preserve"> пред натиска и се в</w:t>
      </w:r>
      <w:r w:rsidR="00B7115A" w:rsidRPr="00412081">
        <w:rPr>
          <w:lang w:val="bg-BG"/>
        </w:rPr>
        <w:t>ъ</w:t>
      </w:r>
      <w:r w:rsidR="00A04780" w:rsidRPr="00412081">
        <w:rPr>
          <w:lang w:val="bg-BG"/>
        </w:rPr>
        <w:t>р</w:t>
      </w:r>
      <w:r w:rsidR="00B7115A" w:rsidRPr="00412081">
        <w:rPr>
          <w:lang w:val="bg-BG"/>
        </w:rPr>
        <w:t>нала</w:t>
      </w:r>
      <w:r w:rsidR="00A23A13" w:rsidRPr="00412081">
        <w:rPr>
          <w:lang w:val="bg-BG"/>
        </w:rPr>
        <w:t xml:space="preserve"> да живее при И.И. </w:t>
      </w:r>
      <w:r w:rsidR="003B153E" w:rsidRPr="00412081">
        <w:rPr>
          <w:lang w:val="bg-BG"/>
        </w:rPr>
        <w:t xml:space="preserve">Въпреки това, той продължил да я </w:t>
      </w:r>
      <w:r w:rsidR="003B3DC4" w:rsidRPr="00412081">
        <w:rPr>
          <w:lang w:val="bg-BG"/>
        </w:rPr>
        <w:t xml:space="preserve">тормози </w:t>
      </w:r>
      <w:r w:rsidR="00B7115A" w:rsidRPr="00412081">
        <w:rPr>
          <w:lang w:val="bg-BG"/>
        </w:rPr>
        <w:t xml:space="preserve">вербално </w:t>
      </w:r>
      <w:r w:rsidR="003B3DC4" w:rsidRPr="00412081">
        <w:rPr>
          <w:lang w:val="bg-BG"/>
        </w:rPr>
        <w:t xml:space="preserve">и </w:t>
      </w:r>
      <w:r w:rsidR="00B7115A" w:rsidRPr="00412081">
        <w:rPr>
          <w:lang w:val="bg-BG"/>
        </w:rPr>
        <w:t>отнел</w:t>
      </w:r>
      <w:r w:rsidR="003B3DC4" w:rsidRPr="00412081">
        <w:rPr>
          <w:lang w:val="bg-BG"/>
        </w:rPr>
        <w:t xml:space="preserve"> всички</w:t>
      </w:r>
      <w:r w:rsidR="00624485" w:rsidRPr="00412081">
        <w:rPr>
          <w:lang w:val="bg-BG"/>
        </w:rPr>
        <w:t>те</w:t>
      </w:r>
      <w:r w:rsidR="003B3DC4" w:rsidRPr="00412081">
        <w:rPr>
          <w:lang w:val="bg-BG"/>
        </w:rPr>
        <w:t xml:space="preserve"> й спестявания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13.  </w:t>
      </w:r>
      <w:r w:rsidR="003B3DC4" w:rsidRPr="00412081">
        <w:rPr>
          <w:lang w:val="bg-BG"/>
        </w:rPr>
        <w:t>На</w:t>
      </w:r>
      <w:r w:rsidRPr="00412081">
        <w:rPr>
          <w:lang w:val="bg-BG"/>
        </w:rPr>
        <w:t xml:space="preserve"> 4 </w:t>
      </w:r>
      <w:r w:rsidR="003B3DC4" w:rsidRPr="00412081">
        <w:rPr>
          <w:lang w:val="bg-BG"/>
        </w:rPr>
        <w:t>юни</w:t>
      </w:r>
      <w:r w:rsidRPr="00412081">
        <w:rPr>
          <w:lang w:val="bg-BG"/>
        </w:rPr>
        <w:t xml:space="preserve"> 2010</w:t>
      </w:r>
      <w:r w:rsidR="003B3DC4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 </w:t>
      </w:r>
      <w:r w:rsidR="003B3DC4" w:rsidRPr="00412081">
        <w:rPr>
          <w:lang w:val="bg-BG"/>
        </w:rPr>
        <w:t>жалбоподателката родила преждевременно сина си Н.И.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14.  </w:t>
      </w:r>
      <w:r w:rsidR="00B7115A" w:rsidRPr="00412081">
        <w:rPr>
          <w:lang w:val="bg-BG"/>
        </w:rPr>
        <w:t xml:space="preserve">След изписването от </w:t>
      </w:r>
      <w:r w:rsidR="00DF4740" w:rsidRPr="00412081">
        <w:rPr>
          <w:lang w:val="bg-BG"/>
        </w:rPr>
        <w:t>болницата, тя се в</w:t>
      </w:r>
      <w:r w:rsidR="00B7115A" w:rsidRPr="00412081">
        <w:rPr>
          <w:lang w:val="bg-BG"/>
        </w:rPr>
        <w:t>ърнала</w:t>
      </w:r>
      <w:r w:rsidR="00DF4740" w:rsidRPr="00412081">
        <w:rPr>
          <w:lang w:val="bg-BG"/>
        </w:rPr>
        <w:t xml:space="preserve"> да живее при И.И. с детето им</w:t>
      </w:r>
      <w:r w:rsidRPr="00412081">
        <w:rPr>
          <w:lang w:val="bg-BG"/>
        </w:rPr>
        <w:t xml:space="preserve">. </w:t>
      </w:r>
      <w:r w:rsidR="00B7115A" w:rsidRPr="00412081">
        <w:rPr>
          <w:lang w:val="bg-BG"/>
        </w:rPr>
        <w:t>В</w:t>
      </w:r>
      <w:r w:rsidR="000B7FEE" w:rsidRPr="00412081">
        <w:rPr>
          <w:lang w:val="bg-BG"/>
        </w:rPr>
        <w:t xml:space="preserve"> периода </w:t>
      </w:r>
      <w:r w:rsidRPr="00412081">
        <w:rPr>
          <w:lang w:val="bg-BG"/>
        </w:rPr>
        <w:t xml:space="preserve">2 </w:t>
      </w:r>
      <w:r w:rsidR="00B7115A" w:rsidRPr="00412081">
        <w:rPr>
          <w:lang w:val="bg-BG"/>
        </w:rPr>
        <w:t>-</w:t>
      </w:r>
      <w:r w:rsidRPr="00412081">
        <w:rPr>
          <w:lang w:val="bg-BG"/>
        </w:rPr>
        <w:t xml:space="preserve"> 9 </w:t>
      </w:r>
      <w:r w:rsidR="000B7FEE" w:rsidRPr="00412081">
        <w:rPr>
          <w:lang w:val="bg-BG"/>
        </w:rPr>
        <w:t xml:space="preserve">септември </w:t>
      </w:r>
      <w:r w:rsidRPr="00412081">
        <w:rPr>
          <w:lang w:val="bg-BG"/>
        </w:rPr>
        <w:t>2010</w:t>
      </w:r>
      <w:r w:rsidR="000B7FEE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 </w:t>
      </w:r>
      <w:r w:rsidR="000B7FEE" w:rsidRPr="00412081">
        <w:rPr>
          <w:lang w:val="bg-BG"/>
        </w:rPr>
        <w:t>И.И. я заключ</w:t>
      </w:r>
      <w:r w:rsidR="00A04780" w:rsidRPr="00412081">
        <w:rPr>
          <w:lang w:val="bg-BG"/>
        </w:rPr>
        <w:t>ва</w:t>
      </w:r>
      <w:r w:rsidR="00B7115A" w:rsidRPr="00412081">
        <w:rPr>
          <w:lang w:val="bg-BG"/>
        </w:rPr>
        <w:t>л</w:t>
      </w:r>
      <w:r w:rsidR="000B7FEE" w:rsidRPr="00412081">
        <w:rPr>
          <w:lang w:val="bg-BG"/>
        </w:rPr>
        <w:t xml:space="preserve"> в жилището си, </w:t>
      </w:r>
      <w:r w:rsidR="00A9373C" w:rsidRPr="00412081">
        <w:rPr>
          <w:lang w:val="bg-BG"/>
        </w:rPr>
        <w:t>взе</w:t>
      </w:r>
      <w:r w:rsidR="00A04780" w:rsidRPr="00412081">
        <w:rPr>
          <w:lang w:val="bg-BG"/>
        </w:rPr>
        <w:t>ма</w:t>
      </w:r>
      <w:r w:rsidR="00B7115A" w:rsidRPr="00412081">
        <w:rPr>
          <w:lang w:val="bg-BG"/>
        </w:rPr>
        <w:t>л</w:t>
      </w:r>
      <w:r w:rsidR="00A9373C" w:rsidRPr="00412081">
        <w:rPr>
          <w:lang w:val="bg-BG"/>
        </w:rPr>
        <w:t xml:space="preserve"> заплатата й и обезщетението й за майчинство и отказ</w:t>
      </w:r>
      <w:r w:rsidR="00A04780" w:rsidRPr="00412081">
        <w:rPr>
          <w:lang w:val="bg-BG"/>
        </w:rPr>
        <w:t>ва</w:t>
      </w:r>
      <w:r w:rsidR="00B7115A" w:rsidRPr="00412081">
        <w:rPr>
          <w:lang w:val="bg-BG"/>
        </w:rPr>
        <w:t>л</w:t>
      </w:r>
      <w:r w:rsidR="00A9373C" w:rsidRPr="00412081">
        <w:rPr>
          <w:lang w:val="bg-BG"/>
        </w:rPr>
        <w:t xml:space="preserve"> да й дава пари за храна и дрехи за детето</w:t>
      </w:r>
      <w:r w:rsidRPr="00412081">
        <w:rPr>
          <w:lang w:val="bg-BG"/>
        </w:rPr>
        <w:t xml:space="preserve">. </w:t>
      </w:r>
      <w:r w:rsidR="00CE21D8" w:rsidRPr="00412081">
        <w:rPr>
          <w:lang w:val="bg-BG"/>
        </w:rPr>
        <w:t xml:space="preserve">Освен това, той я </w:t>
      </w:r>
      <w:r w:rsidR="003E02AC" w:rsidRPr="00412081">
        <w:rPr>
          <w:lang w:val="bg-BG"/>
        </w:rPr>
        <w:t>кара</w:t>
      </w:r>
      <w:r w:rsidR="00B7115A" w:rsidRPr="00412081">
        <w:rPr>
          <w:lang w:val="bg-BG"/>
        </w:rPr>
        <w:t>л</w:t>
      </w:r>
      <w:r w:rsidR="003E02AC" w:rsidRPr="00412081">
        <w:rPr>
          <w:lang w:val="bg-BG"/>
        </w:rPr>
        <w:t xml:space="preserve"> </w:t>
      </w:r>
      <w:r w:rsidR="00CE21D8" w:rsidRPr="00412081">
        <w:rPr>
          <w:lang w:val="bg-BG"/>
        </w:rPr>
        <w:t xml:space="preserve">да убеди роднините си да </w:t>
      </w:r>
      <w:r w:rsidR="00126871" w:rsidRPr="00412081">
        <w:rPr>
          <w:lang w:val="bg-BG"/>
        </w:rPr>
        <w:t>й</w:t>
      </w:r>
      <w:r w:rsidR="00CE21D8" w:rsidRPr="00412081">
        <w:rPr>
          <w:lang w:val="bg-BG"/>
        </w:rPr>
        <w:t xml:space="preserve"> прехвърлят недвижими имоти, принадлежащи на майка й и </w:t>
      </w:r>
      <w:r w:rsidR="000929E4" w:rsidRPr="00412081">
        <w:rPr>
          <w:lang w:val="bg-BG"/>
        </w:rPr>
        <w:t xml:space="preserve">на </w:t>
      </w:r>
      <w:r w:rsidR="00CE21D8" w:rsidRPr="00412081">
        <w:rPr>
          <w:lang w:val="bg-BG"/>
        </w:rPr>
        <w:t xml:space="preserve">баба </w:t>
      </w:r>
      <w:r w:rsidR="000929E4" w:rsidRPr="00412081">
        <w:rPr>
          <w:lang w:val="bg-BG"/>
        </w:rPr>
        <w:t xml:space="preserve">й </w:t>
      </w:r>
      <w:r w:rsidR="00CE21D8" w:rsidRPr="00412081">
        <w:rPr>
          <w:lang w:val="bg-BG"/>
        </w:rPr>
        <w:t>и дядо й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Heading3"/>
        <w:rPr>
          <w:lang w:val="bg-BG"/>
        </w:rPr>
      </w:pPr>
      <w:r w:rsidRPr="00412081">
        <w:rPr>
          <w:lang w:val="bg-BG"/>
        </w:rPr>
        <w:t>3.  </w:t>
      </w:r>
      <w:r w:rsidR="008939EB" w:rsidRPr="00412081">
        <w:rPr>
          <w:lang w:val="bg-BG"/>
        </w:rPr>
        <w:t xml:space="preserve">Първо съдебно производство в приложение на </w:t>
      </w:r>
      <w:r w:rsidR="00A04780" w:rsidRPr="00412081">
        <w:rPr>
          <w:lang w:val="bg-BG"/>
        </w:rPr>
        <w:t>З</w:t>
      </w:r>
      <w:r w:rsidR="008939EB" w:rsidRPr="00412081">
        <w:rPr>
          <w:lang w:val="bg-BG"/>
        </w:rPr>
        <w:t>акона от 2005 г.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15.  </w:t>
      </w:r>
      <w:r w:rsidR="008939EB" w:rsidRPr="00412081">
        <w:rPr>
          <w:lang w:val="bg-BG"/>
        </w:rPr>
        <w:t>През октомври</w:t>
      </w:r>
      <w:r w:rsidRPr="00412081">
        <w:rPr>
          <w:lang w:val="bg-BG"/>
        </w:rPr>
        <w:t xml:space="preserve"> 2010</w:t>
      </w:r>
      <w:r w:rsidR="008939EB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 </w:t>
      </w:r>
      <w:r w:rsidR="008939EB" w:rsidRPr="00412081">
        <w:rPr>
          <w:lang w:val="bg-BG"/>
        </w:rPr>
        <w:t xml:space="preserve">жалбоподателката, детето и И.И. се </w:t>
      </w:r>
      <w:r w:rsidR="00A04780" w:rsidRPr="00412081">
        <w:rPr>
          <w:lang w:val="bg-BG"/>
        </w:rPr>
        <w:t>местят</w:t>
      </w:r>
      <w:r w:rsidR="008939EB" w:rsidRPr="00412081">
        <w:rPr>
          <w:lang w:val="bg-BG"/>
        </w:rPr>
        <w:t xml:space="preserve"> да живеят временно в селската къща на родителите на последния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16.  </w:t>
      </w:r>
      <w:r w:rsidR="008939EB" w:rsidRPr="00412081">
        <w:rPr>
          <w:lang w:val="bg-BG"/>
        </w:rPr>
        <w:t xml:space="preserve">Жалбоподателката </w:t>
      </w:r>
      <w:r w:rsidR="00FF78AB" w:rsidRPr="00412081">
        <w:rPr>
          <w:lang w:val="bg-BG"/>
        </w:rPr>
        <w:t>твърди</w:t>
      </w:r>
      <w:r w:rsidR="008939EB" w:rsidRPr="00412081">
        <w:rPr>
          <w:lang w:val="bg-BG"/>
        </w:rPr>
        <w:t xml:space="preserve">, че </w:t>
      </w:r>
      <w:r w:rsidRPr="00412081">
        <w:rPr>
          <w:lang w:val="bg-BG"/>
        </w:rPr>
        <w:t xml:space="preserve">14 </w:t>
      </w:r>
      <w:r w:rsidR="008939EB" w:rsidRPr="00412081">
        <w:rPr>
          <w:lang w:val="bg-BG"/>
        </w:rPr>
        <w:t>октомври</w:t>
      </w:r>
      <w:r w:rsidRPr="00412081">
        <w:rPr>
          <w:lang w:val="bg-BG"/>
        </w:rPr>
        <w:t xml:space="preserve"> 2010</w:t>
      </w:r>
      <w:r w:rsidR="008939EB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, </w:t>
      </w:r>
      <w:r w:rsidR="008939EB" w:rsidRPr="00412081">
        <w:rPr>
          <w:lang w:val="bg-BG"/>
        </w:rPr>
        <w:t xml:space="preserve">тя, </w:t>
      </w:r>
      <w:r w:rsidR="006736B2" w:rsidRPr="00412081">
        <w:rPr>
          <w:lang w:val="bg-BG"/>
        </w:rPr>
        <w:t>съжител</w:t>
      </w:r>
      <w:r w:rsidR="00FF78AB" w:rsidRPr="00412081">
        <w:rPr>
          <w:lang w:val="bg-BG"/>
        </w:rPr>
        <w:t>ят й</w:t>
      </w:r>
      <w:r w:rsidR="006736B2" w:rsidRPr="00412081">
        <w:rPr>
          <w:lang w:val="bg-BG"/>
        </w:rPr>
        <w:t xml:space="preserve"> </w:t>
      </w:r>
      <w:r w:rsidR="008939EB" w:rsidRPr="00412081">
        <w:rPr>
          <w:lang w:val="bg-BG"/>
        </w:rPr>
        <w:t>и детето тръг</w:t>
      </w:r>
      <w:r w:rsidR="00FF78AB" w:rsidRPr="00412081">
        <w:rPr>
          <w:lang w:val="bg-BG"/>
        </w:rPr>
        <w:t>ват</w:t>
      </w:r>
      <w:r w:rsidR="008939EB" w:rsidRPr="00412081">
        <w:rPr>
          <w:lang w:val="bg-BG"/>
        </w:rPr>
        <w:t xml:space="preserve"> с кола към Пловдив, за да поставят ваксина на бебето</w:t>
      </w:r>
      <w:r w:rsidRPr="00412081">
        <w:rPr>
          <w:lang w:val="bg-BG"/>
        </w:rPr>
        <w:t xml:space="preserve">. </w:t>
      </w:r>
      <w:r w:rsidR="004D4AA5" w:rsidRPr="00412081">
        <w:rPr>
          <w:lang w:val="bg-BG"/>
        </w:rPr>
        <w:t>По време на пътуването избух</w:t>
      </w:r>
      <w:r w:rsidR="00FF78AB" w:rsidRPr="00412081">
        <w:rPr>
          <w:lang w:val="bg-BG"/>
        </w:rPr>
        <w:t>ва</w:t>
      </w:r>
      <w:r w:rsidR="004D4AA5" w:rsidRPr="00412081">
        <w:rPr>
          <w:lang w:val="bg-BG"/>
        </w:rPr>
        <w:t xml:space="preserve"> </w:t>
      </w:r>
      <w:r w:rsidR="00FF78AB" w:rsidRPr="00412081">
        <w:rPr>
          <w:lang w:val="bg-BG"/>
        </w:rPr>
        <w:t xml:space="preserve">жесток </w:t>
      </w:r>
      <w:r w:rsidR="004D4AA5" w:rsidRPr="00412081">
        <w:rPr>
          <w:lang w:val="bg-BG"/>
        </w:rPr>
        <w:t>скандал</w:t>
      </w:r>
      <w:r w:rsidRPr="00412081">
        <w:rPr>
          <w:lang w:val="bg-BG"/>
        </w:rPr>
        <w:t xml:space="preserve">. </w:t>
      </w:r>
      <w:r w:rsidR="004D4AA5" w:rsidRPr="00412081">
        <w:rPr>
          <w:lang w:val="bg-BG"/>
        </w:rPr>
        <w:t>И.И. удар</w:t>
      </w:r>
      <w:r w:rsidR="00FF78AB" w:rsidRPr="00412081">
        <w:rPr>
          <w:lang w:val="bg-BG"/>
        </w:rPr>
        <w:t>я</w:t>
      </w:r>
      <w:r w:rsidR="004D4AA5" w:rsidRPr="00412081">
        <w:rPr>
          <w:lang w:val="bg-BG"/>
        </w:rPr>
        <w:t xml:space="preserve"> няколко пъти жалбоподателката по лицето</w:t>
      </w:r>
      <w:r w:rsidRPr="00412081">
        <w:rPr>
          <w:lang w:val="bg-BG"/>
        </w:rPr>
        <w:t xml:space="preserve">. </w:t>
      </w:r>
      <w:r w:rsidR="00021BBA" w:rsidRPr="00412081">
        <w:rPr>
          <w:lang w:val="bg-BG"/>
        </w:rPr>
        <w:t>Той продълж</w:t>
      </w:r>
      <w:r w:rsidR="003E02AC" w:rsidRPr="00412081">
        <w:rPr>
          <w:lang w:val="bg-BG"/>
        </w:rPr>
        <w:t>ава</w:t>
      </w:r>
      <w:r w:rsidR="00021BBA" w:rsidRPr="00412081">
        <w:rPr>
          <w:lang w:val="bg-BG"/>
        </w:rPr>
        <w:t xml:space="preserve"> да й налага удари и след ваксинацията на детето</w:t>
      </w:r>
      <w:r w:rsidRPr="00412081">
        <w:rPr>
          <w:lang w:val="bg-BG"/>
        </w:rPr>
        <w:t xml:space="preserve">. </w:t>
      </w:r>
      <w:r w:rsidR="00585955" w:rsidRPr="00412081">
        <w:rPr>
          <w:lang w:val="bg-BG"/>
        </w:rPr>
        <w:t>Следобед, когато се връща</w:t>
      </w:r>
      <w:r w:rsidR="00FF78AB" w:rsidRPr="00412081">
        <w:rPr>
          <w:lang w:val="bg-BG"/>
        </w:rPr>
        <w:t>т</w:t>
      </w:r>
      <w:r w:rsidR="00585955" w:rsidRPr="00412081">
        <w:rPr>
          <w:lang w:val="bg-BG"/>
        </w:rPr>
        <w:t xml:space="preserve"> в селската къща </w:t>
      </w:r>
      <w:r w:rsidR="00FF78AB" w:rsidRPr="00412081">
        <w:rPr>
          <w:lang w:val="bg-BG"/>
        </w:rPr>
        <w:t>на</w:t>
      </w:r>
      <w:r w:rsidR="00585955" w:rsidRPr="00412081">
        <w:rPr>
          <w:lang w:val="bg-BG"/>
        </w:rPr>
        <w:t xml:space="preserve"> родителите му, той я удар</w:t>
      </w:r>
      <w:r w:rsidR="00FF78AB" w:rsidRPr="00412081">
        <w:rPr>
          <w:lang w:val="bg-BG"/>
        </w:rPr>
        <w:t>я</w:t>
      </w:r>
      <w:r w:rsidR="00585955" w:rsidRPr="00412081">
        <w:rPr>
          <w:lang w:val="bg-BG"/>
        </w:rPr>
        <w:t xml:space="preserve"> няколко път с юмрук и я рита </w:t>
      </w:r>
      <w:r w:rsidR="00FF78AB" w:rsidRPr="00412081">
        <w:rPr>
          <w:lang w:val="bg-BG"/>
        </w:rPr>
        <w:t xml:space="preserve">в областта на </w:t>
      </w:r>
      <w:r w:rsidR="00585955" w:rsidRPr="00412081">
        <w:rPr>
          <w:lang w:val="bg-BG"/>
        </w:rPr>
        <w:t>кръста, краката и гърба</w:t>
      </w:r>
      <w:r w:rsidRPr="00412081">
        <w:rPr>
          <w:lang w:val="bg-BG"/>
        </w:rPr>
        <w:t xml:space="preserve">. </w:t>
      </w:r>
      <w:r w:rsidR="000933AC" w:rsidRPr="00412081">
        <w:rPr>
          <w:lang w:val="bg-BG"/>
        </w:rPr>
        <w:t>З</w:t>
      </w:r>
      <w:r w:rsidR="00585955" w:rsidRPr="00412081">
        <w:rPr>
          <w:lang w:val="bg-BG"/>
        </w:rPr>
        <w:t>аплаш</w:t>
      </w:r>
      <w:r w:rsidR="00FF78AB" w:rsidRPr="00412081">
        <w:rPr>
          <w:lang w:val="bg-BG"/>
        </w:rPr>
        <w:t>ва</w:t>
      </w:r>
      <w:r w:rsidR="00585955" w:rsidRPr="00412081">
        <w:rPr>
          <w:lang w:val="bg-BG"/>
        </w:rPr>
        <w:t xml:space="preserve"> </w:t>
      </w:r>
      <w:r w:rsidR="000933AC" w:rsidRPr="00412081">
        <w:rPr>
          <w:lang w:val="bg-BG"/>
        </w:rPr>
        <w:t>я</w:t>
      </w:r>
      <w:r w:rsidR="00585955" w:rsidRPr="00412081">
        <w:rPr>
          <w:lang w:val="bg-BG"/>
        </w:rPr>
        <w:t>, че ще й отнеме детето</w:t>
      </w:r>
      <w:r w:rsidRPr="00412081">
        <w:rPr>
          <w:lang w:val="bg-BG"/>
        </w:rPr>
        <w:t xml:space="preserve">. </w:t>
      </w:r>
      <w:r w:rsidR="00AA05B4" w:rsidRPr="00412081">
        <w:rPr>
          <w:lang w:val="bg-BG"/>
        </w:rPr>
        <w:t>Същата вечер тя била принудена да има сексуален контакт с</w:t>
      </w:r>
      <w:r w:rsidR="000933AC" w:rsidRPr="00412081">
        <w:rPr>
          <w:lang w:val="bg-BG"/>
        </w:rPr>
        <w:t xml:space="preserve"> партньора </w:t>
      </w:r>
      <w:r w:rsidR="00AA05B4" w:rsidRPr="00412081">
        <w:rPr>
          <w:lang w:val="bg-BG"/>
        </w:rPr>
        <w:t>си</w:t>
      </w:r>
      <w:r w:rsidRPr="00412081">
        <w:rPr>
          <w:lang w:val="bg-BG"/>
        </w:rPr>
        <w:t xml:space="preserve">. </w:t>
      </w:r>
      <w:r w:rsidR="002124E3" w:rsidRPr="00412081">
        <w:rPr>
          <w:lang w:val="bg-BG"/>
        </w:rPr>
        <w:t>На следващия ден</w:t>
      </w:r>
      <w:r w:rsidR="00FF78AB" w:rsidRPr="00412081">
        <w:rPr>
          <w:lang w:val="bg-BG"/>
        </w:rPr>
        <w:t xml:space="preserve"> отново е</w:t>
      </w:r>
      <w:r w:rsidRPr="00412081">
        <w:rPr>
          <w:lang w:val="bg-BG"/>
        </w:rPr>
        <w:t xml:space="preserve"> </w:t>
      </w:r>
      <w:r w:rsidR="00987E2F" w:rsidRPr="00412081">
        <w:rPr>
          <w:lang w:val="bg-BG"/>
        </w:rPr>
        <w:t xml:space="preserve">била бита от </w:t>
      </w:r>
      <w:r w:rsidR="000933AC" w:rsidRPr="00412081">
        <w:rPr>
          <w:lang w:val="bg-BG"/>
        </w:rPr>
        <w:t>него</w:t>
      </w:r>
      <w:r w:rsidR="00987E2F" w:rsidRPr="00412081">
        <w:rPr>
          <w:lang w:val="bg-BG"/>
        </w:rPr>
        <w:t xml:space="preserve"> по главата и </w:t>
      </w:r>
      <w:r w:rsidR="00FF78AB" w:rsidRPr="00412081">
        <w:rPr>
          <w:lang w:val="bg-BG"/>
        </w:rPr>
        <w:t>е</w:t>
      </w:r>
      <w:r w:rsidR="00371B08" w:rsidRPr="00412081">
        <w:rPr>
          <w:lang w:val="bg-BG"/>
        </w:rPr>
        <w:t xml:space="preserve"> била</w:t>
      </w:r>
      <w:r w:rsidR="00987E2F" w:rsidRPr="00412081">
        <w:rPr>
          <w:lang w:val="bg-BG"/>
        </w:rPr>
        <w:t xml:space="preserve"> принудена да има сексуален контакт с него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17.  </w:t>
      </w:r>
      <w:r w:rsidR="00987E2F" w:rsidRPr="00412081">
        <w:rPr>
          <w:lang w:val="bg-BG"/>
        </w:rPr>
        <w:t>На</w:t>
      </w:r>
      <w:r w:rsidRPr="00412081">
        <w:rPr>
          <w:lang w:val="bg-BG"/>
        </w:rPr>
        <w:t xml:space="preserve"> 16 </w:t>
      </w:r>
      <w:r w:rsidR="00987E2F" w:rsidRPr="00412081">
        <w:rPr>
          <w:lang w:val="bg-BG"/>
        </w:rPr>
        <w:t>октомври</w:t>
      </w:r>
      <w:r w:rsidRPr="00412081">
        <w:rPr>
          <w:lang w:val="bg-BG"/>
        </w:rPr>
        <w:t xml:space="preserve"> 2010</w:t>
      </w:r>
      <w:r w:rsidR="00987E2F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 </w:t>
      </w:r>
      <w:r w:rsidR="00987E2F" w:rsidRPr="00412081">
        <w:rPr>
          <w:lang w:val="bg-BG"/>
        </w:rPr>
        <w:t>жалбоподателката напус</w:t>
      </w:r>
      <w:r w:rsidR="00371B08" w:rsidRPr="00412081">
        <w:rPr>
          <w:lang w:val="bg-BG"/>
        </w:rPr>
        <w:t>ка</w:t>
      </w:r>
      <w:r w:rsidR="00987E2F" w:rsidRPr="00412081">
        <w:rPr>
          <w:lang w:val="bg-BG"/>
        </w:rPr>
        <w:t xml:space="preserve"> </w:t>
      </w:r>
      <w:r w:rsidR="00E30532" w:rsidRPr="00412081">
        <w:rPr>
          <w:lang w:val="bg-BG"/>
        </w:rPr>
        <w:t>селската къща на родителите на И.И. и оти</w:t>
      </w:r>
      <w:r w:rsidR="00371B08" w:rsidRPr="00412081">
        <w:rPr>
          <w:lang w:val="bg-BG"/>
        </w:rPr>
        <w:t>ва</w:t>
      </w:r>
      <w:r w:rsidR="00E30532" w:rsidRPr="00412081">
        <w:rPr>
          <w:lang w:val="bg-BG"/>
        </w:rPr>
        <w:t xml:space="preserve"> да живее при майка си в Пловдив, заедно със сина си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18.  </w:t>
      </w:r>
      <w:r w:rsidR="00526A1F" w:rsidRPr="00412081">
        <w:rPr>
          <w:lang w:val="bg-BG"/>
        </w:rPr>
        <w:t>На</w:t>
      </w:r>
      <w:r w:rsidRPr="00412081">
        <w:rPr>
          <w:lang w:val="bg-BG"/>
        </w:rPr>
        <w:t xml:space="preserve"> 18 </w:t>
      </w:r>
      <w:r w:rsidR="00526A1F" w:rsidRPr="00412081">
        <w:rPr>
          <w:lang w:val="bg-BG"/>
        </w:rPr>
        <w:t>октомври</w:t>
      </w:r>
      <w:r w:rsidRPr="00412081">
        <w:rPr>
          <w:lang w:val="bg-BG"/>
        </w:rPr>
        <w:t xml:space="preserve"> 2010</w:t>
      </w:r>
      <w:r w:rsidR="00526A1F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 </w:t>
      </w:r>
      <w:r w:rsidR="00526A1F" w:rsidRPr="00412081">
        <w:rPr>
          <w:lang w:val="bg-BG"/>
        </w:rPr>
        <w:t xml:space="preserve">жалбоподателката </w:t>
      </w:r>
      <w:r w:rsidR="00371B08" w:rsidRPr="00412081">
        <w:rPr>
          <w:lang w:val="bg-BG"/>
        </w:rPr>
        <w:t xml:space="preserve">е </w:t>
      </w:r>
      <w:r w:rsidR="00526A1F" w:rsidRPr="00412081">
        <w:rPr>
          <w:lang w:val="bg-BG"/>
        </w:rPr>
        <w:t>прегледана от лекар, който й изда</w:t>
      </w:r>
      <w:r w:rsidR="00371B08" w:rsidRPr="00412081">
        <w:rPr>
          <w:lang w:val="bg-BG"/>
        </w:rPr>
        <w:t>ва</w:t>
      </w:r>
      <w:r w:rsidR="00526A1F" w:rsidRPr="00412081">
        <w:rPr>
          <w:lang w:val="bg-BG"/>
        </w:rPr>
        <w:t xml:space="preserve"> медицинско свидетелство</w:t>
      </w:r>
      <w:r w:rsidRPr="00412081">
        <w:rPr>
          <w:lang w:val="bg-BG"/>
        </w:rPr>
        <w:t xml:space="preserve">. </w:t>
      </w:r>
      <w:r w:rsidR="00FC24EE" w:rsidRPr="00412081">
        <w:rPr>
          <w:lang w:val="bg-BG"/>
        </w:rPr>
        <w:t>Лекарят установ</w:t>
      </w:r>
      <w:r w:rsidR="00371B08" w:rsidRPr="00412081">
        <w:rPr>
          <w:lang w:val="bg-BG"/>
        </w:rPr>
        <w:t>ява</w:t>
      </w:r>
      <w:r w:rsidR="00FC24EE" w:rsidRPr="00412081">
        <w:rPr>
          <w:lang w:val="bg-BG"/>
        </w:rPr>
        <w:t xml:space="preserve"> наличието на множество </w:t>
      </w:r>
      <w:proofErr w:type="spellStart"/>
      <w:r w:rsidR="00031CBB" w:rsidRPr="00412081">
        <w:rPr>
          <w:lang w:val="bg-BG"/>
        </w:rPr>
        <w:t>кръвонасядания</w:t>
      </w:r>
      <w:proofErr w:type="spellEnd"/>
      <w:r w:rsidR="00031CBB" w:rsidRPr="00412081">
        <w:rPr>
          <w:lang w:val="bg-BG"/>
        </w:rPr>
        <w:t xml:space="preserve"> по торса, гърба, горните и долните крайници </w:t>
      </w:r>
      <w:r w:rsidR="003A7DFE" w:rsidRPr="00412081">
        <w:rPr>
          <w:lang w:val="bg-BG"/>
        </w:rPr>
        <w:t>на жалбоподателката</w:t>
      </w:r>
      <w:r w:rsidRPr="00412081">
        <w:rPr>
          <w:lang w:val="bg-BG"/>
        </w:rPr>
        <w:t xml:space="preserve">, </w:t>
      </w:r>
      <w:r w:rsidR="008030EC" w:rsidRPr="00412081">
        <w:rPr>
          <w:lang w:val="bg-BG"/>
        </w:rPr>
        <w:t>като уточн</w:t>
      </w:r>
      <w:r w:rsidR="00371B08" w:rsidRPr="00412081">
        <w:rPr>
          <w:lang w:val="bg-BG"/>
        </w:rPr>
        <w:t>ява</w:t>
      </w:r>
      <w:r w:rsidR="008030EC" w:rsidRPr="00412081">
        <w:rPr>
          <w:lang w:val="bg-BG"/>
        </w:rPr>
        <w:t xml:space="preserve">, че те </w:t>
      </w:r>
      <w:r w:rsidR="00371B08" w:rsidRPr="00412081">
        <w:rPr>
          <w:lang w:val="bg-BG"/>
        </w:rPr>
        <w:t>може</w:t>
      </w:r>
      <w:r w:rsidR="008030EC" w:rsidRPr="00412081">
        <w:rPr>
          <w:lang w:val="bg-BG"/>
        </w:rPr>
        <w:t xml:space="preserve"> да бъдат причинени от удари, нанесени с </w:t>
      </w:r>
      <w:r w:rsidR="008C430E" w:rsidRPr="00412081">
        <w:rPr>
          <w:lang w:val="bg-BG"/>
        </w:rPr>
        <w:t>тъп предмет на</w:t>
      </w:r>
      <w:r w:rsidRPr="00412081">
        <w:rPr>
          <w:lang w:val="bg-BG"/>
        </w:rPr>
        <w:t xml:space="preserve"> 14 </w:t>
      </w:r>
      <w:r w:rsidR="008C430E" w:rsidRPr="00412081">
        <w:rPr>
          <w:lang w:val="bg-BG"/>
        </w:rPr>
        <w:t>октомври</w:t>
      </w:r>
      <w:r w:rsidRPr="00412081">
        <w:rPr>
          <w:lang w:val="bg-BG"/>
        </w:rPr>
        <w:t xml:space="preserve"> 2010</w:t>
      </w:r>
      <w:r w:rsidR="008C430E" w:rsidRPr="00412081">
        <w:rPr>
          <w:lang w:val="bg-BG"/>
        </w:rPr>
        <w:t xml:space="preserve"> г</w:t>
      </w:r>
      <w:r w:rsidRPr="00412081">
        <w:rPr>
          <w:lang w:val="bg-BG"/>
        </w:rPr>
        <w:t xml:space="preserve">. </w:t>
      </w:r>
      <w:r w:rsidR="000D7F8D" w:rsidRPr="00412081">
        <w:rPr>
          <w:lang w:val="bg-BG"/>
        </w:rPr>
        <w:t xml:space="preserve">Лекарят </w:t>
      </w:r>
      <w:r w:rsidR="0013416D" w:rsidRPr="00412081">
        <w:rPr>
          <w:lang w:val="bg-BG"/>
        </w:rPr>
        <w:t>заключава</w:t>
      </w:r>
      <w:r w:rsidR="000D7F8D" w:rsidRPr="00412081">
        <w:rPr>
          <w:lang w:val="bg-BG"/>
        </w:rPr>
        <w:t xml:space="preserve">, че става въпрос за </w:t>
      </w:r>
      <w:r w:rsidR="000430A3" w:rsidRPr="00412081">
        <w:rPr>
          <w:lang w:val="bg-BG"/>
        </w:rPr>
        <w:t>физически</w:t>
      </w:r>
      <w:r w:rsidR="000D7F8D" w:rsidRPr="00412081">
        <w:rPr>
          <w:lang w:val="bg-BG"/>
        </w:rPr>
        <w:t xml:space="preserve"> наранявания, които са причинили </w:t>
      </w:r>
      <w:r w:rsidR="00610719" w:rsidRPr="00412081">
        <w:rPr>
          <w:lang w:val="bg-BG"/>
        </w:rPr>
        <w:t>лека телесна повреда</w:t>
      </w:r>
      <w:r w:rsidR="000D7F8D" w:rsidRPr="00412081">
        <w:rPr>
          <w:lang w:val="bg-BG"/>
        </w:rPr>
        <w:t xml:space="preserve"> съгласно член</w:t>
      </w:r>
      <w:r w:rsidRPr="00412081">
        <w:rPr>
          <w:lang w:val="bg-BG"/>
        </w:rPr>
        <w:t xml:space="preserve"> 130, </w:t>
      </w:r>
      <w:r w:rsidR="00610719" w:rsidRPr="00412081">
        <w:rPr>
          <w:lang w:val="bg-BG"/>
        </w:rPr>
        <w:t>алинея</w:t>
      </w:r>
      <w:r w:rsidRPr="00412081">
        <w:rPr>
          <w:lang w:val="bg-BG"/>
        </w:rPr>
        <w:t xml:space="preserve"> 2</w:t>
      </w:r>
      <w:r w:rsidR="00610719" w:rsidRPr="00412081">
        <w:rPr>
          <w:lang w:val="bg-BG"/>
        </w:rPr>
        <w:t xml:space="preserve"> от Наказателния кодекс</w:t>
      </w:r>
      <w:r w:rsidRPr="00412081">
        <w:rPr>
          <w:lang w:val="bg-BG"/>
        </w:rPr>
        <w:t xml:space="preserve"> (</w:t>
      </w:r>
      <w:r w:rsidR="00610719" w:rsidRPr="00412081">
        <w:rPr>
          <w:lang w:val="bg-BG"/>
        </w:rPr>
        <w:t>НК</w:t>
      </w:r>
      <w:r w:rsidRPr="00412081">
        <w:rPr>
          <w:lang w:val="bg-BG"/>
        </w:rPr>
        <w:t>).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lastRenderedPageBreak/>
        <w:t>19.  </w:t>
      </w:r>
      <w:r w:rsidR="00A50560" w:rsidRPr="00412081">
        <w:rPr>
          <w:lang w:val="bg-BG"/>
        </w:rPr>
        <w:t>На</w:t>
      </w:r>
      <w:r w:rsidRPr="00412081">
        <w:rPr>
          <w:lang w:val="bg-BG"/>
        </w:rPr>
        <w:t xml:space="preserve"> 20 </w:t>
      </w:r>
      <w:r w:rsidR="00A50560" w:rsidRPr="00412081">
        <w:rPr>
          <w:lang w:val="bg-BG"/>
        </w:rPr>
        <w:t>октомври</w:t>
      </w:r>
      <w:r w:rsidRPr="00412081">
        <w:rPr>
          <w:lang w:val="bg-BG"/>
        </w:rPr>
        <w:t xml:space="preserve"> 2010</w:t>
      </w:r>
      <w:r w:rsidR="00A50560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 </w:t>
      </w:r>
      <w:r w:rsidR="007D1FC5" w:rsidRPr="00412081">
        <w:rPr>
          <w:lang w:val="bg-BG"/>
        </w:rPr>
        <w:t>жалбоподателката се свърз</w:t>
      </w:r>
      <w:r w:rsidR="00227AEC" w:rsidRPr="00412081">
        <w:rPr>
          <w:lang w:val="bg-BG"/>
        </w:rPr>
        <w:t>ва</w:t>
      </w:r>
      <w:r w:rsidR="007D1FC5" w:rsidRPr="00412081">
        <w:rPr>
          <w:lang w:val="bg-BG"/>
        </w:rPr>
        <w:t xml:space="preserve"> с неправителствена организация,</w:t>
      </w:r>
      <w:r w:rsidRPr="00412081">
        <w:rPr>
          <w:lang w:val="bg-BG"/>
        </w:rPr>
        <w:t xml:space="preserve"> </w:t>
      </w:r>
      <w:r w:rsidR="007D1FC5" w:rsidRPr="00412081">
        <w:rPr>
          <w:lang w:val="bg-BG"/>
        </w:rPr>
        <w:t>специализирана в защитата на жертви на домашно насилие</w:t>
      </w:r>
      <w:r w:rsidR="00B22CAB" w:rsidRPr="00412081">
        <w:rPr>
          <w:lang w:val="bg-BG"/>
        </w:rPr>
        <w:t xml:space="preserve"> (“НПО“</w:t>
      </w:r>
      <w:r w:rsidRPr="00412081">
        <w:rPr>
          <w:lang w:val="bg-BG"/>
        </w:rPr>
        <w:t>).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20.  </w:t>
      </w:r>
      <w:r w:rsidR="00D77882" w:rsidRPr="00412081">
        <w:rPr>
          <w:lang w:val="bg-BG"/>
        </w:rPr>
        <w:t xml:space="preserve">На </w:t>
      </w:r>
      <w:r w:rsidRPr="00412081">
        <w:rPr>
          <w:lang w:val="bg-BG"/>
        </w:rPr>
        <w:t xml:space="preserve">23 </w:t>
      </w:r>
      <w:r w:rsidR="00D77882" w:rsidRPr="00412081">
        <w:rPr>
          <w:lang w:val="bg-BG"/>
        </w:rPr>
        <w:t>октомври</w:t>
      </w:r>
      <w:r w:rsidRPr="00412081">
        <w:rPr>
          <w:lang w:val="bg-BG"/>
        </w:rPr>
        <w:t xml:space="preserve"> 2010</w:t>
      </w:r>
      <w:r w:rsidR="00D77882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 </w:t>
      </w:r>
      <w:r w:rsidR="00D77882" w:rsidRPr="00412081">
        <w:rPr>
          <w:lang w:val="bg-BG"/>
        </w:rPr>
        <w:t>И.И. заплаш</w:t>
      </w:r>
      <w:r w:rsidR="00227AEC" w:rsidRPr="00412081">
        <w:rPr>
          <w:lang w:val="bg-BG"/>
        </w:rPr>
        <w:t>ва</w:t>
      </w:r>
      <w:r w:rsidRPr="00412081">
        <w:rPr>
          <w:lang w:val="bg-BG"/>
        </w:rPr>
        <w:t xml:space="preserve"> </w:t>
      </w:r>
      <w:r w:rsidR="00D77882" w:rsidRPr="00412081">
        <w:rPr>
          <w:lang w:val="bg-BG"/>
        </w:rPr>
        <w:t>жалбоподателката и родителите й по телефона с физическ</w:t>
      </w:r>
      <w:r w:rsidR="007D2AC3" w:rsidRPr="00412081">
        <w:rPr>
          <w:lang w:val="bg-BG"/>
        </w:rPr>
        <w:t>о насилие</w:t>
      </w:r>
      <w:r w:rsidRPr="00412081">
        <w:rPr>
          <w:lang w:val="bg-BG"/>
        </w:rPr>
        <w:t>.</w:t>
      </w:r>
    </w:p>
    <w:p w:rsidR="00301746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21.  </w:t>
      </w:r>
      <w:r w:rsidR="00E32719" w:rsidRPr="00412081">
        <w:rPr>
          <w:lang w:val="bg-BG"/>
        </w:rPr>
        <w:t>На</w:t>
      </w:r>
      <w:r w:rsidRPr="00412081">
        <w:rPr>
          <w:lang w:val="bg-BG"/>
        </w:rPr>
        <w:t xml:space="preserve"> 25 </w:t>
      </w:r>
      <w:r w:rsidR="00E32719" w:rsidRPr="00412081">
        <w:rPr>
          <w:lang w:val="bg-BG"/>
        </w:rPr>
        <w:t>октомври</w:t>
      </w:r>
      <w:r w:rsidRPr="00412081">
        <w:rPr>
          <w:lang w:val="bg-BG"/>
        </w:rPr>
        <w:t xml:space="preserve"> 2010</w:t>
      </w:r>
      <w:r w:rsidR="00E32719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 </w:t>
      </w:r>
      <w:r w:rsidR="00E32719" w:rsidRPr="00412081">
        <w:rPr>
          <w:lang w:val="bg-BG"/>
        </w:rPr>
        <w:t>с помощта на един от сътрудниците адвокати на НПО,</w:t>
      </w:r>
      <w:r w:rsidRPr="00412081">
        <w:rPr>
          <w:lang w:val="bg-BG"/>
        </w:rPr>
        <w:t xml:space="preserve"> </w:t>
      </w:r>
      <w:r w:rsidR="00E32719" w:rsidRPr="00412081">
        <w:rPr>
          <w:lang w:val="bg-BG"/>
        </w:rPr>
        <w:t>жалбоподателката</w:t>
      </w:r>
      <w:r w:rsidRPr="00412081">
        <w:rPr>
          <w:lang w:val="bg-BG"/>
        </w:rPr>
        <w:t xml:space="preserve">, </w:t>
      </w:r>
      <w:r w:rsidR="00E32719" w:rsidRPr="00412081">
        <w:rPr>
          <w:lang w:val="bg-BG"/>
        </w:rPr>
        <w:t>действаща от свое име и от името на малолетния си син</w:t>
      </w:r>
      <w:r w:rsidRPr="00412081">
        <w:rPr>
          <w:lang w:val="bg-BG"/>
        </w:rPr>
        <w:t xml:space="preserve">, </w:t>
      </w:r>
      <w:r w:rsidR="00857CB4" w:rsidRPr="00412081">
        <w:rPr>
          <w:lang w:val="bg-BG"/>
        </w:rPr>
        <w:t>пода</w:t>
      </w:r>
      <w:r w:rsidR="00227AEC" w:rsidRPr="00412081">
        <w:rPr>
          <w:lang w:val="bg-BG"/>
        </w:rPr>
        <w:t>ва</w:t>
      </w:r>
      <w:r w:rsidR="00857CB4" w:rsidRPr="00412081">
        <w:rPr>
          <w:lang w:val="bg-BG"/>
        </w:rPr>
        <w:t xml:space="preserve"> до</w:t>
      </w:r>
      <w:r w:rsidR="00E32719" w:rsidRPr="00412081">
        <w:rPr>
          <w:lang w:val="bg-BG"/>
        </w:rPr>
        <w:t xml:space="preserve"> Пловдивския </w:t>
      </w:r>
      <w:r w:rsidR="004E2128" w:rsidRPr="00412081">
        <w:rPr>
          <w:lang w:val="bg-BG"/>
        </w:rPr>
        <w:t>р</w:t>
      </w:r>
      <w:r w:rsidR="00E32719" w:rsidRPr="00412081">
        <w:rPr>
          <w:lang w:val="bg-BG"/>
        </w:rPr>
        <w:t xml:space="preserve">айонен съд </w:t>
      </w:r>
      <w:r w:rsidR="004E2128" w:rsidRPr="00412081">
        <w:rPr>
          <w:lang w:val="bg-BG"/>
        </w:rPr>
        <w:t xml:space="preserve">молба за защита срещу </w:t>
      </w:r>
      <w:r w:rsidR="007D2AC3" w:rsidRPr="00412081">
        <w:rPr>
          <w:lang w:val="bg-BG"/>
        </w:rPr>
        <w:t xml:space="preserve">партньора си </w:t>
      </w:r>
      <w:r w:rsidR="004E2128" w:rsidRPr="00412081">
        <w:rPr>
          <w:lang w:val="bg-BG"/>
        </w:rPr>
        <w:t xml:space="preserve">на основание на </w:t>
      </w:r>
      <w:r w:rsidR="00227AEC" w:rsidRPr="00412081">
        <w:rPr>
          <w:lang w:val="bg-BG"/>
        </w:rPr>
        <w:t>З</w:t>
      </w:r>
      <w:r w:rsidR="004E2128" w:rsidRPr="00412081">
        <w:rPr>
          <w:lang w:val="bg-BG"/>
        </w:rPr>
        <w:t xml:space="preserve">акона от </w:t>
      </w:r>
      <w:r w:rsidRPr="00412081">
        <w:rPr>
          <w:lang w:val="bg-BG"/>
        </w:rPr>
        <w:t>2005</w:t>
      </w:r>
      <w:r w:rsidR="004E2128" w:rsidRPr="00412081">
        <w:rPr>
          <w:lang w:val="bg-BG"/>
        </w:rPr>
        <w:t xml:space="preserve"> г</w:t>
      </w:r>
      <w:r w:rsidRPr="00412081">
        <w:rPr>
          <w:lang w:val="bg-BG"/>
        </w:rPr>
        <w:t xml:space="preserve">. </w:t>
      </w:r>
      <w:r w:rsidR="00301746" w:rsidRPr="00412081">
        <w:rPr>
          <w:lang w:val="bg-BG"/>
        </w:rPr>
        <w:t xml:space="preserve">Тя поискала също така, като </w:t>
      </w:r>
      <w:r w:rsidR="007D2AC3" w:rsidRPr="00412081">
        <w:rPr>
          <w:lang w:val="bg-BG"/>
        </w:rPr>
        <w:t>при</w:t>
      </w:r>
      <w:r w:rsidR="00301746" w:rsidRPr="00412081">
        <w:rPr>
          <w:lang w:val="bg-BG"/>
        </w:rPr>
        <w:t>временна мярка, издаването на заповед за незабавна защита срещу него.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22.  </w:t>
      </w:r>
      <w:r w:rsidR="005B43B0" w:rsidRPr="00412081">
        <w:rPr>
          <w:lang w:val="bg-BG"/>
        </w:rPr>
        <w:t>На</w:t>
      </w:r>
      <w:r w:rsidRPr="00412081">
        <w:rPr>
          <w:lang w:val="bg-BG"/>
        </w:rPr>
        <w:t xml:space="preserve"> 26 </w:t>
      </w:r>
      <w:r w:rsidR="005B43B0" w:rsidRPr="00412081">
        <w:rPr>
          <w:lang w:val="bg-BG"/>
        </w:rPr>
        <w:t>октомври</w:t>
      </w:r>
      <w:r w:rsidRPr="00412081">
        <w:rPr>
          <w:lang w:val="bg-BG"/>
        </w:rPr>
        <w:t xml:space="preserve"> 2010</w:t>
      </w:r>
      <w:r w:rsidR="005B43B0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, </w:t>
      </w:r>
      <w:r w:rsidR="007E482F" w:rsidRPr="00412081">
        <w:rPr>
          <w:lang w:val="bg-BG"/>
        </w:rPr>
        <w:t>като заседава в отсъствието на страните, Пловдивският районен съд прие</w:t>
      </w:r>
      <w:r w:rsidR="007D2AC3" w:rsidRPr="00412081">
        <w:rPr>
          <w:lang w:val="bg-BG"/>
        </w:rPr>
        <w:t>ма</w:t>
      </w:r>
      <w:r w:rsidR="007E482F" w:rsidRPr="00412081">
        <w:rPr>
          <w:lang w:val="bg-BG"/>
        </w:rPr>
        <w:t xml:space="preserve"> молбата за </w:t>
      </w:r>
      <w:r w:rsidR="007D2AC3" w:rsidRPr="00412081">
        <w:rPr>
          <w:lang w:val="bg-BG"/>
        </w:rPr>
        <w:t>при</w:t>
      </w:r>
      <w:r w:rsidR="007E482F" w:rsidRPr="00412081">
        <w:rPr>
          <w:lang w:val="bg-BG"/>
        </w:rPr>
        <w:t>временни мерки и изда</w:t>
      </w:r>
      <w:r w:rsidR="00900823" w:rsidRPr="00412081">
        <w:rPr>
          <w:lang w:val="bg-BG"/>
        </w:rPr>
        <w:t>ва</w:t>
      </w:r>
      <w:r w:rsidR="007E482F" w:rsidRPr="00412081">
        <w:rPr>
          <w:lang w:val="bg-BG"/>
        </w:rPr>
        <w:t xml:space="preserve"> незабавна ограничителна заповед</w:t>
      </w:r>
      <w:r w:rsidRPr="00412081">
        <w:rPr>
          <w:lang w:val="bg-BG"/>
        </w:rPr>
        <w:t xml:space="preserve">. </w:t>
      </w:r>
      <w:r w:rsidR="008546E0" w:rsidRPr="00412081">
        <w:rPr>
          <w:lang w:val="bg-BG"/>
        </w:rPr>
        <w:t>В приложение на тази заповед, съдът изда</w:t>
      </w:r>
      <w:r w:rsidR="006A3950" w:rsidRPr="00412081">
        <w:rPr>
          <w:lang w:val="bg-BG"/>
        </w:rPr>
        <w:t>ва</w:t>
      </w:r>
      <w:r w:rsidR="008546E0" w:rsidRPr="00412081">
        <w:rPr>
          <w:lang w:val="bg-BG"/>
        </w:rPr>
        <w:t xml:space="preserve"> разпореждане на И.И.</w:t>
      </w:r>
      <w:r w:rsidRPr="00412081">
        <w:rPr>
          <w:lang w:val="bg-BG"/>
        </w:rPr>
        <w:t xml:space="preserve"> </w:t>
      </w:r>
      <w:r w:rsidR="008546E0" w:rsidRPr="00412081">
        <w:rPr>
          <w:lang w:val="bg-BG"/>
        </w:rPr>
        <w:t>да не проявява агресия към жалбоподателката и детето</w:t>
      </w:r>
      <w:r w:rsidRPr="00412081">
        <w:rPr>
          <w:lang w:val="bg-BG"/>
        </w:rPr>
        <w:t xml:space="preserve">, </w:t>
      </w:r>
      <w:r w:rsidR="0018515A" w:rsidRPr="00412081">
        <w:rPr>
          <w:lang w:val="bg-BG"/>
        </w:rPr>
        <w:t xml:space="preserve">да не се приближава </w:t>
      </w:r>
      <w:r w:rsidR="006A3950" w:rsidRPr="00412081">
        <w:rPr>
          <w:lang w:val="bg-BG"/>
        </w:rPr>
        <w:t xml:space="preserve">до </w:t>
      </w:r>
      <w:r w:rsidR="0018515A" w:rsidRPr="00412081">
        <w:rPr>
          <w:lang w:val="bg-BG"/>
        </w:rPr>
        <w:t>жилището им</w:t>
      </w:r>
      <w:r w:rsidRPr="00412081">
        <w:rPr>
          <w:lang w:val="bg-BG"/>
        </w:rPr>
        <w:t xml:space="preserve"> </w:t>
      </w:r>
      <w:r w:rsidR="00F53BFF" w:rsidRPr="00412081">
        <w:rPr>
          <w:lang w:val="bg-BG"/>
        </w:rPr>
        <w:t>и до местата, посещавани от тях, както и да не се приближава до местоработата на жалбоподателката</w:t>
      </w:r>
      <w:r w:rsidRPr="00412081">
        <w:rPr>
          <w:lang w:val="bg-BG"/>
        </w:rPr>
        <w:t xml:space="preserve">. </w:t>
      </w:r>
      <w:r w:rsidR="00AD44F0" w:rsidRPr="00412081">
        <w:rPr>
          <w:lang w:val="bg-BG"/>
        </w:rPr>
        <w:t>Освен това</w:t>
      </w:r>
      <w:r w:rsidRPr="00412081">
        <w:rPr>
          <w:lang w:val="bg-BG"/>
        </w:rPr>
        <w:t xml:space="preserve">, </w:t>
      </w:r>
      <w:r w:rsidR="00AD44F0" w:rsidRPr="00412081">
        <w:rPr>
          <w:lang w:val="bg-BG"/>
        </w:rPr>
        <w:t>той определ</w:t>
      </w:r>
      <w:r w:rsidR="003D50B3" w:rsidRPr="00412081">
        <w:rPr>
          <w:lang w:val="bg-BG"/>
        </w:rPr>
        <w:t>я</w:t>
      </w:r>
      <w:r w:rsidR="00AD44F0" w:rsidRPr="00412081">
        <w:rPr>
          <w:lang w:val="bg-BG"/>
        </w:rPr>
        <w:t xml:space="preserve"> местопребиваването на детето при жалбоподателката до края на основното съдебно производство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23.  </w:t>
      </w:r>
      <w:r w:rsidR="00D21E70" w:rsidRPr="00412081">
        <w:rPr>
          <w:lang w:val="bg-BG"/>
        </w:rPr>
        <w:t xml:space="preserve">През октомври и ноември </w:t>
      </w:r>
      <w:r w:rsidRPr="00412081">
        <w:rPr>
          <w:lang w:val="bg-BG"/>
        </w:rPr>
        <w:t>2010</w:t>
      </w:r>
      <w:r w:rsidR="00D21E70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 </w:t>
      </w:r>
      <w:r w:rsidR="006D4724" w:rsidRPr="00412081">
        <w:rPr>
          <w:lang w:val="bg-BG"/>
        </w:rPr>
        <w:t>И.И. звънял многократно на</w:t>
      </w:r>
      <w:r w:rsidRPr="00412081">
        <w:rPr>
          <w:lang w:val="bg-BG"/>
        </w:rPr>
        <w:t xml:space="preserve"> </w:t>
      </w:r>
      <w:r w:rsidR="006D4724" w:rsidRPr="00412081">
        <w:rPr>
          <w:lang w:val="bg-BG"/>
        </w:rPr>
        <w:t>жалбоподателката, на адвоката и родителите й</w:t>
      </w:r>
      <w:r w:rsidRPr="00412081">
        <w:rPr>
          <w:lang w:val="bg-BG"/>
        </w:rPr>
        <w:t xml:space="preserve">. </w:t>
      </w:r>
      <w:r w:rsidR="0083178D" w:rsidRPr="00412081">
        <w:rPr>
          <w:lang w:val="bg-BG"/>
        </w:rPr>
        <w:t xml:space="preserve">Той </w:t>
      </w:r>
      <w:r w:rsidR="00566C6A" w:rsidRPr="00412081">
        <w:rPr>
          <w:lang w:val="bg-BG"/>
        </w:rPr>
        <w:t xml:space="preserve">ги </w:t>
      </w:r>
      <w:r w:rsidR="0083178D" w:rsidRPr="00412081">
        <w:rPr>
          <w:lang w:val="bg-BG"/>
        </w:rPr>
        <w:t>заплашвал</w:t>
      </w:r>
      <w:r w:rsidR="00566C6A" w:rsidRPr="00412081">
        <w:rPr>
          <w:lang w:val="bg-BG"/>
        </w:rPr>
        <w:t xml:space="preserve"> с </w:t>
      </w:r>
      <w:r w:rsidR="007D2AC3" w:rsidRPr="00412081">
        <w:rPr>
          <w:lang w:val="bg-BG"/>
        </w:rPr>
        <w:t>насилие</w:t>
      </w:r>
      <w:r w:rsidR="00566C6A" w:rsidRPr="00412081">
        <w:rPr>
          <w:lang w:val="bg-BG"/>
        </w:rPr>
        <w:t xml:space="preserve"> и </w:t>
      </w:r>
      <w:r w:rsidR="00C103A1" w:rsidRPr="00412081">
        <w:rPr>
          <w:lang w:val="bg-BG"/>
        </w:rPr>
        <w:t xml:space="preserve">убийство, както </w:t>
      </w:r>
      <w:r w:rsidR="00566C6A" w:rsidRPr="00412081">
        <w:rPr>
          <w:lang w:val="bg-BG"/>
        </w:rPr>
        <w:t>и че ще отвлече детето</w:t>
      </w:r>
      <w:r w:rsidRPr="00412081">
        <w:rPr>
          <w:lang w:val="bg-BG"/>
        </w:rPr>
        <w:t xml:space="preserve">. </w:t>
      </w:r>
      <w:r w:rsidR="00A159DC" w:rsidRPr="00412081">
        <w:rPr>
          <w:lang w:val="bg-BG"/>
        </w:rPr>
        <w:t>Освен това той уговарял жалбоподателката и адвоката й да прекратят съдебното производство</w:t>
      </w:r>
      <w:r w:rsidRPr="00412081">
        <w:rPr>
          <w:lang w:val="bg-BG"/>
        </w:rPr>
        <w:t xml:space="preserve">. </w:t>
      </w:r>
      <w:r w:rsidR="00A159DC" w:rsidRPr="00412081">
        <w:rPr>
          <w:lang w:val="bg-BG"/>
        </w:rPr>
        <w:t>Жалбоподателката се оплак</w:t>
      </w:r>
      <w:r w:rsidR="007D2AC3" w:rsidRPr="00412081">
        <w:rPr>
          <w:lang w:val="bg-BG"/>
        </w:rPr>
        <w:t>ала</w:t>
      </w:r>
      <w:r w:rsidR="00A159DC" w:rsidRPr="00412081">
        <w:rPr>
          <w:lang w:val="bg-BG"/>
        </w:rPr>
        <w:t xml:space="preserve"> на полицията</w:t>
      </w:r>
      <w:r w:rsidR="00C103A1" w:rsidRPr="00412081">
        <w:rPr>
          <w:lang w:val="bg-BG"/>
        </w:rPr>
        <w:t xml:space="preserve"> и</w:t>
      </w:r>
      <w:r w:rsidR="00BF5245" w:rsidRPr="00412081">
        <w:rPr>
          <w:lang w:val="bg-BG"/>
        </w:rPr>
        <w:t xml:space="preserve"> изпра</w:t>
      </w:r>
      <w:r w:rsidR="007D2AC3" w:rsidRPr="00412081">
        <w:rPr>
          <w:lang w:val="bg-BG"/>
        </w:rPr>
        <w:t xml:space="preserve">тила </w:t>
      </w:r>
      <w:r w:rsidR="00BF5245" w:rsidRPr="00412081">
        <w:rPr>
          <w:lang w:val="bg-BG"/>
        </w:rPr>
        <w:t>писмено предупреждение до И.И.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24.  </w:t>
      </w:r>
      <w:r w:rsidR="00B267FA" w:rsidRPr="00412081">
        <w:rPr>
          <w:lang w:val="bg-BG"/>
        </w:rPr>
        <w:t xml:space="preserve">Жалбоподателката твърди, че се </w:t>
      </w:r>
      <w:r w:rsidR="003D50B3" w:rsidRPr="00412081">
        <w:rPr>
          <w:lang w:val="bg-BG"/>
        </w:rPr>
        <w:t xml:space="preserve">е </w:t>
      </w:r>
      <w:r w:rsidR="00B267FA" w:rsidRPr="00412081">
        <w:rPr>
          <w:lang w:val="bg-BG"/>
        </w:rPr>
        <w:t xml:space="preserve">свързала с </w:t>
      </w:r>
      <w:r w:rsidR="009C70E4" w:rsidRPr="00412081">
        <w:rPr>
          <w:lang w:val="bg-BG"/>
        </w:rPr>
        <w:t xml:space="preserve">Общинската </w:t>
      </w:r>
      <w:r w:rsidR="00B267FA" w:rsidRPr="00412081">
        <w:rPr>
          <w:lang w:val="bg-BG"/>
        </w:rPr>
        <w:t xml:space="preserve">служба за </w:t>
      </w:r>
      <w:r w:rsidR="003D50B3" w:rsidRPr="00412081">
        <w:rPr>
          <w:lang w:val="bg-BG"/>
        </w:rPr>
        <w:t xml:space="preserve">закрила </w:t>
      </w:r>
      <w:r w:rsidR="00B267FA" w:rsidRPr="00412081">
        <w:rPr>
          <w:lang w:val="bg-BG"/>
        </w:rPr>
        <w:t>на дет</w:t>
      </w:r>
      <w:r w:rsidR="003D50B3" w:rsidRPr="00412081">
        <w:rPr>
          <w:lang w:val="bg-BG"/>
        </w:rPr>
        <w:t>е</w:t>
      </w:r>
      <w:r w:rsidR="00B267FA" w:rsidRPr="00412081">
        <w:rPr>
          <w:lang w:val="bg-BG"/>
        </w:rPr>
        <w:t>то в Пловдив, но не получила подкрепа от нея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25.  </w:t>
      </w:r>
      <w:r w:rsidR="00366AF4" w:rsidRPr="00412081">
        <w:rPr>
          <w:lang w:val="bg-BG"/>
        </w:rPr>
        <w:t>На</w:t>
      </w:r>
      <w:r w:rsidRPr="00412081">
        <w:rPr>
          <w:lang w:val="bg-BG"/>
        </w:rPr>
        <w:t xml:space="preserve"> 6 </w:t>
      </w:r>
      <w:r w:rsidR="00366AF4" w:rsidRPr="00412081">
        <w:rPr>
          <w:lang w:val="bg-BG"/>
        </w:rPr>
        <w:t xml:space="preserve">ноември </w:t>
      </w:r>
      <w:r w:rsidRPr="00412081">
        <w:rPr>
          <w:lang w:val="bg-BG"/>
        </w:rPr>
        <w:t>2010</w:t>
      </w:r>
      <w:r w:rsidR="00366AF4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 </w:t>
      </w:r>
      <w:r w:rsidR="00366AF4" w:rsidRPr="00412081">
        <w:rPr>
          <w:lang w:val="bg-BG"/>
        </w:rPr>
        <w:t>жалбоподателката и син</w:t>
      </w:r>
      <w:r w:rsidR="007D2AC3" w:rsidRPr="00412081">
        <w:rPr>
          <w:lang w:val="bg-BG"/>
        </w:rPr>
        <w:t>ът</w:t>
      </w:r>
      <w:r w:rsidR="00366AF4" w:rsidRPr="00412081">
        <w:rPr>
          <w:lang w:val="bg-BG"/>
        </w:rPr>
        <w:t xml:space="preserve"> й се установ</w:t>
      </w:r>
      <w:r w:rsidR="00A85B57" w:rsidRPr="00412081">
        <w:rPr>
          <w:lang w:val="bg-BG"/>
        </w:rPr>
        <w:t>яват</w:t>
      </w:r>
      <w:r w:rsidR="00366AF4" w:rsidRPr="00412081">
        <w:rPr>
          <w:lang w:val="bg-BG"/>
        </w:rPr>
        <w:t xml:space="preserve"> да живеят в </w:t>
      </w:r>
      <w:r w:rsidR="007D2AC3" w:rsidRPr="00412081">
        <w:rPr>
          <w:lang w:val="bg-BG"/>
        </w:rPr>
        <w:t xml:space="preserve">гр. </w:t>
      </w:r>
      <w:r w:rsidR="00366AF4" w:rsidRPr="00412081">
        <w:rPr>
          <w:lang w:val="bg-BG"/>
        </w:rPr>
        <w:t>Стара Загора</w:t>
      </w:r>
      <w:r w:rsidRPr="00412081">
        <w:rPr>
          <w:lang w:val="bg-BG"/>
        </w:rPr>
        <w:t xml:space="preserve">, </w:t>
      </w:r>
      <w:r w:rsidR="00366AF4" w:rsidRPr="00412081">
        <w:rPr>
          <w:lang w:val="bg-BG"/>
        </w:rPr>
        <w:t xml:space="preserve">на около </w:t>
      </w:r>
      <w:r w:rsidRPr="00412081">
        <w:rPr>
          <w:lang w:val="bg-BG"/>
        </w:rPr>
        <w:t xml:space="preserve">90 </w:t>
      </w:r>
      <w:r w:rsidR="00366AF4" w:rsidRPr="00412081">
        <w:rPr>
          <w:lang w:val="bg-BG"/>
        </w:rPr>
        <w:t xml:space="preserve">километра от Пловдив, в </w:t>
      </w:r>
      <w:r w:rsidR="009D3E20" w:rsidRPr="00412081">
        <w:rPr>
          <w:lang w:val="bg-BG"/>
        </w:rPr>
        <w:t xml:space="preserve">акредитиран </w:t>
      </w:r>
      <w:r w:rsidR="00AE617E" w:rsidRPr="00412081">
        <w:rPr>
          <w:lang w:val="bg-BG"/>
        </w:rPr>
        <w:t xml:space="preserve">кризисен </w:t>
      </w:r>
      <w:r w:rsidR="009D3E20" w:rsidRPr="00412081">
        <w:rPr>
          <w:lang w:val="bg-BG"/>
        </w:rPr>
        <w:t>център за жени, жертви на домашно насилие</w:t>
      </w:r>
      <w:r w:rsidRPr="00412081">
        <w:rPr>
          <w:lang w:val="bg-BG"/>
        </w:rPr>
        <w:t xml:space="preserve">. </w:t>
      </w:r>
      <w:r w:rsidR="00AE617E" w:rsidRPr="00412081">
        <w:rPr>
          <w:lang w:val="bg-BG"/>
        </w:rPr>
        <w:t>На следващия ден</w:t>
      </w:r>
      <w:r w:rsidRPr="00412081">
        <w:rPr>
          <w:lang w:val="bg-BG"/>
        </w:rPr>
        <w:t xml:space="preserve">, </w:t>
      </w:r>
      <w:r w:rsidR="00AE617E" w:rsidRPr="00412081">
        <w:rPr>
          <w:lang w:val="bg-BG"/>
        </w:rPr>
        <w:t xml:space="preserve">дирекция </w:t>
      </w:r>
      <w:r w:rsidR="00A85B57" w:rsidRPr="00412081">
        <w:rPr>
          <w:lang w:val="bg-BG"/>
        </w:rPr>
        <w:t>„С</w:t>
      </w:r>
      <w:r w:rsidR="00AE617E" w:rsidRPr="00412081">
        <w:rPr>
          <w:lang w:val="bg-BG"/>
        </w:rPr>
        <w:t>оциално подпомагане</w:t>
      </w:r>
      <w:r w:rsidR="00A85B57" w:rsidRPr="00412081">
        <w:rPr>
          <w:lang w:val="bg-BG"/>
        </w:rPr>
        <w:t>“</w:t>
      </w:r>
      <w:r w:rsidR="00AE617E" w:rsidRPr="00412081">
        <w:rPr>
          <w:lang w:val="bg-BG"/>
        </w:rPr>
        <w:t xml:space="preserve"> в Стара Загора позвол</w:t>
      </w:r>
      <w:r w:rsidR="00A85B57" w:rsidRPr="00412081">
        <w:rPr>
          <w:lang w:val="bg-BG"/>
        </w:rPr>
        <w:t>ява</w:t>
      </w:r>
      <w:r w:rsidR="00AE617E" w:rsidRPr="00412081">
        <w:rPr>
          <w:lang w:val="bg-BG"/>
        </w:rPr>
        <w:t xml:space="preserve"> на жалбоподателката и на сина й да </w:t>
      </w:r>
      <w:r w:rsidR="00E31033" w:rsidRPr="00412081">
        <w:rPr>
          <w:lang w:val="bg-BG"/>
        </w:rPr>
        <w:t>живеят в кризисния център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26.  </w:t>
      </w:r>
      <w:r w:rsidR="00D443E5" w:rsidRPr="00412081">
        <w:rPr>
          <w:lang w:val="bg-BG"/>
        </w:rPr>
        <w:t>И.И. продължил да звъни на жалбоподателката на номера на мобилния й телефон</w:t>
      </w:r>
      <w:r w:rsidRPr="00412081">
        <w:rPr>
          <w:lang w:val="bg-BG"/>
        </w:rPr>
        <w:t xml:space="preserve">, </w:t>
      </w:r>
      <w:r w:rsidR="00D443E5" w:rsidRPr="00412081">
        <w:rPr>
          <w:lang w:val="bg-BG"/>
        </w:rPr>
        <w:t>како я заплашва</w:t>
      </w:r>
      <w:r w:rsidR="007D2AC3" w:rsidRPr="00412081">
        <w:rPr>
          <w:lang w:val="bg-BG"/>
        </w:rPr>
        <w:t>л</w:t>
      </w:r>
      <w:r w:rsidR="00D443E5" w:rsidRPr="00412081">
        <w:rPr>
          <w:lang w:val="bg-BG"/>
        </w:rPr>
        <w:t xml:space="preserve"> и проявява</w:t>
      </w:r>
      <w:r w:rsidR="007D2AC3" w:rsidRPr="00412081">
        <w:rPr>
          <w:lang w:val="bg-BG"/>
        </w:rPr>
        <w:t>л</w:t>
      </w:r>
      <w:r w:rsidR="00D443E5" w:rsidRPr="00412081">
        <w:rPr>
          <w:lang w:val="bg-BG"/>
        </w:rPr>
        <w:t xml:space="preserve"> словесна агресия към нея</w:t>
      </w:r>
      <w:r w:rsidRPr="00412081">
        <w:rPr>
          <w:lang w:val="bg-BG"/>
        </w:rPr>
        <w:t xml:space="preserve">. </w:t>
      </w:r>
      <w:r w:rsidR="00D443E5" w:rsidRPr="00412081">
        <w:rPr>
          <w:lang w:val="bg-BG"/>
        </w:rPr>
        <w:t>На</w:t>
      </w:r>
      <w:r w:rsidRPr="00412081">
        <w:rPr>
          <w:lang w:val="bg-BG"/>
        </w:rPr>
        <w:t xml:space="preserve"> 11 </w:t>
      </w:r>
      <w:r w:rsidR="00D443E5" w:rsidRPr="00412081">
        <w:rPr>
          <w:lang w:val="bg-BG"/>
        </w:rPr>
        <w:t>ноември</w:t>
      </w:r>
      <w:r w:rsidRPr="00412081">
        <w:rPr>
          <w:lang w:val="bg-BG"/>
        </w:rPr>
        <w:t xml:space="preserve"> 2010</w:t>
      </w:r>
      <w:r w:rsidR="00D443E5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 </w:t>
      </w:r>
      <w:r w:rsidR="00045C87" w:rsidRPr="00412081">
        <w:rPr>
          <w:lang w:val="bg-BG"/>
        </w:rPr>
        <w:t>той оти</w:t>
      </w:r>
      <w:r w:rsidR="007D2AC3" w:rsidRPr="00412081">
        <w:rPr>
          <w:lang w:val="bg-BG"/>
        </w:rPr>
        <w:t>шъл</w:t>
      </w:r>
      <w:r w:rsidR="00045C87" w:rsidRPr="00412081">
        <w:rPr>
          <w:lang w:val="bg-BG"/>
        </w:rPr>
        <w:t xml:space="preserve"> в жилището на жалбоподателката в Пловдив</w:t>
      </w:r>
      <w:r w:rsidRPr="00412081">
        <w:rPr>
          <w:lang w:val="bg-BG"/>
        </w:rPr>
        <w:t xml:space="preserve">. </w:t>
      </w:r>
      <w:r w:rsidR="000F0DAE" w:rsidRPr="00412081">
        <w:rPr>
          <w:lang w:val="bg-BG"/>
        </w:rPr>
        <w:t xml:space="preserve">Малко след това той </w:t>
      </w:r>
      <w:r w:rsidR="00D87C59" w:rsidRPr="00412081">
        <w:rPr>
          <w:lang w:val="bg-BG"/>
        </w:rPr>
        <w:t>нам</w:t>
      </w:r>
      <w:r w:rsidR="007D2AC3" w:rsidRPr="00412081">
        <w:rPr>
          <w:lang w:val="bg-BG"/>
        </w:rPr>
        <w:t>ерил</w:t>
      </w:r>
      <w:r w:rsidR="000F0DAE" w:rsidRPr="00412081">
        <w:rPr>
          <w:lang w:val="bg-BG"/>
        </w:rPr>
        <w:t xml:space="preserve"> телефонния номер на кризисния център и звън</w:t>
      </w:r>
      <w:r w:rsidR="007D2AC3" w:rsidRPr="00412081">
        <w:rPr>
          <w:lang w:val="bg-BG"/>
        </w:rPr>
        <w:t>ял</w:t>
      </w:r>
      <w:r w:rsidR="000F0DAE" w:rsidRPr="00412081">
        <w:rPr>
          <w:lang w:val="bg-BG"/>
        </w:rPr>
        <w:t xml:space="preserve"> няколко пъти на този номер</w:t>
      </w:r>
      <w:r w:rsidRPr="00412081">
        <w:rPr>
          <w:lang w:val="bg-BG"/>
        </w:rPr>
        <w:t xml:space="preserve">, </w:t>
      </w:r>
      <w:r w:rsidR="000F0DAE" w:rsidRPr="00412081">
        <w:rPr>
          <w:lang w:val="bg-BG"/>
        </w:rPr>
        <w:t>включително и през нощта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27.  </w:t>
      </w:r>
      <w:r w:rsidR="00904D26" w:rsidRPr="00412081">
        <w:rPr>
          <w:lang w:val="bg-BG"/>
        </w:rPr>
        <w:t>На</w:t>
      </w:r>
      <w:r w:rsidRPr="00412081">
        <w:rPr>
          <w:lang w:val="bg-BG"/>
        </w:rPr>
        <w:t xml:space="preserve"> 19 </w:t>
      </w:r>
      <w:r w:rsidR="00904D26" w:rsidRPr="00412081">
        <w:rPr>
          <w:lang w:val="bg-BG"/>
        </w:rPr>
        <w:t>и</w:t>
      </w:r>
      <w:r w:rsidRPr="00412081">
        <w:rPr>
          <w:lang w:val="bg-BG"/>
        </w:rPr>
        <w:t xml:space="preserve"> 23 </w:t>
      </w:r>
      <w:r w:rsidR="00904D26" w:rsidRPr="00412081">
        <w:rPr>
          <w:lang w:val="bg-BG"/>
        </w:rPr>
        <w:t>ноември</w:t>
      </w:r>
      <w:r w:rsidRPr="00412081">
        <w:rPr>
          <w:lang w:val="bg-BG"/>
        </w:rPr>
        <w:t xml:space="preserve"> 2010</w:t>
      </w:r>
      <w:r w:rsidR="00904D26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 </w:t>
      </w:r>
      <w:r w:rsidR="00904D26" w:rsidRPr="00412081">
        <w:rPr>
          <w:lang w:val="bg-BG"/>
        </w:rPr>
        <w:t>адвокатът на жалбоподателката сезира</w:t>
      </w:r>
      <w:r w:rsidR="007D2AC3" w:rsidRPr="00412081">
        <w:rPr>
          <w:lang w:val="bg-BG"/>
        </w:rPr>
        <w:t>л</w:t>
      </w:r>
      <w:r w:rsidR="00904D26" w:rsidRPr="00412081">
        <w:rPr>
          <w:lang w:val="bg-BG"/>
        </w:rPr>
        <w:t xml:space="preserve"> полицията и Пловдивската районна прокуратура, за да се оплаче</w:t>
      </w:r>
      <w:r w:rsidRPr="00412081">
        <w:rPr>
          <w:lang w:val="bg-BG"/>
        </w:rPr>
        <w:t xml:space="preserve"> </w:t>
      </w:r>
      <w:r w:rsidR="00904D26" w:rsidRPr="00412081">
        <w:rPr>
          <w:lang w:val="bg-BG"/>
        </w:rPr>
        <w:t>от действията на И.И.</w:t>
      </w:r>
      <w:r w:rsidRPr="00412081">
        <w:rPr>
          <w:lang w:val="bg-BG"/>
        </w:rPr>
        <w:t xml:space="preserve"> </w:t>
      </w:r>
      <w:r w:rsidR="00904D26" w:rsidRPr="00412081">
        <w:rPr>
          <w:lang w:val="bg-BG"/>
        </w:rPr>
        <w:t xml:space="preserve">Районната прокуратура </w:t>
      </w:r>
      <w:r w:rsidR="00BA2900" w:rsidRPr="00412081">
        <w:rPr>
          <w:lang w:val="bg-BG"/>
        </w:rPr>
        <w:t xml:space="preserve">взела </w:t>
      </w:r>
      <w:r w:rsidR="00904D26" w:rsidRPr="00412081">
        <w:rPr>
          <w:lang w:val="bg-BG"/>
        </w:rPr>
        <w:t xml:space="preserve">показанията на </w:t>
      </w:r>
      <w:r w:rsidR="00904D26" w:rsidRPr="00412081">
        <w:rPr>
          <w:lang w:val="bg-BG"/>
        </w:rPr>
        <w:lastRenderedPageBreak/>
        <w:t>множество свидетели</w:t>
      </w:r>
      <w:r w:rsidRPr="00412081">
        <w:rPr>
          <w:lang w:val="bg-BG"/>
        </w:rPr>
        <w:t xml:space="preserve">, </w:t>
      </w:r>
      <w:r w:rsidR="00904D26" w:rsidRPr="00412081">
        <w:rPr>
          <w:lang w:val="bg-BG"/>
        </w:rPr>
        <w:t>както и тези на жалбоподателката и на адвоката й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28.  </w:t>
      </w:r>
      <w:r w:rsidR="00893034" w:rsidRPr="00412081">
        <w:rPr>
          <w:lang w:val="bg-BG"/>
        </w:rPr>
        <w:t xml:space="preserve">С постановление от </w:t>
      </w:r>
      <w:r w:rsidRPr="00412081">
        <w:rPr>
          <w:lang w:val="bg-BG"/>
        </w:rPr>
        <w:t xml:space="preserve">16 </w:t>
      </w:r>
      <w:r w:rsidR="00893034" w:rsidRPr="00412081">
        <w:rPr>
          <w:lang w:val="bg-BG"/>
        </w:rPr>
        <w:t>март</w:t>
      </w:r>
      <w:r w:rsidRPr="00412081">
        <w:rPr>
          <w:lang w:val="bg-BG"/>
        </w:rPr>
        <w:t xml:space="preserve"> 2011</w:t>
      </w:r>
      <w:r w:rsidR="00893034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, </w:t>
      </w:r>
      <w:r w:rsidR="00893034" w:rsidRPr="00412081">
        <w:rPr>
          <w:lang w:val="bg-BG"/>
        </w:rPr>
        <w:t>Пловдивската районна прокуратура отказ</w:t>
      </w:r>
      <w:r w:rsidR="004B0ED6" w:rsidRPr="00412081">
        <w:rPr>
          <w:lang w:val="bg-BG"/>
        </w:rPr>
        <w:t>ва</w:t>
      </w:r>
      <w:r w:rsidR="00893034" w:rsidRPr="00412081">
        <w:rPr>
          <w:lang w:val="bg-BG"/>
        </w:rPr>
        <w:t xml:space="preserve"> да </w:t>
      </w:r>
      <w:r w:rsidR="00574487" w:rsidRPr="00412081">
        <w:rPr>
          <w:lang w:val="bg-BG"/>
        </w:rPr>
        <w:t xml:space="preserve">образува </w:t>
      </w:r>
      <w:r w:rsidR="00893034" w:rsidRPr="00412081">
        <w:rPr>
          <w:lang w:val="bg-BG"/>
        </w:rPr>
        <w:t>наказателн</w:t>
      </w:r>
      <w:r w:rsidR="00574487" w:rsidRPr="00412081">
        <w:rPr>
          <w:lang w:val="bg-BG"/>
        </w:rPr>
        <w:t>о</w:t>
      </w:r>
      <w:r w:rsidR="00893034" w:rsidRPr="00412081">
        <w:rPr>
          <w:lang w:val="bg-BG"/>
        </w:rPr>
        <w:t xml:space="preserve"> </w:t>
      </w:r>
      <w:r w:rsidR="00574487" w:rsidRPr="00412081">
        <w:rPr>
          <w:lang w:val="bg-BG"/>
        </w:rPr>
        <w:t>производство</w:t>
      </w:r>
      <w:r w:rsidR="00893034" w:rsidRPr="00412081">
        <w:rPr>
          <w:lang w:val="bg-BG"/>
        </w:rPr>
        <w:t xml:space="preserve"> срещу И.И. за нарушение на </w:t>
      </w:r>
      <w:r w:rsidR="00E47AE0" w:rsidRPr="00412081">
        <w:rPr>
          <w:lang w:val="bg-BG"/>
        </w:rPr>
        <w:t>заповедта за незабавна защита на жалбоподателката и за отправяне на закани</w:t>
      </w:r>
      <w:r w:rsidRPr="00412081">
        <w:rPr>
          <w:lang w:val="bg-BG"/>
        </w:rPr>
        <w:t xml:space="preserve">. </w:t>
      </w:r>
      <w:r w:rsidR="007D2AC3" w:rsidRPr="00412081">
        <w:rPr>
          <w:lang w:val="bg-BG"/>
        </w:rPr>
        <w:t>Според прокуратурата н</w:t>
      </w:r>
      <w:r w:rsidR="00FE6CE6" w:rsidRPr="00412081">
        <w:rPr>
          <w:lang w:val="bg-BG"/>
        </w:rPr>
        <w:t>а първо място,  посещението на И.И. в жилището на жалбоподателката в Пловдив на</w:t>
      </w:r>
      <w:r w:rsidRPr="00412081">
        <w:rPr>
          <w:lang w:val="bg-BG"/>
        </w:rPr>
        <w:t xml:space="preserve"> 11 </w:t>
      </w:r>
      <w:r w:rsidR="00FE6CE6" w:rsidRPr="00412081">
        <w:rPr>
          <w:lang w:val="bg-BG"/>
        </w:rPr>
        <w:t>ноември</w:t>
      </w:r>
      <w:r w:rsidRPr="00412081">
        <w:rPr>
          <w:lang w:val="bg-BG"/>
        </w:rPr>
        <w:t xml:space="preserve"> 2010</w:t>
      </w:r>
      <w:r w:rsidR="00FE6CE6" w:rsidRPr="00412081">
        <w:rPr>
          <w:lang w:val="bg-BG"/>
        </w:rPr>
        <w:t xml:space="preserve"> г. не представлява нарушение на въпросната заповед, тъй като тя била официално връчена на заинтересования едва на </w:t>
      </w:r>
      <w:r w:rsidRPr="00412081">
        <w:rPr>
          <w:lang w:val="bg-BG"/>
        </w:rPr>
        <w:t xml:space="preserve">12 </w:t>
      </w:r>
      <w:r w:rsidR="00FE6CE6" w:rsidRPr="00412081">
        <w:rPr>
          <w:lang w:val="bg-BG"/>
        </w:rPr>
        <w:t>ноември</w:t>
      </w:r>
      <w:r w:rsidRPr="00412081">
        <w:rPr>
          <w:lang w:val="bg-BG"/>
        </w:rPr>
        <w:t xml:space="preserve"> 2010</w:t>
      </w:r>
      <w:r w:rsidR="00FE6CE6" w:rsidRPr="00412081">
        <w:rPr>
          <w:lang w:val="bg-BG"/>
        </w:rPr>
        <w:t xml:space="preserve"> г. от органите на националната полиция</w:t>
      </w:r>
      <w:r w:rsidRPr="00412081">
        <w:rPr>
          <w:lang w:val="bg-BG"/>
        </w:rPr>
        <w:t xml:space="preserve">. </w:t>
      </w:r>
      <w:r w:rsidR="005B0EB8" w:rsidRPr="00412081">
        <w:rPr>
          <w:lang w:val="bg-BG"/>
        </w:rPr>
        <w:t>На второ място тя установила, че никой от разпитаните свидетели</w:t>
      </w:r>
      <w:r w:rsidRPr="00412081">
        <w:rPr>
          <w:lang w:val="bg-BG"/>
        </w:rPr>
        <w:t xml:space="preserve"> </w:t>
      </w:r>
      <w:r w:rsidR="005B0EB8" w:rsidRPr="00412081">
        <w:rPr>
          <w:lang w:val="bg-BG"/>
        </w:rPr>
        <w:t>по време на следствието не е потвърдил смъртните заплахи, отправяни от И.И.</w:t>
      </w:r>
      <w:r w:rsidRPr="00412081">
        <w:rPr>
          <w:lang w:val="bg-BG"/>
        </w:rPr>
        <w:t xml:space="preserve"> </w:t>
      </w:r>
      <w:r w:rsidR="005B0EB8" w:rsidRPr="00412081">
        <w:rPr>
          <w:lang w:val="bg-BG"/>
        </w:rPr>
        <w:t xml:space="preserve">Жалбоподателката не оспорила това постановление за прекратяване на делото пред </w:t>
      </w:r>
      <w:proofErr w:type="spellStart"/>
      <w:r w:rsidR="00C103A1" w:rsidRPr="00412081">
        <w:rPr>
          <w:lang w:val="bg-BG"/>
        </w:rPr>
        <w:t>горестоящата</w:t>
      </w:r>
      <w:proofErr w:type="spellEnd"/>
      <w:r w:rsidR="00C103A1" w:rsidRPr="00412081">
        <w:rPr>
          <w:lang w:val="bg-BG"/>
        </w:rPr>
        <w:t xml:space="preserve"> </w:t>
      </w:r>
      <w:r w:rsidR="00B42E2B" w:rsidRPr="00412081">
        <w:rPr>
          <w:lang w:val="bg-BG"/>
        </w:rPr>
        <w:t>прокуратура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29.  </w:t>
      </w:r>
      <w:r w:rsidR="00A83AF6" w:rsidRPr="00412081">
        <w:rPr>
          <w:lang w:val="bg-BG"/>
        </w:rPr>
        <w:t xml:space="preserve">По време на разглеждането по същество </w:t>
      </w:r>
      <w:r w:rsidR="00186FBE" w:rsidRPr="00412081">
        <w:rPr>
          <w:lang w:val="bg-BG"/>
        </w:rPr>
        <w:t>на основната заповед за защита</w:t>
      </w:r>
      <w:r w:rsidRPr="00412081">
        <w:rPr>
          <w:lang w:val="bg-BG"/>
        </w:rPr>
        <w:t xml:space="preserve">, </w:t>
      </w:r>
      <w:r w:rsidR="00186FBE" w:rsidRPr="00412081">
        <w:rPr>
          <w:lang w:val="bg-BG"/>
        </w:rPr>
        <w:t xml:space="preserve">направено от Пловдивския районен съд между </w:t>
      </w:r>
      <w:r w:rsidRPr="00412081">
        <w:rPr>
          <w:lang w:val="bg-BG"/>
        </w:rPr>
        <w:t>16 </w:t>
      </w:r>
      <w:r w:rsidR="00186FBE" w:rsidRPr="00412081">
        <w:rPr>
          <w:lang w:val="bg-BG"/>
        </w:rPr>
        <w:t>ноември</w:t>
      </w:r>
      <w:r w:rsidRPr="00412081">
        <w:rPr>
          <w:lang w:val="bg-BG"/>
        </w:rPr>
        <w:t xml:space="preserve"> 2010</w:t>
      </w:r>
      <w:r w:rsidR="00186FBE" w:rsidRPr="00412081">
        <w:rPr>
          <w:lang w:val="bg-BG"/>
        </w:rPr>
        <w:t xml:space="preserve"> г. и </w:t>
      </w:r>
      <w:r w:rsidRPr="00412081">
        <w:rPr>
          <w:lang w:val="bg-BG"/>
        </w:rPr>
        <w:t>20</w:t>
      </w:r>
      <w:r w:rsidR="00186FBE" w:rsidRPr="00412081">
        <w:rPr>
          <w:lang w:val="bg-BG"/>
        </w:rPr>
        <w:t xml:space="preserve"> април</w:t>
      </w:r>
      <w:r w:rsidRPr="00412081">
        <w:rPr>
          <w:lang w:val="bg-BG"/>
        </w:rPr>
        <w:t xml:space="preserve"> 2011</w:t>
      </w:r>
      <w:r w:rsidR="00186FBE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, </w:t>
      </w:r>
      <w:r w:rsidR="00186FBE" w:rsidRPr="00412081">
        <w:rPr>
          <w:lang w:val="bg-BG"/>
        </w:rPr>
        <w:t>делото било отложено няколко пъти поради неправилното призоваване в съда на И.И.</w:t>
      </w:r>
      <w:r w:rsidRPr="00412081">
        <w:rPr>
          <w:lang w:val="bg-BG"/>
        </w:rPr>
        <w:t xml:space="preserve">, </w:t>
      </w:r>
      <w:r w:rsidR="00F56BFC" w:rsidRPr="00412081">
        <w:rPr>
          <w:lang w:val="bg-BG"/>
        </w:rPr>
        <w:t>молбите за правна помощ, подадени от него</w:t>
      </w:r>
      <w:r w:rsidR="002D631E" w:rsidRPr="00412081">
        <w:rPr>
          <w:lang w:val="bg-BG"/>
        </w:rPr>
        <w:t>,</w:t>
      </w:r>
      <w:r w:rsidR="00F56BFC" w:rsidRPr="00412081">
        <w:rPr>
          <w:lang w:val="bg-BG"/>
        </w:rPr>
        <w:t xml:space="preserve"> и отсъствието на един от свидетелите, призовани от него</w:t>
      </w:r>
      <w:r w:rsidRPr="00412081">
        <w:rPr>
          <w:lang w:val="bg-BG"/>
        </w:rPr>
        <w:t xml:space="preserve">. </w:t>
      </w:r>
      <w:r w:rsidR="002D631E" w:rsidRPr="00412081">
        <w:rPr>
          <w:lang w:val="bg-BG"/>
        </w:rPr>
        <w:t xml:space="preserve">На съдебно заседание </w:t>
      </w:r>
      <w:r w:rsidR="007C4985" w:rsidRPr="00412081">
        <w:rPr>
          <w:lang w:val="bg-BG"/>
        </w:rPr>
        <w:t xml:space="preserve">на </w:t>
      </w:r>
      <w:r w:rsidRPr="00412081">
        <w:rPr>
          <w:lang w:val="bg-BG"/>
        </w:rPr>
        <w:t>20 </w:t>
      </w:r>
      <w:r w:rsidR="002D631E" w:rsidRPr="00412081">
        <w:rPr>
          <w:lang w:val="bg-BG"/>
        </w:rPr>
        <w:t>април</w:t>
      </w:r>
      <w:r w:rsidRPr="00412081">
        <w:rPr>
          <w:lang w:val="bg-BG"/>
        </w:rPr>
        <w:t xml:space="preserve"> 2011</w:t>
      </w:r>
      <w:r w:rsidR="002D631E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, </w:t>
      </w:r>
      <w:r w:rsidR="002D631E" w:rsidRPr="00412081">
        <w:rPr>
          <w:lang w:val="bg-BG"/>
        </w:rPr>
        <w:t xml:space="preserve">Районният съд отложил произнасянето на съдебното решение по делото и уведомил страните, че ще произнесе решението си на </w:t>
      </w:r>
      <w:r w:rsidRPr="00412081">
        <w:rPr>
          <w:lang w:val="bg-BG"/>
        </w:rPr>
        <w:t xml:space="preserve">28 </w:t>
      </w:r>
      <w:r w:rsidR="002D631E" w:rsidRPr="00412081">
        <w:rPr>
          <w:lang w:val="bg-BG"/>
        </w:rPr>
        <w:t>април</w:t>
      </w:r>
      <w:r w:rsidRPr="00412081">
        <w:rPr>
          <w:lang w:val="bg-BG"/>
        </w:rPr>
        <w:t xml:space="preserve"> 2011</w:t>
      </w:r>
      <w:r w:rsidR="002D631E" w:rsidRPr="00412081">
        <w:rPr>
          <w:lang w:val="bg-BG"/>
        </w:rPr>
        <w:t xml:space="preserve"> г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30.  </w:t>
      </w:r>
      <w:r w:rsidR="00A235BF" w:rsidRPr="00412081">
        <w:rPr>
          <w:lang w:val="bg-BG"/>
        </w:rPr>
        <w:t xml:space="preserve">Жалбоподателката </w:t>
      </w:r>
      <w:r w:rsidR="00562C29" w:rsidRPr="00412081">
        <w:rPr>
          <w:lang w:val="bg-BG"/>
        </w:rPr>
        <w:t>твърди</w:t>
      </w:r>
      <w:r w:rsidR="00A235BF" w:rsidRPr="00412081">
        <w:rPr>
          <w:lang w:val="bg-BG"/>
        </w:rPr>
        <w:t xml:space="preserve">, че по време на цялото съдебно производство И.И. продължил да звъни в </w:t>
      </w:r>
      <w:r w:rsidR="009A35C6" w:rsidRPr="00412081">
        <w:rPr>
          <w:lang w:val="bg-BG"/>
        </w:rPr>
        <w:t xml:space="preserve">кризисния </w:t>
      </w:r>
      <w:r w:rsidR="00A235BF" w:rsidRPr="00412081">
        <w:rPr>
          <w:lang w:val="bg-BG"/>
        </w:rPr>
        <w:t>център, в който живеела, че я заплашвал и че я увещавал да прекрати съдебното производство</w:t>
      </w:r>
      <w:r w:rsidRPr="00412081">
        <w:rPr>
          <w:lang w:val="bg-BG"/>
        </w:rPr>
        <w:t xml:space="preserve">. </w:t>
      </w:r>
      <w:r w:rsidR="00151D87" w:rsidRPr="00412081">
        <w:rPr>
          <w:lang w:val="bg-BG"/>
        </w:rPr>
        <w:t>Тя твърди, че тогава бил</w:t>
      </w:r>
      <w:r w:rsidR="00562C29" w:rsidRPr="00412081">
        <w:rPr>
          <w:lang w:val="bg-BG"/>
        </w:rPr>
        <w:t>а</w:t>
      </w:r>
      <w:r w:rsidR="00151D87" w:rsidRPr="00412081">
        <w:rPr>
          <w:lang w:val="bg-BG"/>
        </w:rPr>
        <w:t xml:space="preserve"> изолирана, отдалечена от роднините си, лишена от всякаква психологическа подкрепа и тормозена от другите хора, настанени в </w:t>
      </w:r>
      <w:r w:rsidR="005A5D46" w:rsidRPr="00412081">
        <w:rPr>
          <w:lang w:val="bg-BG"/>
        </w:rPr>
        <w:t xml:space="preserve">кризисния </w:t>
      </w:r>
      <w:r w:rsidR="00151D87" w:rsidRPr="00412081">
        <w:rPr>
          <w:lang w:val="bg-BG"/>
        </w:rPr>
        <w:t>център</w:t>
      </w:r>
      <w:r w:rsidRPr="00412081">
        <w:rPr>
          <w:lang w:val="bg-BG"/>
        </w:rPr>
        <w:t xml:space="preserve">. </w:t>
      </w:r>
      <w:r w:rsidR="00562C29" w:rsidRPr="00412081">
        <w:rPr>
          <w:lang w:val="bg-BG"/>
        </w:rPr>
        <w:t>Д</w:t>
      </w:r>
      <w:r w:rsidR="00151D87" w:rsidRPr="00412081">
        <w:rPr>
          <w:lang w:val="bg-BG"/>
        </w:rPr>
        <w:t>обавя, че при тези обстоятелства, на</w:t>
      </w:r>
      <w:r w:rsidRPr="00412081">
        <w:rPr>
          <w:lang w:val="bg-BG"/>
        </w:rPr>
        <w:t xml:space="preserve"> 27 </w:t>
      </w:r>
      <w:r w:rsidR="00151D87" w:rsidRPr="00412081">
        <w:rPr>
          <w:lang w:val="bg-BG"/>
        </w:rPr>
        <w:t>април</w:t>
      </w:r>
      <w:r w:rsidRPr="00412081">
        <w:rPr>
          <w:lang w:val="bg-BG"/>
        </w:rPr>
        <w:t xml:space="preserve"> 2011</w:t>
      </w:r>
      <w:r w:rsidR="00151D87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, </w:t>
      </w:r>
      <w:r w:rsidR="00151D87" w:rsidRPr="00412081">
        <w:rPr>
          <w:lang w:val="bg-BG"/>
        </w:rPr>
        <w:t xml:space="preserve">се обадила на И.И. и го помолила да отиде </w:t>
      </w:r>
      <w:r w:rsidR="00EA04E3" w:rsidRPr="00412081">
        <w:rPr>
          <w:lang w:val="bg-BG"/>
        </w:rPr>
        <w:t>да я вземе заедно</w:t>
      </w:r>
      <w:r w:rsidR="00151D87" w:rsidRPr="00412081">
        <w:rPr>
          <w:lang w:val="bg-BG"/>
        </w:rPr>
        <w:t xml:space="preserve"> с детето, което той направил същия ден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31.  </w:t>
      </w:r>
      <w:r w:rsidR="009A35C6" w:rsidRPr="00412081">
        <w:rPr>
          <w:lang w:val="bg-BG"/>
        </w:rPr>
        <w:t>На</w:t>
      </w:r>
      <w:r w:rsidRPr="00412081">
        <w:rPr>
          <w:lang w:val="bg-BG"/>
        </w:rPr>
        <w:t xml:space="preserve"> 28 </w:t>
      </w:r>
      <w:r w:rsidR="009A35C6" w:rsidRPr="00412081">
        <w:rPr>
          <w:lang w:val="bg-BG"/>
        </w:rPr>
        <w:t>април</w:t>
      </w:r>
      <w:r w:rsidRPr="00412081">
        <w:rPr>
          <w:lang w:val="bg-BG"/>
        </w:rPr>
        <w:t xml:space="preserve"> 2011</w:t>
      </w:r>
      <w:r w:rsidR="009A35C6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, </w:t>
      </w:r>
      <w:r w:rsidR="009A35C6" w:rsidRPr="00412081">
        <w:rPr>
          <w:lang w:val="bg-BG"/>
        </w:rPr>
        <w:t>жалбоподателката по</w:t>
      </w:r>
      <w:r w:rsidR="00562C29" w:rsidRPr="00412081">
        <w:rPr>
          <w:lang w:val="bg-BG"/>
        </w:rPr>
        <w:t>и</w:t>
      </w:r>
      <w:r w:rsidR="009A35C6" w:rsidRPr="00412081">
        <w:rPr>
          <w:lang w:val="bg-BG"/>
        </w:rPr>
        <w:t>скала от Пловдивския районен съд да прекрати съдебното производство по делото</w:t>
      </w:r>
      <w:r w:rsidRPr="00412081">
        <w:rPr>
          <w:lang w:val="bg-BG"/>
        </w:rPr>
        <w:t xml:space="preserve">. </w:t>
      </w:r>
      <w:r w:rsidR="00562C29" w:rsidRPr="00412081">
        <w:rPr>
          <w:lang w:val="bg-BG"/>
        </w:rPr>
        <w:t>С</w:t>
      </w:r>
      <w:r w:rsidR="0062082C" w:rsidRPr="00412081">
        <w:rPr>
          <w:lang w:val="bg-BG"/>
        </w:rPr>
        <w:t>ъщия ден съдът удовлетворил молбата й и прекратил производството за защита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Heading3"/>
        <w:rPr>
          <w:lang w:val="bg-BG"/>
        </w:rPr>
      </w:pPr>
      <w:r w:rsidRPr="00412081">
        <w:rPr>
          <w:lang w:val="bg-BG"/>
        </w:rPr>
        <w:t>4.  </w:t>
      </w:r>
      <w:r w:rsidR="004A1F64" w:rsidRPr="00412081">
        <w:rPr>
          <w:lang w:val="bg-BG"/>
        </w:rPr>
        <w:t>Последващ</w:t>
      </w:r>
      <w:r w:rsidR="00D77B07" w:rsidRPr="00412081">
        <w:rPr>
          <w:lang w:val="bg-BG"/>
        </w:rPr>
        <w:t>о</w:t>
      </w:r>
      <w:r w:rsidR="004A1F64" w:rsidRPr="00412081">
        <w:rPr>
          <w:lang w:val="bg-BG"/>
        </w:rPr>
        <w:t xml:space="preserve"> развити</w:t>
      </w:r>
      <w:r w:rsidR="00D77B07" w:rsidRPr="00412081">
        <w:rPr>
          <w:lang w:val="bg-BG"/>
        </w:rPr>
        <w:t>е</w:t>
      </w:r>
      <w:r w:rsidR="004A1F64" w:rsidRPr="00412081">
        <w:rPr>
          <w:lang w:val="bg-BG"/>
        </w:rPr>
        <w:t xml:space="preserve"> и нови съдебни производства за защита срещу домашн</w:t>
      </w:r>
      <w:r w:rsidR="00C92A9D" w:rsidRPr="00412081">
        <w:rPr>
          <w:lang w:val="bg-BG"/>
        </w:rPr>
        <w:t>о насилие</w:t>
      </w:r>
      <w:r w:rsidR="00330B79" w:rsidRPr="00412081">
        <w:rPr>
          <w:lang w:val="bg-BG"/>
        </w:rPr>
        <w:t>, заведени от жалбоподателката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32.  </w:t>
      </w:r>
      <w:r w:rsidR="009A5D72" w:rsidRPr="00412081">
        <w:rPr>
          <w:lang w:val="bg-BG"/>
        </w:rPr>
        <w:t>След напускането на кризисния център</w:t>
      </w:r>
      <w:r w:rsidRPr="00412081">
        <w:rPr>
          <w:lang w:val="bg-BG"/>
        </w:rPr>
        <w:t xml:space="preserve">, </w:t>
      </w:r>
      <w:r w:rsidR="009A5D72" w:rsidRPr="00412081">
        <w:rPr>
          <w:lang w:val="bg-BG"/>
        </w:rPr>
        <w:t>жалбоподателката се премест</w:t>
      </w:r>
      <w:r w:rsidR="00B90342" w:rsidRPr="00412081">
        <w:rPr>
          <w:lang w:val="bg-BG"/>
        </w:rPr>
        <w:t>ва</w:t>
      </w:r>
      <w:r w:rsidR="009A5D72" w:rsidRPr="00412081">
        <w:rPr>
          <w:lang w:val="bg-BG"/>
        </w:rPr>
        <w:t xml:space="preserve"> да живее заедно с детето при И.И.</w:t>
      </w:r>
      <w:r w:rsidRPr="00412081">
        <w:rPr>
          <w:lang w:val="bg-BG"/>
        </w:rPr>
        <w:t xml:space="preserve"> </w:t>
      </w:r>
      <w:r w:rsidR="004A4A9E" w:rsidRPr="00412081">
        <w:rPr>
          <w:lang w:val="bg-BG"/>
        </w:rPr>
        <w:t>Психиатричните й проблеми се прояв</w:t>
      </w:r>
      <w:r w:rsidR="00B90342" w:rsidRPr="00412081">
        <w:rPr>
          <w:lang w:val="bg-BG"/>
        </w:rPr>
        <w:t>яват</w:t>
      </w:r>
      <w:r w:rsidR="004A4A9E" w:rsidRPr="00412081">
        <w:rPr>
          <w:lang w:val="bg-BG"/>
        </w:rPr>
        <w:t xml:space="preserve"> отново и й предпис</w:t>
      </w:r>
      <w:r w:rsidR="00B90342" w:rsidRPr="00412081">
        <w:rPr>
          <w:lang w:val="bg-BG"/>
        </w:rPr>
        <w:t>ват</w:t>
      </w:r>
      <w:r w:rsidR="004A4A9E" w:rsidRPr="00412081">
        <w:rPr>
          <w:lang w:val="bg-BG"/>
        </w:rPr>
        <w:t xml:space="preserve"> да приема лекарства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33.  </w:t>
      </w:r>
      <w:r w:rsidR="00697651" w:rsidRPr="00412081">
        <w:rPr>
          <w:lang w:val="bg-BG"/>
        </w:rPr>
        <w:t xml:space="preserve">Жалбоподателката </w:t>
      </w:r>
      <w:r w:rsidR="00B90342" w:rsidRPr="00412081">
        <w:rPr>
          <w:lang w:val="bg-BG"/>
        </w:rPr>
        <w:t>твърди</w:t>
      </w:r>
      <w:r w:rsidR="00697651" w:rsidRPr="00412081">
        <w:rPr>
          <w:lang w:val="bg-BG"/>
        </w:rPr>
        <w:t xml:space="preserve">, че съжителят й продължил да я </w:t>
      </w:r>
      <w:r w:rsidR="00B443FA" w:rsidRPr="00412081">
        <w:rPr>
          <w:lang w:val="bg-BG"/>
        </w:rPr>
        <w:t>малтретира</w:t>
      </w:r>
      <w:r w:rsidRPr="00412081">
        <w:rPr>
          <w:lang w:val="bg-BG"/>
        </w:rPr>
        <w:t xml:space="preserve">. </w:t>
      </w:r>
      <w:r w:rsidR="00B443FA" w:rsidRPr="00412081">
        <w:rPr>
          <w:lang w:val="bg-BG"/>
        </w:rPr>
        <w:t>Тя била тормозена и бита и забременя</w:t>
      </w:r>
      <w:r w:rsidR="00B90342" w:rsidRPr="00412081">
        <w:rPr>
          <w:lang w:val="bg-BG"/>
        </w:rPr>
        <w:t>ва</w:t>
      </w:r>
      <w:r w:rsidR="00B443FA" w:rsidRPr="00412081">
        <w:rPr>
          <w:lang w:val="bg-BG"/>
        </w:rPr>
        <w:t xml:space="preserve"> след сексуални отношения без нейно съгласие с И.И.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lastRenderedPageBreak/>
        <w:t>34.  </w:t>
      </w:r>
      <w:r w:rsidR="00134A17" w:rsidRPr="00412081">
        <w:rPr>
          <w:lang w:val="bg-BG"/>
        </w:rPr>
        <w:t xml:space="preserve">На </w:t>
      </w:r>
      <w:r w:rsidRPr="00412081">
        <w:rPr>
          <w:lang w:val="bg-BG"/>
        </w:rPr>
        <w:t xml:space="preserve">29 </w:t>
      </w:r>
      <w:r w:rsidR="00134A17" w:rsidRPr="00412081">
        <w:rPr>
          <w:lang w:val="bg-BG"/>
        </w:rPr>
        <w:t>юни</w:t>
      </w:r>
      <w:r w:rsidRPr="00412081">
        <w:rPr>
          <w:lang w:val="bg-BG"/>
        </w:rPr>
        <w:t xml:space="preserve"> 2011</w:t>
      </w:r>
      <w:r w:rsidR="00134A17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, </w:t>
      </w:r>
      <w:r w:rsidR="00134A17" w:rsidRPr="00412081">
        <w:rPr>
          <w:lang w:val="bg-BG"/>
        </w:rPr>
        <w:t>жалбоподателката оти</w:t>
      </w:r>
      <w:r w:rsidR="00B90342" w:rsidRPr="00412081">
        <w:rPr>
          <w:lang w:val="bg-BG"/>
        </w:rPr>
        <w:t>ва</w:t>
      </w:r>
      <w:r w:rsidR="00134A17" w:rsidRPr="00412081">
        <w:rPr>
          <w:lang w:val="bg-BG"/>
        </w:rPr>
        <w:t xml:space="preserve"> в </w:t>
      </w:r>
      <w:r w:rsidR="00B90342" w:rsidRPr="00412081">
        <w:rPr>
          <w:lang w:val="bg-BG"/>
        </w:rPr>
        <w:t xml:space="preserve">Четвърто </w:t>
      </w:r>
      <w:r w:rsidR="00C103A1" w:rsidRPr="00412081">
        <w:rPr>
          <w:lang w:val="bg-BG"/>
        </w:rPr>
        <w:t>р</w:t>
      </w:r>
      <w:r w:rsidR="00B90342" w:rsidRPr="00412081">
        <w:rPr>
          <w:lang w:val="bg-BG"/>
        </w:rPr>
        <w:t xml:space="preserve">айонно полицейско управление </w:t>
      </w:r>
      <w:r w:rsidR="00E944F4" w:rsidRPr="00412081">
        <w:rPr>
          <w:lang w:val="bg-BG"/>
        </w:rPr>
        <w:t>–</w:t>
      </w:r>
      <w:r w:rsidR="00B90342" w:rsidRPr="00412081">
        <w:rPr>
          <w:lang w:val="bg-BG"/>
        </w:rPr>
        <w:t xml:space="preserve"> Пловдив</w:t>
      </w:r>
      <w:r w:rsidR="00E944F4" w:rsidRPr="00412081">
        <w:rPr>
          <w:lang w:val="bg-BG"/>
        </w:rPr>
        <w:t>, за</w:t>
      </w:r>
      <w:r w:rsidR="00134A17" w:rsidRPr="00412081">
        <w:rPr>
          <w:lang w:val="bg-BG"/>
        </w:rPr>
        <w:t xml:space="preserve"> да се оплаче от поведението на И.И.</w:t>
      </w:r>
      <w:r w:rsidRPr="00412081">
        <w:rPr>
          <w:lang w:val="bg-BG"/>
        </w:rPr>
        <w:t xml:space="preserve">, </w:t>
      </w:r>
      <w:r w:rsidR="00D83482" w:rsidRPr="00412081">
        <w:rPr>
          <w:lang w:val="bg-BG"/>
        </w:rPr>
        <w:t>което</w:t>
      </w:r>
      <w:r w:rsidR="00F10D68" w:rsidRPr="00412081">
        <w:rPr>
          <w:lang w:val="bg-BG"/>
        </w:rPr>
        <w:t xml:space="preserve"> тя</w:t>
      </w:r>
      <w:r w:rsidR="00D83482" w:rsidRPr="00412081">
        <w:rPr>
          <w:lang w:val="bg-BG"/>
        </w:rPr>
        <w:t xml:space="preserve"> квалифицира като грубо, но полицаите отказали да регистрират жалбата й поради липсата на медицинско свидетелство</w:t>
      </w:r>
      <w:r w:rsidRPr="00412081">
        <w:rPr>
          <w:lang w:val="bg-BG"/>
        </w:rPr>
        <w:t xml:space="preserve">. </w:t>
      </w:r>
      <w:r w:rsidR="00686B30" w:rsidRPr="00412081">
        <w:rPr>
          <w:lang w:val="bg-BG"/>
        </w:rPr>
        <w:t>Тя се свърз</w:t>
      </w:r>
      <w:r w:rsidR="00B90342" w:rsidRPr="00412081">
        <w:rPr>
          <w:lang w:val="bg-BG"/>
        </w:rPr>
        <w:t>ва</w:t>
      </w:r>
      <w:r w:rsidR="00686B30" w:rsidRPr="00412081">
        <w:rPr>
          <w:lang w:val="bg-BG"/>
        </w:rPr>
        <w:t xml:space="preserve"> със социалните служби в Пловдив, но те не й оказ</w:t>
      </w:r>
      <w:r w:rsidR="00B90342" w:rsidRPr="00412081">
        <w:rPr>
          <w:lang w:val="bg-BG"/>
        </w:rPr>
        <w:t>ват</w:t>
      </w:r>
      <w:r w:rsidR="00686B30" w:rsidRPr="00412081">
        <w:rPr>
          <w:lang w:val="bg-BG"/>
        </w:rPr>
        <w:t xml:space="preserve"> никаква подкрепа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35.  </w:t>
      </w:r>
      <w:r w:rsidR="00F10D68" w:rsidRPr="00412081">
        <w:rPr>
          <w:lang w:val="bg-BG"/>
        </w:rPr>
        <w:t>На</w:t>
      </w:r>
      <w:r w:rsidRPr="00412081">
        <w:rPr>
          <w:lang w:val="bg-BG"/>
        </w:rPr>
        <w:t xml:space="preserve"> 15 </w:t>
      </w:r>
      <w:r w:rsidR="00F10D68" w:rsidRPr="00412081">
        <w:rPr>
          <w:lang w:val="bg-BG"/>
        </w:rPr>
        <w:t>октомври</w:t>
      </w:r>
      <w:r w:rsidRPr="00412081">
        <w:rPr>
          <w:lang w:val="bg-BG"/>
        </w:rPr>
        <w:t xml:space="preserve"> 2011</w:t>
      </w:r>
      <w:r w:rsidR="00F10D68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, </w:t>
      </w:r>
      <w:r w:rsidR="006C2172" w:rsidRPr="00412081">
        <w:rPr>
          <w:lang w:val="bg-BG"/>
        </w:rPr>
        <w:t>И.И. отново проявил физическа агресия към жалбоподателката и я изгонил заедно с детето от жилището му</w:t>
      </w:r>
      <w:r w:rsidRPr="00412081">
        <w:rPr>
          <w:lang w:val="bg-BG"/>
        </w:rPr>
        <w:t xml:space="preserve">. </w:t>
      </w:r>
      <w:r w:rsidR="00052CED" w:rsidRPr="00412081">
        <w:rPr>
          <w:lang w:val="bg-BG"/>
        </w:rPr>
        <w:t>Жалбоподателката</w:t>
      </w:r>
      <w:r w:rsidR="00B90342" w:rsidRPr="00412081">
        <w:rPr>
          <w:lang w:val="bg-BG"/>
        </w:rPr>
        <w:t>,</w:t>
      </w:r>
      <w:r w:rsidR="00052CED" w:rsidRPr="00412081">
        <w:rPr>
          <w:lang w:val="bg-BG"/>
        </w:rPr>
        <w:t xml:space="preserve"> </w:t>
      </w:r>
      <w:r w:rsidR="00B90342" w:rsidRPr="00412081">
        <w:rPr>
          <w:lang w:val="bg-BG"/>
        </w:rPr>
        <w:t xml:space="preserve">заедно с детето, </w:t>
      </w:r>
      <w:r w:rsidR="00052CED" w:rsidRPr="00412081">
        <w:rPr>
          <w:lang w:val="bg-BG"/>
        </w:rPr>
        <w:t>се настан</w:t>
      </w:r>
      <w:r w:rsidR="00B90342" w:rsidRPr="00412081">
        <w:rPr>
          <w:lang w:val="bg-BG"/>
        </w:rPr>
        <w:t>ява</w:t>
      </w:r>
      <w:r w:rsidR="00052CED" w:rsidRPr="00412081">
        <w:rPr>
          <w:lang w:val="bg-BG"/>
        </w:rPr>
        <w:t xml:space="preserve"> в жилището на майка си в Пловдив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36.  </w:t>
      </w:r>
      <w:r w:rsidR="00BC6743" w:rsidRPr="00412081">
        <w:rPr>
          <w:lang w:val="bg-BG"/>
        </w:rPr>
        <w:t xml:space="preserve">През септември </w:t>
      </w:r>
      <w:r w:rsidRPr="00412081">
        <w:rPr>
          <w:lang w:val="bg-BG"/>
        </w:rPr>
        <w:t xml:space="preserve">2013, </w:t>
      </w:r>
      <w:r w:rsidR="00BC6743" w:rsidRPr="00412081">
        <w:rPr>
          <w:lang w:val="bg-BG"/>
        </w:rPr>
        <w:t>жалбоподателката се съб</w:t>
      </w:r>
      <w:r w:rsidR="00436699" w:rsidRPr="00412081">
        <w:rPr>
          <w:lang w:val="bg-BG"/>
        </w:rPr>
        <w:t>ира</w:t>
      </w:r>
      <w:r w:rsidR="00BC6743" w:rsidRPr="00412081">
        <w:rPr>
          <w:lang w:val="bg-BG"/>
        </w:rPr>
        <w:t xml:space="preserve"> отново да живее с И.И.</w:t>
      </w:r>
      <w:r w:rsidRPr="00412081">
        <w:rPr>
          <w:lang w:val="bg-BG"/>
        </w:rPr>
        <w:t xml:space="preserve"> </w:t>
      </w:r>
      <w:r w:rsidR="000106D0" w:rsidRPr="00412081">
        <w:rPr>
          <w:lang w:val="bg-BG"/>
        </w:rPr>
        <w:t>Той се премест</w:t>
      </w:r>
      <w:r w:rsidR="00436699" w:rsidRPr="00412081">
        <w:rPr>
          <w:lang w:val="bg-BG"/>
        </w:rPr>
        <w:t>ва</w:t>
      </w:r>
      <w:r w:rsidR="000106D0" w:rsidRPr="00412081">
        <w:rPr>
          <w:lang w:val="bg-BG"/>
        </w:rPr>
        <w:t xml:space="preserve"> да живее в жилището на майката на </w:t>
      </w:r>
      <w:r w:rsidR="00DB0FC0" w:rsidRPr="00412081">
        <w:rPr>
          <w:lang w:val="bg-BG"/>
        </w:rPr>
        <w:t>съжителка</w:t>
      </w:r>
      <w:r w:rsidR="000106D0" w:rsidRPr="00412081">
        <w:rPr>
          <w:lang w:val="bg-BG"/>
        </w:rPr>
        <w:t xml:space="preserve"> </w:t>
      </w:r>
      <w:r w:rsidR="00436699" w:rsidRPr="00412081">
        <w:rPr>
          <w:lang w:val="bg-BG"/>
        </w:rPr>
        <w:t xml:space="preserve">си </w:t>
      </w:r>
      <w:r w:rsidR="000106D0" w:rsidRPr="00412081">
        <w:rPr>
          <w:lang w:val="bg-BG"/>
        </w:rPr>
        <w:t>в Пловдив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37.  </w:t>
      </w:r>
      <w:r w:rsidR="00BE6231" w:rsidRPr="00412081">
        <w:rPr>
          <w:lang w:val="bg-BG"/>
        </w:rPr>
        <w:t>На</w:t>
      </w:r>
      <w:r w:rsidRPr="00412081">
        <w:rPr>
          <w:lang w:val="bg-BG"/>
        </w:rPr>
        <w:t xml:space="preserve"> 3 </w:t>
      </w:r>
      <w:r w:rsidR="00BE6231" w:rsidRPr="00412081">
        <w:rPr>
          <w:lang w:val="bg-BG"/>
        </w:rPr>
        <w:t>октомври</w:t>
      </w:r>
      <w:r w:rsidRPr="00412081">
        <w:rPr>
          <w:lang w:val="bg-BG"/>
        </w:rPr>
        <w:t xml:space="preserve"> 2013</w:t>
      </w:r>
      <w:r w:rsidR="00BE6231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, </w:t>
      </w:r>
      <w:r w:rsidR="00BE6231" w:rsidRPr="00412081">
        <w:rPr>
          <w:lang w:val="bg-BG"/>
        </w:rPr>
        <w:t>жалбоподателката пода</w:t>
      </w:r>
      <w:r w:rsidR="00436699" w:rsidRPr="00412081">
        <w:rPr>
          <w:lang w:val="bg-BG"/>
        </w:rPr>
        <w:t>ва</w:t>
      </w:r>
      <w:r w:rsidR="00BE6231" w:rsidRPr="00412081">
        <w:rPr>
          <w:lang w:val="bg-BG"/>
        </w:rPr>
        <w:t xml:space="preserve"> до </w:t>
      </w:r>
      <w:r w:rsidR="00C87827" w:rsidRPr="00412081">
        <w:rPr>
          <w:lang w:val="bg-BG"/>
        </w:rPr>
        <w:t>Пловдивския р</w:t>
      </w:r>
      <w:r w:rsidR="00BE6231" w:rsidRPr="00412081">
        <w:rPr>
          <w:lang w:val="bg-BG"/>
        </w:rPr>
        <w:t>айон</w:t>
      </w:r>
      <w:r w:rsidR="00C87827" w:rsidRPr="00412081">
        <w:rPr>
          <w:lang w:val="bg-BG"/>
        </w:rPr>
        <w:t>е</w:t>
      </w:r>
      <w:r w:rsidR="00BE6231" w:rsidRPr="00412081">
        <w:rPr>
          <w:lang w:val="bg-BG"/>
        </w:rPr>
        <w:t>н</w:t>
      </w:r>
      <w:r w:rsidR="00C87827" w:rsidRPr="00412081">
        <w:rPr>
          <w:lang w:val="bg-BG"/>
        </w:rPr>
        <w:t xml:space="preserve"> </w:t>
      </w:r>
      <w:r w:rsidR="00BE6231" w:rsidRPr="00412081">
        <w:rPr>
          <w:lang w:val="bg-BG"/>
        </w:rPr>
        <w:t xml:space="preserve">съд </w:t>
      </w:r>
      <w:r w:rsidR="00CB099B" w:rsidRPr="00412081">
        <w:rPr>
          <w:lang w:val="bg-BG"/>
        </w:rPr>
        <w:t>молба за защита срещу И.И. Т</w:t>
      </w:r>
      <w:r w:rsidR="00436699" w:rsidRPr="00412081">
        <w:rPr>
          <w:lang w:val="bg-BG"/>
        </w:rPr>
        <w:t>върди</w:t>
      </w:r>
      <w:r w:rsidR="00CB099B" w:rsidRPr="00412081">
        <w:rPr>
          <w:lang w:val="bg-BG"/>
        </w:rPr>
        <w:t xml:space="preserve">, че той я нападнал неколкократно през септември </w:t>
      </w:r>
      <w:r w:rsidRPr="00412081">
        <w:rPr>
          <w:lang w:val="bg-BG"/>
        </w:rPr>
        <w:t>2013</w:t>
      </w:r>
      <w:r w:rsidR="00593AD3" w:rsidRPr="00412081">
        <w:rPr>
          <w:lang w:val="bg-BG"/>
        </w:rPr>
        <w:t xml:space="preserve"> г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38.  </w:t>
      </w:r>
      <w:r w:rsidR="00B500FB" w:rsidRPr="00412081">
        <w:rPr>
          <w:lang w:val="bg-BG"/>
        </w:rPr>
        <w:t>На</w:t>
      </w:r>
      <w:r w:rsidRPr="00412081">
        <w:rPr>
          <w:lang w:val="bg-BG"/>
        </w:rPr>
        <w:t xml:space="preserve"> 18 </w:t>
      </w:r>
      <w:r w:rsidR="00B500FB" w:rsidRPr="00412081">
        <w:rPr>
          <w:lang w:val="bg-BG"/>
        </w:rPr>
        <w:t>ноември</w:t>
      </w:r>
      <w:r w:rsidRPr="00412081">
        <w:rPr>
          <w:lang w:val="bg-BG"/>
        </w:rPr>
        <w:t xml:space="preserve"> 2013</w:t>
      </w:r>
      <w:r w:rsidR="00B500FB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, </w:t>
      </w:r>
      <w:r w:rsidR="00B500FB" w:rsidRPr="00412081">
        <w:rPr>
          <w:lang w:val="bg-BG"/>
        </w:rPr>
        <w:t>в отговор на молбата на жалбоподателката</w:t>
      </w:r>
      <w:r w:rsidRPr="00412081">
        <w:rPr>
          <w:lang w:val="bg-BG"/>
        </w:rPr>
        <w:t xml:space="preserve">, </w:t>
      </w:r>
      <w:r w:rsidR="00B500FB" w:rsidRPr="00412081">
        <w:rPr>
          <w:lang w:val="bg-BG"/>
        </w:rPr>
        <w:t xml:space="preserve">директорът на </w:t>
      </w:r>
      <w:r w:rsidR="008234B5" w:rsidRPr="00412081">
        <w:rPr>
          <w:lang w:val="bg-BG"/>
        </w:rPr>
        <w:t xml:space="preserve">Дирекцията </w:t>
      </w:r>
      <w:r w:rsidR="00436699" w:rsidRPr="00412081">
        <w:rPr>
          <w:lang w:val="bg-BG"/>
        </w:rPr>
        <w:t>„С</w:t>
      </w:r>
      <w:r w:rsidR="00B500FB" w:rsidRPr="00412081">
        <w:rPr>
          <w:lang w:val="bg-BG"/>
        </w:rPr>
        <w:t>оциално подпомагане</w:t>
      </w:r>
      <w:r w:rsidR="00436699" w:rsidRPr="00412081">
        <w:rPr>
          <w:lang w:val="bg-BG"/>
        </w:rPr>
        <w:t>“</w:t>
      </w:r>
      <w:r w:rsidR="00B500FB" w:rsidRPr="00412081">
        <w:rPr>
          <w:lang w:val="bg-BG"/>
        </w:rPr>
        <w:t xml:space="preserve"> в Перник разреш</w:t>
      </w:r>
      <w:r w:rsidR="00436699" w:rsidRPr="00412081">
        <w:rPr>
          <w:lang w:val="bg-BG"/>
        </w:rPr>
        <w:t>ава</w:t>
      </w:r>
      <w:r w:rsidR="00B500FB" w:rsidRPr="00412081">
        <w:rPr>
          <w:lang w:val="bg-BG"/>
        </w:rPr>
        <w:t xml:space="preserve"> приемането на </w:t>
      </w:r>
      <w:r w:rsidR="0078555E" w:rsidRPr="00412081">
        <w:rPr>
          <w:lang w:val="bg-BG"/>
        </w:rPr>
        <w:t xml:space="preserve">нея </w:t>
      </w:r>
      <w:r w:rsidR="00B500FB" w:rsidRPr="00412081">
        <w:rPr>
          <w:lang w:val="bg-BG"/>
        </w:rPr>
        <w:t>и</w:t>
      </w:r>
      <w:r w:rsidR="0078555E" w:rsidRPr="00412081">
        <w:rPr>
          <w:lang w:val="bg-BG"/>
        </w:rPr>
        <w:t xml:space="preserve"> на</w:t>
      </w:r>
      <w:r w:rsidR="00B500FB" w:rsidRPr="00412081">
        <w:rPr>
          <w:lang w:val="bg-BG"/>
        </w:rPr>
        <w:t xml:space="preserve"> сина й в кризисния център за жертви на домашно насилие в този град</w:t>
      </w:r>
      <w:r w:rsidRPr="00412081">
        <w:rPr>
          <w:lang w:val="bg-BG"/>
        </w:rPr>
        <w:t xml:space="preserve">, </w:t>
      </w:r>
      <w:r w:rsidR="00B500FB" w:rsidRPr="00412081">
        <w:rPr>
          <w:lang w:val="bg-BG"/>
        </w:rPr>
        <w:t xml:space="preserve">който се намира на </w:t>
      </w:r>
      <w:r w:rsidRPr="00412081">
        <w:rPr>
          <w:lang w:val="bg-BG"/>
        </w:rPr>
        <w:t xml:space="preserve">170 </w:t>
      </w:r>
      <w:r w:rsidR="00B500FB" w:rsidRPr="00412081">
        <w:rPr>
          <w:lang w:val="bg-BG"/>
        </w:rPr>
        <w:t>километра от Пловдив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39.  </w:t>
      </w:r>
      <w:r w:rsidR="00233D84" w:rsidRPr="00412081">
        <w:rPr>
          <w:lang w:val="bg-BG"/>
        </w:rPr>
        <w:t>С решение от</w:t>
      </w:r>
      <w:r w:rsidRPr="00412081">
        <w:rPr>
          <w:lang w:val="bg-BG"/>
        </w:rPr>
        <w:t xml:space="preserve"> 14 </w:t>
      </w:r>
      <w:r w:rsidR="00233D84" w:rsidRPr="00412081">
        <w:rPr>
          <w:lang w:val="bg-BG"/>
        </w:rPr>
        <w:t>февруари</w:t>
      </w:r>
      <w:r w:rsidRPr="00412081">
        <w:rPr>
          <w:lang w:val="bg-BG"/>
        </w:rPr>
        <w:t xml:space="preserve"> 2014</w:t>
      </w:r>
      <w:r w:rsidR="00233D84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, </w:t>
      </w:r>
      <w:r w:rsidR="00233D84" w:rsidRPr="00412081">
        <w:rPr>
          <w:lang w:val="bg-BG"/>
        </w:rPr>
        <w:t>Пловдивският районен съд приел молбата на жалбоподателката</w:t>
      </w:r>
      <w:r w:rsidRPr="00412081">
        <w:rPr>
          <w:lang w:val="bg-BG"/>
        </w:rPr>
        <w:t xml:space="preserve">. </w:t>
      </w:r>
      <w:r w:rsidR="001008E9" w:rsidRPr="00412081">
        <w:rPr>
          <w:lang w:val="bg-BG"/>
        </w:rPr>
        <w:t xml:space="preserve">Той </w:t>
      </w:r>
      <w:r w:rsidR="00D77B07" w:rsidRPr="00412081">
        <w:rPr>
          <w:lang w:val="bg-BG"/>
        </w:rPr>
        <w:t>нарежда</w:t>
      </w:r>
      <w:r w:rsidR="001008E9" w:rsidRPr="00412081">
        <w:rPr>
          <w:lang w:val="bg-BG"/>
        </w:rPr>
        <w:t xml:space="preserve"> на И.И. да не напада нея и сина им</w:t>
      </w:r>
      <w:r w:rsidRPr="00412081">
        <w:rPr>
          <w:lang w:val="bg-BG"/>
        </w:rPr>
        <w:t xml:space="preserve">, </w:t>
      </w:r>
      <w:r w:rsidR="001008E9" w:rsidRPr="00412081">
        <w:rPr>
          <w:lang w:val="bg-BG"/>
        </w:rPr>
        <w:t xml:space="preserve">наредил му да напусне жилището на майката на </w:t>
      </w:r>
      <w:r w:rsidR="007F0E48" w:rsidRPr="00412081">
        <w:rPr>
          <w:lang w:val="bg-BG"/>
        </w:rPr>
        <w:t>съжителка</w:t>
      </w:r>
      <w:r w:rsidR="00436699" w:rsidRPr="00412081">
        <w:rPr>
          <w:lang w:val="bg-BG"/>
        </w:rPr>
        <w:t>та си</w:t>
      </w:r>
      <w:r w:rsidR="007F0E48" w:rsidRPr="00412081">
        <w:rPr>
          <w:lang w:val="bg-BG"/>
        </w:rPr>
        <w:t xml:space="preserve"> </w:t>
      </w:r>
      <w:r w:rsidR="001008E9" w:rsidRPr="00412081">
        <w:rPr>
          <w:lang w:val="bg-BG"/>
        </w:rPr>
        <w:t xml:space="preserve">и, освен това, му забранил да се приближава до местоработата </w:t>
      </w:r>
      <w:r w:rsidR="004850F1" w:rsidRPr="00412081">
        <w:rPr>
          <w:lang w:val="bg-BG"/>
        </w:rPr>
        <w:t>на последната и до местата, посещавани от нея и детето</w:t>
      </w:r>
      <w:r w:rsidRPr="00412081">
        <w:rPr>
          <w:lang w:val="bg-BG"/>
        </w:rPr>
        <w:t xml:space="preserve">. </w:t>
      </w:r>
      <w:r w:rsidR="00436699" w:rsidRPr="00412081">
        <w:rPr>
          <w:lang w:val="bg-BG"/>
        </w:rPr>
        <w:t>О</w:t>
      </w:r>
      <w:r w:rsidR="00097F88" w:rsidRPr="00412081">
        <w:rPr>
          <w:lang w:val="bg-BG"/>
        </w:rPr>
        <w:t>пределил местопребиваване на детето при жалбоподателката</w:t>
      </w:r>
      <w:r w:rsidRPr="00412081">
        <w:rPr>
          <w:lang w:val="bg-BG"/>
        </w:rPr>
        <w:t xml:space="preserve">. </w:t>
      </w:r>
      <w:r w:rsidR="00675542" w:rsidRPr="00412081">
        <w:rPr>
          <w:lang w:val="bg-BG"/>
        </w:rPr>
        <w:t xml:space="preserve">Съдът установи, че </w:t>
      </w:r>
      <w:r w:rsidR="00436699" w:rsidRPr="00412081">
        <w:rPr>
          <w:lang w:val="bg-BG"/>
        </w:rPr>
        <w:t xml:space="preserve">тези мерки </w:t>
      </w:r>
      <w:r w:rsidR="00675542" w:rsidRPr="00412081">
        <w:rPr>
          <w:lang w:val="bg-BG"/>
        </w:rPr>
        <w:t xml:space="preserve">трябва да се наложат </w:t>
      </w:r>
      <w:r w:rsidR="00436699" w:rsidRPr="00412081">
        <w:rPr>
          <w:lang w:val="bg-BG"/>
        </w:rPr>
        <w:t>в</w:t>
      </w:r>
      <w:r w:rsidR="00675542" w:rsidRPr="00412081">
        <w:rPr>
          <w:lang w:val="bg-BG"/>
        </w:rPr>
        <w:t xml:space="preserve"> срок от петнадесет месеца</w:t>
      </w:r>
      <w:r w:rsidRPr="00412081">
        <w:rPr>
          <w:lang w:val="bg-BG"/>
        </w:rPr>
        <w:t xml:space="preserve">. </w:t>
      </w:r>
      <w:r w:rsidR="009575B7" w:rsidRPr="00412081">
        <w:rPr>
          <w:lang w:val="bg-BG"/>
        </w:rPr>
        <w:t>Освен това, той осъ</w:t>
      </w:r>
      <w:r w:rsidR="009305F4" w:rsidRPr="00412081">
        <w:rPr>
          <w:lang w:val="bg-BG"/>
        </w:rPr>
        <w:t>жда</w:t>
      </w:r>
      <w:r w:rsidR="009575B7" w:rsidRPr="00412081">
        <w:rPr>
          <w:lang w:val="bg-BG"/>
        </w:rPr>
        <w:t xml:space="preserve"> И.И. на глоба от 500 български лева </w:t>
      </w:r>
      <w:r w:rsidRPr="00412081">
        <w:rPr>
          <w:lang w:val="bg-BG"/>
        </w:rPr>
        <w:t xml:space="preserve">(BGN), </w:t>
      </w:r>
      <w:r w:rsidR="009575B7" w:rsidRPr="00412081">
        <w:rPr>
          <w:lang w:val="bg-BG"/>
        </w:rPr>
        <w:t xml:space="preserve">които съответстват на около </w:t>
      </w:r>
      <w:r w:rsidRPr="00412081">
        <w:rPr>
          <w:lang w:val="bg-BG"/>
        </w:rPr>
        <w:t xml:space="preserve">250 </w:t>
      </w:r>
      <w:r w:rsidR="009575B7" w:rsidRPr="00412081">
        <w:rPr>
          <w:lang w:val="bg-BG"/>
        </w:rPr>
        <w:t>евро</w:t>
      </w:r>
      <w:r w:rsidRPr="00412081">
        <w:rPr>
          <w:lang w:val="bg-BG"/>
        </w:rPr>
        <w:t xml:space="preserve"> (EUR). </w:t>
      </w:r>
      <w:r w:rsidR="009575B7" w:rsidRPr="00412081">
        <w:rPr>
          <w:lang w:val="bg-BG"/>
        </w:rPr>
        <w:t>На</w:t>
      </w:r>
      <w:r w:rsidRPr="00412081">
        <w:rPr>
          <w:lang w:val="bg-BG"/>
        </w:rPr>
        <w:t xml:space="preserve"> 14 </w:t>
      </w:r>
      <w:r w:rsidR="009575B7" w:rsidRPr="00412081">
        <w:rPr>
          <w:lang w:val="bg-BG"/>
        </w:rPr>
        <w:t>април</w:t>
      </w:r>
      <w:r w:rsidRPr="00412081">
        <w:rPr>
          <w:lang w:val="bg-BG"/>
        </w:rPr>
        <w:t xml:space="preserve"> 2014</w:t>
      </w:r>
      <w:r w:rsidR="009575B7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, </w:t>
      </w:r>
      <w:r w:rsidR="009575B7" w:rsidRPr="00412081">
        <w:rPr>
          <w:lang w:val="bg-BG"/>
        </w:rPr>
        <w:t>Пловдивският окръжен съд потвър</w:t>
      </w:r>
      <w:r w:rsidR="00AA6C2F" w:rsidRPr="00412081">
        <w:rPr>
          <w:lang w:val="bg-BG"/>
        </w:rPr>
        <w:t>ждава</w:t>
      </w:r>
      <w:r w:rsidR="009575B7" w:rsidRPr="00412081">
        <w:rPr>
          <w:lang w:val="bg-BG"/>
        </w:rPr>
        <w:t xml:space="preserve"> окончателно това решение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40.  </w:t>
      </w:r>
      <w:r w:rsidR="00CC4FA3" w:rsidRPr="00412081">
        <w:rPr>
          <w:lang w:val="bg-BG"/>
        </w:rPr>
        <w:t>На</w:t>
      </w:r>
      <w:r w:rsidRPr="00412081">
        <w:rPr>
          <w:lang w:val="bg-BG"/>
        </w:rPr>
        <w:t xml:space="preserve"> 17 </w:t>
      </w:r>
      <w:r w:rsidR="00CC4FA3" w:rsidRPr="00412081">
        <w:rPr>
          <w:lang w:val="bg-BG"/>
        </w:rPr>
        <w:t>април</w:t>
      </w:r>
      <w:r w:rsidRPr="00412081">
        <w:rPr>
          <w:lang w:val="bg-BG"/>
        </w:rPr>
        <w:t xml:space="preserve"> 2014</w:t>
      </w:r>
      <w:r w:rsidR="00CC4FA3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, </w:t>
      </w:r>
      <w:r w:rsidR="00CC4FA3" w:rsidRPr="00412081">
        <w:rPr>
          <w:lang w:val="bg-BG"/>
        </w:rPr>
        <w:t>жалбоподателката напус</w:t>
      </w:r>
      <w:r w:rsidR="00475FDD" w:rsidRPr="00412081">
        <w:rPr>
          <w:lang w:val="bg-BG"/>
        </w:rPr>
        <w:t>ка</w:t>
      </w:r>
      <w:r w:rsidR="00CC4FA3" w:rsidRPr="00412081">
        <w:rPr>
          <w:lang w:val="bg-BG"/>
        </w:rPr>
        <w:t xml:space="preserve"> кризисния център в Перник и се </w:t>
      </w:r>
      <w:r w:rsidR="00475FDD" w:rsidRPr="00412081">
        <w:rPr>
          <w:lang w:val="bg-BG"/>
        </w:rPr>
        <w:t>връща</w:t>
      </w:r>
      <w:r w:rsidR="00CC4FA3" w:rsidRPr="00412081">
        <w:rPr>
          <w:lang w:val="bg-BG"/>
        </w:rPr>
        <w:t xml:space="preserve"> да живее със сина си</w:t>
      </w:r>
      <w:r w:rsidR="00475FDD" w:rsidRPr="00412081">
        <w:rPr>
          <w:lang w:val="bg-BG"/>
        </w:rPr>
        <w:t>,</w:t>
      </w:r>
      <w:r w:rsidR="00CC4FA3" w:rsidRPr="00412081">
        <w:rPr>
          <w:lang w:val="bg-BG"/>
        </w:rPr>
        <w:t xml:space="preserve"> при майка си в Пловдив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41.  </w:t>
      </w:r>
      <w:r w:rsidR="001333FF" w:rsidRPr="00412081">
        <w:rPr>
          <w:lang w:val="bg-BG"/>
        </w:rPr>
        <w:t>След връщането си в Пловдив, жалбоподателката се скар</w:t>
      </w:r>
      <w:r w:rsidR="00776B2A" w:rsidRPr="00412081">
        <w:rPr>
          <w:lang w:val="bg-BG"/>
        </w:rPr>
        <w:t>ва</w:t>
      </w:r>
      <w:r w:rsidR="001333FF" w:rsidRPr="00412081">
        <w:rPr>
          <w:lang w:val="bg-BG"/>
        </w:rPr>
        <w:t xml:space="preserve"> с родителите на И.И. във връзка с упражняването на правото на последните да имат лични контакти с внука им</w:t>
      </w:r>
      <w:r w:rsidRPr="00412081">
        <w:rPr>
          <w:lang w:val="bg-BG"/>
        </w:rPr>
        <w:t xml:space="preserve">. </w:t>
      </w:r>
      <w:r w:rsidR="001816CD" w:rsidRPr="00412081">
        <w:rPr>
          <w:lang w:val="bg-BG"/>
        </w:rPr>
        <w:t>Тя упрек</w:t>
      </w:r>
      <w:r w:rsidR="00A841C5" w:rsidRPr="00412081">
        <w:rPr>
          <w:lang w:val="bg-BG"/>
        </w:rPr>
        <w:t>ва</w:t>
      </w:r>
      <w:r w:rsidR="001816CD" w:rsidRPr="00412081">
        <w:rPr>
          <w:lang w:val="bg-BG"/>
        </w:rPr>
        <w:t xml:space="preserve"> родителите на И.И., че иска</w:t>
      </w:r>
      <w:r w:rsidR="00A841C5" w:rsidRPr="00412081">
        <w:rPr>
          <w:lang w:val="bg-BG"/>
        </w:rPr>
        <w:t>т</w:t>
      </w:r>
      <w:r w:rsidR="001816CD" w:rsidRPr="00412081">
        <w:rPr>
          <w:lang w:val="bg-BG"/>
        </w:rPr>
        <w:t xml:space="preserve"> да </w:t>
      </w:r>
      <w:r w:rsidR="00892F31" w:rsidRPr="00412081">
        <w:rPr>
          <w:lang w:val="bg-BG"/>
        </w:rPr>
        <w:t>заобиколят ограничителните заповеди, издадени срещу сина им, като му позволят да види детето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42.  </w:t>
      </w:r>
      <w:r w:rsidR="00DB5A9B" w:rsidRPr="00412081">
        <w:rPr>
          <w:lang w:val="bg-BG"/>
        </w:rPr>
        <w:t xml:space="preserve">Жалбоподателката твърди, че И.И. и родителите на последния ходили няколко пъти до местоработата й и опитвали </w:t>
      </w:r>
      <w:r w:rsidR="00181B7F" w:rsidRPr="00412081">
        <w:rPr>
          <w:lang w:val="bg-BG"/>
        </w:rPr>
        <w:t>да убедят началниците й да я уволнят</w:t>
      </w:r>
      <w:r w:rsidRPr="00412081">
        <w:rPr>
          <w:lang w:val="bg-BG"/>
        </w:rPr>
        <w:t xml:space="preserve">. </w:t>
      </w:r>
      <w:r w:rsidR="00181B7F" w:rsidRPr="00412081">
        <w:rPr>
          <w:lang w:val="bg-BG"/>
        </w:rPr>
        <w:t>На</w:t>
      </w:r>
      <w:r w:rsidRPr="00412081">
        <w:rPr>
          <w:lang w:val="bg-BG"/>
        </w:rPr>
        <w:t xml:space="preserve"> 20 </w:t>
      </w:r>
      <w:r w:rsidR="00181B7F" w:rsidRPr="00412081">
        <w:rPr>
          <w:lang w:val="bg-BG"/>
        </w:rPr>
        <w:t>май</w:t>
      </w:r>
      <w:r w:rsidRPr="00412081">
        <w:rPr>
          <w:lang w:val="bg-BG"/>
        </w:rPr>
        <w:t xml:space="preserve"> 2014</w:t>
      </w:r>
      <w:r w:rsidR="00181B7F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, </w:t>
      </w:r>
      <w:r w:rsidR="00181B7F" w:rsidRPr="00412081">
        <w:rPr>
          <w:lang w:val="bg-BG"/>
        </w:rPr>
        <w:t>жалбоподателката си взела дълъг безсрочен неплатен отпуск, за да се грижи за детето си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43.  </w:t>
      </w:r>
      <w:r w:rsidR="00E100B0" w:rsidRPr="00412081">
        <w:rPr>
          <w:lang w:val="bg-BG"/>
        </w:rPr>
        <w:t>На</w:t>
      </w:r>
      <w:r w:rsidRPr="00412081">
        <w:rPr>
          <w:lang w:val="bg-BG"/>
        </w:rPr>
        <w:t xml:space="preserve"> 29 </w:t>
      </w:r>
      <w:r w:rsidR="00E100B0" w:rsidRPr="00412081">
        <w:rPr>
          <w:lang w:val="bg-BG"/>
        </w:rPr>
        <w:t>май</w:t>
      </w:r>
      <w:r w:rsidRPr="00412081">
        <w:rPr>
          <w:lang w:val="bg-BG"/>
        </w:rPr>
        <w:t xml:space="preserve"> 2014</w:t>
      </w:r>
      <w:r w:rsidR="00E100B0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, </w:t>
      </w:r>
      <w:r w:rsidR="00E51523" w:rsidRPr="00412081">
        <w:rPr>
          <w:lang w:val="bg-BG"/>
        </w:rPr>
        <w:t>подава</w:t>
      </w:r>
      <w:r w:rsidR="00E100B0" w:rsidRPr="00412081">
        <w:rPr>
          <w:lang w:val="bg-BG"/>
        </w:rPr>
        <w:t xml:space="preserve"> жалба пред Пловдивския районен съд за нарушение на ограничителната заповед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lastRenderedPageBreak/>
        <w:t>44.  </w:t>
      </w:r>
      <w:r w:rsidR="00E100B0" w:rsidRPr="00412081">
        <w:rPr>
          <w:lang w:val="bg-BG"/>
        </w:rPr>
        <w:t>На</w:t>
      </w:r>
      <w:r w:rsidRPr="00412081">
        <w:rPr>
          <w:lang w:val="bg-BG"/>
        </w:rPr>
        <w:t xml:space="preserve"> 31</w:t>
      </w:r>
      <w:r w:rsidR="00E100B0" w:rsidRPr="00412081">
        <w:rPr>
          <w:lang w:val="bg-BG"/>
        </w:rPr>
        <w:t xml:space="preserve"> май</w:t>
      </w:r>
      <w:r w:rsidRPr="00412081">
        <w:rPr>
          <w:lang w:val="bg-BG"/>
        </w:rPr>
        <w:t xml:space="preserve"> 2014</w:t>
      </w:r>
      <w:r w:rsidR="00E100B0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, </w:t>
      </w:r>
      <w:r w:rsidR="00E100B0" w:rsidRPr="00412081">
        <w:rPr>
          <w:lang w:val="bg-BG"/>
        </w:rPr>
        <w:t xml:space="preserve">по решение на директора на Дирекцията </w:t>
      </w:r>
      <w:r w:rsidR="00283306" w:rsidRPr="00412081">
        <w:rPr>
          <w:lang w:val="bg-BG"/>
        </w:rPr>
        <w:t>„С</w:t>
      </w:r>
      <w:r w:rsidR="00E100B0" w:rsidRPr="00412081">
        <w:rPr>
          <w:lang w:val="bg-BG"/>
        </w:rPr>
        <w:t>оциално подпомагане</w:t>
      </w:r>
      <w:r w:rsidR="00283306" w:rsidRPr="00412081">
        <w:rPr>
          <w:lang w:val="bg-BG"/>
        </w:rPr>
        <w:t>“</w:t>
      </w:r>
      <w:r w:rsidR="00E100B0" w:rsidRPr="00412081">
        <w:rPr>
          <w:lang w:val="bg-BG"/>
        </w:rPr>
        <w:t xml:space="preserve"> в Перник</w:t>
      </w:r>
      <w:r w:rsidRPr="00412081">
        <w:rPr>
          <w:lang w:val="bg-BG"/>
        </w:rPr>
        <w:t xml:space="preserve">, </w:t>
      </w:r>
      <w:r w:rsidR="00E100B0" w:rsidRPr="00412081">
        <w:rPr>
          <w:lang w:val="bg-BG"/>
        </w:rPr>
        <w:t>жалбоподателката и синът й отново били приети в кризисния център в град</w:t>
      </w:r>
      <w:r w:rsidR="00283306" w:rsidRPr="00412081">
        <w:rPr>
          <w:lang w:val="bg-BG"/>
        </w:rPr>
        <w:t>а</w:t>
      </w:r>
      <w:r w:rsidRPr="00412081">
        <w:rPr>
          <w:lang w:val="bg-BG"/>
        </w:rPr>
        <w:t xml:space="preserve">. </w:t>
      </w:r>
      <w:r w:rsidR="007B4AEC" w:rsidRPr="00412081">
        <w:rPr>
          <w:lang w:val="bg-BG"/>
        </w:rPr>
        <w:t xml:space="preserve">Престоят им </w:t>
      </w:r>
      <w:r w:rsidR="00283306" w:rsidRPr="00412081">
        <w:rPr>
          <w:lang w:val="bg-BG"/>
        </w:rPr>
        <w:t>е</w:t>
      </w:r>
      <w:r w:rsidR="007B4AEC" w:rsidRPr="00412081">
        <w:rPr>
          <w:lang w:val="bg-BG"/>
        </w:rPr>
        <w:t xml:space="preserve"> удължен </w:t>
      </w:r>
      <w:r w:rsidR="00290972" w:rsidRPr="00412081">
        <w:rPr>
          <w:lang w:val="bg-BG"/>
        </w:rPr>
        <w:t>до</w:t>
      </w:r>
      <w:r w:rsidRPr="00412081">
        <w:rPr>
          <w:lang w:val="bg-BG"/>
        </w:rPr>
        <w:t xml:space="preserve"> 30 </w:t>
      </w:r>
      <w:r w:rsidR="007B4AEC" w:rsidRPr="00412081">
        <w:rPr>
          <w:lang w:val="bg-BG"/>
        </w:rPr>
        <w:t>септември</w:t>
      </w:r>
      <w:r w:rsidRPr="00412081">
        <w:rPr>
          <w:lang w:val="bg-BG"/>
        </w:rPr>
        <w:t xml:space="preserve"> 2014</w:t>
      </w:r>
      <w:r w:rsidR="007B4AEC" w:rsidRPr="00412081">
        <w:rPr>
          <w:lang w:val="bg-BG"/>
        </w:rPr>
        <w:t xml:space="preserve"> г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45.  </w:t>
      </w:r>
      <w:r w:rsidR="00AF7CCF" w:rsidRPr="00412081">
        <w:rPr>
          <w:lang w:val="bg-BG"/>
        </w:rPr>
        <w:t>На</w:t>
      </w:r>
      <w:r w:rsidRPr="00412081">
        <w:rPr>
          <w:lang w:val="bg-BG"/>
        </w:rPr>
        <w:t xml:space="preserve"> 20 </w:t>
      </w:r>
      <w:r w:rsidR="00AF7CCF" w:rsidRPr="00412081">
        <w:rPr>
          <w:lang w:val="bg-BG"/>
        </w:rPr>
        <w:t>октомври</w:t>
      </w:r>
      <w:r w:rsidRPr="00412081">
        <w:rPr>
          <w:lang w:val="bg-BG"/>
        </w:rPr>
        <w:t xml:space="preserve"> 2014</w:t>
      </w:r>
      <w:r w:rsidR="00AF7CCF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, </w:t>
      </w:r>
      <w:r w:rsidR="00AF7CCF" w:rsidRPr="00412081">
        <w:rPr>
          <w:lang w:val="bg-BG"/>
        </w:rPr>
        <w:t xml:space="preserve">полицията в Перник </w:t>
      </w:r>
      <w:r w:rsidR="00590E5B" w:rsidRPr="00412081">
        <w:rPr>
          <w:lang w:val="bg-BG"/>
        </w:rPr>
        <w:t>снема</w:t>
      </w:r>
      <w:r w:rsidR="00AF7CCF" w:rsidRPr="00412081">
        <w:rPr>
          <w:lang w:val="bg-BG"/>
        </w:rPr>
        <w:t xml:space="preserve"> показанията на </w:t>
      </w:r>
      <w:r w:rsidR="00E431E5" w:rsidRPr="00412081">
        <w:rPr>
          <w:lang w:val="bg-BG"/>
        </w:rPr>
        <w:t xml:space="preserve">жалбоподателката в рамките на </w:t>
      </w:r>
      <w:r w:rsidR="00EF4B99" w:rsidRPr="00412081">
        <w:rPr>
          <w:lang w:val="bg-BG"/>
        </w:rPr>
        <w:t>разследване</w:t>
      </w:r>
      <w:r w:rsidR="00E431E5" w:rsidRPr="00412081">
        <w:rPr>
          <w:lang w:val="bg-BG"/>
        </w:rPr>
        <w:t xml:space="preserve">, </w:t>
      </w:r>
      <w:r w:rsidR="00EF4B99" w:rsidRPr="00412081">
        <w:rPr>
          <w:lang w:val="bg-BG"/>
        </w:rPr>
        <w:t>образувано</w:t>
      </w:r>
      <w:r w:rsidR="00E431E5" w:rsidRPr="00412081">
        <w:rPr>
          <w:lang w:val="bg-BG"/>
        </w:rPr>
        <w:t xml:space="preserve"> в резултат на </w:t>
      </w:r>
      <w:r w:rsidR="00675C27" w:rsidRPr="00412081">
        <w:rPr>
          <w:lang w:val="bg-BG"/>
        </w:rPr>
        <w:t>молбата й за привличане под наказателна отговорност</w:t>
      </w:r>
      <w:r w:rsidR="00E431E5" w:rsidRPr="00412081">
        <w:rPr>
          <w:lang w:val="bg-BG"/>
        </w:rPr>
        <w:t>, подаден</w:t>
      </w:r>
      <w:r w:rsidR="00675C27" w:rsidRPr="00412081">
        <w:rPr>
          <w:lang w:val="bg-BG"/>
        </w:rPr>
        <w:t>а</w:t>
      </w:r>
      <w:r w:rsidR="00E431E5" w:rsidRPr="00412081">
        <w:rPr>
          <w:lang w:val="bg-BG"/>
        </w:rPr>
        <w:t xml:space="preserve"> от нея срещу И.И.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46.  </w:t>
      </w:r>
      <w:r w:rsidR="00196008" w:rsidRPr="00412081">
        <w:rPr>
          <w:lang w:val="bg-BG"/>
        </w:rPr>
        <w:t>Жалбоподателката казва, че на 27 април 2015 г. се оба</w:t>
      </w:r>
      <w:r w:rsidR="00283306" w:rsidRPr="00412081">
        <w:rPr>
          <w:lang w:val="bg-BG"/>
        </w:rPr>
        <w:t>жда</w:t>
      </w:r>
      <w:r w:rsidR="00196008" w:rsidRPr="00412081">
        <w:rPr>
          <w:lang w:val="bg-BG"/>
        </w:rPr>
        <w:t xml:space="preserve"> по телефона на И.И. и се разб</w:t>
      </w:r>
      <w:r w:rsidR="00283306" w:rsidRPr="00412081">
        <w:rPr>
          <w:lang w:val="bg-BG"/>
        </w:rPr>
        <w:t>и</w:t>
      </w:r>
      <w:r w:rsidR="00196008" w:rsidRPr="00412081">
        <w:rPr>
          <w:lang w:val="bg-BG"/>
        </w:rPr>
        <w:t>р</w:t>
      </w:r>
      <w:r w:rsidR="00283306" w:rsidRPr="00412081">
        <w:rPr>
          <w:lang w:val="bg-BG"/>
        </w:rPr>
        <w:t>а</w:t>
      </w:r>
      <w:r w:rsidR="00196008" w:rsidRPr="00412081">
        <w:rPr>
          <w:lang w:val="bg-BG"/>
        </w:rPr>
        <w:t xml:space="preserve"> той да отиде да </w:t>
      </w:r>
      <w:r w:rsidR="0087708C" w:rsidRPr="00412081">
        <w:rPr>
          <w:lang w:val="bg-BG"/>
        </w:rPr>
        <w:t>ги</w:t>
      </w:r>
      <w:r w:rsidR="00196008" w:rsidRPr="00412081">
        <w:rPr>
          <w:lang w:val="bg-BG"/>
        </w:rPr>
        <w:t xml:space="preserve"> вземе </w:t>
      </w:r>
      <w:r w:rsidR="0087708C" w:rsidRPr="00412081">
        <w:rPr>
          <w:lang w:val="bg-BG"/>
        </w:rPr>
        <w:t xml:space="preserve">с кола заедно </w:t>
      </w:r>
      <w:r w:rsidR="00196008" w:rsidRPr="00412081">
        <w:rPr>
          <w:lang w:val="bg-BG"/>
        </w:rPr>
        <w:t>със сина им и да ги отведе и двамата в Пловдив</w:t>
      </w:r>
      <w:r w:rsidR="008F60F3" w:rsidRPr="00412081">
        <w:rPr>
          <w:lang w:val="bg-BG"/>
        </w:rPr>
        <w:t xml:space="preserve">, което той </w:t>
      </w:r>
      <w:r w:rsidR="00283306" w:rsidRPr="00412081">
        <w:rPr>
          <w:lang w:val="bg-BG"/>
        </w:rPr>
        <w:t xml:space="preserve">прави </w:t>
      </w:r>
      <w:r w:rsidR="008F60F3" w:rsidRPr="00412081">
        <w:rPr>
          <w:lang w:val="bg-BG"/>
        </w:rPr>
        <w:t>на следващия ден</w:t>
      </w:r>
      <w:r w:rsidRPr="00412081">
        <w:rPr>
          <w:lang w:val="bg-BG"/>
        </w:rPr>
        <w:t xml:space="preserve">. </w:t>
      </w:r>
      <w:r w:rsidR="0087708C" w:rsidRPr="00412081">
        <w:rPr>
          <w:lang w:val="bg-BG"/>
        </w:rPr>
        <w:t>През следващите дни жалбоподателката оста</w:t>
      </w:r>
      <w:r w:rsidR="00283306" w:rsidRPr="00412081">
        <w:rPr>
          <w:lang w:val="bg-BG"/>
        </w:rPr>
        <w:t>ва</w:t>
      </w:r>
      <w:r w:rsidR="0087708C" w:rsidRPr="00412081">
        <w:rPr>
          <w:lang w:val="bg-BG"/>
        </w:rPr>
        <w:t xml:space="preserve"> заедно с детето в Пловдив в апартамента на И.И., който я тормозел и постоянно я надзиравал</w:t>
      </w:r>
      <w:r w:rsidRPr="00412081">
        <w:rPr>
          <w:lang w:val="bg-BG"/>
        </w:rPr>
        <w:t xml:space="preserve">. </w:t>
      </w:r>
      <w:r w:rsidR="0087708C" w:rsidRPr="00412081">
        <w:rPr>
          <w:lang w:val="bg-BG"/>
        </w:rPr>
        <w:t>На</w:t>
      </w:r>
      <w:r w:rsidR="00513095" w:rsidRPr="00412081">
        <w:rPr>
          <w:lang w:val="bg-BG"/>
        </w:rPr>
        <w:t xml:space="preserve"> 5 </w:t>
      </w:r>
      <w:r w:rsidR="0087708C" w:rsidRPr="00412081">
        <w:rPr>
          <w:lang w:val="bg-BG"/>
        </w:rPr>
        <w:t>май</w:t>
      </w:r>
      <w:r w:rsidRPr="00412081">
        <w:rPr>
          <w:lang w:val="bg-BG"/>
        </w:rPr>
        <w:t xml:space="preserve"> 2015</w:t>
      </w:r>
      <w:r w:rsidR="0087708C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, </w:t>
      </w:r>
      <w:r w:rsidR="0087708C" w:rsidRPr="00412081">
        <w:rPr>
          <w:lang w:val="bg-BG"/>
        </w:rPr>
        <w:t xml:space="preserve">жалбоподателката </w:t>
      </w:r>
      <w:r w:rsidR="00D4389B" w:rsidRPr="00412081">
        <w:rPr>
          <w:lang w:val="bg-BG"/>
        </w:rPr>
        <w:t>се оба</w:t>
      </w:r>
      <w:r w:rsidR="00CA6499" w:rsidRPr="00412081">
        <w:rPr>
          <w:lang w:val="bg-BG"/>
        </w:rPr>
        <w:t>жда</w:t>
      </w:r>
      <w:r w:rsidR="00D4389B" w:rsidRPr="00412081">
        <w:rPr>
          <w:lang w:val="bg-BG"/>
        </w:rPr>
        <w:t xml:space="preserve"> по телефона в кризисния център в Перник и </w:t>
      </w:r>
      <w:r w:rsidR="00C103A1" w:rsidRPr="00412081">
        <w:rPr>
          <w:lang w:val="bg-BG"/>
        </w:rPr>
        <w:t>подава</w:t>
      </w:r>
      <w:r w:rsidR="00D4389B" w:rsidRPr="00412081">
        <w:rPr>
          <w:lang w:val="bg-BG"/>
        </w:rPr>
        <w:t xml:space="preserve"> сигнал на събеседника си, че се намира в опасност</w:t>
      </w:r>
      <w:r w:rsidRPr="00412081">
        <w:rPr>
          <w:lang w:val="bg-BG"/>
        </w:rPr>
        <w:t xml:space="preserve">. </w:t>
      </w:r>
      <w:r w:rsidR="004317A8" w:rsidRPr="00412081">
        <w:rPr>
          <w:lang w:val="bg-BG"/>
        </w:rPr>
        <w:t>Няколко часа по-късно на мястото пристиг</w:t>
      </w:r>
      <w:r w:rsidR="00283306" w:rsidRPr="00412081">
        <w:rPr>
          <w:lang w:val="bg-BG"/>
        </w:rPr>
        <w:t>а</w:t>
      </w:r>
      <w:r w:rsidR="004317A8" w:rsidRPr="00412081">
        <w:rPr>
          <w:lang w:val="bg-BG"/>
        </w:rPr>
        <w:t xml:space="preserve"> полицейски екип и жалбоподателката и детето усп</w:t>
      </w:r>
      <w:r w:rsidR="00283306" w:rsidRPr="00412081">
        <w:rPr>
          <w:lang w:val="bg-BG"/>
        </w:rPr>
        <w:t>яват</w:t>
      </w:r>
      <w:r w:rsidR="004317A8" w:rsidRPr="00412081">
        <w:rPr>
          <w:lang w:val="bg-BG"/>
        </w:rPr>
        <w:t xml:space="preserve"> да напуснат жилището на И.И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47.  </w:t>
      </w:r>
      <w:r w:rsidR="00FD1C57" w:rsidRPr="00412081">
        <w:rPr>
          <w:lang w:val="bg-BG"/>
        </w:rPr>
        <w:t>На</w:t>
      </w:r>
      <w:r w:rsidRPr="00412081">
        <w:rPr>
          <w:lang w:val="bg-BG"/>
        </w:rPr>
        <w:t xml:space="preserve"> 11 </w:t>
      </w:r>
      <w:r w:rsidR="00FD1C57" w:rsidRPr="00412081">
        <w:rPr>
          <w:lang w:val="bg-BG"/>
        </w:rPr>
        <w:t>май</w:t>
      </w:r>
      <w:r w:rsidRPr="00412081">
        <w:rPr>
          <w:lang w:val="bg-BG"/>
        </w:rPr>
        <w:t xml:space="preserve"> 2015</w:t>
      </w:r>
      <w:r w:rsidR="00FD1C57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, </w:t>
      </w:r>
      <w:r w:rsidR="00FD1C57" w:rsidRPr="00412081">
        <w:rPr>
          <w:lang w:val="bg-BG"/>
        </w:rPr>
        <w:t>жалбоподателката заве</w:t>
      </w:r>
      <w:r w:rsidR="00DA523D" w:rsidRPr="00412081">
        <w:rPr>
          <w:lang w:val="bg-BG"/>
        </w:rPr>
        <w:t>жда</w:t>
      </w:r>
      <w:r w:rsidR="00FD1C57" w:rsidRPr="00412081">
        <w:rPr>
          <w:lang w:val="bg-BG"/>
        </w:rPr>
        <w:t xml:space="preserve"> ново съдебно дело за защита на основание на </w:t>
      </w:r>
      <w:r w:rsidR="00283306" w:rsidRPr="00412081">
        <w:rPr>
          <w:lang w:val="bg-BG"/>
        </w:rPr>
        <w:t>З</w:t>
      </w:r>
      <w:r w:rsidR="00FD1C57" w:rsidRPr="00412081">
        <w:rPr>
          <w:lang w:val="bg-BG"/>
        </w:rPr>
        <w:t xml:space="preserve">акона от </w:t>
      </w:r>
      <w:r w:rsidRPr="00412081">
        <w:rPr>
          <w:lang w:val="bg-BG"/>
        </w:rPr>
        <w:t xml:space="preserve">2005 </w:t>
      </w:r>
      <w:r w:rsidR="00FD1C57" w:rsidRPr="00412081">
        <w:rPr>
          <w:lang w:val="bg-BG"/>
        </w:rPr>
        <w:t>г. пред Пернишкия районен съд</w:t>
      </w:r>
      <w:r w:rsidRPr="00412081">
        <w:rPr>
          <w:lang w:val="bg-BG"/>
        </w:rPr>
        <w:t xml:space="preserve">, </w:t>
      </w:r>
      <w:r w:rsidR="00FD1C57" w:rsidRPr="00412081">
        <w:rPr>
          <w:lang w:val="bg-BG"/>
        </w:rPr>
        <w:t xml:space="preserve">с </w:t>
      </w:r>
      <w:r w:rsidR="00720BF1" w:rsidRPr="00412081">
        <w:rPr>
          <w:lang w:val="bg-BG"/>
        </w:rPr>
        <w:t>искане за</w:t>
      </w:r>
      <w:r w:rsidR="00FD1C57" w:rsidRPr="00412081">
        <w:rPr>
          <w:lang w:val="bg-BG"/>
        </w:rPr>
        <w:t xml:space="preserve"> издаване на заповед за неотложна</w:t>
      </w:r>
      <w:r w:rsidRPr="00412081">
        <w:rPr>
          <w:lang w:val="bg-BG"/>
        </w:rPr>
        <w:t xml:space="preserve"> </w:t>
      </w:r>
      <w:r w:rsidR="00FD1C57" w:rsidRPr="00412081">
        <w:rPr>
          <w:lang w:val="bg-BG"/>
        </w:rPr>
        <w:t>защита за малолетния й син и за нея самата</w:t>
      </w:r>
      <w:r w:rsidRPr="00412081">
        <w:rPr>
          <w:lang w:val="bg-BG"/>
        </w:rPr>
        <w:t xml:space="preserve">. </w:t>
      </w:r>
      <w:r w:rsidR="00720BF1" w:rsidRPr="00412081">
        <w:rPr>
          <w:lang w:val="bg-BG"/>
        </w:rPr>
        <w:t>С</w:t>
      </w:r>
      <w:r w:rsidR="00FA256D" w:rsidRPr="00412081">
        <w:rPr>
          <w:lang w:val="bg-BG"/>
        </w:rPr>
        <w:t>ъщия ден</w:t>
      </w:r>
      <w:r w:rsidRPr="00412081">
        <w:rPr>
          <w:lang w:val="bg-BG"/>
        </w:rPr>
        <w:t xml:space="preserve">, </w:t>
      </w:r>
      <w:r w:rsidR="00FA256D" w:rsidRPr="00412081">
        <w:rPr>
          <w:lang w:val="bg-BG"/>
        </w:rPr>
        <w:t>съдът прие</w:t>
      </w:r>
      <w:r w:rsidR="00DA523D" w:rsidRPr="00412081">
        <w:rPr>
          <w:lang w:val="bg-BG"/>
        </w:rPr>
        <w:t>ма</w:t>
      </w:r>
      <w:r w:rsidR="00FA256D" w:rsidRPr="00412081">
        <w:rPr>
          <w:lang w:val="bg-BG"/>
        </w:rPr>
        <w:t xml:space="preserve"> молбата й и наре</w:t>
      </w:r>
      <w:r w:rsidR="00720BF1" w:rsidRPr="00412081">
        <w:rPr>
          <w:lang w:val="bg-BG"/>
        </w:rPr>
        <w:t>жда</w:t>
      </w:r>
      <w:r w:rsidR="00FA256D" w:rsidRPr="00412081">
        <w:rPr>
          <w:lang w:val="bg-BG"/>
        </w:rPr>
        <w:t xml:space="preserve"> официалната забрана за И.И. да се приближава до всички места на местопребиваване, </w:t>
      </w:r>
      <w:r w:rsidR="005B602E" w:rsidRPr="00412081">
        <w:rPr>
          <w:lang w:val="bg-BG"/>
        </w:rPr>
        <w:t xml:space="preserve">отдих </w:t>
      </w:r>
      <w:r w:rsidR="00FA256D" w:rsidRPr="00412081">
        <w:rPr>
          <w:lang w:val="bg-BG"/>
        </w:rPr>
        <w:t>и дейност на двамата жалбоподатели до края на основното</w:t>
      </w:r>
      <w:r w:rsidR="001424C2" w:rsidRPr="00412081">
        <w:rPr>
          <w:lang w:val="bg-BG"/>
        </w:rPr>
        <w:t xml:space="preserve"> съдебно </w:t>
      </w:r>
      <w:r w:rsidR="00FA256D" w:rsidRPr="00412081">
        <w:rPr>
          <w:lang w:val="bg-BG"/>
        </w:rPr>
        <w:t>производство</w:t>
      </w:r>
      <w:r w:rsidRPr="00412081">
        <w:rPr>
          <w:lang w:val="bg-BG"/>
        </w:rPr>
        <w:t xml:space="preserve">. </w:t>
      </w:r>
      <w:r w:rsidR="001424C2" w:rsidRPr="00412081">
        <w:rPr>
          <w:lang w:val="bg-BG"/>
        </w:rPr>
        <w:t>Жалбоподателката не уведом</w:t>
      </w:r>
      <w:r w:rsidR="00481D3D" w:rsidRPr="00412081">
        <w:rPr>
          <w:lang w:val="bg-BG"/>
        </w:rPr>
        <w:t>ява</w:t>
      </w:r>
      <w:r w:rsidR="001424C2" w:rsidRPr="00412081">
        <w:rPr>
          <w:lang w:val="bg-BG"/>
        </w:rPr>
        <w:t xml:space="preserve"> Съда за изхода от това последно съдебно производство</w:t>
      </w:r>
      <w:r w:rsidRPr="00412081">
        <w:rPr>
          <w:lang w:val="bg-BG"/>
        </w:rPr>
        <w:t>.</w:t>
      </w:r>
    </w:p>
    <w:p w:rsidR="004B70C5" w:rsidRPr="00412081" w:rsidRDefault="008E5A72" w:rsidP="000509A5">
      <w:pPr>
        <w:pStyle w:val="ECHRHeading2"/>
        <w:rPr>
          <w:lang w:val="bg-BG"/>
        </w:rPr>
      </w:pPr>
      <w:r w:rsidRPr="00412081">
        <w:rPr>
          <w:lang w:val="bg-BG"/>
        </w:rPr>
        <w:t>Б</w:t>
      </w:r>
      <w:r w:rsidR="004B70C5" w:rsidRPr="00412081">
        <w:rPr>
          <w:lang w:val="bg-BG"/>
        </w:rPr>
        <w:t>.  </w:t>
      </w:r>
      <w:r w:rsidRPr="00412081">
        <w:rPr>
          <w:lang w:val="bg-BG"/>
        </w:rPr>
        <w:t>Приложимо вътрешно право</w:t>
      </w:r>
    </w:p>
    <w:p w:rsidR="004B70C5" w:rsidRPr="00412081" w:rsidRDefault="004B70C5" w:rsidP="000509A5">
      <w:pPr>
        <w:pStyle w:val="ECHRHeading3"/>
        <w:rPr>
          <w:lang w:val="bg-BG"/>
        </w:rPr>
      </w:pPr>
      <w:r w:rsidRPr="00412081">
        <w:rPr>
          <w:lang w:val="bg-BG"/>
        </w:rPr>
        <w:t>1.  </w:t>
      </w:r>
      <w:r w:rsidR="008E5A72" w:rsidRPr="00412081">
        <w:rPr>
          <w:lang w:val="bg-BG"/>
        </w:rPr>
        <w:t>Законът от</w:t>
      </w:r>
      <w:r w:rsidRPr="00412081">
        <w:rPr>
          <w:lang w:val="bg-BG"/>
        </w:rPr>
        <w:t xml:space="preserve"> 2005</w:t>
      </w:r>
      <w:r w:rsidR="008E5A72" w:rsidRPr="00412081">
        <w:rPr>
          <w:lang w:val="bg-BG"/>
        </w:rPr>
        <w:t xml:space="preserve"> г.</w:t>
      </w:r>
    </w:p>
    <w:p w:rsidR="00B27D30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48.  </w:t>
      </w:r>
      <w:r w:rsidR="008E6D94" w:rsidRPr="00412081">
        <w:rPr>
          <w:lang w:val="bg-BG"/>
        </w:rPr>
        <w:t>Член</w:t>
      </w:r>
      <w:r w:rsidRPr="00412081">
        <w:rPr>
          <w:lang w:val="bg-BG"/>
        </w:rPr>
        <w:t xml:space="preserve"> 2 </w:t>
      </w:r>
      <w:r w:rsidR="008E6D94" w:rsidRPr="00412081">
        <w:rPr>
          <w:lang w:val="bg-BG"/>
        </w:rPr>
        <w:t>от Закона от</w:t>
      </w:r>
      <w:r w:rsidRPr="00412081">
        <w:rPr>
          <w:lang w:val="bg-BG"/>
        </w:rPr>
        <w:t xml:space="preserve"> 2005</w:t>
      </w:r>
      <w:r w:rsidR="008E6D94" w:rsidRPr="00412081">
        <w:rPr>
          <w:lang w:val="bg-BG"/>
        </w:rPr>
        <w:t xml:space="preserve"> г. определя </w:t>
      </w:r>
      <w:r w:rsidR="00B27D30" w:rsidRPr="00412081">
        <w:rPr>
          <w:lang w:val="bg-BG"/>
        </w:rPr>
        <w:t>като</w:t>
      </w:r>
      <w:r w:rsidR="008E6D94" w:rsidRPr="00412081">
        <w:rPr>
          <w:lang w:val="bg-BG"/>
        </w:rPr>
        <w:t xml:space="preserve"> домашно насилие </w:t>
      </w:r>
      <w:r w:rsidR="00B27D30" w:rsidRPr="00412081">
        <w:rPr>
          <w:lang w:val="bg-BG"/>
        </w:rPr>
        <w:t xml:space="preserve">всеки акт на физическо, </w:t>
      </w:r>
      <w:r w:rsidR="00F9369E" w:rsidRPr="00412081">
        <w:rPr>
          <w:lang w:val="bg-BG"/>
        </w:rPr>
        <w:t xml:space="preserve">сексуално и </w:t>
      </w:r>
      <w:r w:rsidR="00B27D30" w:rsidRPr="00412081">
        <w:rPr>
          <w:lang w:val="bg-BG"/>
        </w:rPr>
        <w:t>психическо насилие</w:t>
      </w:r>
      <w:r w:rsidR="00F9369E" w:rsidRPr="00412081">
        <w:rPr>
          <w:lang w:val="bg-BG"/>
        </w:rPr>
        <w:t xml:space="preserve"> и </w:t>
      </w:r>
      <w:r w:rsidR="00B27D30" w:rsidRPr="00412081">
        <w:rPr>
          <w:lang w:val="bg-BG"/>
        </w:rPr>
        <w:t>принудителното ограничаване на личната свобода и на личния живот, извършено спрямо лица, които се намират или са били в семейна или родствена връзка, във фактическо съпружеско съжителство</w:t>
      </w:r>
      <w:r w:rsidR="00F9369E"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49.  </w:t>
      </w:r>
      <w:r w:rsidR="00F9369E" w:rsidRPr="00412081">
        <w:rPr>
          <w:lang w:val="bg-BG"/>
        </w:rPr>
        <w:t>Член</w:t>
      </w:r>
      <w:r w:rsidRPr="00412081">
        <w:rPr>
          <w:lang w:val="bg-BG"/>
        </w:rPr>
        <w:t xml:space="preserve"> 5 </w:t>
      </w:r>
      <w:r w:rsidR="00F9369E" w:rsidRPr="00412081">
        <w:rPr>
          <w:lang w:val="bg-BG"/>
        </w:rPr>
        <w:t>от Закона от</w:t>
      </w:r>
      <w:r w:rsidRPr="00412081">
        <w:rPr>
          <w:lang w:val="bg-BG"/>
        </w:rPr>
        <w:t xml:space="preserve"> 2005</w:t>
      </w:r>
      <w:r w:rsidR="00F9369E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 </w:t>
      </w:r>
      <w:r w:rsidR="00FF1703" w:rsidRPr="00412081">
        <w:rPr>
          <w:lang w:val="bg-BG"/>
        </w:rPr>
        <w:t>изброява мерките за защита, които биха могли да бъдат наредени от съдилищата</w:t>
      </w:r>
      <w:r w:rsidR="004845CB" w:rsidRPr="00412081">
        <w:rPr>
          <w:lang w:val="bg-BG"/>
        </w:rPr>
        <w:t xml:space="preserve"> и </w:t>
      </w:r>
      <w:r w:rsidR="00FF1703" w:rsidRPr="00412081">
        <w:rPr>
          <w:lang w:val="bg-BG"/>
        </w:rPr>
        <w:t>които са следните</w:t>
      </w:r>
      <w:r w:rsidRPr="00412081">
        <w:rPr>
          <w:lang w:val="bg-BG"/>
        </w:rPr>
        <w:t>: i) </w:t>
      </w:r>
      <w:r w:rsidR="00FF1703" w:rsidRPr="00412081">
        <w:rPr>
          <w:lang w:val="bg-BG"/>
        </w:rPr>
        <w:t>задължаване на извършителя да се въздържа от извършване на домашно насилие</w:t>
      </w:r>
      <w:r w:rsidRPr="00412081">
        <w:rPr>
          <w:lang w:val="bg-BG"/>
        </w:rPr>
        <w:t xml:space="preserve">; ii) </w:t>
      </w:r>
      <w:r w:rsidR="001419CE" w:rsidRPr="00412081">
        <w:rPr>
          <w:lang w:val="bg-BG"/>
        </w:rPr>
        <w:t>отстраняване на извършителя от съвместно обитаваното жилище</w:t>
      </w:r>
      <w:r w:rsidRPr="00412081">
        <w:rPr>
          <w:lang w:val="bg-BG"/>
        </w:rPr>
        <w:t xml:space="preserve">; iii) </w:t>
      </w:r>
      <w:r w:rsidR="00D23FA7" w:rsidRPr="00412081">
        <w:rPr>
          <w:lang w:val="bg-BG"/>
        </w:rPr>
        <w:t>забрана на извършителя да приближава жилището, местоработата и местата за социални контакти и отдих на пострадалото лице</w:t>
      </w:r>
      <w:r w:rsidRPr="00412081">
        <w:rPr>
          <w:lang w:val="bg-BG"/>
        </w:rPr>
        <w:t>; iv) </w:t>
      </w:r>
      <w:r w:rsidR="00654EF6" w:rsidRPr="00412081">
        <w:rPr>
          <w:lang w:val="bg-BG"/>
        </w:rPr>
        <w:t xml:space="preserve"> определяне на местоживеенето на децата на двойката при пострадалия родител</w:t>
      </w:r>
      <w:r w:rsidRPr="00412081">
        <w:rPr>
          <w:lang w:val="bg-BG"/>
        </w:rPr>
        <w:t xml:space="preserve">; v) </w:t>
      </w:r>
      <w:r w:rsidR="00B57768" w:rsidRPr="00412081">
        <w:rPr>
          <w:lang w:val="bg-BG"/>
        </w:rPr>
        <w:t xml:space="preserve">задължаване на извършителя на </w:t>
      </w:r>
      <w:r w:rsidR="00B57768" w:rsidRPr="00412081">
        <w:rPr>
          <w:lang w:val="bg-BG"/>
        </w:rPr>
        <w:lastRenderedPageBreak/>
        <w:t xml:space="preserve">насилието да посещава </w:t>
      </w:r>
      <w:r w:rsidR="00442822" w:rsidRPr="00412081">
        <w:rPr>
          <w:lang w:val="bg-BG"/>
        </w:rPr>
        <w:t>специализирани програми</w:t>
      </w:r>
      <w:r w:rsidRPr="00412081">
        <w:rPr>
          <w:lang w:val="bg-BG"/>
        </w:rPr>
        <w:t xml:space="preserve">; vi) </w:t>
      </w:r>
      <w:r w:rsidR="00347012" w:rsidRPr="00412081">
        <w:rPr>
          <w:lang w:val="bg-BG"/>
        </w:rPr>
        <w:t>насочване на пострадалите лица, жертви на домашно насилие, към програми за</w:t>
      </w:r>
      <w:r w:rsidR="00CC1DAF" w:rsidRPr="00412081">
        <w:rPr>
          <w:lang w:val="bg-BG"/>
        </w:rPr>
        <w:t xml:space="preserve"> подпомагане и</w:t>
      </w:r>
      <w:r w:rsidR="00347012" w:rsidRPr="00412081">
        <w:rPr>
          <w:lang w:val="bg-BG"/>
        </w:rPr>
        <w:t xml:space="preserve"> възстановяване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50.  </w:t>
      </w:r>
      <w:r w:rsidR="006C0187" w:rsidRPr="00412081">
        <w:rPr>
          <w:lang w:val="bg-BG"/>
        </w:rPr>
        <w:t xml:space="preserve">Съдебното производство за защита може да бъде заведено от лице, което е претърпяло домашно насилие или, в случай на </w:t>
      </w:r>
      <w:r w:rsidR="0051424D" w:rsidRPr="00412081">
        <w:rPr>
          <w:lang w:val="bg-BG"/>
        </w:rPr>
        <w:t>малолетни</w:t>
      </w:r>
      <w:r w:rsidR="006C0187" w:rsidRPr="00412081">
        <w:rPr>
          <w:lang w:val="bg-BG"/>
        </w:rPr>
        <w:t xml:space="preserve"> или непълнолетни, </w:t>
      </w:r>
      <w:r w:rsidR="00964BCF" w:rsidRPr="00412081">
        <w:rPr>
          <w:lang w:val="bg-BG"/>
        </w:rPr>
        <w:t xml:space="preserve">от техните </w:t>
      </w:r>
      <w:r w:rsidR="0051424D" w:rsidRPr="00412081">
        <w:rPr>
          <w:lang w:val="bg-BG"/>
        </w:rPr>
        <w:t>представители;</w:t>
      </w:r>
      <w:r w:rsidRPr="00412081">
        <w:rPr>
          <w:lang w:val="bg-BG"/>
        </w:rPr>
        <w:t xml:space="preserve"> </w:t>
      </w:r>
      <w:r w:rsidR="0051424D" w:rsidRPr="00412081">
        <w:rPr>
          <w:lang w:val="bg-BG"/>
        </w:rPr>
        <w:t>компетентният съдебен орган е Районния</w:t>
      </w:r>
      <w:r w:rsidR="00442822" w:rsidRPr="00412081">
        <w:rPr>
          <w:lang w:val="bg-BG"/>
        </w:rPr>
        <w:t>т</w:t>
      </w:r>
      <w:r w:rsidR="0051424D" w:rsidRPr="00412081">
        <w:rPr>
          <w:lang w:val="bg-BG"/>
        </w:rPr>
        <w:t xml:space="preserve"> съд по местоживеене на </w:t>
      </w:r>
      <w:r w:rsidR="00442822" w:rsidRPr="00412081">
        <w:rPr>
          <w:lang w:val="bg-BG"/>
        </w:rPr>
        <w:t xml:space="preserve">пострадалото лице </w:t>
      </w:r>
      <w:r w:rsidRPr="00412081">
        <w:rPr>
          <w:lang w:val="bg-BG"/>
        </w:rPr>
        <w:t>(</w:t>
      </w:r>
      <w:r w:rsidR="0051424D" w:rsidRPr="00412081">
        <w:rPr>
          <w:lang w:val="bg-BG"/>
        </w:rPr>
        <w:t>членове</w:t>
      </w:r>
      <w:r w:rsidRPr="00412081">
        <w:rPr>
          <w:lang w:val="bg-BG"/>
        </w:rPr>
        <w:t xml:space="preserve"> 7 </w:t>
      </w:r>
      <w:r w:rsidR="0051424D" w:rsidRPr="00412081">
        <w:rPr>
          <w:lang w:val="bg-BG"/>
        </w:rPr>
        <w:t>и</w:t>
      </w:r>
      <w:r w:rsidRPr="00412081">
        <w:rPr>
          <w:lang w:val="bg-BG"/>
        </w:rPr>
        <w:t xml:space="preserve"> 8 </w:t>
      </w:r>
      <w:r w:rsidR="0051424D" w:rsidRPr="00412081">
        <w:rPr>
          <w:lang w:val="bg-BG"/>
        </w:rPr>
        <w:t>от Закона от</w:t>
      </w:r>
      <w:r w:rsidRPr="00412081">
        <w:rPr>
          <w:lang w:val="bg-BG"/>
        </w:rPr>
        <w:t xml:space="preserve"> 2005</w:t>
      </w:r>
      <w:r w:rsidR="0051424D" w:rsidRPr="00412081">
        <w:rPr>
          <w:lang w:val="bg-BG"/>
        </w:rPr>
        <w:t xml:space="preserve"> г.</w:t>
      </w:r>
      <w:r w:rsidRPr="00412081">
        <w:rPr>
          <w:lang w:val="bg-BG"/>
        </w:rPr>
        <w:t>).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51.  </w:t>
      </w:r>
      <w:r w:rsidR="0048102B" w:rsidRPr="00412081">
        <w:rPr>
          <w:lang w:val="bg-BG"/>
        </w:rPr>
        <w:t xml:space="preserve">Съдебното производство е публично и се провежда в присъствието и на двете страни по делото </w:t>
      </w:r>
      <w:r w:rsidRPr="00412081">
        <w:rPr>
          <w:lang w:val="bg-BG"/>
        </w:rPr>
        <w:t>(</w:t>
      </w:r>
      <w:r w:rsidR="0048102B" w:rsidRPr="00412081">
        <w:rPr>
          <w:lang w:val="bg-BG"/>
        </w:rPr>
        <w:t>член</w:t>
      </w:r>
      <w:r w:rsidRPr="00412081">
        <w:rPr>
          <w:lang w:val="bg-BG"/>
        </w:rPr>
        <w:t xml:space="preserve"> 12 </w:t>
      </w:r>
      <w:r w:rsidR="0048102B" w:rsidRPr="00412081">
        <w:rPr>
          <w:lang w:val="bg-BG"/>
        </w:rPr>
        <w:t xml:space="preserve">от Закона от </w:t>
      </w:r>
      <w:r w:rsidRPr="00412081">
        <w:rPr>
          <w:lang w:val="bg-BG"/>
        </w:rPr>
        <w:t>2005</w:t>
      </w:r>
      <w:r w:rsidR="0048102B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). </w:t>
      </w:r>
      <w:r w:rsidR="0048102B" w:rsidRPr="00412081">
        <w:rPr>
          <w:lang w:val="bg-BG"/>
        </w:rPr>
        <w:t xml:space="preserve">Ако твърденията за домашно насилие се окажат установени, </w:t>
      </w:r>
      <w:r w:rsidR="008013F9" w:rsidRPr="00412081">
        <w:rPr>
          <w:lang w:val="bg-BG"/>
        </w:rPr>
        <w:t xml:space="preserve">Съдът </w:t>
      </w:r>
      <w:r w:rsidRPr="00412081">
        <w:rPr>
          <w:lang w:val="bg-BG"/>
        </w:rPr>
        <w:t xml:space="preserve"> </w:t>
      </w:r>
      <w:r w:rsidR="008013F9" w:rsidRPr="00412081">
        <w:rPr>
          <w:lang w:val="bg-BG"/>
        </w:rPr>
        <w:t>издава заповед за защита, като определя мерките за защита и срока за прилагането им</w:t>
      </w:r>
      <w:r w:rsidRPr="00412081">
        <w:rPr>
          <w:lang w:val="bg-BG"/>
        </w:rPr>
        <w:t xml:space="preserve">, </w:t>
      </w:r>
      <w:r w:rsidR="00D617CB" w:rsidRPr="00412081">
        <w:rPr>
          <w:lang w:val="bg-BG"/>
        </w:rPr>
        <w:t xml:space="preserve">който не може да надвишава осемнадесет месеца </w:t>
      </w:r>
      <w:r w:rsidRPr="00412081">
        <w:rPr>
          <w:lang w:val="bg-BG"/>
        </w:rPr>
        <w:t>(</w:t>
      </w:r>
      <w:r w:rsidR="008563E6" w:rsidRPr="00412081">
        <w:rPr>
          <w:lang w:val="bg-BG"/>
        </w:rPr>
        <w:t>членове</w:t>
      </w:r>
      <w:r w:rsidRPr="00412081">
        <w:rPr>
          <w:lang w:val="bg-BG"/>
        </w:rPr>
        <w:t xml:space="preserve"> 5, 15 </w:t>
      </w:r>
      <w:r w:rsidR="008563E6" w:rsidRPr="00412081">
        <w:rPr>
          <w:lang w:val="bg-BG"/>
        </w:rPr>
        <w:t>и</w:t>
      </w:r>
      <w:r w:rsidRPr="00412081">
        <w:rPr>
          <w:lang w:val="bg-BG"/>
        </w:rPr>
        <w:t xml:space="preserve"> 16 </w:t>
      </w:r>
      <w:r w:rsidR="008563E6" w:rsidRPr="00412081">
        <w:rPr>
          <w:lang w:val="bg-BG"/>
        </w:rPr>
        <w:t>от Закона от 2005 г.</w:t>
      </w:r>
      <w:r w:rsidRPr="00412081">
        <w:rPr>
          <w:lang w:val="bg-BG"/>
        </w:rPr>
        <w:t xml:space="preserve">). </w:t>
      </w:r>
      <w:r w:rsidR="003A5EA8" w:rsidRPr="00412081">
        <w:rPr>
          <w:lang w:val="bg-BG"/>
        </w:rPr>
        <w:t xml:space="preserve">По свое решение, Съдът налага на извършителя на актовете </w:t>
      </w:r>
      <w:r w:rsidR="00137D10" w:rsidRPr="00412081">
        <w:rPr>
          <w:lang w:val="bg-BG"/>
        </w:rPr>
        <w:t xml:space="preserve">и </w:t>
      </w:r>
      <w:r w:rsidR="003A5EA8" w:rsidRPr="00412081">
        <w:rPr>
          <w:lang w:val="bg-BG"/>
        </w:rPr>
        <w:t xml:space="preserve">глоба </w:t>
      </w:r>
      <w:r w:rsidR="00137D10" w:rsidRPr="00412081">
        <w:rPr>
          <w:lang w:val="bg-BG"/>
        </w:rPr>
        <w:t xml:space="preserve">в размер </w:t>
      </w:r>
      <w:r w:rsidR="003A5EA8" w:rsidRPr="00412081">
        <w:rPr>
          <w:lang w:val="bg-BG"/>
        </w:rPr>
        <w:t xml:space="preserve">от </w:t>
      </w:r>
      <w:r w:rsidRPr="00412081">
        <w:rPr>
          <w:lang w:val="bg-BG"/>
        </w:rPr>
        <w:t xml:space="preserve">200 </w:t>
      </w:r>
      <w:r w:rsidR="003A5EA8" w:rsidRPr="00412081">
        <w:rPr>
          <w:lang w:val="bg-BG"/>
        </w:rPr>
        <w:t>до</w:t>
      </w:r>
      <w:r w:rsidRPr="00412081">
        <w:rPr>
          <w:lang w:val="bg-BG"/>
        </w:rPr>
        <w:t xml:space="preserve"> 1 000 </w:t>
      </w:r>
      <w:r w:rsidR="007B322B" w:rsidRPr="00412081">
        <w:rPr>
          <w:lang w:val="bg-BG"/>
        </w:rPr>
        <w:t>лева</w:t>
      </w:r>
      <w:r w:rsidRPr="00412081">
        <w:rPr>
          <w:lang w:val="bg-BG"/>
        </w:rPr>
        <w:t xml:space="preserve"> (</w:t>
      </w:r>
      <w:r w:rsidR="003A5EA8" w:rsidRPr="00412081">
        <w:rPr>
          <w:lang w:val="bg-BG"/>
        </w:rPr>
        <w:t>или равностойността им от</w:t>
      </w:r>
      <w:r w:rsidRPr="00412081">
        <w:rPr>
          <w:lang w:val="bg-BG"/>
        </w:rPr>
        <w:t xml:space="preserve"> 100 </w:t>
      </w:r>
      <w:r w:rsidR="003A5EA8" w:rsidRPr="00412081">
        <w:rPr>
          <w:lang w:val="bg-BG"/>
        </w:rPr>
        <w:t>до</w:t>
      </w:r>
      <w:r w:rsidRPr="00412081">
        <w:rPr>
          <w:lang w:val="bg-BG"/>
        </w:rPr>
        <w:t xml:space="preserve"> 500 </w:t>
      </w:r>
      <w:r w:rsidR="007B322B" w:rsidRPr="00412081">
        <w:rPr>
          <w:lang w:val="bg-BG"/>
        </w:rPr>
        <w:t>евро</w:t>
      </w:r>
      <w:r w:rsidRPr="00412081">
        <w:rPr>
          <w:lang w:val="bg-BG"/>
        </w:rPr>
        <w:t>).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52.  </w:t>
      </w:r>
      <w:r w:rsidR="00137D10" w:rsidRPr="00412081">
        <w:rPr>
          <w:lang w:val="bg-BG"/>
        </w:rPr>
        <w:t>Решението на Районния съд подлежи на обжалване пред Окръжния съд</w:t>
      </w:r>
      <w:r w:rsidRPr="00412081">
        <w:rPr>
          <w:lang w:val="bg-BG"/>
        </w:rPr>
        <w:t xml:space="preserve">. </w:t>
      </w:r>
      <w:r w:rsidR="00B40D52" w:rsidRPr="00412081">
        <w:rPr>
          <w:lang w:val="bg-BG"/>
        </w:rPr>
        <w:t>Той се произнася на последна инстанция относно молбата за защита</w:t>
      </w:r>
      <w:r w:rsidRPr="00412081">
        <w:rPr>
          <w:lang w:val="bg-BG"/>
        </w:rPr>
        <w:t xml:space="preserve"> (</w:t>
      </w:r>
      <w:r w:rsidR="00B40D52" w:rsidRPr="00412081">
        <w:rPr>
          <w:lang w:val="bg-BG"/>
        </w:rPr>
        <w:t>член 17 от Закона от</w:t>
      </w:r>
      <w:r w:rsidRPr="00412081">
        <w:rPr>
          <w:lang w:val="bg-BG"/>
        </w:rPr>
        <w:t xml:space="preserve"> 2005</w:t>
      </w:r>
      <w:r w:rsidR="00B40D52" w:rsidRPr="00412081">
        <w:rPr>
          <w:lang w:val="bg-BG"/>
        </w:rPr>
        <w:t xml:space="preserve"> г.</w:t>
      </w:r>
      <w:r w:rsidRPr="00412081">
        <w:rPr>
          <w:lang w:val="bg-BG"/>
        </w:rPr>
        <w:t>).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53.  </w:t>
      </w:r>
      <w:r w:rsidR="00925732" w:rsidRPr="00412081">
        <w:rPr>
          <w:lang w:val="bg-BG"/>
        </w:rPr>
        <w:t>Съгласно член</w:t>
      </w:r>
      <w:r w:rsidRPr="00412081">
        <w:rPr>
          <w:lang w:val="bg-BG"/>
        </w:rPr>
        <w:t xml:space="preserve"> 18, </w:t>
      </w:r>
      <w:r w:rsidR="00925732" w:rsidRPr="00412081">
        <w:rPr>
          <w:lang w:val="bg-BG"/>
        </w:rPr>
        <w:t>алинея</w:t>
      </w:r>
      <w:r w:rsidRPr="00412081">
        <w:rPr>
          <w:lang w:val="bg-BG"/>
        </w:rPr>
        <w:t xml:space="preserve"> 1 </w:t>
      </w:r>
      <w:r w:rsidR="00925732" w:rsidRPr="00412081">
        <w:rPr>
          <w:lang w:val="bg-BG"/>
        </w:rPr>
        <w:t>от Закона от 2005 г.</w:t>
      </w:r>
      <w:r w:rsidRPr="00412081">
        <w:rPr>
          <w:lang w:val="bg-BG"/>
        </w:rPr>
        <w:t xml:space="preserve">, </w:t>
      </w:r>
      <w:r w:rsidR="00925732" w:rsidRPr="00412081">
        <w:rPr>
          <w:lang w:val="bg-BG"/>
        </w:rPr>
        <w:t>Районният съд, до който е подадена молба за защита, може да нареди временни мерки за защита</w:t>
      </w:r>
      <w:r w:rsidR="005B450A" w:rsidRPr="00412081">
        <w:rPr>
          <w:lang w:val="bg-BG"/>
        </w:rPr>
        <w:t>, изброени по-горе</w:t>
      </w:r>
      <w:r w:rsidRPr="00412081">
        <w:rPr>
          <w:lang w:val="bg-BG"/>
        </w:rPr>
        <w:t xml:space="preserve">, </w:t>
      </w:r>
      <w:r w:rsidR="0035390C" w:rsidRPr="00412081">
        <w:rPr>
          <w:lang w:val="bg-BG"/>
        </w:rPr>
        <w:t>като разпореди прилагането им до края на основното съдебно производство</w:t>
      </w:r>
      <w:r w:rsidRPr="00412081">
        <w:rPr>
          <w:lang w:val="bg-BG"/>
        </w:rPr>
        <w:t xml:space="preserve">, </w:t>
      </w:r>
      <w:r w:rsidR="00975472" w:rsidRPr="00412081">
        <w:rPr>
          <w:lang w:val="bg-BG"/>
        </w:rPr>
        <w:t>когато е налице</w:t>
      </w:r>
      <w:r w:rsidR="0035390C" w:rsidRPr="00412081">
        <w:rPr>
          <w:lang w:val="bg-BG"/>
        </w:rPr>
        <w:t xml:space="preserve"> пряка и </w:t>
      </w:r>
      <w:r w:rsidR="00975472" w:rsidRPr="00412081">
        <w:rPr>
          <w:lang w:val="bg-BG"/>
        </w:rPr>
        <w:t xml:space="preserve">непосредствена </w:t>
      </w:r>
      <w:r w:rsidR="0035390C" w:rsidRPr="00412081">
        <w:rPr>
          <w:lang w:val="bg-BG"/>
        </w:rPr>
        <w:t xml:space="preserve">опасност за живота и физическата цялост на </w:t>
      </w:r>
      <w:r w:rsidR="00975472" w:rsidRPr="00412081">
        <w:rPr>
          <w:lang w:val="bg-BG"/>
        </w:rPr>
        <w:t>пострадалото лице</w:t>
      </w:r>
      <w:r w:rsidRPr="00412081">
        <w:rPr>
          <w:lang w:val="bg-BG"/>
        </w:rPr>
        <w:t xml:space="preserve">. </w:t>
      </w:r>
      <w:r w:rsidR="000509A5" w:rsidRPr="00412081">
        <w:rPr>
          <w:lang w:val="bg-BG"/>
        </w:rPr>
        <w:t>В този случай, Районният съд се произнася без призоваване на страните и издава заповед за незабавна защита в срок до двадесет и четири часа от получаването на молбата</w:t>
      </w:r>
      <w:r w:rsidRPr="00412081">
        <w:rPr>
          <w:lang w:val="bg-BG"/>
        </w:rPr>
        <w:t xml:space="preserve">. </w:t>
      </w:r>
      <w:r w:rsidR="000509A5" w:rsidRPr="00412081">
        <w:rPr>
          <w:lang w:val="bg-BG"/>
        </w:rPr>
        <w:t>Съгласно член</w:t>
      </w:r>
      <w:r w:rsidRPr="00412081">
        <w:rPr>
          <w:lang w:val="bg-BG"/>
        </w:rPr>
        <w:t xml:space="preserve"> 19 </w:t>
      </w:r>
      <w:r w:rsidR="000509A5" w:rsidRPr="00412081">
        <w:rPr>
          <w:lang w:val="bg-BG"/>
        </w:rPr>
        <w:t>от Закона от 2005 г.</w:t>
      </w:r>
      <w:r w:rsidRPr="00412081">
        <w:rPr>
          <w:lang w:val="bg-BG"/>
        </w:rPr>
        <w:t xml:space="preserve">, </w:t>
      </w:r>
      <w:r w:rsidR="000509A5" w:rsidRPr="00412081">
        <w:rPr>
          <w:lang w:val="bg-BG"/>
        </w:rPr>
        <w:t xml:space="preserve">тази заповед </w:t>
      </w:r>
      <w:r w:rsidR="00564E3A" w:rsidRPr="00412081">
        <w:rPr>
          <w:lang w:val="bg-BG"/>
        </w:rPr>
        <w:t>не подлежи на обжалване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54.  </w:t>
      </w:r>
      <w:r w:rsidR="00175973" w:rsidRPr="00412081">
        <w:rPr>
          <w:lang w:val="bg-BG"/>
        </w:rPr>
        <w:t>Съгласно член</w:t>
      </w:r>
      <w:r w:rsidRPr="00412081">
        <w:rPr>
          <w:lang w:val="bg-BG"/>
        </w:rPr>
        <w:t xml:space="preserve"> 21 </w:t>
      </w:r>
      <w:r w:rsidR="00175973" w:rsidRPr="00412081">
        <w:rPr>
          <w:lang w:val="bg-BG"/>
        </w:rPr>
        <w:t>от Закона от</w:t>
      </w:r>
      <w:r w:rsidRPr="00412081">
        <w:rPr>
          <w:lang w:val="bg-BG"/>
        </w:rPr>
        <w:t xml:space="preserve"> 2005</w:t>
      </w:r>
      <w:r w:rsidR="00175973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, </w:t>
      </w:r>
      <w:r w:rsidR="00936DE9" w:rsidRPr="00412081">
        <w:rPr>
          <w:lang w:val="bg-BG"/>
        </w:rPr>
        <w:t>полицейските органи следят за спазването на ограниченията, наложени със заповед или решение за защита</w:t>
      </w:r>
      <w:r w:rsidRPr="00412081">
        <w:rPr>
          <w:lang w:val="bg-BG"/>
        </w:rPr>
        <w:t xml:space="preserve">. </w:t>
      </w:r>
      <w:r w:rsidR="008B1F5C" w:rsidRPr="00412081">
        <w:rPr>
          <w:lang w:val="bg-BG"/>
        </w:rPr>
        <w:t>При нарушение на наложените ограничения, полицейският орган, констатирал нарушението, задържа нарушителя и уведомява незабавно органите на прокуратурата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Heading3"/>
        <w:rPr>
          <w:lang w:val="bg-BG"/>
        </w:rPr>
      </w:pPr>
      <w:r w:rsidRPr="00412081">
        <w:rPr>
          <w:lang w:val="bg-BG"/>
        </w:rPr>
        <w:t>2.  </w:t>
      </w:r>
      <w:r w:rsidR="00C92A1A" w:rsidRPr="00412081">
        <w:rPr>
          <w:lang w:val="bg-BG"/>
        </w:rPr>
        <w:t>Законът за социалното подпомагане от</w:t>
      </w:r>
      <w:r w:rsidRPr="00412081">
        <w:rPr>
          <w:lang w:val="bg-BG"/>
        </w:rPr>
        <w:t xml:space="preserve"> 1998</w:t>
      </w:r>
      <w:r w:rsidR="00C92A1A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 </w:t>
      </w:r>
      <w:r w:rsidR="00C92A1A" w:rsidRPr="00412081">
        <w:rPr>
          <w:lang w:val="bg-BG"/>
        </w:rPr>
        <w:t>и правилника за прилагането му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55.  </w:t>
      </w:r>
      <w:r w:rsidR="000360A0" w:rsidRPr="00412081">
        <w:rPr>
          <w:lang w:val="bg-BG"/>
        </w:rPr>
        <w:t xml:space="preserve">Законът за социалното подпомагане от 1998 г. </w:t>
      </w:r>
      <w:r w:rsidRPr="00412081">
        <w:rPr>
          <w:lang w:val="bg-BG"/>
        </w:rPr>
        <w:t>(</w:t>
      </w:r>
      <w:r w:rsidR="000360A0" w:rsidRPr="00412081">
        <w:rPr>
          <w:lang w:val="bg-BG"/>
        </w:rPr>
        <w:t xml:space="preserve">„Законът от </w:t>
      </w:r>
      <w:r w:rsidRPr="00412081">
        <w:rPr>
          <w:lang w:val="bg-BG"/>
        </w:rPr>
        <w:t>1998</w:t>
      </w:r>
      <w:r w:rsidR="000360A0" w:rsidRPr="00412081">
        <w:rPr>
          <w:lang w:val="bg-BG"/>
        </w:rPr>
        <w:t xml:space="preserve"> г.“</w:t>
      </w:r>
      <w:r w:rsidRPr="00412081">
        <w:rPr>
          <w:lang w:val="bg-BG"/>
        </w:rPr>
        <w:t xml:space="preserve">) </w:t>
      </w:r>
      <w:r w:rsidR="000360A0" w:rsidRPr="00412081">
        <w:rPr>
          <w:lang w:val="bg-BG"/>
        </w:rPr>
        <w:t xml:space="preserve">и правилника за прилагането му </w:t>
      </w:r>
      <w:r w:rsidR="002714DA" w:rsidRPr="00412081">
        <w:rPr>
          <w:lang w:val="bg-BG"/>
        </w:rPr>
        <w:t xml:space="preserve">отговарят за </w:t>
      </w:r>
      <w:r w:rsidR="00BF24A3" w:rsidRPr="00412081">
        <w:rPr>
          <w:lang w:val="bg-BG"/>
        </w:rPr>
        <w:t xml:space="preserve">изпълнението </w:t>
      </w:r>
      <w:r w:rsidR="002714DA" w:rsidRPr="00412081">
        <w:rPr>
          <w:lang w:val="bg-BG"/>
        </w:rPr>
        <w:t xml:space="preserve">на </w:t>
      </w:r>
      <w:r w:rsidR="00FB11A6" w:rsidRPr="00412081">
        <w:rPr>
          <w:lang w:val="bg-BG"/>
        </w:rPr>
        <w:t>държавна</w:t>
      </w:r>
      <w:r w:rsidR="00BF24A3" w:rsidRPr="00412081">
        <w:rPr>
          <w:lang w:val="bg-BG"/>
        </w:rPr>
        <w:t>та</w:t>
      </w:r>
      <w:r w:rsidR="00FB11A6" w:rsidRPr="00412081">
        <w:rPr>
          <w:lang w:val="bg-BG"/>
        </w:rPr>
        <w:t xml:space="preserve"> </w:t>
      </w:r>
      <w:r w:rsidR="002714DA" w:rsidRPr="00412081">
        <w:rPr>
          <w:lang w:val="bg-BG"/>
        </w:rPr>
        <w:t>политика</w:t>
      </w:r>
      <w:r w:rsidR="00BF24A3" w:rsidRPr="00412081">
        <w:rPr>
          <w:lang w:val="bg-BG"/>
        </w:rPr>
        <w:t xml:space="preserve"> в областта на социалното подпомагане</w:t>
      </w:r>
      <w:r w:rsidR="002714DA" w:rsidRPr="00412081">
        <w:rPr>
          <w:lang w:val="bg-BG"/>
        </w:rPr>
        <w:t xml:space="preserve"> и определят условията и начините за изплащане на социалните помощи и за предоставяне на социалните услуги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56.  </w:t>
      </w:r>
      <w:r w:rsidR="002714DA" w:rsidRPr="00412081">
        <w:rPr>
          <w:lang w:val="bg-BG"/>
        </w:rPr>
        <w:t xml:space="preserve">В приложение на членове </w:t>
      </w:r>
      <w:r w:rsidRPr="00412081">
        <w:rPr>
          <w:lang w:val="bg-BG"/>
        </w:rPr>
        <w:t xml:space="preserve">5 </w:t>
      </w:r>
      <w:r w:rsidR="002714DA" w:rsidRPr="00412081">
        <w:rPr>
          <w:lang w:val="bg-BG"/>
        </w:rPr>
        <w:t>и</w:t>
      </w:r>
      <w:r w:rsidRPr="00412081">
        <w:rPr>
          <w:lang w:val="bg-BG"/>
        </w:rPr>
        <w:t xml:space="preserve"> 6 </w:t>
      </w:r>
      <w:r w:rsidR="002714DA" w:rsidRPr="00412081">
        <w:rPr>
          <w:lang w:val="bg-BG"/>
        </w:rPr>
        <w:t>от Закона от</w:t>
      </w:r>
      <w:r w:rsidRPr="00412081">
        <w:rPr>
          <w:lang w:val="bg-BG"/>
        </w:rPr>
        <w:t xml:space="preserve"> 1998</w:t>
      </w:r>
      <w:r w:rsidR="002714DA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, </w:t>
      </w:r>
      <w:r w:rsidR="00BF24A3" w:rsidRPr="00412081">
        <w:rPr>
          <w:lang w:val="bg-BG"/>
        </w:rPr>
        <w:t>изпълнението на държавната политика в областта на социалното подпомагане</w:t>
      </w:r>
      <w:r w:rsidR="00BF24A3" w:rsidRPr="00412081" w:rsidDel="00BF24A3">
        <w:rPr>
          <w:lang w:val="bg-BG"/>
        </w:rPr>
        <w:t xml:space="preserve"> </w:t>
      </w:r>
      <w:r w:rsidR="003163A1" w:rsidRPr="00412081">
        <w:rPr>
          <w:lang w:val="bg-BG"/>
        </w:rPr>
        <w:t xml:space="preserve">е поверено на Агенцията за социално подпомагане </w:t>
      </w:r>
      <w:r w:rsidR="00BF24A3" w:rsidRPr="00412081">
        <w:rPr>
          <w:lang w:val="bg-BG"/>
        </w:rPr>
        <w:t xml:space="preserve">към </w:t>
      </w:r>
      <w:r w:rsidR="003163A1" w:rsidRPr="00412081">
        <w:rPr>
          <w:lang w:val="bg-BG"/>
        </w:rPr>
        <w:t xml:space="preserve">Министерство на </w:t>
      </w:r>
      <w:r w:rsidR="003163A1" w:rsidRPr="00412081">
        <w:rPr>
          <w:lang w:val="bg-BG"/>
        </w:rPr>
        <w:lastRenderedPageBreak/>
        <w:t xml:space="preserve">труда и социалната политика </w:t>
      </w:r>
      <w:r w:rsidRPr="00412081">
        <w:rPr>
          <w:lang w:val="bg-BG"/>
        </w:rPr>
        <w:t>(</w:t>
      </w:r>
      <w:r w:rsidR="003163A1" w:rsidRPr="00412081">
        <w:rPr>
          <w:lang w:val="bg-BG"/>
        </w:rPr>
        <w:t>„Агенцията за социално подпомагане“</w:t>
      </w:r>
      <w:r w:rsidRPr="00412081">
        <w:rPr>
          <w:lang w:val="bg-BG"/>
        </w:rPr>
        <w:t xml:space="preserve">). </w:t>
      </w:r>
      <w:r w:rsidR="002D4EA6" w:rsidRPr="00412081">
        <w:rPr>
          <w:lang w:val="bg-BG"/>
        </w:rPr>
        <w:t xml:space="preserve">Тази агенция разполага с децентрализирани структури, а именно </w:t>
      </w:r>
      <w:r w:rsidR="00BF24A3" w:rsidRPr="00412081">
        <w:rPr>
          <w:lang w:val="bg-BG"/>
        </w:rPr>
        <w:t xml:space="preserve">регионални </w:t>
      </w:r>
      <w:r w:rsidR="002D4EA6" w:rsidRPr="00412081">
        <w:rPr>
          <w:lang w:val="bg-BG"/>
        </w:rPr>
        <w:t>дирекции за социално подпомагане и дирекции</w:t>
      </w:r>
      <w:r w:rsidR="00BF24A3" w:rsidRPr="00412081">
        <w:rPr>
          <w:lang w:val="bg-BG"/>
        </w:rPr>
        <w:t xml:space="preserve"> „С</w:t>
      </w:r>
      <w:r w:rsidR="002D4EA6" w:rsidRPr="00412081">
        <w:rPr>
          <w:lang w:val="bg-BG"/>
        </w:rPr>
        <w:t>оциално подпомагане</w:t>
      </w:r>
      <w:r w:rsidR="00BF24A3" w:rsidRPr="00412081">
        <w:rPr>
          <w:lang w:val="bg-BG"/>
        </w:rPr>
        <w:t>“</w:t>
      </w:r>
      <w:r w:rsidRPr="00412081">
        <w:rPr>
          <w:lang w:val="bg-BG"/>
        </w:rPr>
        <w:t xml:space="preserve">. </w:t>
      </w:r>
      <w:r w:rsidR="002B7BCE" w:rsidRPr="00412081">
        <w:rPr>
          <w:lang w:val="bg-BG"/>
        </w:rPr>
        <w:t>Съгласно чл</w:t>
      </w:r>
      <w:r w:rsidR="00D90125" w:rsidRPr="00412081">
        <w:rPr>
          <w:lang w:val="bg-BG"/>
        </w:rPr>
        <w:t>.</w:t>
      </w:r>
      <w:r w:rsidRPr="00412081">
        <w:rPr>
          <w:lang w:val="bg-BG"/>
        </w:rPr>
        <w:t xml:space="preserve"> 40 </w:t>
      </w:r>
      <w:r w:rsidR="002B7BCE" w:rsidRPr="00412081">
        <w:rPr>
          <w:lang w:val="bg-BG"/>
        </w:rPr>
        <w:t>и</w:t>
      </w:r>
      <w:r w:rsidRPr="00412081">
        <w:rPr>
          <w:lang w:val="bg-BG"/>
        </w:rPr>
        <w:t xml:space="preserve"> 40a </w:t>
      </w:r>
      <w:r w:rsidR="002B7BCE" w:rsidRPr="00412081">
        <w:rPr>
          <w:lang w:val="bg-BG"/>
        </w:rPr>
        <w:t xml:space="preserve">от Правилника за прилагане на Закона от </w:t>
      </w:r>
      <w:r w:rsidRPr="00412081">
        <w:rPr>
          <w:lang w:val="bg-BG"/>
        </w:rPr>
        <w:t>1998</w:t>
      </w:r>
      <w:r w:rsidR="002B7BCE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, </w:t>
      </w:r>
      <w:r w:rsidR="002B7BCE" w:rsidRPr="00412081">
        <w:rPr>
          <w:lang w:val="bg-BG"/>
        </w:rPr>
        <w:t xml:space="preserve">директорът на компетентната дирекция </w:t>
      </w:r>
      <w:r w:rsidR="00BF24A3" w:rsidRPr="00412081">
        <w:rPr>
          <w:lang w:val="bg-BG"/>
        </w:rPr>
        <w:t>„С</w:t>
      </w:r>
      <w:r w:rsidR="002B7BCE" w:rsidRPr="00412081">
        <w:rPr>
          <w:lang w:val="bg-BG"/>
        </w:rPr>
        <w:t>оциално подпомагане</w:t>
      </w:r>
      <w:r w:rsidR="00BF24A3" w:rsidRPr="00412081">
        <w:rPr>
          <w:lang w:val="bg-BG"/>
        </w:rPr>
        <w:t>“</w:t>
      </w:r>
      <w:r w:rsidR="002B7BCE" w:rsidRPr="00412081">
        <w:rPr>
          <w:lang w:val="bg-BG"/>
        </w:rPr>
        <w:t>, за да се произнесе относно молба за предоставяне на социална помощ, дава разрешение за такава след съставянето на доклад от страна на социалните служби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57.  </w:t>
      </w:r>
      <w:r w:rsidR="00612900" w:rsidRPr="00412081">
        <w:rPr>
          <w:lang w:val="bg-BG"/>
        </w:rPr>
        <w:t>Съгласно член</w:t>
      </w:r>
      <w:r w:rsidRPr="00412081">
        <w:rPr>
          <w:lang w:val="bg-BG"/>
        </w:rPr>
        <w:t xml:space="preserve"> 36, </w:t>
      </w:r>
      <w:r w:rsidR="00612900" w:rsidRPr="00412081">
        <w:rPr>
          <w:lang w:val="bg-BG"/>
        </w:rPr>
        <w:t>алинея</w:t>
      </w:r>
      <w:r w:rsidRPr="00412081">
        <w:rPr>
          <w:lang w:val="bg-BG"/>
        </w:rPr>
        <w:t xml:space="preserve"> 2, </w:t>
      </w:r>
      <w:r w:rsidR="00612900" w:rsidRPr="00412081">
        <w:rPr>
          <w:lang w:val="bg-BG"/>
        </w:rPr>
        <w:t>точка</w:t>
      </w:r>
      <w:r w:rsidRPr="00412081">
        <w:rPr>
          <w:lang w:val="bg-BG"/>
        </w:rPr>
        <w:t xml:space="preserve"> 7 </w:t>
      </w:r>
      <w:r w:rsidR="00612900" w:rsidRPr="00412081">
        <w:rPr>
          <w:lang w:val="bg-BG"/>
        </w:rPr>
        <w:t>и параграф</w:t>
      </w:r>
      <w:r w:rsidRPr="00412081">
        <w:rPr>
          <w:lang w:val="bg-BG"/>
        </w:rPr>
        <w:t xml:space="preserve"> 1, </w:t>
      </w:r>
      <w:r w:rsidR="00612900" w:rsidRPr="00412081">
        <w:rPr>
          <w:lang w:val="bg-BG"/>
        </w:rPr>
        <w:t>алинея</w:t>
      </w:r>
      <w:r w:rsidRPr="00412081">
        <w:rPr>
          <w:lang w:val="bg-BG"/>
        </w:rPr>
        <w:t xml:space="preserve"> 1, </w:t>
      </w:r>
      <w:r w:rsidR="00612900" w:rsidRPr="00412081">
        <w:rPr>
          <w:lang w:val="bg-BG"/>
        </w:rPr>
        <w:t>точка</w:t>
      </w:r>
      <w:r w:rsidRPr="00412081">
        <w:rPr>
          <w:lang w:val="bg-BG"/>
        </w:rPr>
        <w:t xml:space="preserve"> 25 </w:t>
      </w:r>
      <w:r w:rsidR="00612900" w:rsidRPr="00412081">
        <w:rPr>
          <w:lang w:val="bg-BG"/>
        </w:rPr>
        <w:t>от Правилника за прилагане на Закона от 1998 г.,</w:t>
      </w:r>
      <w:r w:rsidRPr="00412081">
        <w:rPr>
          <w:lang w:val="bg-BG"/>
        </w:rPr>
        <w:t xml:space="preserve"> </w:t>
      </w:r>
      <w:r w:rsidR="00612900" w:rsidRPr="00412081">
        <w:rPr>
          <w:lang w:val="bg-BG"/>
        </w:rPr>
        <w:t xml:space="preserve">приемането в кризисен център за </w:t>
      </w:r>
      <w:r w:rsidR="00D90125" w:rsidRPr="00412081">
        <w:rPr>
          <w:lang w:val="bg-BG"/>
        </w:rPr>
        <w:t>лица пострадали от</w:t>
      </w:r>
      <w:r w:rsidR="00612900" w:rsidRPr="00412081">
        <w:rPr>
          <w:lang w:val="bg-BG"/>
        </w:rPr>
        <w:t xml:space="preserve"> насилие или трафик на хора</w:t>
      </w:r>
      <w:r w:rsidRPr="00412081">
        <w:rPr>
          <w:lang w:val="bg-BG"/>
        </w:rPr>
        <w:t xml:space="preserve">, </w:t>
      </w:r>
      <w:r w:rsidR="00612900" w:rsidRPr="00412081">
        <w:rPr>
          <w:lang w:val="bg-BG"/>
        </w:rPr>
        <w:t xml:space="preserve">определено като социална услуга, наречена „комплекс от услуги“ от </w:t>
      </w:r>
      <w:proofErr w:type="spellStart"/>
      <w:r w:rsidR="00612900" w:rsidRPr="00412081">
        <w:rPr>
          <w:lang w:val="bg-BG"/>
        </w:rPr>
        <w:t>резидентен</w:t>
      </w:r>
      <w:proofErr w:type="spellEnd"/>
      <w:r w:rsidR="00612900" w:rsidRPr="00412081">
        <w:rPr>
          <w:lang w:val="bg-BG"/>
        </w:rPr>
        <w:t xml:space="preserve"> тип</w:t>
      </w:r>
      <w:r w:rsidRPr="00412081">
        <w:rPr>
          <w:lang w:val="bg-BG"/>
        </w:rPr>
        <w:t xml:space="preserve">, </w:t>
      </w:r>
      <w:r w:rsidR="00612900" w:rsidRPr="00412081">
        <w:rPr>
          <w:lang w:val="bg-BG"/>
        </w:rPr>
        <w:t>може да бъде разрешено за срок до шест месеца</w:t>
      </w:r>
      <w:r w:rsidRPr="00412081">
        <w:rPr>
          <w:lang w:val="bg-BG"/>
        </w:rPr>
        <w:t xml:space="preserve">. </w:t>
      </w:r>
      <w:r w:rsidR="00612900" w:rsidRPr="00412081">
        <w:rPr>
          <w:lang w:val="bg-BG"/>
        </w:rPr>
        <w:t>Съгласно член</w:t>
      </w:r>
      <w:r w:rsidRPr="00412081">
        <w:rPr>
          <w:lang w:val="bg-BG"/>
        </w:rPr>
        <w:t xml:space="preserve"> 40, </w:t>
      </w:r>
      <w:r w:rsidR="00612900" w:rsidRPr="00412081">
        <w:rPr>
          <w:lang w:val="bg-BG"/>
        </w:rPr>
        <w:t xml:space="preserve">алинея </w:t>
      </w:r>
      <w:r w:rsidRPr="00412081">
        <w:rPr>
          <w:lang w:val="bg-BG"/>
        </w:rPr>
        <w:t xml:space="preserve">5 </w:t>
      </w:r>
      <w:r w:rsidR="00612900" w:rsidRPr="00412081">
        <w:rPr>
          <w:lang w:val="bg-BG"/>
        </w:rPr>
        <w:t xml:space="preserve">от </w:t>
      </w:r>
      <w:r w:rsidR="00A05E28" w:rsidRPr="00412081">
        <w:rPr>
          <w:lang w:val="bg-BG"/>
        </w:rPr>
        <w:t xml:space="preserve">Правилника за прилагане на Закона от 1998 г., </w:t>
      </w:r>
      <w:r w:rsidR="00744CF3" w:rsidRPr="00412081">
        <w:rPr>
          <w:lang w:val="bg-BG"/>
        </w:rPr>
        <w:t xml:space="preserve">настаняването в кризисен център за </w:t>
      </w:r>
      <w:r w:rsidR="00D90125" w:rsidRPr="00412081">
        <w:rPr>
          <w:lang w:val="bg-BG"/>
        </w:rPr>
        <w:t xml:space="preserve">лица пострадали от </w:t>
      </w:r>
      <w:r w:rsidR="0096675E" w:rsidRPr="00412081">
        <w:rPr>
          <w:lang w:val="bg-BG"/>
        </w:rPr>
        <w:t xml:space="preserve">домашно насилие, които </w:t>
      </w:r>
      <w:r w:rsidR="00744CF3" w:rsidRPr="00412081">
        <w:rPr>
          <w:lang w:val="bg-BG"/>
        </w:rPr>
        <w:t>отправ</w:t>
      </w:r>
      <w:r w:rsidR="0096675E" w:rsidRPr="00412081">
        <w:rPr>
          <w:lang w:val="bg-BG"/>
        </w:rPr>
        <w:t>ят</w:t>
      </w:r>
      <w:r w:rsidR="00744CF3" w:rsidRPr="00412081">
        <w:rPr>
          <w:lang w:val="bg-BG"/>
        </w:rPr>
        <w:t xml:space="preserve"> молба за </w:t>
      </w:r>
      <w:r w:rsidR="0096675E" w:rsidRPr="00412081">
        <w:rPr>
          <w:lang w:val="bg-BG"/>
        </w:rPr>
        <w:t xml:space="preserve">ползване на такъв вид социална услуга, се </w:t>
      </w:r>
      <w:r w:rsidR="00D90125" w:rsidRPr="00412081">
        <w:rPr>
          <w:lang w:val="bg-BG"/>
        </w:rPr>
        <w:t>настанява</w:t>
      </w:r>
      <w:r w:rsidR="00C20F4C" w:rsidRPr="00412081">
        <w:rPr>
          <w:lang w:val="bg-BG"/>
        </w:rPr>
        <w:t>т</w:t>
      </w:r>
      <w:r w:rsidR="00D90125" w:rsidRPr="00412081">
        <w:rPr>
          <w:lang w:val="bg-BG"/>
        </w:rPr>
        <w:t xml:space="preserve"> </w:t>
      </w:r>
      <w:r w:rsidR="00744CF3" w:rsidRPr="00412081">
        <w:rPr>
          <w:lang w:val="bg-BG"/>
        </w:rPr>
        <w:t>незабавно</w:t>
      </w:r>
      <w:r w:rsidR="0096675E" w:rsidRPr="00412081">
        <w:rPr>
          <w:lang w:val="bg-BG"/>
        </w:rPr>
        <w:t>, дори и ако</w:t>
      </w:r>
      <w:r w:rsidR="00744CF3" w:rsidRPr="00412081">
        <w:rPr>
          <w:lang w:val="bg-BG"/>
        </w:rPr>
        <w:t xml:space="preserve"> постоянния адрес</w:t>
      </w:r>
      <w:r w:rsidR="0096675E" w:rsidRPr="00412081">
        <w:rPr>
          <w:lang w:val="bg-BG"/>
        </w:rPr>
        <w:t xml:space="preserve"> на </w:t>
      </w:r>
      <w:r w:rsidR="009B7D64" w:rsidRPr="00412081">
        <w:rPr>
          <w:lang w:val="bg-BG"/>
        </w:rPr>
        <w:t>пострадалото лице</w:t>
      </w:r>
      <w:r w:rsidR="0096675E" w:rsidRPr="00412081">
        <w:rPr>
          <w:lang w:val="bg-BG"/>
        </w:rPr>
        <w:t xml:space="preserve"> е установен в различно населено място от това, в което се намира центърът</w:t>
      </w:r>
      <w:r w:rsidR="00744CF3" w:rsidRPr="00412081">
        <w:rPr>
          <w:lang w:val="bg-BG"/>
        </w:rPr>
        <w:t>.</w:t>
      </w:r>
    </w:p>
    <w:p w:rsidR="004B70C5" w:rsidRPr="00412081" w:rsidRDefault="004B70C5" w:rsidP="000509A5">
      <w:pPr>
        <w:pStyle w:val="ECHRHeading3"/>
        <w:rPr>
          <w:lang w:val="bg-BG"/>
        </w:rPr>
      </w:pPr>
      <w:r w:rsidRPr="00412081">
        <w:rPr>
          <w:lang w:val="bg-BG"/>
        </w:rPr>
        <w:t>3.  </w:t>
      </w:r>
      <w:r w:rsidR="001A40C2" w:rsidRPr="00412081">
        <w:rPr>
          <w:lang w:val="bg-BG"/>
        </w:rPr>
        <w:t xml:space="preserve">Други </w:t>
      </w:r>
      <w:r w:rsidR="00735FAE" w:rsidRPr="00412081">
        <w:rPr>
          <w:lang w:val="bg-BG"/>
        </w:rPr>
        <w:t>приложими законодателства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58.  </w:t>
      </w:r>
      <w:r w:rsidR="0012429B" w:rsidRPr="00412081">
        <w:rPr>
          <w:lang w:val="bg-BG"/>
        </w:rPr>
        <w:t>Съгласно член</w:t>
      </w:r>
      <w:r w:rsidRPr="00412081">
        <w:rPr>
          <w:lang w:val="bg-BG"/>
        </w:rPr>
        <w:t xml:space="preserve"> 56 </w:t>
      </w:r>
      <w:r w:rsidR="0012429B" w:rsidRPr="00412081">
        <w:rPr>
          <w:lang w:val="bg-BG"/>
        </w:rPr>
        <w:t xml:space="preserve">от Закона за Министерство на вътрешните работи от </w:t>
      </w:r>
      <w:r w:rsidRPr="00412081">
        <w:rPr>
          <w:lang w:val="bg-BG"/>
        </w:rPr>
        <w:t>2006</w:t>
      </w:r>
      <w:r w:rsidR="0012429B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, </w:t>
      </w:r>
      <w:r w:rsidR="0012429B" w:rsidRPr="00412081">
        <w:rPr>
          <w:lang w:val="bg-BG"/>
        </w:rPr>
        <w:t>националн</w:t>
      </w:r>
      <w:r w:rsidR="00FD4E8E" w:rsidRPr="00412081">
        <w:rPr>
          <w:lang w:val="bg-BG"/>
        </w:rPr>
        <w:t>ите</w:t>
      </w:r>
      <w:r w:rsidR="0012429B" w:rsidRPr="00412081">
        <w:rPr>
          <w:lang w:val="bg-BG"/>
        </w:rPr>
        <w:t xml:space="preserve"> полиц</w:t>
      </w:r>
      <w:r w:rsidR="00FD4E8E" w:rsidRPr="00412081">
        <w:rPr>
          <w:lang w:val="bg-BG"/>
        </w:rPr>
        <w:t>ейски органи</w:t>
      </w:r>
      <w:r w:rsidR="0012429B" w:rsidRPr="00412081">
        <w:rPr>
          <w:lang w:val="bg-BG"/>
        </w:rPr>
        <w:t xml:space="preserve"> предупрежд</w:t>
      </w:r>
      <w:r w:rsidR="00FD4E8E" w:rsidRPr="00412081">
        <w:rPr>
          <w:lang w:val="bg-BG"/>
        </w:rPr>
        <w:t>ават устно или писмено</w:t>
      </w:r>
      <w:r w:rsidR="0012429B" w:rsidRPr="00412081">
        <w:rPr>
          <w:lang w:val="bg-BG"/>
        </w:rPr>
        <w:t xml:space="preserve"> лице</w:t>
      </w:r>
      <w:r w:rsidR="00FD4E8E" w:rsidRPr="00412081">
        <w:rPr>
          <w:lang w:val="bg-BG"/>
        </w:rPr>
        <w:t>то</w:t>
      </w:r>
      <w:r w:rsidR="0012429B" w:rsidRPr="00412081">
        <w:rPr>
          <w:lang w:val="bg-BG"/>
        </w:rPr>
        <w:t xml:space="preserve">, </w:t>
      </w:r>
      <w:r w:rsidR="00FD4E8E" w:rsidRPr="00412081">
        <w:rPr>
          <w:lang w:val="bg-BG"/>
        </w:rPr>
        <w:t xml:space="preserve">за </w:t>
      </w:r>
      <w:r w:rsidR="0012429B" w:rsidRPr="00412081">
        <w:rPr>
          <w:lang w:val="bg-BG"/>
        </w:rPr>
        <w:t xml:space="preserve">което </w:t>
      </w:r>
      <w:r w:rsidR="004B244D" w:rsidRPr="00412081">
        <w:rPr>
          <w:lang w:val="bg-BG"/>
        </w:rPr>
        <w:t xml:space="preserve">има </w:t>
      </w:r>
      <w:r w:rsidR="00FD4E8E" w:rsidRPr="00412081">
        <w:rPr>
          <w:lang w:val="bg-BG"/>
        </w:rPr>
        <w:t xml:space="preserve">данни, че </w:t>
      </w:r>
      <w:r w:rsidR="007F1A68" w:rsidRPr="00412081">
        <w:rPr>
          <w:lang w:val="bg-BG"/>
        </w:rPr>
        <w:t>ще</w:t>
      </w:r>
      <w:r w:rsidR="001B2F45" w:rsidRPr="00412081">
        <w:rPr>
          <w:lang w:val="bg-BG"/>
        </w:rPr>
        <w:t xml:space="preserve"> извърши </w:t>
      </w:r>
      <w:r w:rsidR="0012429B" w:rsidRPr="00412081">
        <w:rPr>
          <w:lang w:val="bg-BG"/>
        </w:rPr>
        <w:t>наруш</w:t>
      </w:r>
      <w:r w:rsidR="001B2F45" w:rsidRPr="00412081">
        <w:rPr>
          <w:lang w:val="bg-BG"/>
        </w:rPr>
        <w:t>ение на</w:t>
      </w:r>
      <w:r w:rsidR="0012429B" w:rsidRPr="00412081">
        <w:rPr>
          <w:lang w:val="bg-BG"/>
        </w:rPr>
        <w:t xml:space="preserve"> обществения ред, </w:t>
      </w:r>
      <w:r w:rsidR="007F1A68" w:rsidRPr="00412081">
        <w:rPr>
          <w:lang w:val="bg-BG"/>
        </w:rPr>
        <w:t>като</w:t>
      </w:r>
      <w:r w:rsidR="0012429B" w:rsidRPr="00412081">
        <w:rPr>
          <w:lang w:val="bg-BG"/>
        </w:rPr>
        <w:t xml:space="preserve"> го </w:t>
      </w:r>
      <w:r w:rsidR="001B2F45" w:rsidRPr="00412081">
        <w:rPr>
          <w:lang w:val="bg-BG"/>
        </w:rPr>
        <w:t>предупре</w:t>
      </w:r>
      <w:r w:rsidR="00C42641" w:rsidRPr="00412081">
        <w:rPr>
          <w:lang w:val="bg-BG"/>
        </w:rPr>
        <w:t>ждава</w:t>
      </w:r>
      <w:r w:rsidR="001B2F45" w:rsidRPr="00412081">
        <w:rPr>
          <w:lang w:val="bg-BG"/>
        </w:rPr>
        <w:t xml:space="preserve"> за отговорността, която се предвижда при извършване на съответното престъпление или нарушение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59.  </w:t>
      </w:r>
      <w:r w:rsidR="004B244D" w:rsidRPr="00412081">
        <w:rPr>
          <w:lang w:val="bg-BG"/>
        </w:rPr>
        <w:t>Съгласно член</w:t>
      </w:r>
      <w:r w:rsidRPr="00412081">
        <w:rPr>
          <w:lang w:val="bg-BG"/>
        </w:rPr>
        <w:t xml:space="preserve"> 296, </w:t>
      </w:r>
      <w:r w:rsidR="004B244D" w:rsidRPr="00412081">
        <w:rPr>
          <w:lang w:val="bg-BG"/>
        </w:rPr>
        <w:t>алинея</w:t>
      </w:r>
      <w:r w:rsidRPr="00412081">
        <w:rPr>
          <w:lang w:val="bg-BG"/>
        </w:rPr>
        <w:t xml:space="preserve"> 1 </w:t>
      </w:r>
      <w:r w:rsidR="004B244D" w:rsidRPr="00412081">
        <w:rPr>
          <w:lang w:val="bg-BG"/>
        </w:rPr>
        <w:t>от НК</w:t>
      </w:r>
      <w:r w:rsidRPr="00412081">
        <w:rPr>
          <w:lang w:val="bg-BG"/>
        </w:rPr>
        <w:t xml:space="preserve">, </w:t>
      </w:r>
      <w:r w:rsidR="004B244D" w:rsidRPr="00412081">
        <w:rPr>
          <w:lang w:val="bg-BG"/>
        </w:rPr>
        <w:t>който попречи или осуети по какъвто и да е начин изпълнението на съдебно решение или не изпълни заповед за защита от домашното насилие</w:t>
      </w:r>
      <w:r w:rsidR="00F44DC7" w:rsidRPr="00412081">
        <w:rPr>
          <w:lang w:val="bg-BG"/>
        </w:rPr>
        <w:t>, произнесена в приложение на Закона от 2005 г.,</w:t>
      </w:r>
      <w:r w:rsidR="004B244D" w:rsidRPr="00412081">
        <w:rPr>
          <w:lang w:val="bg-BG"/>
        </w:rPr>
        <w:t xml:space="preserve"> се наказва с лишаване от свобода до три години или глоба до </w:t>
      </w:r>
      <w:r w:rsidR="00F44DC7" w:rsidRPr="00412081">
        <w:rPr>
          <w:lang w:val="bg-BG"/>
        </w:rPr>
        <w:t>5 000</w:t>
      </w:r>
      <w:r w:rsidR="004B244D" w:rsidRPr="00412081">
        <w:rPr>
          <w:lang w:val="bg-BG"/>
        </w:rPr>
        <w:t xml:space="preserve"> лева</w:t>
      </w:r>
      <w:r w:rsidR="00F44DC7" w:rsidRPr="00412081">
        <w:rPr>
          <w:lang w:val="bg-BG"/>
        </w:rPr>
        <w:t xml:space="preserve"> </w:t>
      </w:r>
      <w:r w:rsidRPr="00412081">
        <w:rPr>
          <w:lang w:val="bg-BG"/>
        </w:rPr>
        <w:t>(</w:t>
      </w:r>
      <w:r w:rsidR="00F44DC7" w:rsidRPr="00412081">
        <w:rPr>
          <w:lang w:val="bg-BG"/>
        </w:rPr>
        <w:t xml:space="preserve">или равностойността им на около </w:t>
      </w:r>
      <w:r w:rsidRPr="00412081">
        <w:rPr>
          <w:lang w:val="bg-BG"/>
        </w:rPr>
        <w:t xml:space="preserve">2 500 </w:t>
      </w:r>
      <w:r w:rsidR="00F44DC7" w:rsidRPr="00412081">
        <w:rPr>
          <w:lang w:val="bg-BG"/>
        </w:rPr>
        <w:t>евро</w:t>
      </w:r>
      <w:r w:rsidRPr="00412081">
        <w:rPr>
          <w:lang w:val="bg-BG"/>
        </w:rPr>
        <w:t>).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60.  </w:t>
      </w:r>
      <w:r w:rsidR="00750BE3" w:rsidRPr="00412081">
        <w:rPr>
          <w:lang w:val="bg-BG"/>
        </w:rPr>
        <w:t xml:space="preserve">Съгласно член </w:t>
      </w:r>
      <w:r w:rsidRPr="00412081">
        <w:rPr>
          <w:lang w:val="bg-BG"/>
        </w:rPr>
        <w:t xml:space="preserve">130, </w:t>
      </w:r>
      <w:r w:rsidR="00750BE3" w:rsidRPr="00412081">
        <w:rPr>
          <w:lang w:val="bg-BG"/>
        </w:rPr>
        <w:t>алинея 2 от НК</w:t>
      </w:r>
      <w:r w:rsidR="007F42B6" w:rsidRPr="00412081">
        <w:rPr>
          <w:lang w:val="bg-BG"/>
        </w:rPr>
        <w:t>,</w:t>
      </w:r>
      <w:r w:rsidR="00CE4E41" w:rsidRPr="00412081">
        <w:rPr>
          <w:lang w:val="bg-BG"/>
        </w:rPr>
        <w:t xml:space="preserve"> </w:t>
      </w:r>
      <w:r w:rsidR="007F42B6" w:rsidRPr="00412081">
        <w:rPr>
          <w:lang w:val="bg-BG"/>
        </w:rPr>
        <w:t>причиняването</w:t>
      </w:r>
      <w:r w:rsidR="00CE4E41" w:rsidRPr="00412081">
        <w:rPr>
          <w:lang w:val="bg-BG"/>
        </w:rPr>
        <w:t xml:space="preserve"> другиму </w:t>
      </w:r>
      <w:r w:rsidR="007F42B6" w:rsidRPr="00412081">
        <w:rPr>
          <w:lang w:val="bg-BG"/>
        </w:rPr>
        <w:t>на слаби физически страдания, квалифицирани</w:t>
      </w:r>
      <w:r w:rsidR="00CE4E41" w:rsidRPr="00412081">
        <w:rPr>
          <w:lang w:val="bg-BG"/>
        </w:rPr>
        <w:t xml:space="preserve"> като „</w:t>
      </w:r>
      <w:r w:rsidRPr="00412081">
        <w:rPr>
          <w:lang w:val="bg-BG"/>
        </w:rPr>
        <w:t>лека телесна повреда</w:t>
      </w:r>
      <w:r w:rsidR="00CE4E41" w:rsidRPr="00412081">
        <w:rPr>
          <w:lang w:val="bg-BG"/>
        </w:rPr>
        <w:t>“,</w:t>
      </w:r>
      <w:r w:rsidRPr="00412081">
        <w:rPr>
          <w:lang w:val="bg-BG"/>
        </w:rPr>
        <w:t xml:space="preserve"> </w:t>
      </w:r>
      <w:r w:rsidR="00CE4E41" w:rsidRPr="00412081">
        <w:rPr>
          <w:lang w:val="bg-BG"/>
        </w:rPr>
        <w:t>образува наказателно престъпление</w:t>
      </w:r>
      <w:r w:rsidRPr="00412081">
        <w:rPr>
          <w:lang w:val="bg-BG"/>
        </w:rPr>
        <w:t xml:space="preserve">. </w:t>
      </w:r>
      <w:r w:rsidR="00012AE7" w:rsidRPr="00412081">
        <w:rPr>
          <w:lang w:val="bg-BG"/>
        </w:rPr>
        <w:t>Член</w:t>
      </w:r>
      <w:r w:rsidRPr="00412081">
        <w:rPr>
          <w:lang w:val="bg-BG"/>
        </w:rPr>
        <w:t xml:space="preserve"> 161, </w:t>
      </w:r>
      <w:r w:rsidR="00012AE7" w:rsidRPr="00412081">
        <w:rPr>
          <w:lang w:val="bg-BG"/>
        </w:rPr>
        <w:t>алинея</w:t>
      </w:r>
      <w:r w:rsidRPr="00412081">
        <w:rPr>
          <w:lang w:val="bg-BG"/>
        </w:rPr>
        <w:t xml:space="preserve"> 1 </w:t>
      </w:r>
      <w:r w:rsidR="00012AE7" w:rsidRPr="00412081">
        <w:rPr>
          <w:lang w:val="bg-BG"/>
        </w:rPr>
        <w:t xml:space="preserve">от същия кодекс </w:t>
      </w:r>
      <w:r w:rsidR="00743729" w:rsidRPr="00412081">
        <w:rPr>
          <w:lang w:val="bg-BG"/>
        </w:rPr>
        <w:t>нарежда, че това престъпление не се преследва служебно от Прокуратурата</w:t>
      </w:r>
      <w:r w:rsidRPr="00412081">
        <w:rPr>
          <w:lang w:val="bg-BG"/>
        </w:rPr>
        <w:t xml:space="preserve">: </w:t>
      </w:r>
      <w:r w:rsidR="00012AE7" w:rsidRPr="00412081">
        <w:rPr>
          <w:lang w:val="bg-BG"/>
        </w:rPr>
        <w:t xml:space="preserve">наказателното преследване от общ характер се възбужда по тъжба на пострадалия </w:t>
      </w:r>
      <w:r w:rsidR="0008262E" w:rsidRPr="00412081">
        <w:rPr>
          <w:lang w:val="bg-BG"/>
        </w:rPr>
        <w:t xml:space="preserve">директно </w:t>
      </w:r>
      <w:r w:rsidR="00012AE7" w:rsidRPr="00412081">
        <w:rPr>
          <w:lang w:val="bg-BG"/>
        </w:rPr>
        <w:t xml:space="preserve">до </w:t>
      </w:r>
      <w:r w:rsidR="0008262E" w:rsidRPr="00412081">
        <w:rPr>
          <w:lang w:val="bg-BG"/>
        </w:rPr>
        <w:t>съдилищата</w:t>
      </w:r>
      <w:r w:rsidRPr="00412081">
        <w:rPr>
          <w:lang w:val="bg-BG"/>
        </w:rPr>
        <w:t xml:space="preserve">. </w:t>
      </w:r>
      <w:r w:rsidR="0008262E" w:rsidRPr="00412081">
        <w:rPr>
          <w:lang w:val="bg-BG"/>
        </w:rPr>
        <w:t xml:space="preserve">В този случай, </w:t>
      </w:r>
      <w:r w:rsidR="000B7262" w:rsidRPr="00412081">
        <w:rPr>
          <w:lang w:val="bg-BG"/>
        </w:rPr>
        <w:t xml:space="preserve">пострадалия </w:t>
      </w:r>
      <w:r w:rsidR="0008262E" w:rsidRPr="00412081">
        <w:rPr>
          <w:lang w:val="bg-BG"/>
        </w:rPr>
        <w:t>се явява като частен обвинител и поддържа обвинението в хода на наказателното производство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61.  </w:t>
      </w:r>
      <w:r w:rsidR="0008262E" w:rsidRPr="00412081">
        <w:rPr>
          <w:lang w:val="bg-BG"/>
        </w:rPr>
        <w:t>Съгласно член</w:t>
      </w:r>
      <w:r w:rsidRPr="00412081">
        <w:rPr>
          <w:lang w:val="bg-BG"/>
        </w:rPr>
        <w:t xml:space="preserve"> 152, </w:t>
      </w:r>
      <w:r w:rsidR="0008262E" w:rsidRPr="00412081">
        <w:rPr>
          <w:lang w:val="bg-BG"/>
        </w:rPr>
        <w:t>алинея</w:t>
      </w:r>
      <w:r w:rsidRPr="00412081">
        <w:rPr>
          <w:lang w:val="bg-BG"/>
        </w:rPr>
        <w:t xml:space="preserve"> 1, </w:t>
      </w:r>
      <w:r w:rsidR="0008262E" w:rsidRPr="00412081">
        <w:rPr>
          <w:lang w:val="bg-BG"/>
        </w:rPr>
        <w:t>точка</w:t>
      </w:r>
      <w:r w:rsidRPr="00412081">
        <w:rPr>
          <w:lang w:val="bg-BG"/>
        </w:rPr>
        <w:t xml:space="preserve"> 2 </w:t>
      </w:r>
      <w:r w:rsidR="0008262E" w:rsidRPr="00412081">
        <w:rPr>
          <w:lang w:val="bg-BG"/>
        </w:rPr>
        <w:t>от НК</w:t>
      </w:r>
      <w:r w:rsidRPr="00412081">
        <w:rPr>
          <w:lang w:val="bg-BG"/>
        </w:rPr>
        <w:t>,</w:t>
      </w:r>
      <w:r w:rsidR="0008262E" w:rsidRPr="00412081">
        <w:rPr>
          <w:lang w:val="bg-BG"/>
        </w:rPr>
        <w:t xml:space="preserve"> к</w:t>
      </w:r>
      <w:r w:rsidR="001F43EF" w:rsidRPr="00412081">
        <w:rPr>
          <w:lang w:val="bg-BG"/>
        </w:rPr>
        <w:t xml:space="preserve">ойто се </w:t>
      </w:r>
      <w:r w:rsidR="004845CB" w:rsidRPr="00412081">
        <w:rPr>
          <w:lang w:val="bg-BG"/>
        </w:rPr>
        <w:t>съвкупи</w:t>
      </w:r>
      <w:r w:rsidR="0008262E" w:rsidRPr="00412081">
        <w:rPr>
          <w:lang w:val="bg-BG"/>
        </w:rPr>
        <w:t xml:space="preserve"> с лице от женски пол, като го принуди към това със сила или заплашване, се наказва за изнасилване с лишаване от свобода от две до осем години</w:t>
      </w:r>
      <w:r w:rsidRPr="00412081">
        <w:rPr>
          <w:lang w:val="bg-BG"/>
        </w:rPr>
        <w:t xml:space="preserve">. </w:t>
      </w:r>
      <w:r w:rsidR="003F7F08" w:rsidRPr="00412081">
        <w:rPr>
          <w:lang w:val="bg-BG"/>
        </w:rPr>
        <w:lastRenderedPageBreak/>
        <w:t>Изнасилването е наказателно престъпление, преследвано служебно от органите на наказателното производство</w:t>
      </w:r>
      <w:r w:rsidRPr="00412081">
        <w:rPr>
          <w:lang w:val="bg-BG"/>
        </w:rPr>
        <w:t>.</w:t>
      </w:r>
    </w:p>
    <w:p w:rsidR="004B70C5" w:rsidRPr="00412081" w:rsidRDefault="00F27112" w:rsidP="000509A5">
      <w:pPr>
        <w:pStyle w:val="ECHRTitle1"/>
        <w:rPr>
          <w:lang w:val="bg-BG"/>
        </w:rPr>
      </w:pPr>
      <w:r w:rsidRPr="00412081">
        <w:rPr>
          <w:lang w:val="bg-BG"/>
        </w:rPr>
        <w:t>ОПЛАКВАНИЯ</w:t>
      </w:r>
    </w:p>
    <w:p w:rsidR="004B70C5" w:rsidRPr="00412081" w:rsidRDefault="004B70C5" w:rsidP="008D4EE2">
      <w:pPr>
        <w:pStyle w:val="ECHRPara"/>
        <w:rPr>
          <w:lang w:val="bg-BG"/>
        </w:rPr>
      </w:pPr>
      <w:r w:rsidRPr="00412081">
        <w:rPr>
          <w:lang w:val="bg-BG"/>
        </w:rPr>
        <w:t>62.  </w:t>
      </w:r>
      <w:r w:rsidR="006E32ED" w:rsidRPr="00412081">
        <w:rPr>
          <w:lang w:val="bg-BG"/>
        </w:rPr>
        <w:t>Като се позовават на член</w:t>
      </w:r>
      <w:r w:rsidRPr="00412081">
        <w:rPr>
          <w:lang w:val="bg-BG"/>
        </w:rPr>
        <w:t xml:space="preserve"> 3 </w:t>
      </w:r>
      <w:r w:rsidR="006E32ED" w:rsidRPr="00412081">
        <w:rPr>
          <w:lang w:val="bg-BG"/>
        </w:rPr>
        <w:t>от Конвенцията</w:t>
      </w:r>
      <w:r w:rsidRPr="00412081">
        <w:rPr>
          <w:lang w:val="bg-BG"/>
        </w:rPr>
        <w:t xml:space="preserve">, </w:t>
      </w:r>
      <w:r w:rsidR="006E32ED" w:rsidRPr="00412081">
        <w:rPr>
          <w:lang w:val="bg-BG"/>
        </w:rPr>
        <w:t xml:space="preserve">жалбоподателите упрекват държавата, че </w:t>
      </w:r>
      <w:r w:rsidR="008D4EE2" w:rsidRPr="00412081">
        <w:rPr>
          <w:lang w:val="bg-BG"/>
        </w:rPr>
        <w:t xml:space="preserve">не е изпълнила положителните си задължения да ги защити срещу </w:t>
      </w:r>
      <w:r w:rsidR="00A427C9" w:rsidRPr="00412081">
        <w:rPr>
          <w:lang w:val="bg-BG"/>
        </w:rPr>
        <w:t>виновните</w:t>
      </w:r>
      <w:r w:rsidR="008D4EE2" w:rsidRPr="00412081">
        <w:rPr>
          <w:lang w:val="bg-BG"/>
        </w:rPr>
        <w:t xml:space="preserve"> действия на И.И. и да </w:t>
      </w:r>
      <w:r w:rsidR="00E24626" w:rsidRPr="00412081">
        <w:rPr>
          <w:lang w:val="bg-BG"/>
        </w:rPr>
        <w:t>разследва твърденията им за изтезания</w:t>
      </w:r>
      <w:r w:rsidRPr="00412081">
        <w:rPr>
          <w:lang w:val="bg-BG"/>
        </w:rPr>
        <w:t>.</w:t>
      </w:r>
    </w:p>
    <w:p w:rsidR="004B70C5" w:rsidRPr="00412081" w:rsidRDefault="004B70C5" w:rsidP="00F72FCB">
      <w:pPr>
        <w:pStyle w:val="ECHRPara"/>
        <w:rPr>
          <w:lang w:val="bg-BG"/>
        </w:rPr>
      </w:pPr>
      <w:r w:rsidRPr="00412081">
        <w:rPr>
          <w:lang w:val="bg-BG"/>
        </w:rPr>
        <w:t>63.  </w:t>
      </w:r>
      <w:r w:rsidR="001A485F" w:rsidRPr="00412081">
        <w:rPr>
          <w:lang w:val="bg-BG"/>
        </w:rPr>
        <w:t>По смисъла на</w:t>
      </w:r>
      <w:r w:rsidR="00D05C7E" w:rsidRPr="00412081">
        <w:rPr>
          <w:lang w:val="bg-BG"/>
        </w:rPr>
        <w:t xml:space="preserve"> член</w:t>
      </w:r>
      <w:r w:rsidRPr="00412081">
        <w:rPr>
          <w:lang w:val="bg-BG"/>
        </w:rPr>
        <w:t xml:space="preserve"> 13 </w:t>
      </w:r>
      <w:r w:rsidR="00D05C7E" w:rsidRPr="00412081">
        <w:rPr>
          <w:lang w:val="bg-BG"/>
        </w:rPr>
        <w:t xml:space="preserve">от Конвенцията, те </w:t>
      </w:r>
      <w:r w:rsidR="004845CB" w:rsidRPr="00412081">
        <w:rPr>
          <w:lang w:val="bg-BG"/>
        </w:rPr>
        <w:t>твърдят, че не разполагат с</w:t>
      </w:r>
      <w:r w:rsidR="00F72FCB" w:rsidRPr="00412081">
        <w:rPr>
          <w:lang w:val="bg-BG"/>
        </w:rPr>
        <w:t xml:space="preserve"> ефикасни </w:t>
      </w:r>
      <w:r w:rsidR="004845CB" w:rsidRPr="00412081">
        <w:rPr>
          <w:lang w:val="bg-BG"/>
        </w:rPr>
        <w:t>вътрешно</w:t>
      </w:r>
      <w:r w:rsidR="00F72FCB" w:rsidRPr="00412081">
        <w:rPr>
          <w:lang w:val="bg-BG"/>
        </w:rPr>
        <w:t>правни средства за защита</w:t>
      </w:r>
      <w:r w:rsidR="001F2634" w:rsidRPr="00412081">
        <w:rPr>
          <w:lang w:val="bg-BG"/>
        </w:rPr>
        <w:t xml:space="preserve">, които </w:t>
      </w:r>
      <w:r w:rsidR="00B56E5C" w:rsidRPr="00412081">
        <w:rPr>
          <w:lang w:val="bg-BG"/>
        </w:rPr>
        <w:t xml:space="preserve">биха могли </w:t>
      </w:r>
      <w:r w:rsidR="001A485F" w:rsidRPr="00412081">
        <w:rPr>
          <w:lang w:val="bg-BG"/>
        </w:rPr>
        <w:t>д</w:t>
      </w:r>
      <w:r w:rsidR="001F2634" w:rsidRPr="00412081">
        <w:rPr>
          <w:lang w:val="bg-BG"/>
        </w:rPr>
        <w:t>а поправят твърдените нарушения на горепосочения член 3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64.  </w:t>
      </w:r>
      <w:r w:rsidR="00B56E5C" w:rsidRPr="00412081">
        <w:rPr>
          <w:lang w:val="bg-BG"/>
        </w:rPr>
        <w:t xml:space="preserve">Съгласно член </w:t>
      </w:r>
      <w:r w:rsidRPr="00412081">
        <w:rPr>
          <w:lang w:val="bg-BG"/>
        </w:rPr>
        <w:t xml:space="preserve">14 </w:t>
      </w:r>
      <w:r w:rsidR="00B56E5C" w:rsidRPr="00412081">
        <w:rPr>
          <w:lang w:val="bg-BG"/>
        </w:rPr>
        <w:t>от Конвенцията, жалбоподателката се оплаква, че е била жертва на дискриминационно отношение при ползването на правата си, гарантирани от членове 3 и 13 от Конвенцията</w:t>
      </w:r>
      <w:r w:rsidRPr="00412081">
        <w:rPr>
          <w:lang w:val="bg-BG"/>
        </w:rPr>
        <w:t>.</w:t>
      </w:r>
    </w:p>
    <w:p w:rsidR="004B70C5" w:rsidRPr="00412081" w:rsidRDefault="006E32ED" w:rsidP="000509A5">
      <w:pPr>
        <w:pStyle w:val="ECHRTitle1"/>
        <w:rPr>
          <w:lang w:val="bg-BG"/>
        </w:rPr>
      </w:pPr>
      <w:r w:rsidRPr="00412081">
        <w:rPr>
          <w:lang w:val="bg-BG"/>
        </w:rPr>
        <w:t>ПРАВОТО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65.  </w:t>
      </w:r>
      <w:r w:rsidR="00A427C9" w:rsidRPr="00412081">
        <w:rPr>
          <w:lang w:val="bg-BG"/>
        </w:rPr>
        <w:t xml:space="preserve">Жалбоподателите упрекват властите, че не са </w:t>
      </w:r>
      <w:r w:rsidR="00321C5C" w:rsidRPr="00412081">
        <w:rPr>
          <w:lang w:val="bg-BG"/>
        </w:rPr>
        <w:t xml:space="preserve">предприели </w:t>
      </w:r>
      <w:r w:rsidR="00A427C9" w:rsidRPr="00412081">
        <w:rPr>
          <w:lang w:val="bg-BG"/>
        </w:rPr>
        <w:t xml:space="preserve">необходимите мерки, за </w:t>
      </w:r>
      <w:r w:rsidR="00F27112" w:rsidRPr="00412081">
        <w:rPr>
          <w:lang w:val="bg-BG"/>
        </w:rPr>
        <w:t>д</w:t>
      </w:r>
      <w:r w:rsidR="00A427C9" w:rsidRPr="00412081">
        <w:rPr>
          <w:lang w:val="bg-BG"/>
        </w:rPr>
        <w:t xml:space="preserve">а </w:t>
      </w:r>
      <w:r w:rsidR="00F27112" w:rsidRPr="00412081">
        <w:rPr>
          <w:lang w:val="bg-BG"/>
        </w:rPr>
        <w:t xml:space="preserve">ги </w:t>
      </w:r>
      <w:r w:rsidR="00A427C9" w:rsidRPr="00412081">
        <w:rPr>
          <w:lang w:val="bg-BG"/>
        </w:rPr>
        <w:t>защитят срещу</w:t>
      </w:r>
      <w:r w:rsidR="004845CB" w:rsidRPr="00412081">
        <w:rPr>
          <w:lang w:val="bg-BG"/>
        </w:rPr>
        <w:t xml:space="preserve"> насилствени </w:t>
      </w:r>
      <w:r w:rsidR="00A427C9" w:rsidRPr="00412081">
        <w:rPr>
          <w:lang w:val="bg-BG"/>
        </w:rPr>
        <w:t xml:space="preserve">действия </w:t>
      </w:r>
      <w:r w:rsidR="004845CB" w:rsidRPr="00412081">
        <w:rPr>
          <w:lang w:val="bg-BG"/>
        </w:rPr>
        <w:t xml:space="preserve">от страна </w:t>
      </w:r>
      <w:r w:rsidR="00A427C9" w:rsidRPr="00412081">
        <w:rPr>
          <w:lang w:val="bg-BG"/>
        </w:rPr>
        <w:t xml:space="preserve">на И.И. и се оплакват, че по твърденията им за </w:t>
      </w:r>
      <w:r w:rsidR="004845CB" w:rsidRPr="00412081">
        <w:rPr>
          <w:lang w:val="bg-BG"/>
        </w:rPr>
        <w:t xml:space="preserve">малтретиране </w:t>
      </w:r>
      <w:r w:rsidR="00A427C9" w:rsidRPr="00412081">
        <w:rPr>
          <w:lang w:val="bg-BG"/>
        </w:rPr>
        <w:t xml:space="preserve">не е проведено никакво ефективно </w:t>
      </w:r>
      <w:r w:rsidR="004845CB" w:rsidRPr="00412081">
        <w:rPr>
          <w:lang w:val="bg-BG"/>
        </w:rPr>
        <w:t xml:space="preserve">наказателно </w:t>
      </w:r>
      <w:r w:rsidR="006C5B65" w:rsidRPr="00412081">
        <w:rPr>
          <w:lang w:val="bg-BG"/>
        </w:rPr>
        <w:t>разследване</w:t>
      </w:r>
      <w:r w:rsidRPr="00412081">
        <w:rPr>
          <w:lang w:val="bg-BG"/>
        </w:rPr>
        <w:t xml:space="preserve">. </w:t>
      </w:r>
      <w:r w:rsidR="00AA3EAE" w:rsidRPr="00412081">
        <w:rPr>
          <w:lang w:val="bg-BG"/>
        </w:rPr>
        <w:t>Те също така</w:t>
      </w:r>
      <w:r w:rsidR="00321C5C" w:rsidRPr="00412081">
        <w:rPr>
          <w:lang w:val="bg-BG"/>
        </w:rPr>
        <w:t xml:space="preserve"> се оплакват от</w:t>
      </w:r>
      <w:r w:rsidR="00AA3EAE" w:rsidRPr="00412081">
        <w:rPr>
          <w:lang w:val="bg-BG"/>
        </w:rPr>
        <w:t xml:space="preserve"> </w:t>
      </w:r>
      <w:r w:rsidR="00FD173A" w:rsidRPr="00412081">
        <w:rPr>
          <w:lang w:val="bg-BG"/>
        </w:rPr>
        <w:t xml:space="preserve">липсата на </w:t>
      </w:r>
      <w:r w:rsidR="00321C5C" w:rsidRPr="00412081">
        <w:rPr>
          <w:lang w:val="bg-BG"/>
        </w:rPr>
        <w:t xml:space="preserve">ефективни </w:t>
      </w:r>
      <w:r w:rsidR="00FD173A" w:rsidRPr="00412081">
        <w:rPr>
          <w:lang w:val="bg-BG"/>
        </w:rPr>
        <w:t>правни средства за защита</w:t>
      </w:r>
      <w:r w:rsidRPr="00412081">
        <w:rPr>
          <w:lang w:val="bg-BG"/>
        </w:rPr>
        <w:t xml:space="preserve"> </w:t>
      </w:r>
      <w:r w:rsidR="00FD173A" w:rsidRPr="00412081">
        <w:rPr>
          <w:lang w:val="bg-BG"/>
        </w:rPr>
        <w:t>в т</w:t>
      </w:r>
      <w:r w:rsidR="00321C5C" w:rsidRPr="00412081">
        <w:rPr>
          <w:lang w:val="bg-BG"/>
        </w:rPr>
        <w:t>ова отношение</w:t>
      </w:r>
      <w:r w:rsidRPr="00412081">
        <w:rPr>
          <w:lang w:val="bg-BG"/>
        </w:rPr>
        <w:t xml:space="preserve">. </w:t>
      </w:r>
      <w:r w:rsidR="00FD173A" w:rsidRPr="00412081">
        <w:rPr>
          <w:lang w:val="bg-BG"/>
        </w:rPr>
        <w:t>Освен това</w:t>
      </w:r>
      <w:r w:rsidRPr="00412081">
        <w:rPr>
          <w:lang w:val="bg-BG"/>
        </w:rPr>
        <w:t xml:space="preserve">, </w:t>
      </w:r>
      <w:r w:rsidR="00FD173A" w:rsidRPr="00412081">
        <w:rPr>
          <w:lang w:val="bg-BG"/>
        </w:rPr>
        <w:t xml:space="preserve">жалбоподателката </w:t>
      </w:r>
      <w:r w:rsidR="00321C5C" w:rsidRPr="00412081">
        <w:rPr>
          <w:lang w:val="bg-BG"/>
        </w:rPr>
        <w:t>твърди</w:t>
      </w:r>
      <w:r w:rsidR="00FD173A" w:rsidRPr="00412081">
        <w:rPr>
          <w:lang w:val="bg-BG"/>
        </w:rPr>
        <w:t>, че е била жертва на дискриминационно отношение, основано на пола, поради твърдяното неизпълнение на държавата на задълженията й да</w:t>
      </w:r>
      <w:r w:rsidR="00A03EC4" w:rsidRPr="00412081">
        <w:rPr>
          <w:lang w:val="bg-BG"/>
        </w:rPr>
        <w:t xml:space="preserve"> я</w:t>
      </w:r>
      <w:r w:rsidR="00FD173A" w:rsidRPr="00412081">
        <w:rPr>
          <w:lang w:val="bg-BG"/>
        </w:rPr>
        <w:t xml:space="preserve"> защитава</w:t>
      </w:r>
      <w:r w:rsidR="00A03EC4" w:rsidRPr="00412081">
        <w:rPr>
          <w:lang w:val="bg-BG"/>
        </w:rPr>
        <w:t xml:space="preserve"> срещу виновните действия на </w:t>
      </w:r>
      <w:r w:rsidR="001820A6" w:rsidRPr="00412081">
        <w:rPr>
          <w:lang w:val="bg-BG"/>
        </w:rPr>
        <w:t>партньора й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66.  </w:t>
      </w:r>
      <w:r w:rsidR="00CA61E1" w:rsidRPr="00412081">
        <w:rPr>
          <w:lang w:val="bg-BG"/>
        </w:rPr>
        <w:t xml:space="preserve">Жалбоподателите се позовават на членове </w:t>
      </w:r>
      <w:r w:rsidRPr="00412081">
        <w:rPr>
          <w:lang w:val="bg-BG"/>
        </w:rPr>
        <w:t xml:space="preserve">3, 13 </w:t>
      </w:r>
      <w:r w:rsidR="00171C3A" w:rsidRPr="00412081">
        <w:rPr>
          <w:lang w:val="bg-BG"/>
        </w:rPr>
        <w:t>и</w:t>
      </w:r>
      <w:r w:rsidRPr="00412081">
        <w:rPr>
          <w:lang w:val="bg-BG"/>
        </w:rPr>
        <w:t xml:space="preserve"> 14 </w:t>
      </w:r>
      <w:r w:rsidR="00171C3A" w:rsidRPr="00412081">
        <w:rPr>
          <w:lang w:val="bg-BG"/>
        </w:rPr>
        <w:t>от Конвенцията, които гласят следното в частите им, отнасящи се към настоящото дело</w:t>
      </w:r>
      <w:r w:rsidRPr="00412081">
        <w:rPr>
          <w:lang w:val="bg-BG"/>
        </w:rPr>
        <w:t>:</w:t>
      </w:r>
    </w:p>
    <w:p w:rsidR="004B70C5" w:rsidRPr="00412081" w:rsidRDefault="00B43C4C" w:rsidP="000509A5">
      <w:pPr>
        <w:pStyle w:val="ECHRTitleCentre3"/>
        <w:rPr>
          <w:lang w:val="bg-BG"/>
        </w:rPr>
      </w:pPr>
      <w:r w:rsidRPr="00412081">
        <w:rPr>
          <w:lang w:val="bg-BG"/>
        </w:rPr>
        <w:t>Член</w:t>
      </w:r>
      <w:r w:rsidR="004B70C5" w:rsidRPr="00412081">
        <w:rPr>
          <w:lang w:val="bg-BG"/>
        </w:rPr>
        <w:t xml:space="preserve"> 3</w:t>
      </w:r>
    </w:p>
    <w:p w:rsidR="004B70C5" w:rsidRPr="00412081" w:rsidRDefault="00D75E91" w:rsidP="00282F3C">
      <w:pPr>
        <w:pStyle w:val="ECHRParaQuote"/>
        <w:rPr>
          <w:lang w:val="bg-BG"/>
        </w:rPr>
      </w:pPr>
      <w:r w:rsidRPr="00412081">
        <w:rPr>
          <w:lang w:val="bg-BG"/>
        </w:rPr>
        <w:t>„</w:t>
      </w:r>
      <w:r w:rsidR="00282F3C" w:rsidRPr="00412081">
        <w:rPr>
          <w:lang w:val="bg-BG"/>
        </w:rPr>
        <w:t>Никой не може да бъде подложен на изтезания или нечовешко или унизително отношение или наказание.“</w:t>
      </w:r>
    </w:p>
    <w:p w:rsidR="004B70C5" w:rsidRPr="00412081" w:rsidRDefault="00B43C4C" w:rsidP="000509A5">
      <w:pPr>
        <w:pStyle w:val="ECHRTitleCentre3"/>
        <w:rPr>
          <w:lang w:val="bg-BG"/>
        </w:rPr>
      </w:pPr>
      <w:r w:rsidRPr="00412081">
        <w:rPr>
          <w:lang w:val="bg-BG"/>
        </w:rPr>
        <w:t>Член</w:t>
      </w:r>
      <w:r w:rsidR="004B70C5" w:rsidRPr="00412081">
        <w:rPr>
          <w:lang w:val="bg-BG"/>
        </w:rPr>
        <w:t xml:space="preserve"> 13</w:t>
      </w:r>
    </w:p>
    <w:p w:rsidR="004B70C5" w:rsidRPr="00412081" w:rsidRDefault="006C1D47" w:rsidP="003F1D9A">
      <w:pPr>
        <w:pStyle w:val="ECHRParaQuote"/>
        <w:rPr>
          <w:lang w:val="bg-BG"/>
        </w:rPr>
      </w:pPr>
      <w:r w:rsidRPr="00412081">
        <w:rPr>
          <w:lang w:val="bg-BG"/>
        </w:rPr>
        <w:t>„</w:t>
      </w:r>
      <w:proofErr w:type="spellStart"/>
      <w:r w:rsidR="003F1D9A" w:rsidRPr="00412081">
        <w:rPr>
          <w:lang w:val="bg-BG"/>
        </w:rPr>
        <w:t>Βсеки</w:t>
      </w:r>
      <w:proofErr w:type="spellEnd"/>
      <w:r w:rsidR="003F1D9A" w:rsidRPr="00412081">
        <w:rPr>
          <w:lang w:val="bg-BG"/>
        </w:rPr>
        <w:t>, чиито права и свободи, провъзгласени в (…) от Конвенцията, са нарушени, има право на ефикасни правни средства за тяхната защита пред съответните национални власти, дори и нарушението да е извършено от лица, действащи при упражняване на служебни функции</w:t>
      </w:r>
      <w:r w:rsidRPr="00412081">
        <w:rPr>
          <w:lang w:val="bg-BG"/>
        </w:rPr>
        <w:t>.”</w:t>
      </w:r>
    </w:p>
    <w:p w:rsidR="004B70C5" w:rsidRPr="00412081" w:rsidRDefault="00B43C4C" w:rsidP="000509A5">
      <w:pPr>
        <w:pStyle w:val="ECHRTitleCentre3"/>
        <w:rPr>
          <w:lang w:val="bg-BG"/>
        </w:rPr>
      </w:pPr>
      <w:r w:rsidRPr="00412081">
        <w:rPr>
          <w:lang w:val="bg-BG"/>
        </w:rPr>
        <w:lastRenderedPageBreak/>
        <w:t>Член</w:t>
      </w:r>
      <w:r w:rsidR="004B70C5" w:rsidRPr="00412081">
        <w:rPr>
          <w:lang w:val="bg-BG"/>
        </w:rPr>
        <w:t xml:space="preserve"> 14</w:t>
      </w:r>
    </w:p>
    <w:p w:rsidR="004B70C5" w:rsidRPr="00412081" w:rsidRDefault="00B13B75" w:rsidP="00D75E91">
      <w:pPr>
        <w:pStyle w:val="ECHRParaQuote"/>
        <w:rPr>
          <w:lang w:val="bg-BG"/>
        </w:rPr>
      </w:pPr>
      <w:r w:rsidRPr="00412081">
        <w:rPr>
          <w:lang w:val="bg-BG"/>
        </w:rPr>
        <w:t>„</w:t>
      </w:r>
      <w:r w:rsidR="00D75E91" w:rsidRPr="00412081">
        <w:rPr>
          <w:lang w:val="bg-BG"/>
        </w:rPr>
        <w:t>Упражняването на правата и свободите, изложени в (…) от Конвенцията, следва да бъде осигурено без всякаква дискриминация, основана на пол (…)“</w:t>
      </w:r>
      <w:r w:rsidR="004B70C5" w:rsidRPr="00412081">
        <w:rPr>
          <w:lang w:val="bg-BG"/>
        </w:rPr>
        <w:t>.</w:t>
      </w:r>
    </w:p>
    <w:p w:rsidR="004B70C5" w:rsidRPr="00412081" w:rsidRDefault="004B70C5" w:rsidP="000509A5">
      <w:pPr>
        <w:pStyle w:val="ECHRHeading2"/>
        <w:rPr>
          <w:lang w:val="bg-BG" w:bidi="en-US"/>
        </w:rPr>
      </w:pPr>
      <w:r w:rsidRPr="00412081">
        <w:rPr>
          <w:lang w:val="bg-BG" w:bidi="en-US"/>
        </w:rPr>
        <w:t>A.  </w:t>
      </w:r>
      <w:r w:rsidR="0031276A" w:rsidRPr="00412081">
        <w:rPr>
          <w:lang w:val="bg-BG" w:bidi="en-US"/>
        </w:rPr>
        <w:t>Становища на страните</w:t>
      </w:r>
    </w:p>
    <w:p w:rsidR="004B70C5" w:rsidRPr="00412081" w:rsidRDefault="004B70C5" w:rsidP="000509A5">
      <w:pPr>
        <w:pStyle w:val="ECHRHeading3"/>
        <w:rPr>
          <w:lang w:val="bg-BG" w:bidi="en-US"/>
        </w:rPr>
      </w:pPr>
      <w:r w:rsidRPr="00412081">
        <w:rPr>
          <w:lang w:val="bg-BG" w:bidi="en-US"/>
        </w:rPr>
        <w:t>1.  </w:t>
      </w:r>
      <w:r w:rsidR="009F4C9C" w:rsidRPr="00412081">
        <w:rPr>
          <w:lang w:val="bg-BG" w:bidi="en-US"/>
        </w:rPr>
        <w:t>Правителството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67.  </w:t>
      </w:r>
      <w:r w:rsidR="0025148F" w:rsidRPr="00412081">
        <w:rPr>
          <w:lang w:val="bg-BG"/>
        </w:rPr>
        <w:t xml:space="preserve">Правителството </w:t>
      </w:r>
      <w:r w:rsidR="00F83880" w:rsidRPr="00412081">
        <w:rPr>
          <w:lang w:val="bg-BG"/>
        </w:rPr>
        <w:t>поддържа тезата</w:t>
      </w:r>
      <w:r w:rsidR="0025148F" w:rsidRPr="00412081">
        <w:rPr>
          <w:lang w:val="bg-BG"/>
        </w:rPr>
        <w:t xml:space="preserve">, че жалбоподателите са подали жалбата си преди да са изчерпали всички ефикасни </w:t>
      </w:r>
      <w:r w:rsidR="001F1FCC" w:rsidRPr="00412081">
        <w:rPr>
          <w:lang w:val="bg-BG"/>
        </w:rPr>
        <w:t xml:space="preserve">вътрешноправни </w:t>
      </w:r>
      <w:r w:rsidR="0025148F" w:rsidRPr="00412081">
        <w:rPr>
          <w:lang w:val="bg-BG"/>
        </w:rPr>
        <w:t>средства</w:t>
      </w:r>
      <w:r w:rsidR="001F1FCC" w:rsidRPr="00412081">
        <w:rPr>
          <w:lang w:val="bg-BG"/>
        </w:rPr>
        <w:t xml:space="preserve"> за защита</w:t>
      </w:r>
      <w:r w:rsidRPr="00412081">
        <w:rPr>
          <w:lang w:val="bg-BG"/>
        </w:rPr>
        <w:t xml:space="preserve">. </w:t>
      </w:r>
      <w:r w:rsidR="00BC0A3E" w:rsidRPr="00412081">
        <w:rPr>
          <w:lang w:val="bg-BG"/>
        </w:rPr>
        <w:t xml:space="preserve">По-специално </w:t>
      </w:r>
      <w:r w:rsidR="001F1FCC" w:rsidRPr="00412081">
        <w:rPr>
          <w:lang w:val="bg-BG"/>
        </w:rPr>
        <w:t>изтъква</w:t>
      </w:r>
      <w:r w:rsidR="00BC0A3E" w:rsidRPr="00412081">
        <w:rPr>
          <w:lang w:val="bg-BG"/>
        </w:rPr>
        <w:t xml:space="preserve">, че Законът от 2005 г. предвижда </w:t>
      </w:r>
      <w:r w:rsidR="001820A6" w:rsidRPr="00412081">
        <w:rPr>
          <w:lang w:val="bg-BG"/>
        </w:rPr>
        <w:t xml:space="preserve">специализирано </w:t>
      </w:r>
      <w:r w:rsidR="00BC0A3E" w:rsidRPr="00412081">
        <w:rPr>
          <w:lang w:val="bg-BG"/>
        </w:rPr>
        <w:t>производство, ко</w:t>
      </w:r>
      <w:r w:rsidR="006F1360" w:rsidRPr="00412081">
        <w:rPr>
          <w:lang w:val="bg-BG"/>
        </w:rPr>
        <w:t>е</w:t>
      </w:r>
      <w:r w:rsidR="00BC0A3E" w:rsidRPr="00412081">
        <w:rPr>
          <w:lang w:val="bg-BG"/>
        </w:rPr>
        <w:t>то би позволило използването на ефикасни средства за защита</w:t>
      </w:r>
      <w:r w:rsidR="000B1078" w:rsidRPr="00412081">
        <w:rPr>
          <w:lang w:val="bg-BG"/>
        </w:rPr>
        <w:t xml:space="preserve"> в полза на жалбоподателката и малолетния й син</w:t>
      </w:r>
      <w:r w:rsidR="00C82209" w:rsidRPr="00412081">
        <w:rPr>
          <w:lang w:val="bg-BG"/>
        </w:rPr>
        <w:t xml:space="preserve">. В тази връзка </w:t>
      </w:r>
      <w:r w:rsidR="001820A6" w:rsidRPr="00412081">
        <w:rPr>
          <w:lang w:val="bg-BG"/>
        </w:rPr>
        <w:t xml:space="preserve">Правителството </w:t>
      </w:r>
      <w:r w:rsidR="00C82209" w:rsidRPr="00412081">
        <w:rPr>
          <w:lang w:val="bg-BG"/>
        </w:rPr>
        <w:t xml:space="preserve"> посочва, че през</w:t>
      </w:r>
      <w:r w:rsidRPr="00412081">
        <w:rPr>
          <w:lang w:val="bg-BG"/>
        </w:rPr>
        <w:t xml:space="preserve"> 2011</w:t>
      </w:r>
      <w:r w:rsidR="00C82209" w:rsidRPr="00412081">
        <w:rPr>
          <w:lang w:val="bg-BG"/>
        </w:rPr>
        <w:t xml:space="preserve"> г. жалбоподателката е оттеглила по своя собствена воля първата си молба за защита, подадена </w:t>
      </w:r>
      <w:r w:rsidR="001820A6" w:rsidRPr="00412081">
        <w:rPr>
          <w:lang w:val="bg-BG"/>
        </w:rPr>
        <w:t xml:space="preserve">на основание </w:t>
      </w:r>
      <w:r w:rsidR="00C82209" w:rsidRPr="00412081">
        <w:rPr>
          <w:lang w:val="bg-BG"/>
        </w:rPr>
        <w:t>на горепосочения закон и по този начин тя е прекратила производството, което е завела по този повод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68.  </w:t>
      </w:r>
      <w:r w:rsidR="00006E88" w:rsidRPr="00412081">
        <w:rPr>
          <w:lang w:val="bg-BG"/>
        </w:rPr>
        <w:t>Правителството отбелязва, че жалбоподателката е подала втора молба за защита и че същата е била приета</w:t>
      </w:r>
      <w:r w:rsidRPr="00412081">
        <w:rPr>
          <w:lang w:val="bg-BG"/>
        </w:rPr>
        <w:t xml:space="preserve"> </w:t>
      </w:r>
      <w:r w:rsidR="00006E88" w:rsidRPr="00412081">
        <w:rPr>
          <w:lang w:val="bg-BG"/>
        </w:rPr>
        <w:t>от съдилищата през</w:t>
      </w:r>
      <w:r w:rsidRPr="00412081">
        <w:rPr>
          <w:lang w:val="bg-BG"/>
        </w:rPr>
        <w:t xml:space="preserve"> 2014</w:t>
      </w:r>
      <w:r w:rsidR="00006E88" w:rsidRPr="00412081">
        <w:rPr>
          <w:lang w:val="bg-BG"/>
        </w:rPr>
        <w:t xml:space="preserve"> г</w:t>
      </w:r>
      <w:r w:rsidRPr="00412081">
        <w:rPr>
          <w:lang w:val="bg-BG"/>
        </w:rPr>
        <w:t xml:space="preserve">. </w:t>
      </w:r>
      <w:r w:rsidR="0077774E" w:rsidRPr="00412081">
        <w:rPr>
          <w:lang w:val="bg-BG"/>
        </w:rPr>
        <w:t>У</w:t>
      </w:r>
      <w:r w:rsidR="0086649A" w:rsidRPr="00412081">
        <w:rPr>
          <w:lang w:val="bg-BG"/>
        </w:rPr>
        <w:t>точнява</w:t>
      </w:r>
      <w:r w:rsidR="0077774E" w:rsidRPr="00412081">
        <w:rPr>
          <w:lang w:val="bg-BG"/>
        </w:rPr>
        <w:t xml:space="preserve"> се</w:t>
      </w:r>
      <w:r w:rsidR="0086649A" w:rsidRPr="00412081">
        <w:rPr>
          <w:lang w:val="bg-BG"/>
        </w:rPr>
        <w:t>, че тогава националните съдебни органи са наредили на И.И. да не се приближава до жилището на жалбоподателите и му наложил</w:t>
      </w:r>
      <w:r w:rsidR="00DC70AE" w:rsidRPr="00412081">
        <w:rPr>
          <w:lang w:val="bg-BG"/>
        </w:rPr>
        <w:t>и</w:t>
      </w:r>
      <w:r w:rsidR="0086649A" w:rsidRPr="00412081">
        <w:rPr>
          <w:lang w:val="bg-BG"/>
        </w:rPr>
        <w:t xml:space="preserve"> забрана да се приближава до </w:t>
      </w:r>
      <w:r w:rsidR="00B35C36" w:rsidRPr="00412081">
        <w:rPr>
          <w:lang w:val="bg-BG"/>
        </w:rPr>
        <w:t>местата, посещавани от тях</w:t>
      </w:r>
      <w:r w:rsidRPr="00412081">
        <w:rPr>
          <w:lang w:val="bg-BG"/>
        </w:rPr>
        <w:t xml:space="preserve">. </w:t>
      </w:r>
      <w:r w:rsidR="00DF0461" w:rsidRPr="00412081">
        <w:rPr>
          <w:lang w:val="bg-BG"/>
        </w:rPr>
        <w:t xml:space="preserve">Правителството застъпва </w:t>
      </w:r>
      <w:r w:rsidR="001D1E1A" w:rsidRPr="00412081">
        <w:rPr>
          <w:lang w:val="bg-BG"/>
        </w:rPr>
        <w:t>становището</w:t>
      </w:r>
      <w:r w:rsidR="0041794C" w:rsidRPr="00412081">
        <w:rPr>
          <w:lang w:val="bg-BG"/>
        </w:rPr>
        <w:t xml:space="preserve">, че тези доказателства показват ясно ефикасността и </w:t>
      </w:r>
      <w:r w:rsidR="008E5BD1" w:rsidRPr="00412081">
        <w:rPr>
          <w:lang w:val="bg-BG"/>
        </w:rPr>
        <w:t xml:space="preserve">достъпността на </w:t>
      </w:r>
      <w:r w:rsidR="005B0B90" w:rsidRPr="00412081">
        <w:rPr>
          <w:lang w:val="bg-BG"/>
        </w:rPr>
        <w:t>вътрешните с</w:t>
      </w:r>
      <w:r w:rsidR="001820A6" w:rsidRPr="00412081">
        <w:rPr>
          <w:lang w:val="bg-BG"/>
        </w:rPr>
        <w:t>редства</w:t>
      </w:r>
      <w:r w:rsidR="005B0B90" w:rsidRPr="00412081">
        <w:rPr>
          <w:lang w:val="bg-BG"/>
        </w:rPr>
        <w:t xml:space="preserve"> за защита, цитирани от него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69.  </w:t>
      </w:r>
      <w:r w:rsidR="00905F75" w:rsidRPr="00412081">
        <w:rPr>
          <w:lang w:val="bg-BG"/>
        </w:rPr>
        <w:t xml:space="preserve">Правителството </w:t>
      </w:r>
      <w:r w:rsidR="003D0D0E" w:rsidRPr="00412081">
        <w:rPr>
          <w:lang w:val="bg-BG"/>
        </w:rPr>
        <w:t>посочва</w:t>
      </w:r>
      <w:r w:rsidR="00905F75" w:rsidRPr="00412081">
        <w:rPr>
          <w:lang w:val="bg-BG"/>
        </w:rPr>
        <w:t>, че властите са изпълнили напълно по</w:t>
      </w:r>
      <w:r w:rsidR="00BD61F7" w:rsidRPr="00412081">
        <w:rPr>
          <w:lang w:val="bg-BG"/>
        </w:rPr>
        <w:t>зитивното си</w:t>
      </w:r>
      <w:r w:rsidR="00905F75" w:rsidRPr="00412081">
        <w:rPr>
          <w:lang w:val="bg-BG"/>
        </w:rPr>
        <w:t xml:space="preserve"> задължение да защитят физическата неприкосновеност на жалбоподателите</w:t>
      </w:r>
      <w:r w:rsidRPr="00412081">
        <w:rPr>
          <w:lang w:val="bg-BG"/>
        </w:rPr>
        <w:t xml:space="preserve">. </w:t>
      </w:r>
      <w:r w:rsidR="00F60324" w:rsidRPr="00412081">
        <w:rPr>
          <w:lang w:val="bg-BG"/>
        </w:rPr>
        <w:t>По този повод то посочва, че съдилищата са издали заповеди за незабавна защита</w:t>
      </w:r>
      <w:r w:rsidRPr="00412081">
        <w:rPr>
          <w:lang w:val="bg-BG"/>
        </w:rPr>
        <w:t xml:space="preserve"> </w:t>
      </w:r>
      <w:r w:rsidR="00F60324" w:rsidRPr="00412081">
        <w:rPr>
          <w:lang w:val="bg-BG"/>
        </w:rPr>
        <w:t>и че социалните служби са приели жалбоподателите в кризисен център за жертви на домашно насилие</w:t>
      </w:r>
      <w:r w:rsidRPr="00412081">
        <w:rPr>
          <w:lang w:val="bg-BG"/>
        </w:rPr>
        <w:t xml:space="preserve">. </w:t>
      </w:r>
      <w:r w:rsidR="007D1ECE" w:rsidRPr="00412081">
        <w:rPr>
          <w:lang w:val="bg-BG"/>
        </w:rPr>
        <w:t xml:space="preserve">Правителството </w:t>
      </w:r>
      <w:r w:rsidR="008E558D" w:rsidRPr="00412081">
        <w:rPr>
          <w:lang w:val="bg-BG"/>
        </w:rPr>
        <w:t xml:space="preserve">добавя, че решението на жалбоподателката да оттегли първата си молба за защита и да заживее отново с И.И. е довело до риска за заинтересованата и за сина й да се </w:t>
      </w:r>
      <w:r w:rsidR="007D1ECE" w:rsidRPr="00412081">
        <w:rPr>
          <w:lang w:val="bg-BG"/>
        </w:rPr>
        <w:t>понесат агресивните</w:t>
      </w:r>
      <w:r w:rsidR="008E558D" w:rsidRPr="00412081">
        <w:rPr>
          <w:lang w:val="bg-BG"/>
        </w:rPr>
        <w:t xml:space="preserve"> действия на техния </w:t>
      </w:r>
      <w:r w:rsidR="00385947" w:rsidRPr="00412081">
        <w:rPr>
          <w:lang w:val="bg-BG"/>
        </w:rPr>
        <w:t>партньор</w:t>
      </w:r>
      <w:r w:rsidR="008E558D" w:rsidRPr="00412081">
        <w:rPr>
          <w:lang w:val="bg-BG"/>
        </w:rPr>
        <w:t xml:space="preserve"> и баща</w:t>
      </w:r>
      <w:r w:rsidRPr="00412081">
        <w:rPr>
          <w:lang w:val="bg-BG"/>
        </w:rPr>
        <w:t>.</w:t>
      </w:r>
      <w:r w:rsidR="007D1ECE" w:rsidRPr="00412081">
        <w:rPr>
          <w:lang w:val="bg-BG"/>
        </w:rPr>
        <w:t xml:space="preserve"> 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70.  </w:t>
      </w:r>
      <w:r w:rsidR="00E734DC" w:rsidRPr="00412081">
        <w:rPr>
          <w:lang w:val="bg-BG"/>
        </w:rPr>
        <w:t>Освен това</w:t>
      </w:r>
      <w:r w:rsidRPr="00412081">
        <w:rPr>
          <w:lang w:val="bg-BG"/>
        </w:rPr>
        <w:t xml:space="preserve">, </w:t>
      </w:r>
      <w:r w:rsidR="00E734DC" w:rsidRPr="00412081">
        <w:rPr>
          <w:lang w:val="bg-BG"/>
        </w:rPr>
        <w:t xml:space="preserve">Правителството </w:t>
      </w:r>
      <w:r w:rsidR="00D91715" w:rsidRPr="00412081">
        <w:rPr>
          <w:lang w:val="bg-BG"/>
        </w:rPr>
        <w:t>посочва</w:t>
      </w:r>
      <w:r w:rsidR="00E734DC" w:rsidRPr="00412081">
        <w:rPr>
          <w:lang w:val="bg-BG"/>
        </w:rPr>
        <w:t>, че полицията и прокурат</w:t>
      </w:r>
      <w:r w:rsidR="001D59C1" w:rsidRPr="00412081">
        <w:rPr>
          <w:lang w:val="bg-BG"/>
        </w:rPr>
        <w:t xml:space="preserve">урата са провели разследване </w:t>
      </w:r>
      <w:r w:rsidR="00E734DC" w:rsidRPr="00412081">
        <w:rPr>
          <w:lang w:val="bg-BG"/>
        </w:rPr>
        <w:t>по жалбата на жалбоподателката срещу И.И.</w:t>
      </w:r>
      <w:r w:rsidRPr="00412081">
        <w:rPr>
          <w:lang w:val="bg-BG"/>
        </w:rPr>
        <w:t xml:space="preserve"> </w:t>
      </w:r>
      <w:r w:rsidR="00E734DC" w:rsidRPr="00412081">
        <w:rPr>
          <w:lang w:val="bg-BG"/>
        </w:rPr>
        <w:t>за</w:t>
      </w:r>
      <w:r w:rsidR="00C30BE4" w:rsidRPr="00412081">
        <w:rPr>
          <w:lang w:val="bg-BG"/>
        </w:rPr>
        <w:t xml:space="preserve"> </w:t>
      </w:r>
      <w:r w:rsidR="00574487" w:rsidRPr="00412081">
        <w:rPr>
          <w:lang w:val="bg-BG"/>
        </w:rPr>
        <w:t xml:space="preserve">закана за убийство </w:t>
      </w:r>
      <w:r w:rsidR="00C30BE4" w:rsidRPr="00412081">
        <w:rPr>
          <w:lang w:val="bg-BG"/>
        </w:rPr>
        <w:t>и нарушение на заповедите за защита</w:t>
      </w:r>
      <w:r w:rsidRPr="00412081">
        <w:rPr>
          <w:lang w:val="bg-BG"/>
        </w:rPr>
        <w:t xml:space="preserve">. </w:t>
      </w:r>
      <w:r w:rsidR="00D91715" w:rsidRPr="00412081">
        <w:rPr>
          <w:lang w:val="bg-BG"/>
        </w:rPr>
        <w:t>Уточнява</w:t>
      </w:r>
      <w:r w:rsidR="00B735AF" w:rsidRPr="00412081">
        <w:rPr>
          <w:lang w:val="bg-BG"/>
        </w:rPr>
        <w:t>, че следователите са достигнали до заключението, че няма достатъчно данни, които да подкрепят версията на жалбоподателката за фактите</w:t>
      </w:r>
      <w:r w:rsidR="00574487" w:rsidRPr="00412081">
        <w:rPr>
          <w:lang w:val="bg-BG"/>
        </w:rPr>
        <w:t>,</w:t>
      </w:r>
      <w:r w:rsidRPr="00412081">
        <w:rPr>
          <w:lang w:val="bg-BG"/>
        </w:rPr>
        <w:t xml:space="preserve"> </w:t>
      </w:r>
      <w:r w:rsidR="00B735AF" w:rsidRPr="00412081">
        <w:rPr>
          <w:lang w:val="bg-BG"/>
        </w:rPr>
        <w:t xml:space="preserve">че </w:t>
      </w:r>
      <w:r w:rsidR="001D59C1" w:rsidRPr="00412081">
        <w:rPr>
          <w:lang w:val="bg-BG"/>
        </w:rPr>
        <w:t>наказателното производство</w:t>
      </w:r>
      <w:r w:rsidR="00B735AF" w:rsidRPr="00412081">
        <w:rPr>
          <w:lang w:val="bg-BG"/>
        </w:rPr>
        <w:t xml:space="preserve"> е било прекратено с постановление </w:t>
      </w:r>
      <w:r w:rsidR="00574487" w:rsidRPr="00412081">
        <w:rPr>
          <w:lang w:val="bg-BG"/>
        </w:rPr>
        <w:t>з</w:t>
      </w:r>
      <w:r w:rsidR="00B735AF" w:rsidRPr="00412081">
        <w:rPr>
          <w:lang w:val="bg-BG"/>
        </w:rPr>
        <w:t xml:space="preserve">а прекратяване на делото </w:t>
      </w:r>
      <w:r w:rsidR="00574487" w:rsidRPr="00412081">
        <w:rPr>
          <w:lang w:val="bg-BG"/>
        </w:rPr>
        <w:t xml:space="preserve">от </w:t>
      </w:r>
      <w:r w:rsidRPr="00412081">
        <w:rPr>
          <w:lang w:val="bg-BG"/>
        </w:rPr>
        <w:t xml:space="preserve">16 </w:t>
      </w:r>
      <w:r w:rsidR="00B735AF" w:rsidRPr="00412081">
        <w:rPr>
          <w:lang w:val="bg-BG"/>
        </w:rPr>
        <w:t>март</w:t>
      </w:r>
      <w:r w:rsidRPr="00412081">
        <w:rPr>
          <w:lang w:val="bg-BG"/>
        </w:rPr>
        <w:t xml:space="preserve"> 2011</w:t>
      </w:r>
      <w:r w:rsidR="00B735AF" w:rsidRPr="00412081">
        <w:rPr>
          <w:lang w:val="bg-BG"/>
        </w:rPr>
        <w:t xml:space="preserve"> г.</w:t>
      </w:r>
      <w:r w:rsidR="00574487" w:rsidRPr="00412081">
        <w:rPr>
          <w:lang w:val="bg-BG"/>
        </w:rPr>
        <w:t xml:space="preserve"> и че същото е</w:t>
      </w:r>
      <w:r w:rsidR="00B735AF" w:rsidRPr="00412081">
        <w:rPr>
          <w:lang w:val="bg-BG"/>
        </w:rPr>
        <w:t xml:space="preserve"> било </w:t>
      </w:r>
      <w:r w:rsidR="00574487" w:rsidRPr="00412081">
        <w:rPr>
          <w:lang w:val="bg-BG"/>
        </w:rPr>
        <w:t>подробно мотивирано</w:t>
      </w:r>
      <w:r w:rsidRPr="00412081">
        <w:rPr>
          <w:lang w:val="bg-BG"/>
        </w:rPr>
        <w:t>.</w:t>
      </w:r>
      <w:r w:rsidR="001D59C1" w:rsidRPr="00412081">
        <w:rPr>
          <w:lang w:val="bg-BG"/>
        </w:rPr>
        <w:t xml:space="preserve"> 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lastRenderedPageBreak/>
        <w:t>71.  </w:t>
      </w:r>
      <w:r w:rsidR="008B24E6" w:rsidRPr="00412081">
        <w:rPr>
          <w:lang w:val="bg-BG"/>
        </w:rPr>
        <w:t xml:space="preserve">Накрая, </w:t>
      </w:r>
      <w:r w:rsidR="00E734DC" w:rsidRPr="00412081">
        <w:rPr>
          <w:lang w:val="bg-BG"/>
        </w:rPr>
        <w:t xml:space="preserve">Правителството </w:t>
      </w:r>
      <w:r w:rsidR="008B24E6" w:rsidRPr="00412081">
        <w:rPr>
          <w:lang w:val="bg-BG"/>
        </w:rPr>
        <w:t xml:space="preserve">поддържа тезата, че </w:t>
      </w:r>
      <w:r w:rsidR="00C118BF" w:rsidRPr="00412081">
        <w:rPr>
          <w:lang w:val="bg-BG"/>
        </w:rPr>
        <w:t xml:space="preserve">жалбоподателката не е била жертва на дискриминация </w:t>
      </w:r>
      <w:r w:rsidR="00385947" w:rsidRPr="00412081">
        <w:rPr>
          <w:lang w:val="bg-BG"/>
        </w:rPr>
        <w:t xml:space="preserve">при упражняване на </w:t>
      </w:r>
      <w:r w:rsidR="00042A1F" w:rsidRPr="00412081">
        <w:rPr>
          <w:lang w:val="bg-BG"/>
        </w:rPr>
        <w:t xml:space="preserve">правото й </w:t>
      </w:r>
      <w:r w:rsidR="00BC23DB" w:rsidRPr="00412081">
        <w:rPr>
          <w:lang w:val="bg-BG"/>
        </w:rPr>
        <w:t xml:space="preserve">на </w:t>
      </w:r>
      <w:r w:rsidR="00262A12" w:rsidRPr="00412081">
        <w:rPr>
          <w:lang w:val="bg-BG"/>
        </w:rPr>
        <w:t>равно</w:t>
      </w:r>
      <w:r w:rsidR="00385947" w:rsidRPr="00412081">
        <w:rPr>
          <w:lang w:val="bg-BG"/>
        </w:rPr>
        <w:t xml:space="preserve"> третиране. П</w:t>
      </w:r>
      <w:r w:rsidR="0061724D" w:rsidRPr="00412081">
        <w:rPr>
          <w:lang w:val="bg-BG"/>
        </w:rPr>
        <w:t>о-специално</w:t>
      </w:r>
      <w:r w:rsidR="00385947" w:rsidRPr="00412081">
        <w:rPr>
          <w:lang w:val="bg-BG"/>
        </w:rPr>
        <w:t xml:space="preserve"> твърди</w:t>
      </w:r>
      <w:r w:rsidR="0061724D" w:rsidRPr="00412081">
        <w:rPr>
          <w:lang w:val="bg-BG"/>
        </w:rPr>
        <w:t xml:space="preserve">, че Законът от </w:t>
      </w:r>
      <w:r w:rsidRPr="00412081">
        <w:rPr>
          <w:lang w:val="bg-BG"/>
        </w:rPr>
        <w:t>2005</w:t>
      </w:r>
      <w:r w:rsidR="007100CD" w:rsidRPr="00412081">
        <w:rPr>
          <w:lang w:val="bg-BG"/>
        </w:rPr>
        <w:t xml:space="preserve"> г. не прави никакв</w:t>
      </w:r>
      <w:r w:rsidR="00385947" w:rsidRPr="00412081">
        <w:rPr>
          <w:lang w:val="bg-BG"/>
        </w:rPr>
        <w:t>а</w:t>
      </w:r>
      <w:r w:rsidR="007100CD" w:rsidRPr="00412081">
        <w:rPr>
          <w:lang w:val="bg-BG"/>
        </w:rPr>
        <w:t xml:space="preserve"> разл</w:t>
      </w:r>
      <w:r w:rsidR="00574487" w:rsidRPr="00412081">
        <w:rPr>
          <w:lang w:val="bg-BG"/>
        </w:rPr>
        <w:t>ика</w:t>
      </w:r>
      <w:r w:rsidR="007100CD" w:rsidRPr="00412081">
        <w:rPr>
          <w:lang w:val="bg-BG"/>
        </w:rPr>
        <w:t>, основан</w:t>
      </w:r>
      <w:r w:rsidR="00574487" w:rsidRPr="00412081">
        <w:rPr>
          <w:lang w:val="bg-BG"/>
        </w:rPr>
        <w:t>а</w:t>
      </w:r>
      <w:r w:rsidR="007100CD" w:rsidRPr="00412081">
        <w:rPr>
          <w:lang w:val="bg-BG"/>
        </w:rPr>
        <w:t xml:space="preserve"> на пола</w:t>
      </w:r>
      <w:r w:rsidR="00B974DA" w:rsidRPr="00412081">
        <w:rPr>
          <w:lang w:val="bg-BG"/>
        </w:rPr>
        <w:t>,</w:t>
      </w:r>
      <w:r w:rsidR="007100CD" w:rsidRPr="00412081">
        <w:rPr>
          <w:lang w:val="bg-BG"/>
        </w:rPr>
        <w:t xml:space="preserve"> в защитата, предоставяща на жертвите</w:t>
      </w:r>
      <w:r w:rsidR="00A75F4A" w:rsidRPr="00412081">
        <w:rPr>
          <w:lang w:val="bg-BG"/>
        </w:rPr>
        <w:t xml:space="preserve"> и </w:t>
      </w:r>
      <w:r w:rsidR="00B974DA" w:rsidRPr="00412081">
        <w:rPr>
          <w:lang w:val="bg-BG"/>
        </w:rPr>
        <w:t>добавя, че в този случай властите не са толерирали по никакъв на</w:t>
      </w:r>
      <w:r w:rsidR="00A75F4A" w:rsidRPr="00412081">
        <w:rPr>
          <w:lang w:val="bg-BG"/>
        </w:rPr>
        <w:t>чин виновните действия на И.И.,</w:t>
      </w:r>
      <w:r w:rsidR="00B974DA" w:rsidRPr="00412081">
        <w:rPr>
          <w:lang w:val="bg-BG"/>
        </w:rPr>
        <w:t xml:space="preserve"> че те</w:t>
      </w:r>
      <w:r w:rsidR="00976C76" w:rsidRPr="00412081">
        <w:rPr>
          <w:lang w:val="bg-BG"/>
        </w:rPr>
        <w:t xml:space="preserve"> са осигурили </w:t>
      </w:r>
      <w:r w:rsidRPr="00412081">
        <w:rPr>
          <w:lang w:val="bg-BG"/>
        </w:rPr>
        <w:t xml:space="preserve"> </w:t>
      </w:r>
      <w:r w:rsidR="00976C76" w:rsidRPr="00412081">
        <w:rPr>
          <w:lang w:val="bg-BG"/>
        </w:rPr>
        <w:t>защитата на заинтересованата и на сина й, като са взели следните мерки</w:t>
      </w:r>
      <w:r w:rsidRPr="00412081">
        <w:rPr>
          <w:lang w:val="bg-BG"/>
        </w:rPr>
        <w:t xml:space="preserve">: </w:t>
      </w:r>
      <w:r w:rsidR="008F25DB" w:rsidRPr="00412081">
        <w:rPr>
          <w:lang w:val="bg-BG"/>
        </w:rPr>
        <w:t>издаване на заповеди за незабавна защита</w:t>
      </w:r>
      <w:r w:rsidRPr="00412081">
        <w:rPr>
          <w:lang w:val="bg-BG"/>
        </w:rPr>
        <w:t xml:space="preserve">, </w:t>
      </w:r>
      <w:r w:rsidR="00301BE5" w:rsidRPr="00412081">
        <w:rPr>
          <w:lang w:val="bg-BG"/>
        </w:rPr>
        <w:t xml:space="preserve">приемане на жалбоподателите в специализиран кризисен център и </w:t>
      </w:r>
      <w:r w:rsidR="00307C39" w:rsidRPr="00412081">
        <w:rPr>
          <w:lang w:val="bg-BG"/>
        </w:rPr>
        <w:t>от</w:t>
      </w:r>
      <w:r w:rsidR="00DC70AE" w:rsidRPr="00412081">
        <w:rPr>
          <w:lang w:val="bg-BG"/>
        </w:rPr>
        <w:t>п</w:t>
      </w:r>
      <w:r w:rsidR="00307C39" w:rsidRPr="00412081">
        <w:rPr>
          <w:lang w:val="bg-BG"/>
        </w:rPr>
        <w:t>равяне на предупреждения към И.И. от страна на полицията</w:t>
      </w:r>
      <w:r w:rsidRPr="00412081">
        <w:rPr>
          <w:lang w:val="bg-BG"/>
        </w:rPr>
        <w:t xml:space="preserve">. </w:t>
      </w:r>
      <w:r w:rsidR="00480445" w:rsidRPr="00412081">
        <w:rPr>
          <w:lang w:val="bg-BG"/>
        </w:rPr>
        <w:t>Правителството счита, че поведението на властите в настоящия случай, което определя като</w:t>
      </w:r>
      <w:r w:rsidRPr="00412081">
        <w:rPr>
          <w:lang w:val="bg-BG"/>
        </w:rPr>
        <w:t xml:space="preserve"> </w:t>
      </w:r>
      <w:r w:rsidR="00480445" w:rsidRPr="00412081">
        <w:rPr>
          <w:lang w:val="bg-BG"/>
        </w:rPr>
        <w:t>проактивно</w:t>
      </w:r>
      <w:r w:rsidRPr="00412081">
        <w:rPr>
          <w:lang w:val="bg-BG"/>
        </w:rPr>
        <w:t xml:space="preserve">, </w:t>
      </w:r>
      <w:r w:rsidR="00041DBB" w:rsidRPr="00412081">
        <w:rPr>
          <w:lang w:val="bg-BG"/>
        </w:rPr>
        <w:t xml:space="preserve">показва ясно, че </w:t>
      </w:r>
      <w:r w:rsidR="004B0010" w:rsidRPr="00412081">
        <w:rPr>
          <w:lang w:val="bg-BG"/>
        </w:rPr>
        <w:t>същите</w:t>
      </w:r>
      <w:r w:rsidR="00041DBB" w:rsidRPr="00412081">
        <w:rPr>
          <w:lang w:val="bg-BG"/>
        </w:rPr>
        <w:t xml:space="preserve"> не </w:t>
      </w:r>
      <w:r w:rsidR="000D7340" w:rsidRPr="00412081">
        <w:rPr>
          <w:lang w:val="bg-BG"/>
        </w:rPr>
        <w:t>възприемат домашното насилие като проблем, който засяга единствено личния кръг на засегнатите лица</w:t>
      </w:r>
      <w:r w:rsidR="001A2A80" w:rsidRPr="00412081">
        <w:rPr>
          <w:lang w:val="bg-BG"/>
        </w:rPr>
        <w:t>,</w:t>
      </w:r>
      <w:r w:rsidR="000D7340" w:rsidRPr="00412081">
        <w:rPr>
          <w:lang w:val="bg-BG"/>
        </w:rPr>
        <w:t xml:space="preserve"> и че те </w:t>
      </w:r>
      <w:r w:rsidR="00262A12" w:rsidRPr="00412081">
        <w:rPr>
          <w:lang w:val="bg-BG"/>
        </w:rPr>
        <w:t>са</w:t>
      </w:r>
      <w:r w:rsidR="000D7340" w:rsidRPr="00412081">
        <w:rPr>
          <w:lang w:val="bg-BG"/>
        </w:rPr>
        <w:t xml:space="preserve"> </w:t>
      </w:r>
      <w:r w:rsidR="00262A12" w:rsidRPr="00412081">
        <w:rPr>
          <w:lang w:val="bg-BG"/>
        </w:rPr>
        <w:t>търсили</w:t>
      </w:r>
      <w:r w:rsidR="000D7340" w:rsidRPr="00412081">
        <w:rPr>
          <w:lang w:val="bg-BG"/>
        </w:rPr>
        <w:t xml:space="preserve"> да осигурят </w:t>
      </w:r>
      <w:r w:rsidR="001A2A80" w:rsidRPr="00412081">
        <w:rPr>
          <w:lang w:val="bg-BG"/>
        </w:rPr>
        <w:t xml:space="preserve">активно </w:t>
      </w:r>
      <w:r w:rsidR="000D7340" w:rsidRPr="00412081">
        <w:rPr>
          <w:lang w:val="bg-BG"/>
        </w:rPr>
        <w:t>защитата на жалбоподателката и на детето й</w:t>
      </w:r>
      <w:r w:rsidRPr="00412081">
        <w:rPr>
          <w:lang w:val="bg-BG"/>
        </w:rPr>
        <w:t xml:space="preserve">. </w:t>
      </w:r>
      <w:r w:rsidR="004B0010" w:rsidRPr="00412081">
        <w:rPr>
          <w:lang w:val="bg-BG"/>
        </w:rPr>
        <w:t xml:space="preserve">Правителството </w:t>
      </w:r>
      <w:r w:rsidR="001A2A80" w:rsidRPr="00412081">
        <w:rPr>
          <w:lang w:val="bg-BG"/>
        </w:rPr>
        <w:t xml:space="preserve">посочва, също така, че в решенията им от </w:t>
      </w:r>
      <w:r w:rsidRPr="00412081">
        <w:rPr>
          <w:lang w:val="bg-BG"/>
        </w:rPr>
        <w:t>2014</w:t>
      </w:r>
      <w:r w:rsidR="001A2A80" w:rsidRPr="00412081">
        <w:rPr>
          <w:lang w:val="bg-BG"/>
        </w:rPr>
        <w:t xml:space="preserve"> г.</w:t>
      </w:r>
      <w:r w:rsidRPr="00412081">
        <w:rPr>
          <w:lang w:val="bg-BG"/>
        </w:rPr>
        <w:t xml:space="preserve">, </w:t>
      </w:r>
      <w:r w:rsidR="00B459E6" w:rsidRPr="00412081">
        <w:rPr>
          <w:lang w:val="bg-BG"/>
        </w:rPr>
        <w:t xml:space="preserve">произнесени в рамките на заведеното  от жалбоподателката </w:t>
      </w:r>
      <w:r w:rsidR="00C0211A" w:rsidRPr="00412081">
        <w:rPr>
          <w:lang w:val="bg-BG"/>
        </w:rPr>
        <w:t>второ производство за защита</w:t>
      </w:r>
      <w:r w:rsidRPr="00412081">
        <w:rPr>
          <w:lang w:val="bg-BG"/>
        </w:rPr>
        <w:t xml:space="preserve">, </w:t>
      </w:r>
      <w:r w:rsidR="0096111E" w:rsidRPr="00412081">
        <w:rPr>
          <w:lang w:val="bg-BG"/>
        </w:rPr>
        <w:t>вътрешни</w:t>
      </w:r>
      <w:r w:rsidR="004B0010" w:rsidRPr="00412081">
        <w:rPr>
          <w:lang w:val="bg-BG"/>
        </w:rPr>
        <w:t>те</w:t>
      </w:r>
      <w:r w:rsidR="0096111E" w:rsidRPr="00412081">
        <w:rPr>
          <w:lang w:val="bg-BG"/>
        </w:rPr>
        <w:t xml:space="preserve"> </w:t>
      </w:r>
      <w:r w:rsidR="00445920" w:rsidRPr="00412081">
        <w:rPr>
          <w:lang w:val="bg-BG"/>
        </w:rPr>
        <w:t xml:space="preserve">съдилища са признали официално статута на </w:t>
      </w:r>
      <w:r w:rsidR="0096111E" w:rsidRPr="00412081">
        <w:rPr>
          <w:lang w:val="bg-BG"/>
        </w:rPr>
        <w:t xml:space="preserve">жертва </w:t>
      </w:r>
      <w:r w:rsidR="00445920" w:rsidRPr="00412081">
        <w:rPr>
          <w:lang w:val="bg-BG"/>
        </w:rPr>
        <w:t>на последната</w:t>
      </w:r>
      <w:r w:rsidR="00C0211A" w:rsidRPr="00412081">
        <w:rPr>
          <w:lang w:val="bg-BG"/>
        </w:rPr>
        <w:t>. Правителството допълва</w:t>
      </w:r>
      <w:r w:rsidR="006D520E" w:rsidRPr="00412081">
        <w:rPr>
          <w:lang w:val="bg-BG"/>
        </w:rPr>
        <w:t>, че съдилища</w:t>
      </w:r>
      <w:r w:rsidR="00C0211A" w:rsidRPr="00412081">
        <w:rPr>
          <w:lang w:val="bg-BG"/>
        </w:rPr>
        <w:t>та</w:t>
      </w:r>
      <w:r w:rsidR="006D520E" w:rsidRPr="00412081">
        <w:rPr>
          <w:lang w:val="bg-BG"/>
        </w:rPr>
        <w:t xml:space="preserve"> са обявили изрично, че агресивното поведение на И.И. в двойката е недопустимо и че </w:t>
      </w:r>
      <w:r w:rsidR="009E7F0B" w:rsidRPr="00412081">
        <w:rPr>
          <w:lang w:val="bg-BG"/>
        </w:rPr>
        <w:t>са предоставили на</w:t>
      </w:r>
      <w:r w:rsidR="00A74C39" w:rsidRPr="00412081">
        <w:rPr>
          <w:lang w:val="bg-BG"/>
        </w:rPr>
        <w:t xml:space="preserve"> жалбоподателката </w:t>
      </w:r>
      <w:r w:rsidRPr="00412081">
        <w:rPr>
          <w:lang w:val="bg-BG"/>
        </w:rPr>
        <w:t xml:space="preserve"> </w:t>
      </w:r>
      <w:r w:rsidR="006D520E" w:rsidRPr="00412081">
        <w:rPr>
          <w:lang w:val="bg-BG"/>
        </w:rPr>
        <w:t xml:space="preserve">цялостната </w:t>
      </w:r>
      <w:r w:rsidR="00A74C39" w:rsidRPr="00412081">
        <w:rPr>
          <w:lang w:val="bg-BG"/>
        </w:rPr>
        <w:t xml:space="preserve">законова </w:t>
      </w:r>
      <w:r w:rsidR="006D520E" w:rsidRPr="00412081">
        <w:rPr>
          <w:lang w:val="bg-BG"/>
        </w:rPr>
        <w:t>защита</w:t>
      </w:r>
      <w:r w:rsidRPr="00412081">
        <w:rPr>
          <w:lang w:val="bg-BG"/>
        </w:rPr>
        <w:t>.</w:t>
      </w:r>
      <w:r w:rsidR="00A74C39" w:rsidRPr="00412081">
        <w:rPr>
          <w:lang w:val="bg-BG"/>
        </w:rPr>
        <w:t xml:space="preserve"> </w:t>
      </w:r>
    </w:p>
    <w:p w:rsidR="004B70C5" w:rsidRPr="00412081" w:rsidRDefault="004B70C5" w:rsidP="000509A5">
      <w:pPr>
        <w:pStyle w:val="ECHRHeading3"/>
        <w:rPr>
          <w:lang w:val="bg-BG"/>
        </w:rPr>
      </w:pPr>
      <w:r w:rsidRPr="00412081">
        <w:rPr>
          <w:lang w:val="bg-BG"/>
        </w:rPr>
        <w:t>2.  </w:t>
      </w:r>
      <w:r w:rsidR="001A47E1" w:rsidRPr="00412081">
        <w:rPr>
          <w:lang w:val="bg-BG"/>
        </w:rPr>
        <w:t>Жалбоподателите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72.  </w:t>
      </w:r>
      <w:r w:rsidR="0016739C" w:rsidRPr="00412081">
        <w:rPr>
          <w:lang w:val="bg-BG"/>
        </w:rPr>
        <w:t xml:space="preserve">Жалбоподателите излагат от тяхна страна, че са </w:t>
      </w:r>
      <w:r w:rsidR="00C6286E" w:rsidRPr="00412081">
        <w:rPr>
          <w:lang w:val="bg-BG"/>
        </w:rPr>
        <w:t>били</w:t>
      </w:r>
      <w:r w:rsidR="0016739C" w:rsidRPr="00412081">
        <w:rPr>
          <w:lang w:val="bg-BG"/>
        </w:rPr>
        <w:t xml:space="preserve"> жертви на агресивното и насилствено поведение на И.И.</w:t>
      </w:r>
      <w:r w:rsidRPr="00412081">
        <w:rPr>
          <w:lang w:val="bg-BG"/>
        </w:rPr>
        <w:t xml:space="preserve"> </w:t>
      </w:r>
      <w:r w:rsidR="0016739C" w:rsidRPr="00412081">
        <w:rPr>
          <w:lang w:val="bg-BG"/>
        </w:rPr>
        <w:t xml:space="preserve">през дълъг период </w:t>
      </w:r>
      <w:r w:rsidR="00C6286E" w:rsidRPr="00412081">
        <w:rPr>
          <w:lang w:val="bg-BG"/>
        </w:rPr>
        <w:t xml:space="preserve">от време </w:t>
      </w:r>
      <w:r w:rsidR="0016739C" w:rsidRPr="00412081">
        <w:rPr>
          <w:lang w:val="bg-BG"/>
        </w:rPr>
        <w:t>и че той продължава да ги тормози</w:t>
      </w:r>
      <w:r w:rsidRPr="00412081">
        <w:rPr>
          <w:lang w:val="bg-BG"/>
        </w:rPr>
        <w:t xml:space="preserve">. </w:t>
      </w:r>
      <w:r w:rsidR="00C6286E" w:rsidRPr="00412081">
        <w:rPr>
          <w:lang w:val="bg-BG"/>
        </w:rPr>
        <w:t>Жалбоподателката съобщава по-специално, мащабите на тормоза, на който твърди, че е била подложена</w:t>
      </w:r>
      <w:r w:rsidRPr="00412081">
        <w:rPr>
          <w:lang w:val="bg-BG"/>
        </w:rPr>
        <w:t xml:space="preserve">: </w:t>
      </w:r>
      <w:r w:rsidR="007E2D45" w:rsidRPr="00412081">
        <w:rPr>
          <w:lang w:val="bg-BG"/>
        </w:rPr>
        <w:t>тя е претърпяла заплахи, удари и наранявания</w:t>
      </w:r>
      <w:r w:rsidRPr="00412081">
        <w:rPr>
          <w:lang w:val="bg-BG"/>
        </w:rPr>
        <w:t xml:space="preserve">, </w:t>
      </w:r>
      <w:r w:rsidR="00090E20" w:rsidRPr="00412081">
        <w:rPr>
          <w:lang w:val="bg-BG"/>
        </w:rPr>
        <w:t>сексуални контакти без нейното съгласие, обиди</w:t>
      </w:r>
      <w:r w:rsidRPr="00412081">
        <w:rPr>
          <w:lang w:val="bg-BG"/>
        </w:rPr>
        <w:t xml:space="preserve">, </w:t>
      </w:r>
      <w:r w:rsidR="00090E20" w:rsidRPr="00412081">
        <w:rPr>
          <w:lang w:val="bg-BG"/>
        </w:rPr>
        <w:t>изолация и изгонване от семейното жилище</w:t>
      </w:r>
      <w:r w:rsidRPr="00412081">
        <w:rPr>
          <w:lang w:val="bg-BG"/>
        </w:rPr>
        <w:t xml:space="preserve">. </w:t>
      </w:r>
      <w:r w:rsidR="002433B5" w:rsidRPr="00412081">
        <w:rPr>
          <w:lang w:val="bg-BG"/>
        </w:rPr>
        <w:t>По този начин жалбоподателите са били подложени на нехуманно и унизително отношение</w:t>
      </w:r>
      <w:r w:rsidRPr="00412081">
        <w:rPr>
          <w:lang w:val="bg-BG"/>
        </w:rPr>
        <w:t>.</w:t>
      </w:r>
    </w:p>
    <w:p w:rsidR="004B70C5" w:rsidRPr="00412081" w:rsidRDefault="004B70C5" w:rsidP="000509A5">
      <w:pPr>
        <w:pStyle w:val="ECHRPara"/>
        <w:rPr>
          <w:lang w:val="bg-BG"/>
        </w:rPr>
      </w:pPr>
      <w:r w:rsidRPr="00412081">
        <w:rPr>
          <w:lang w:val="bg-BG"/>
        </w:rPr>
        <w:t>73.  </w:t>
      </w:r>
      <w:r w:rsidR="000E667A" w:rsidRPr="00412081">
        <w:rPr>
          <w:lang w:val="bg-BG"/>
        </w:rPr>
        <w:t>Жалбоподателите упрекват властите, че са приложили законодателство, чи</w:t>
      </w:r>
      <w:r w:rsidR="003414D2" w:rsidRPr="00412081">
        <w:rPr>
          <w:lang w:val="bg-BG"/>
        </w:rPr>
        <w:t>ето действие</w:t>
      </w:r>
      <w:r w:rsidR="000E667A" w:rsidRPr="00412081">
        <w:rPr>
          <w:lang w:val="bg-BG"/>
        </w:rPr>
        <w:t xml:space="preserve"> не е </w:t>
      </w:r>
      <w:r w:rsidR="003414D2" w:rsidRPr="00412081">
        <w:rPr>
          <w:lang w:val="bg-BG"/>
        </w:rPr>
        <w:t xml:space="preserve">било </w:t>
      </w:r>
      <w:r w:rsidR="000E667A" w:rsidRPr="00412081">
        <w:rPr>
          <w:lang w:val="bg-BG"/>
        </w:rPr>
        <w:t xml:space="preserve">достатъчно </w:t>
      </w:r>
      <w:r w:rsidR="006F5EF6" w:rsidRPr="00412081">
        <w:rPr>
          <w:lang w:val="bg-BG"/>
        </w:rPr>
        <w:t>ефективн</w:t>
      </w:r>
      <w:r w:rsidR="003414D2" w:rsidRPr="00412081">
        <w:rPr>
          <w:lang w:val="bg-BG"/>
        </w:rPr>
        <w:t>о</w:t>
      </w:r>
      <w:r w:rsidR="000E667A" w:rsidRPr="00412081">
        <w:rPr>
          <w:lang w:val="bg-BG"/>
        </w:rPr>
        <w:t>, за да гарантира безопасността им</w:t>
      </w:r>
      <w:r w:rsidRPr="00412081">
        <w:rPr>
          <w:lang w:val="bg-BG"/>
        </w:rPr>
        <w:t xml:space="preserve">. </w:t>
      </w:r>
      <w:r w:rsidR="00331348" w:rsidRPr="00412081">
        <w:rPr>
          <w:lang w:val="bg-BG"/>
        </w:rPr>
        <w:t xml:space="preserve">Те твърдят, че прокуратурата, вътрешните съдебни органи и социалните служби не са успели да вземат </w:t>
      </w:r>
      <w:r w:rsidR="003414D2" w:rsidRPr="00412081">
        <w:rPr>
          <w:lang w:val="bg-BG"/>
        </w:rPr>
        <w:t xml:space="preserve">необходимите </w:t>
      </w:r>
      <w:r w:rsidR="00331348" w:rsidRPr="00412081">
        <w:rPr>
          <w:lang w:val="bg-BG"/>
        </w:rPr>
        <w:t>мерки</w:t>
      </w:r>
      <w:r w:rsidR="007E0D8B" w:rsidRPr="00412081">
        <w:rPr>
          <w:lang w:val="bg-BG"/>
        </w:rPr>
        <w:t>,</w:t>
      </w:r>
      <w:r w:rsidR="00331348" w:rsidRPr="00412081">
        <w:rPr>
          <w:lang w:val="bg-BG"/>
        </w:rPr>
        <w:t xml:space="preserve"> </w:t>
      </w:r>
      <w:r w:rsidR="003414D2" w:rsidRPr="00412081">
        <w:rPr>
          <w:lang w:val="bg-BG"/>
        </w:rPr>
        <w:t xml:space="preserve">които </w:t>
      </w:r>
      <w:r w:rsidR="006F5EF6" w:rsidRPr="00412081">
        <w:rPr>
          <w:lang w:val="bg-BG"/>
        </w:rPr>
        <w:t xml:space="preserve">да </w:t>
      </w:r>
      <w:r w:rsidR="007E0D8B" w:rsidRPr="00412081">
        <w:rPr>
          <w:lang w:val="bg-BG"/>
        </w:rPr>
        <w:t xml:space="preserve">ги защитят срещу </w:t>
      </w:r>
      <w:r w:rsidR="003414D2" w:rsidRPr="00412081">
        <w:rPr>
          <w:lang w:val="bg-BG"/>
        </w:rPr>
        <w:t xml:space="preserve">насилствените действия </w:t>
      </w:r>
      <w:r w:rsidR="007E0D8B" w:rsidRPr="00412081">
        <w:rPr>
          <w:lang w:val="bg-BG"/>
        </w:rPr>
        <w:t xml:space="preserve">на техния </w:t>
      </w:r>
      <w:r w:rsidR="003414D2" w:rsidRPr="00412081">
        <w:rPr>
          <w:lang w:val="bg-BG"/>
        </w:rPr>
        <w:t>партньор</w:t>
      </w:r>
      <w:r w:rsidR="007E0D8B" w:rsidRPr="00412081">
        <w:rPr>
          <w:lang w:val="bg-BG"/>
        </w:rPr>
        <w:t xml:space="preserve"> и баща</w:t>
      </w:r>
      <w:r w:rsidRPr="00412081">
        <w:rPr>
          <w:lang w:val="bg-BG"/>
        </w:rPr>
        <w:t xml:space="preserve">. </w:t>
      </w:r>
      <w:r w:rsidR="0049216A" w:rsidRPr="00412081">
        <w:rPr>
          <w:lang w:val="bg-BG"/>
        </w:rPr>
        <w:t xml:space="preserve">В тази връзка те поддържат тезата, че жалбоподателката е оттеглила първата си молба за защита под натиска на </w:t>
      </w:r>
      <w:r w:rsidR="003414D2" w:rsidRPr="00412081">
        <w:rPr>
          <w:lang w:val="bg-BG"/>
        </w:rPr>
        <w:t>партньора си</w:t>
      </w:r>
      <w:r w:rsidRPr="00412081">
        <w:rPr>
          <w:lang w:val="bg-BG"/>
        </w:rPr>
        <w:t xml:space="preserve">. </w:t>
      </w:r>
      <w:r w:rsidR="008F4BAB" w:rsidRPr="00412081">
        <w:rPr>
          <w:lang w:val="bg-BG"/>
        </w:rPr>
        <w:t>Жалбоподателите добавят, че второто съдебно производство е завършило с решение в тяхна полза</w:t>
      </w:r>
      <w:r w:rsidRPr="00412081">
        <w:rPr>
          <w:lang w:val="bg-BG"/>
        </w:rPr>
        <w:t xml:space="preserve"> </w:t>
      </w:r>
      <w:r w:rsidR="008F4BAB" w:rsidRPr="00412081">
        <w:rPr>
          <w:lang w:val="bg-BG"/>
        </w:rPr>
        <w:t xml:space="preserve">единствено поради </w:t>
      </w:r>
      <w:r w:rsidR="00A43828" w:rsidRPr="00412081">
        <w:rPr>
          <w:lang w:val="bg-BG"/>
        </w:rPr>
        <w:t xml:space="preserve">активната намеса на </w:t>
      </w:r>
      <w:r w:rsidR="003734A7" w:rsidRPr="00412081">
        <w:rPr>
          <w:lang w:val="bg-BG"/>
        </w:rPr>
        <w:t xml:space="preserve">процесуалните им представители, които </w:t>
      </w:r>
      <w:r w:rsidR="003414D2" w:rsidRPr="00412081">
        <w:rPr>
          <w:lang w:val="bg-BG"/>
        </w:rPr>
        <w:t>се противопоставили на</w:t>
      </w:r>
      <w:r w:rsidR="007E6767" w:rsidRPr="00412081">
        <w:rPr>
          <w:lang w:val="bg-BG"/>
        </w:rPr>
        <w:t xml:space="preserve"> опитите на И.И. да повлияе</w:t>
      </w:r>
      <w:r w:rsidR="003734A7" w:rsidRPr="00412081">
        <w:rPr>
          <w:lang w:val="bg-BG"/>
        </w:rPr>
        <w:t xml:space="preserve"> </w:t>
      </w:r>
      <w:r w:rsidR="007E6767" w:rsidRPr="00412081">
        <w:rPr>
          <w:lang w:val="bg-BG"/>
        </w:rPr>
        <w:t>на</w:t>
      </w:r>
      <w:r w:rsidR="003734A7" w:rsidRPr="00412081">
        <w:rPr>
          <w:lang w:val="bg-BG"/>
        </w:rPr>
        <w:t xml:space="preserve"> жалбоподателката</w:t>
      </w:r>
      <w:r w:rsidRPr="00412081">
        <w:rPr>
          <w:lang w:val="bg-BG"/>
        </w:rPr>
        <w:t xml:space="preserve">. </w:t>
      </w:r>
      <w:r w:rsidR="007E6767" w:rsidRPr="00412081">
        <w:rPr>
          <w:lang w:val="bg-BG"/>
        </w:rPr>
        <w:t>Те твърдят също, че прокуратурата и полицията са отказали да</w:t>
      </w:r>
      <w:r w:rsidR="003414D2" w:rsidRPr="00412081">
        <w:rPr>
          <w:lang w:val="bg-BG"/>
        </w:rPr>
        <w:t xml:space="preserve"> образуват</w:t>
      </w:r>
      <w:r w:rsidR="007E6767" w:rsidRPr="00412081">
        <w:rPr>
          <w:lang w:val="bg-BG"/>
        </w:rPr>
        <w:t xml:space="preserve"> наказателно производство срещу И.И. за нарушение на </w:t>
      </w:r>
      <w:r w:rsidR="003414D2" w:rsidRPr="00412081">
        <w:rPr>
          <w:lang w:val="bg-BG"/>
        </w:rPr>
        <w:lastRenderedPageBreak/>
        <w:t xml:space="preserve">наложените </w:t>
      </w:r>
      <w:r w:rsidR="007E6767" w:rsidRPr="00412081">
        <w:rPr>
          <w:lang w:val="bg-BG"/>
        </w:rPr>
        <w:t>мерки за защита</w:t>
      </w:r>
      <w:r w:rsidRPr="00412081">
        <w:rPr>
          <w:lang w:val="bg-BG"/>
        </w:rPr>
        <w:t xml:space="preserve">. </w:t>
      </w:r>
      <w:r w:rsidR="007E6767" w:rsidRPr="00412081">
        <w:rPr>
          <w:lang w:val="bg-BG"/>
        </w:rPr>
        <w:t>Освен това</w:t>
      </w:r>
      <w:r w:rsidRPr="00412081">
        <w:rPr>
          <w:lang w:val="bg-BG"/>
        </w:rPr>
        <w:t xml:space="preserve">, </w:t>
      </w:r>
      <w:r w:rsidR="007E6767" w:rsidRPr="00412081">
        <w:rPr>
          <w:lang w:val="bg-BG"/>
        </w:rPr>
        <w:t xml:space="preserve">те твърдят, че социалните служби в Пловдив </w:t>
      </w:r>
      <w:r w:rsidR="00605971" w:rsidRPr="00412081">
        <w:rPr>
          <w:lang w:val="bg-BG"/>
        </w:rPr>
        <w:t xml:space="preserve">не </w:t>
      </w:r>
      <w:r w:rsidR="003414D2" w:rsidRPr="00412081">
        <w:rPr>
          <w:lang w:val="bg-BG"/>
        </w:rPr>
        <w:t>с</w:t>
      </w:r>
      <w:r w:rsidR="00605971" w:rsidRPr="00412081">
        <w:rPr>
          <w:lang w:val="bg-BG"/>
        </w:rPr>
        <w:t>а им предоставили исканата от тях подкрепа</w:t>
      </w:r>
      <w:r w:rsidRPr="00412081">
        <w:rPr>
          <w:lang w:val="bg-BG"/>
        </w:rPr>
        <w:t xml:space="preserve">, </w:t>
      </w:r>
      <w:r w:rsidR="00565B61" w:rsidRPr="00412081">
        <w:rPr>
          <w:lang w:val="bg-BG"/>
        </w:rPr>
        <w:t>което ги е накарало да се обърнат към социалните служби в други градове</w:t>
      </w:r>
      <w:r w:rsidRPr="00412081">
        <w:rPr>
          <w:lang w:val="bg-BG"/>
        </w:rPr>
        <w:t>.</w:t>
      </w:r>
    </w:p>
    <w:p w:rsidR="00126871" w:rsidRPr="00412081" w:rsidRDefault="00126871" w:rsidP="00126871">
      <w:pPr>
        <w:pStyle w:val="ECHRPara"/>
        <w:rPr>
          <w:lang w:val="bg-BG"/>
        </w:rPr>
      </w:pPr>
      <w:r w:rsidRPr="00412081">
        <w:rPr>
          <w:lang w:val="bg-BG"/>
        </w:rPr>
        <w:t xml:space="preserve">74.  Освен това жалбоподателите смятат, че съдебните мерки за защита са били лишени от всякакъв полезен ефект заради безсилието на </w:t>
      </w:r>
      <w:r w:rsidR="006F5EF6" w:rsidRPr="00412081">
        <w:rPr>
          <w:lang w:val="bg-BG"/>
        </w:rPr>
        <w:t xml:space="preserve">вътрешните </w:t>
      </w:r>
      <w:r w:rsidRPr="00412081">
        <w:rPr>
          <w:lang w:val="bg-BG"/>
        </w:rPr>
        <w:t xml:space="preserve">власти да осигурят изпълнението им. В резултат на това жалбоподателите са били принудени да живеят в кризисен център далеч от обичайното си местожителство, въпреки налагането на строги мерки за защита спрямо И.И. </w:t>
      </w:r>
    </w:p>
    <w:p w:rsidR="00126871" w:rsidRPr="00412081" w:rsidRDefault="00126871" w:rsidP="00126871">
      <w:pPr>
        <w:pStyle w:val="ECHRPara"/>
        <w:rPr>
          <w:lang w:val="bg-BG"/>
        </w:rPr>
      </w:pPr>
      <w:r w:rsidRPr="00412081">
        <w:rPr>
          <w:lang w:val="bg-BG"/>
        </w:rPr>
        <w:t xml:space="preserve">75.  И накрая жалбоподателката твърди, че ситуацията й свидетелства за структурен проблем. В тази връзка тя обяснява, че в България не съществува подходящ метод за справяне с проблема с насилието в двойката, където основните жертви са жените, и че </w:t>
      </w:r>
      <w:r w:rsidR="003414D2" w:rsidRPr="00412081">
        <w:rPr>
          <w:lang w:val="bg-BG"/>
        </w:rPr>
        <w:t xml:space="preserve">националните </w:t>
      </w:r>
      <w:r w:rsidRPr="00412081">
        <w:rPr>
          <w:lang w:val="bg-BG"/>
        </w:rPr>
        <w:t xml:space="preserve">власти не показват никаква чувствителност в това отношение. Тя твърди, че </w:t>
      </w:r>
      <w:r w:rsidR="007E6AB4" w:rsidRPr="00412081">
        <w:rPr>
          <w:lang w:val="bg-BG"/>
        </w:rPr>
        <w:t xml:space="preserve">поради </w:t>
      </w:r>
      <w:r w:rsidRPr="00412081">
        <w:rPr>
          <w:lang w:val="bg-BG"/>
        </w:rPr>
        <w:t xml:space="preserve">недостатъци българската система за защита от домашното насилие вече е предизвикала критиките на Комитета на ООН за премахване на дискриминацията по отношение на жените. Тя твърди, че властите не са отговорили адекватно на подадените от нея жалби срещу И.И. и счита, че това твърдяно нарушение е представлявало дискриминационно отношение </w:t>
      </w:r>
      <w:r w:rsidR="007E6AB4" w:rsidRPr="00412081">
        <w:rPr>
          <w:lang w:val="bg-BG"/>
        </w:rPr>
        <w:t xml:space="preserve">поради </w:t>
      </w:r>
      <w:r w:rsidRPr="00412081">
        <w:rPr>
          <w:lang w:val="bg-BG"/>
        </w:rPr>
        <w:t>пола й.</w:t>
      </w:r>
    </w:p>
    <w:p w:rsidR="00126871" w:rsidRPr="00412081" w:rsidRDefault="00126871" w:rsidP="00126871">
      <w:pPr>
        <w:pStyle w:val="ECHRHeading2"/>
        <w:rPr>
          <w:lang w:val="bg-BG"/>
        </w:rPr>
      </w:pPr>
      <w:r w:rsidRPr="00412081">
        <w:rPr>
          <w:lang w:val="bg-BG"/>
        </w:rPr>
        <w:t xml:space="preserve">B.  Оценка на Съда </w:t>
      </w:r>
    </w:p>
    <w:p w:rsidR="00126871" w:rsidRPr="00412081" w:rsidRDefault="00126871" w:rsidP="00126871">
      <w:pPr>
        <w:pStyle w:val="ECHRPara"/>
        <w:rPr>
          <w:lang w:val="bg-BG"/>
        </w:rPr>
      </w:pPr>
      <w:r w:rsidRPr="00412081">
        <w:rPr>
          <w:lang w:val="bg-BG"/>
        </w:rPr>
        <w:t>76.  Съдът припомня, че член 3</w:t>
      </w:r>
      <w:r w:rsidR="00657B11" w:rsidRPr="00412081">
        <w:rPr>
          <w:lang w:val="bg-BG"/>
        </w:rPr>
        <w:t xml:space="preserve"> във връзка с </w:t>
      </w:r>
      <w:r w:rsidRPr="00412081">
        <w:rPr>
          <w:lang w:val="bg-BG"/>
        </w:rPr>
        <w:t xml:space="preserve">член 1 от Конвенцията налага на </w:t>
      </w:r>
      <w:proofErr w:type="spellStart"/>
      <w:r w:rsidRPr="00412081">
        <w:rPr>
          <w:lang w:val="bg-BG"/>
        </w:rPr>
        <w:t>Високодоговарящите</w:t>
      </w:r>
      <w:proofErr w:type="spellEnd"/>
      <w:r w:rsidRPr="00412081">
        <w:rPr>
          <w:lang w:val="bg-BG"/>
        </w:rPr>
        <w:t xml:space="preserve"> страни да </w:t>
      </w:r>
      <w:r w:rsidR="007E6AB4" w:rsidRPr="00412081">
        <w:rPr>
          <w:lang w:val="bg-BG"/>
        </w:rPr>
        <w:t xml:space="preserve">осигуряват </w:t>
      </w:r>
      <w:r w:rsidRPr="00412081">
        <w:rPr>
          <w:lang w:val="bg-BG"/>
        </w:rPr>
        <w:t xml:space="preserve">на </w:t>
      </w:r>
      <w:r w:rsidR="007E6AB4" w:rsidRPr="00412081">
        <w:rPr>
          <w:lang w:val="bg-BG"/>
        </w:rPr>
        <w:t xml:space="preserve">всяко </w:t>
      </w:r>
      <w:r w:rsidRPr="00412081">
        <w:rPr>
          <w:lang w:val="bg-BG"/>
        </w:rPr>
        <w:t>лиц</w:t>
      </w:r>
      <w:r w:rsidR="007E6AB4" w:rsidRPr="00412081">
        <w:rPr>
          <w:lang w:val="bg-BG"/>
        </w:rPr>
        <w:t>е</w:t>
      </w:r>
      <w:r w:rsidRPr="00412081">
        <w:rPr>
          <w:lang w:val="bg-BG"/>
        </w:rPr>
        <w:t xml:space="preserve"> под тяхна юрисдикция правата и свободите, </w:t>
      </w:r>
      <w:r w:rsidR="007E6AB4" w:rsidRPr="00412081">
        <w:rPr>
          <w:lang w:val="bg-BG"/>
        </w:rPr>
        <w:t xml:space="preserve">определени </w:t>
      </w:r>
      <w:r w:rsidR="00EF186F" w:rsidRPr="00412081">
        <w:rPr>
          <w:lang w:val="bg-BG"/>
        </w:rPr>
        <w:t xml:space="preserve">от Конвенцията като </w:t>
      </w:r>
      <w:r w:rsidRPr="00412081">
        <w:rPr>
          <w:lang w:val="bg-BG"/>
        </w:rPr>
        <w:t xml:space="preserve">им налага да предприемат мерки, възпрепятстващи подлагането на тези лица на малтретиране, дори </w:t>
      </w:r>
      <w:r w:rsidR="00657B11" w:rsidRPr="00412081">
        <w:rPr>
          <w:lang w:val="bg-BG"/>
        </w:rPr>
        <w:t xml:space="preserve">то </w:t>
      </w:r>
      <w:r w:rsidRPr="00412081">
        <w:rPr>
          <w:lang w:val="bg-BG"/>
        </w:rPr>
        <w:t>да с</w:t>
      </w:r>
      <w:r w:rsidR="00EF186F" w:rsidRPr="00412081">
        <w:rPr>
          <w:lang w:val="bg-BG"/>
        </w:rPr>
        <w:t>е прилага</w:t>
      </w:r>
      <w:r w:rsidRPr="00412081">
        <w:rPr>
          <w:lang w:val="bg-BG"/>
        </w:rPr>
        <w:t xml:space="preserve"> от частни лица. Децата и други уязвими </w:t>
      </w:r>
      <w:r w:rsidR="00657B11" w:rsidRPr="00412081">
        <w:rPr>
          <w:lang w:val="bg-BG"/>
        </w:rPr>
        <w:t>групи</w:t>
      </w:r>
      <w:r w:rsidRPr="00412081">
        <w:rPr>
          <w:lang w:val="bg-BG"/>
        </w:rPr>
        <w:t xml:space="preserve">, към които спадат </w:t>
      </w:r>
      <w:r w:rsidR="007E6AB4" w:rsidRPr="00412081">
        <w:rPr>
          <w:lang w:val="bg-BG"/>
        </w:rPr>
        <w:t>пострадалите от</w:t>
      </w:r>
      <w:r w:rsidRPr="00412081">
        <w:rPr>
          <w:lang w:val="bg-BG"/>
        </w:rPr>
        <w:t xml:space="preserve"> домашно насилие, имат право на защита от държавата, под формата на ефикасна превенция, като бъдат защитени от сериозни форми на посегателство над неприкосновеността на личността (вж</w:t>
      </w:r>
      <w:r w:rsidR="00EE50B0" w:rsidRPr="00412081">
        <w:rPr>
          <w:lang w:val="bg-BG"/>
        </w:rPr>
        <w:t>.</w:t>
      </w:r>
      <w:r w:rsidRPr="00412081">
        <w:rPr>
          <w:lang w:val="bg-BG"/>
        </w:rPr>
        <w:t xml:space="preserve">, измежду много други, </w:t>
      </w:r>
      <w:r w:rsidRPr="00412081">
        <w:rPr>
          <w:i/>
          <w:lang w:val="bg-BG"/>
        </w:rPr>
        <w:t>A. </w:t>
      </w:r>
      <w:proofErr w:type="spellStart"/>
      <w:r w:rsidRPr="00412081">
        <w:rPr>
          <w:i/>
          <w:lang w:val="bg-BG"/>
        </w:rPr>
        <w:t>cрещу</w:t>
      </w:r>
      <w:proofErr w:type="spellEnd"/>
      <w:r w:rsidRPr="00412081">
        <w:rPr>
          <w:i/>
          <w:lang w:val="bg-BG"/>
        </w:rPr>
        <w:t xml:space="preserve"> Обединеното Кралство</w:t>
      </w:r>
      <w:r w:rsidRPr="00412081">
        <w:rPr>
          <w:lang w:val="bg-BG"/>
        </w:rPr>
        <w:t>, 23 септември 1998 г., § 22, Сборник с постановления и решения 1998</w:t>
      </w:r>
      <w:r w:rsidRPr="00412081">
        <w:rPr>
          <w:lang w:val="bg-BG"/>
        </w:rPr>
        <w:noBreakHyphen/>
        <w:t xml:space="preserve">VI ; </w:t>
      </w:r>
      <w:proofErr w:type="spellStart"/>
      <w:r w:rsidRPr="00412081">
        <w:rPr>
          <w:i/>
          <w:lang w:val="bg-BG"/>
        </w:rPr>
        <w:t>Опуз</w:t>
      </w:r>
      <w:proofErr w:type="spellEnd"/>
      <w:r w:rsidRPr="00412081">
        <w:rPr>
          <w:i/>
          <w:lang w:val="bg-BG"/>
        </w:rPr>
        <w:t xml:space="preserve"> срещу Турция</w:t>
      </w:r>
      <w:r w:rsidRPr="00412081">
        <w:rPr>
          <w:lang w:val="bg-BG"/>
        </w:rPr>
        <w:t>, № 33401/02, § 159, ЕСПЧ 2009 г.</w:t>
      </w:r>
      <w:r w:rsidRPr="00412081">
        <w:rPr>
          <w:b/>
          <w:lang w:val="bg-BG"/>
        </w:rPr>
        <w:t>)</w:t>
      </w:r>
      <w:r w:rsidRPr="00412081">
        <w:rPr>
          <w:lang w:val="bg-BG"/>
        </w:rPr>
        <w:t xml:space="preserve">. </w:t>
      </w:r>
      <w:r w:rsidR="00296BA2" w:rsidRPr="00412081">
        <w:rPr>
          <w:lang w:val="bg-BG"/>
        </w:rPr>
        <w:t xml:space="preserve">Освен това, Съдът вече </w:t>
      </w:r>
      <w:r w:rsidR="00657B11" w:rsidRPr="00412081">
        <w:rPr>
          <w:lang w:val="bg-BG"/>
        </w:rPr>
        <w:t>изтъкна</w:t>
      </w:r>
      <w:r w:rsidR="00296BA2" w:rsidRPr="00412081">
        <w:rPr>
          <w:lang w:val="bg-BG"/>
        </w:rPr>
        <w:t>, че по</w:t>
      </w:r>
      <w:r w:rsidR="00657B11" w:rsidRPr="00412081">
        <w:rPr>
          <w:lang w:val="bg-BG"/>
        </w:rPr>
        <w:t>зитивните</w:t>
      </w:r>
      <w:r w:rsidR="00296BA2" w:rsidRPr="00412081">
        <w:rPr>
          <w:lang w:val="bg-BG"/>
        </w:rPr>
        <w:t xml:space="preserve"> задължения, които са вменени на властите – в някои случаи по член 2 или член 3 от Конвенцията, а в някои случаи по член 8, приложен самостоятелно или във връзка с член 3</w:t>
      </w:r>
      <w:r w:rsidR="00657B11" w:rsidRPr="00412081">
        <w:rPr>
          <w:lang w:val="bg-BG"/>
        </w:rPr>
        <w:t>,</w:t>
      </w:r>
      <w:r w:rsidR="00296BA2" w:rsidRPr="00412081">
        <w:rPr>
          <w:lang w:val="bg-BG"/>
        </w:rPr>
        <w:t xml:space="preserve"> могат да включват задължението за разработването и прилагането на подходяща правна рамка, предлагаща защита срещу прояви на насилие, които могат да бъдат извършени от частни лица</w:t>
      </w:r>
      <w:r w:rsidR="00657B11" w:rsidRPr="00412081">
        <w:rPr>
          <w:lang w:val="bg-BG"/>
        </w:rPr>
        <w:t xml:space="preserve"> </w:t>
      </w:r>
      <w:r w:rsidRPr="00412081">
        <w:rPr>
          <w:lang w:val="bg-BG"/>
        </w:rPr>
        <w:t>(вж</w:t>
      </w:r>
      <w:r w:rsidR="00EE50B0" w:rsidRPr="00412081">
        <w:rPr>
          <w:lang w:val="bg-BG"/>
        </w:rPr>
        <w:t>.</w:t>
      </w:r>
      <w:r w:rsidRPr="00412081">
        <w:rPr>
          <w:lang w:val="bg-BG"/>
        </w:rPr>
        <w:t xml:space="preserve">, измежду други, </w:t>
      </w:r>
      <w:r w:rsidRPr="00412081">
        <w:rPr>
          <w:i/>
          <w:lang w:val="bg-BG"/>
        </w:rPr>
        <w:t>Осман срещу Обединеното Кралство</w:t>
      </w:r>
      <w:r w:rsidRPr="00412081">
        <w:rPr>
          <w:lang w:val="bg-BG"/>
        </w:rPr>
        <w:t xml:space="preserve">, 28 октомври 1998 г., §§ 128-130, </w:t>
      </w:r>
      <w:r w:rsidRPr="00412081">
        <w:rPr>
          <w:i/>
          <w:lang w:val="bg-BG"/>
        </w:rPr>
        <w:t xml:space="preserve">Сборник с </w:t>
      </w:r>
      <w:r w:rsidRPr="00412081">
        <w:rPr>
          <w:i/>
          <w:lang w:val="bg-BG"/>
        </w:rPr>
        <w:lastRenderedPageBreak/>
        <w:t xml:space="preserve">постановления и решения </w:t>
      </w:r>
      <w:r w:rsidRPr="00412081">
        <w:rPr>
          <w:lang w:val="bg-BG"/>
        </w:rPr>
        <w:t>1998</w:t>
      </w:r>
      <w:r w:rsidRPr="00412081">
        <w:rPr>
          <w:lang w:val="bg-BG"/>
        </w:rPr>
        <w:noBreakHyphen/>
        <w:t xml:space="preserve">VIII ; </w:t>
      </w:r>
      <w:proofErr w:type="spellStart"/>
      <w:r w:rsidRPr="00412081">
        <w:rPr>
          <w:i/>
          <w:lang w:val="bg-BG"/>
        </w:rPr>
        <w:t>Бевакуа</w:t>
      </w:r>
      <w:proofErr w:type="spellEnd"/>
      <w:r w:rsidRPr="00412081">
        <w:rPr>
          <w:i/>
          <w:lang w:val="bg-BG"/>
        </w:rPr>
        <w:t xml:space="preserve"> и С. срещу България</w:t>
      </w:r>
      <w:r w:rsidRPr="00412081">
        <w:rPr>
          <w:lang w:val="bg-BG"/>
        </w:rPr>
        <w:t xml:space="preserve">, № 71127/01, § 65, 12 юни 2008 г.; </w:t>
      </w:r>
      <w:r w:rsidRPr="00412081">
        <w:rPr>
          <w:i/>
          <w:lang w:val="bg-BG"/>
        </w:rPr>
        <w:t xml:space="preserve">A. </w:t>
      </w:r>
      <w:proofErr w:type="spellStart"/>
      <w:r w:rsidRPr="00412081">
        <w:rPr>
          <w:i/>
          <w:lang w:val="bg-BG"/>
        </w:rPr>
        <w:t>cрещу</w:t>
      </w:r>
      <w:proofErr w:type="spellEnd"/>
      <w:r w:rsidRPr="00412081">
        <w:rPr>
          <w:i/>
          <w:lang w:val="bg-BG"/>
        </w:rPr>
        <w:t xml:space="preserve"> Хърватска</w:t>
      </w:r>
      <w:r w:rsidRPr="00412081">
        <w:rPr>
          <w:lang w:val="bg-BG"/>
        </w:rPr>
        <w:t>, № 55164/08, § 60, 14 октомври 2010 г.). Член 3 от Конвенцията задължава също така властите да проведат ефективно официално разследване на твърденията за малтретиране, дори последното да е било причинено от частни лица (</w:t>
      </w:r>
      <w:r w:rsidRPr="00412081">
        <w:rPr>
          <w:i/>
          <w:lang w:val="bg-BG"/>
        </w:rPr>
        <w:t xml:space="preserve">M.C. </w:t>
      </w:r>
      <w:proofErr w:type="spellStart"/>
      <w:r w:rsidRPr="00412081">
        <w:rPr>
          <w:i/>
          <w:lang w:val="bg-BG"/>
        </w:rPr>
        <w:t>cрещу</w:t>
      </w:r>
      <w:proofErr w:type="spellEnd"/>
      <w:r w:rsidRPr="00412081">
        <w:rPr>
          <w:i/>
          <w:lang w:val="bg-BG"/>
        </w:rPr>
        <w:t xml:space="preserve"> България</w:t>
      </w:r>
      <w:r w:rsidRPr="00412081">
        <w:rPr>
          <w:lang w:val="bg-BG"/>
        </w:rPr>
        <w:t>, №</w:t>
      </w:r>
      <w:r w:rsidRPr="00412081">
        <w:rPr>
          <w:vertAlign w:val="superscript"/>
          <w:lang w:val="bg-BG"/>
        </w:rPr>
        <w:t xml:space="preserve"> </w:t>
      </w:r>
      <w:r w:rsidRPr="00412081">
        <w:rPr>
          <w:lang w:val="bg-BG"/>
        </w:rPr>
        <w:t>39272/98, § 151, ЕСПЧ 2003</w:t>
      </w:r>
      <w:r w:rsidRPr="00412081">
        <w:rPr>
          <w:lang w:val="bg-BG"/>
        </w:rPr>
        <w:noBreakHyphen/>
        <w:t>XII). Тази страна на по</w:t>
      </w:r>
      <w:r w:rsidR="00657B11" w:rsidRPr="00412081">
        <w:rPr>
          <w:lang w:val="bg-BG"/>
        </w:rPr>
        <w:t xml:space="preserve">зитивното </w:t>
      </w:r>
      <w:r w:rsidRPr="00412081">
        <w:rPr>
          <w:lang w:val="bg-BG"/>
        </w:rPr>
        <w:t>задължение не изисква непременно присъда, а ефективното прилагане на законите, по-конкретно наказателните, за да бъде осигурена защитата на правата, гарантирани от член 3 от Конвенцията (</w:t>
      </w:r>
      <w:proofErr w:type="spellStart"/>
      <w:r w:rsidRPr="00412081">
        <w:rPr>
          <w:i/>
          <w:lang w:val="bg-BG"/>
        </w:rPr>
        <w:t>Беганович</w:t>
      </w:r>
      <w:proofErr w:type="spellEnd"/>
      <w:r w:rsidRPr="00412081">
        <w:rPr>
          <w:i/>
          <w:lang w:val="bg-BG"/>
        </w:rPr>
        <w:t xml:space="preserve"> срещу Хърватска</w:t>
      </w:r>
      <w:r w:rsidRPr="00412081">
        <w:rPr>
          <w:lang w:val="bg-BG"/>
        </w:rPr>
        <w:t xml:space="preserve">, № 46423/06, §§ 69 и следващи, 25 юни 2009 г., и </w:t>
      </w:r>
      <w:proofErr w:type="spellStart"/>
      <w:r w:rsidRPr="00412081">
        <w:rPr>
          <w:i/>
          <w:lang w:val="bg-BG"/>
        </w:rPr>
        <w:t>Ебджин</w:t>
      </w:r>
      <w:proofErr w:type="spellEnd"/>
      <w:r w:rsidRPr="00412081">
        <w:rPr>
          <w:i/>
          <w:lang w:val="bg-BG"/>
        </w:rPr>
        <w:t xml:space="preserve"> </w:t>
      </w:r>
      <w:proofErr w:type="spellStart"/>
      <w:r w:rsidRPr="00412081">
        <w:rPr>
          <w:i/>
          <w:lang w:val="bg-BG"/>
        </w:rPr>
        <w:t>cрещу</w:t>
      </w:r>
      <w:proofErr w:type="spellEnd"/>
      <w:r w:rsidRPr="00412081">
        <w:rPr>
          <w:i/>
          <w:lang w:val="bg-BG"/>
        </w:rPr>
        <w:t xml:space="preserve"> Турция</w:t>
      </w:r>
      <w:r w:rsidRPr="00412081">
        <w:rPr>
          <w:lang w:val="bg-BG"/>
        </w:rPr>
        <w:t>, № 19506/05, § 39, 1 февруари 2011 г., и препратките в тях).</w:t>
      </w:r>
    </w:p>
    <w:p w:rsidR="00126871" w:rsidRPr="00412081" w:rsidRDefault="00126871" w:rsidP="00126871">
      <w:pPr>
        <w:pStyle w:val="ECHRPara"/>
        <w:rPr>
          <w:lang w:val="bg-BG"/>
        </w:rPr>
      </w:pPr>
      <w:r w:rsidRPr="00412081">
        <w:rPr>
          <w:lang w:val="bg-BG"/>
        </w:rPr>
        <w:t xml:space="preserve">77.  Съдът припомня също, че от своя страна член 13 от Конвенцията гарантира правото на ефективно вътрешноправно средство за защита, за да се отстрани твърдяно нарушение на Конвенцията: това средство трябва да е в състояние да предотврати възникването или продължаването на твърдяното нарушение или да предостави на жалбоподателя подходящо възстановяване за всяко вече </w:t>
      </w:r>
      <w:r w:rsidR="00EF186F" w:rsidRPr="00412081">
        <w:rPr>
          <w:lang w:val="bg-BG"/>
        </w:rPr>
        <w:t>настъпило</w:t>
      </w:r>
      <w:r w:rsidRPr="00412081">
        <w:rPr>
          <w:lang w:val="bg-BG"/>
        </w:rPr>
        <w:t xml:space="preserve"> нарушение (</w:t>
      </w:r>
      <w:proofErr w:type="spellStart"/>
      <w:r w:rsidRPr="00412081">
        <w:rPr>
          <w:i/>
          <w:lang w:val="bg-BG"/>
        </w:rPr>
        <w:t>Кудла</w:t>
      </w:r>
      <w:proofErr w:type="spellEnd"/>
      <w:r w:rsidRPr="00412081">
        <w:rPr>
          <w:i/>
          <w:lang w:val="bg-BG"/>
        </w:rPr>
        <w:t xml:space="preserve"> с</w:t>
      </w:r>
      <w:r w:rsidR="00EE50B0" w:rsidRPr="00412081">
        <w:rPr>
          <w:i/>
          <w:lang w:val="bg-BG"/>
        </w:rPr>
        <w:t>р</w:t>
      </w:r>
      <w:r w:rsidRPr="00412081">
        <w:rPr>
          <w:i/>
          <w:lang w:val="bg-BG"/>
        </w:rPr>
        <w:t xml:space="preserve">ещу Полша </w:t>
      </w:r>
      <w:r w:rsidRPr="00412081">
        <w:rPr>
          <w:lang w:val="bg-BG"/>
        </w:rPr>
        <w:t>[Голям състав], № 30210/96, §§ 157 и 158, ЕСПЧ 2000</w:t>
      </w:r>
      <w:r w:rsidRPr="00412081">
        <w:rPr>
          <w:lang w:val="bg-BG"/>
        </w:rPr>
        <w:noBreakHyphen/>
        <w:t>XI).</w:t>
      </w:r>
    </w:p>
    <w:p w:rsidR="00126871" w:rsidRPr="00412081" w:rsidRDefault="00126871" w:rsidP="00126871">
      <w:pPr>
        <w:pStyle w:val="ECHRPara"/>
        <w:rPr>
          <w:lang w:val="bg-BG"/>
        </w:rPr>
      </w:pPr>
      <w:r w:rsidRPr="00412081">
        <w:rPr>
          <w:lang w:val="bg-BG"/>
        </w:rPr>
        <w:t xml:space="preserve">78.  И накрая Съдът припомня, че според съдебната практика за приложението на член 14 във връзка с член 3 от Конвенцията неизпълнението – дори неволно – на една държава на задължението й да защитава жените от домашно насилие се приема като нарушение на правото им на </w:t>
      </w:r>
      <w:r w:rsidR="00C36799" w:rsidRPr="00412081">
        <w:rPr>
          <w:lang w:val="bg-BG"/>
        </w:rPr>
        <w:t>равна</w:t>
      </w:r>
      <w:r w:rsidRPr="00412081">
        <w:rPr>
          <w:lang w:val="bg-BG"/>
        </w:rPr>
        <w:t xml:space="preserve"> защита от закона (</w:t>
      </w:r>
      <w:proofErr w:type="spellStart"/>
      <w:r w:rsidRPr="00412081">
        <w:rPr>
          <w:i/>
          <w:lang w:val="bg-BG"/>
        </w:rPr>
        <w:t>Опуз</w:t>
      </w:r>
      <w:proofErr w:type="spellEnd"/>
      <w:r w:rsidRPr="00412081">
        <w:rPr>
          <w:i/>
          <w:lang w:val="bg-BG"/>
        </w:rPr>
        <w:t xml:space="preserve">, </w:t>
      </w:r>
      <w:r w:rsidRPr="00412081">
        <w:rPr>
          <w:lang w:val="bg-BG"/>
        </w:rPr>
        <w:t>цитирано по-горе</w:t>
      </w:r>
      <w:r w:rsidRPr="00412081">
        <w:rPr>
          <w:i/>
          <w:lang w:val="bg-BG"/>
        </w:rPr>
        <w:t xml:space="preserve">, </w:t>
      </w:r>
      <w:r w:rsidRPr="00412081">
        <w:rPr>
          <w:lang w:val="bg-BG"/>
        </w:rPr>
        <w:t>§ 191).</w:t>
      </w:r>
    </w:p>
    <w:p w:rsidR="00126871" w:rsidRPr="00412081" w:rsidRDefault="00126871" w:rsidP="00126871">
      <w:pPr>
        <w:pStyle w:val="ECHRPara"/>
        <w:rPr>
          <w:lang w:val="bg-BG"/>
        </w:rPr>
      </w:pPr>
      <w:r w:rsidRPr="00412081">
        <w:rPr>
          <w:lang w:val="bg-BG"/>
        </w:rPr>
        <w:t>79.  Като се обръща към фактите по случая</w:t>
      </w:r>
      <w:r w:rsidR="00A50F68" w:rsidRPr="00412081">
        <w:rPr>
          <w:lang w:val="bg-BG"/>
        </w:rPr>
        <w:t>,</w:t>
      </w:r>
      <w:r w:rsidRPr="00412081">
        <w:rPr>
          <w:lang w:val="bg-BG"/>
        </w:rPr>
        <w:t xml:space="preserve"> Съдът констатира, че от документите по делото става ясно, че жалбоподателката и синът й са били жертви на домашно насилие. Данните, с които Съдът разполага, сочат, че отношението към жалбоподателите е било с достатъчен интензитет, за да попадне в приложното поле на член 3 от Конвенцията. В тази връзка Съдът конкретно отчита уязвимостта на двамата жалбоподатели. Жалбоподателката е страдала от психични разстройства (вж</w:t>
      </w:r>
      <w:r w:rsidR="00296BA2" w:rsidRPr="00412081">
        <w:rPr>
          <w:lang w:val="bg-BG"/>
        </w:rPr>
        <w:t>.</w:t>
      </w:r>
      <w:r w:rsidRPr="00412081">
        <w:rPr>
          <w:lang w:val="bg-BG"/>
        </w:rPr>
        <w:t xml:space="preserve"> параграфи 3 и 32 по-горе). Колкото до жалбоподателя, той е малко дете (параграф 13 по-горе) и поради това, въпреки че спрямо него не се твърди никаква враждебност или насилие, неговото благополучие до голяма степен зависи от условията на живот и от психическото състояние на неговата майка.  </w:t>
      </w:r>
    </w:p>
    <w:p w:rsidR="00126871" w:rsidRPr="00412081" w:rsidRDefault="00126871" w:rsidP="00126871">
      <w:pPr>
        <w:pStyle w:val="ECHRPara"/>
        <w:rPr>
          <w:lang w:val="bg-BG"/>
        </w:rPr>
      </w:pPr>
      <w:r w:rsidRPr="00412081">
        <w:rPr>
          <w:lang w:val="bg-BG"/>
        </w:rPr>
        <w:t xml:space="preserve">80.  Съдът констатира след това, че всички оплаквания, направени във връзка с членове 3, 13 и 14 от Конвенцията (параграфи 72-75 по-горе) се обобщават в твърдението, че държавните власти не са изпълнили положителното си задължение да защитят жалбоподателката от проявите на насилие на техния фактически </w:t>
      </w:r>
      <w:r w:rsidR="00A50F68" w:rsidRPr="00412081">
        <w:rPr>
          <w:lang w:val="bg-BG"/>
        </w:rPr>
        <w:t xml:space="preserve">партньор </w:t>
      </w:r>
      <w:r w:rsidRPr="00412081">
        <w:rPr>
          <w:lang w:val="bg-BG"/>
        </w:rPr>
        <w:t xml:space="preserve">и баща. Той отбелязва, че Правителството от своя страна твърди, че компетентните власти са взели всички възможни мерки да защитят физическата </w:t>
      </w:r>
      <w:r w:rsidRPr="00412081">
        <w:rPr>
          <w:lang w:val="bg-BG"/>
        </w:rPr>
        <w:lastRenderedPageBreak/>
        <w:t>неприкосновеност на жалбоподателката и на сина й (параграфи 67</w:t>
      </w:r>
      <w:r w:rsidRPr="00412081">
        <w:rPr>
          <w:lang w:val="bg-BG"/>
        </w:rPr>
        <w:noBreakHyphen/>
        <w:t>71 по-горе).</w:t>
      </w:r>
    </w:p>
    <w:p w:rsidR="00126871" w:rsidRPr="00412081" w:rsidRDefault="00126871" w:rsidP="00126871">
      <w:pPr>
        <w:pStyle w:val="ECHRPara"/>
        <w:rPr>
          <w:lang w:val="bg-BG"/>
        </w:rPr>
      </w:pPr>
      <w:r w:rsidRPr="00412081">
        <w:rPr>
          <w:lang w:val="bg-BG"/>
        </w:rPr>
        <w:t>81.  </w:t>
      </w:r>
      <w:r w:rsidR="00296BA2" w:rsidRPr="00412081">
        <w:rPr>
          <w:lang w:val="bg-BG"/>
        </w:rPr>
        <w:t>О</w:t>
      </w:r>
      <w:r w:rsidRPr="00412081">
        <w:rPr>
          <w:lang w:val="bg-BG"/>
        </w:rPr>
        <w:t>свен това</w:t>
      </w:r>
      <w:r w:rsidR="00296BA2" w:rsidRPr="00412081">
        <w:rPr>
          <w:lang w:val="bg-BG"/>
        </w:rPr>
        <w:t xml:space="preserve"> Съдът отбелязва</w:t>
      </w:r>
      <w:r w:rsidRPr="00412081">
        <w:rPr>
          <w:lang w:val="bg-BG"/>
        </w:rPr>
        <w:t xml:space="preserve">, че в българското законодателство има правно средство за защита, специално предвидено, за жертвите на насилие в една двойка или семейство. Действително, </w:t>
      </w:r>
      <w:r w:rsidR="00296BA2" w:rsidRPr="00412081">
        <w:rPr>
          <w:lang w:val="bg-BG"/>
        </w:rPr>
        <w:t>З</w:t>
      </w:r>
      <w:r w:rsidRPr="00412081">
        <w:rPr>
          <w:lang w:val="bg-BG"/>
        </w:rPr>
        <w:t xml:space="preserve">аконът от 2005 г. предвижда </w:t>
      </w:r>
      <w:r w:rsidR="00A50F68" w:rsidRPr="00412081">
        <w:rPr>
          <w:lang w:val="bg-BG"/>
        </w:rPr>
        <w:t xml:space="preserve">възможността </w:t>
      </w:r>
      <w:r w:rsidRPr="00412081">
        <w:rPr>
          <w:lang w:val="bg-BG"/>
        </w:rPr>
        <w:t xml:space="preserve">съдилищата да постановят, по искане на </w:t>
      </w:r>
      <w:r w:rsidR="00296BA2" w:rsidRPr="00412081">
        <w:rPr>
          <w:lang w:val="bg-BG"/>
        </w:rPr>
        <w:t>пострадали от</w:t>
      </w:r>
      <w:r w:rsidRPr="00412081">
        <w:rPr>
          <w:lang w:val="bg-BG"/>
        </w:rPr>
        <w:t xml:space="preserve"> такива прояви, подходящи мерки за защита като забрана за приближаване на извършителя на насилието до жилището на </w:t>
      </w:r>
      <w:r w:rsidR="00296BA2" w:rsidRPr="00412081">
        <w:rPr>
          <w:lang w:val="bg-BG"/>
        </w:rPr>
        <w:t xml:space="preserve">пострадалия </w:t>
      </w:r>
      <w:r w:rsidRPr="00412081">
        <w:rPr>
          <w:lang w:val="bg-BG"/>
        </w:rPr>
        <w:t>и до посещаваните от нея места за период, който може да достигне до осемнадесет месеца (параграфи 48-51 по-горе). Този закон предвижда още възможността тези мерки да бъдат наложени превантивно непосредствено след подаването на молбата за защита и за периода на основния съдебен процес (параграф 53 по-горе).</w:t>
      </w:r>
    </w:p>
    <w:p w:rsidR="00126871" w:rsidRPr="00412081" w:rsidRDefault="00126871" w:rsidP="00126871">
      <w:pPr>
        <w:pStyle w:val="ECHRPara"/>
        <w:rPr>
          <w:lang w:val="bg-BG"/>
        </w:rPr>
      </w:pPr>
      <w:r w:rsidRPr="00412081">
        <w:rPr>
          <w:lang w:val="bg-BG"/>
        </w:rPr>
        <w:t xml:space="preserve">82.  Съдът отчита, че в конкретния случай жалбоподателката и синът й три пъти са се възползвали от това вътрешноправно средство за защита. По време на първия процес, проведен през октомври 2010 г., жалбоподателите временно са се ползвали с мерки за защита от деня след подаването на молбата им и до края на процеса (параграфи 21-31 по-горе). Що се отнася до втория процес, започнал през октомври 2013 г., той приключва с окончателно решение в полза на жалбоподателите (параграфи 37-39 по-горе). И накрая, след </w:t>
      </w:r>
      <w:r w:rsidR="000E0E67" w:rsidRPr="00412081">
        <w:rPr>
          <w:lang w:val="bg-BG"/>
        </w:rPr>
        <w:t>образуването</w:t>
      </w:r>
      <w:r w:rsidRPr="00412081">
        <w:rPr>
          <w:lang w:val="bg-BG"/>
        </w:rPr>
        <w:t xml:space="preserve"> през май 2015 г. на трет</w:t>
      </w:r>
      <w:r w:rsidR="000E0E67" w:rsidRPr="00412081">
        <w:rPr>
          <w:lang w:val="bg-BG"/>
        </w:rPr>
        <w:t>ото съдебно производство, кое</w:t>
      </w:r>
      <w:r w:rsidRPr="00412081">
        <w:rPr>
          <w:lang w:val="bg-BG"/>
        </w:rPr>
        <w:t>то изглежда все още е висящ</w:t>
      </w:r>
      <w:r w:rsidR="000E0E67" w:rsidRPr="00412081">
        <w:rPr>
          <w:lang w:val="bg-BG"/>
        </w:rPr>
        <w:t>о</w:t>
      </w:r>
      <w:r w:rsidRPr="00412081">
        <w:rPr>
          <w:lang w:val="bg-BG"/>
        </w:rPr>
        <w:t>, жалбоподателите се ползват с временни мерки за защита (параграф 47 по-горе).</w:t>
      </w:r>
    </w:p>
    <w:p w:rsidR="00126871" w:rsidRPr="00412081" w:rsidRDefault="00126871" w:rsidP="00126871">
      <w:pPr>
        <w:pStyle w:val="ECHRPara"/>
        <w:rPr>
          <w:lang w:val="bg-BG"/>
        </w:rPr>
      </w:pPr>
      <w:r w:rsidRPr="00412081">
        <w:rPr>
          <w:lang w:val="bg-BG"/>
        </w:rPr>
        <w:t>83.  Съдът от</w:t>
      </w:r>
      <w:r w:rsidR="00A50F68" w:rsidRPr="00412081">
        <w:rPr>
          <w:lang w:val="bg-BG"/>
        </w:rPr>
        <w:t xml:space="preserve">чита </w:t>
      </w:r>
      <w:r w:rsidRPr="00412081">
        <w:rPr>
          <w:lang w:val="bg-BG"/>
        </w:rPr>
        <w:t>аргументите на жалбоподателката, която твърди, че мерките за защита, постановени от съдилищата, са се оказали неефективни заради продължаващия тормоз, упражняван от И. И. Въпреки това</w:t>
      </w:r>
      <w:r w:rsidR="00A50F68" w:rsidRPr="00412081">
        <w:rPr>
          <w:lang w:val="bg-BG"/>
        </w:rPr>
        <w:t>,</w:t>
      </w:r>
      <w:r w:rsidRPr="00412081">
        <w:rPr>
          <w:lang w:val="bg-BG"/>
        </w:rPr>
        <w:t xml:space="preserve"> трябва да се посочи, че инцидентите на насилие, от които жалбоподателите се оплакват, са се случили през кратките периоди на съвместно съжителство </w:t>
      </w:r>
      <w:r w:rsidR="00A50F68" w:rsidRPr="00412081">
        <w:rPr>
          <w:lang w:val="bg-BG"/>
        </w:rPr>
        <w:t>с</w:t>
      </w:r>
      <w:r w:rsidRPr="00412081">
        <w:rPr>
          <w:lang w:val="bg-BG"/>
        </w:rPr>
        <w:t xml:space="preserve"> И. И. (параграфи 5</w:t>
      </w:r>
      <w:r w:rsidRPr="00412081">
        <w:rPr>
          <w:lang w:val="bg-BG"/>
        </w:rPr>
        <w:noBreakHyphen/>
        <w:t xml:space="preserve">16, 32-35, 36-37 и 46 по-горе), а не по време на периодите на прилагане на тези мерки. Разбира се, Съдът си дава сметка, че отношенията в една двойка, засегната от домашно насилие, са сложни: действително жертвата на насилие може да бъде подложена на психически натиск, целящ да я принуди отново да заживее с извършителя му. </w:t>
      </w:r>
      <w:r w:rsidR="000E0E67" w:rsidRPr="00412081">
        <w:rPr>
          <w:lang w:val="bg-BG"/>
        </w:rPr>
        <w:t>Въпреки това</w:t>
      </w:r>
      <w:r w:rsidR="00296BA2" w:rsidRPr="00412081">
        <w:rPr>
          <w:lang w:val="bg-BG"/>
        </w:rPr>
        <w:t xml:space="preserve"> </w:t>
      </w:r>
      <w:r w:rsidRPr="00412081">
        <w:rPr>
          <w:lang w:val="bg-BG"/>
        </w:rPr>
        <w:t xml:space="preserve">конфликтната атмосфера, царяща между съпрузите, не може да изключи истинността на помирение, каращо ги да упражнят свободата си отново да заживеят заедно. Съдът отбелязва, че в настоящото дело </w:t>
      </w:r>
      <w:r w:rsidR="00A50F68" w:rsidRPr="00412081">
        <w:rPr>
          <w:lang w:val="bg-BG"/>
        </w:rPr>
        <w:t>жалбоподателката</w:t>
      </w:r>
      <w:r w:rsidRPr="00412081">
        <w:rPr>
          <w:lang w:val="bg-BG"/>
        </w:rPr>
        <w:t xml:space="preserve"> сама е решила да оттегли първата си молба за защита през 2011 г., като решението е взела в момент, в който е ползвала </w:t>
      </w:r>
      <w:r w:rsidR="00D15BA7" w:rsidRPr="00412081">
        <w:rPr>
          <w:lang w:val="bg-BG"/>
        </w:rPr>
        <w:t>съдействието</w:t>
      </w:r>
      <w:r w:rsidRPr="00412081">
        <w:rPr>
          <w:lang w:val="bg-BG"/>
        </w:rPr>
        <w:t xml:space="preserve"> на адвокат (параграф 31 по-горе). Също така </w:t>
      </w:r>
      <w:r w:rsidR="002B3923" w:rsidRPr="00412081">
        <w:rPr>
          <w:lang w:val="bg-BG"/>
        </w:rPr>
        <w:t>Съдът</w:t>
      </w:r>
      <w:r w:rsidRPr="00412081">
        <w:rPr>
          <w:lang w:val="bg-BG"/>
        </w:rPr>
        <w:t xml:space="preserve"> констатира, че жалбоподателката не </w:t>
      </w:r>
      <w:r w:rsidR="003D5533" w:rsidRPr="00412081">
        <w:rPr>
          <w:lang w:val="bg-BG"/>
        </w:rPr>
        <w:t xml:space="preserve">твърди да й е оказван </w:t>
      </w:r>
      <w:r w:rsidRPr="00412081">
        <w:rPr>
          <w:lang w:val="bg-BG"/>
        </w:rPr>
        <w:t>натиск, ко</w:t>
      </w:r>
      <w:r w:rsidR="003D5533" w:rsidRPr="00412081">
        <w:rPr>
          <w:lang w:val="bg-BG"/>
        </w:rPr>
        <w:t xml:space="preserve">йто да </w:t>
      </w:r>
      <w:r w:rsidRPr="00412081">
        <w:rPr>
          <w:lang w:val="bg-BG"/>
        </w:rPr>
        <w:t>обясн</w:t>
      </w:r>
      <w:r w:rsidR="003D5533" w:rsidRPr="00412081">
        <w:rPr>
          <w:lang w:val="bg-BG"/>
        </w:rPr>
        <w:t>и</w:t>
      </w:r>
      <w:r w:rsidRPr="00412081">
        <w:rPr>
          <w:lang w:val="bg-BG"/>
        </w:rPr>
        <w:t xml:space="preserve"> инициативата </w:t>
      </w:r>
      <w:r w:rsidR="003D5533" w:rsidRPr="00412081">
        <w:rPr>
          <w:lang w:val="bg-BG"/>
        </w:rPr>
        <w:t>й</w:t>
      </w:r>
      <w:r w:rsidRPr="00412081">
        <w:rPr>
          <w:lang w:val="bg-BG"/>
        </w:rPr>
        <w:t xml:space="preserve"> да позвъни на своя </w:t>
      </w:r>
      <w:r w:rsidR="00A50F68" w:rsidRPr="00412081">
        <w:rPr>
          <w:lang w:val="bg-BG"/>
        </w:rPr>
        <w:t>партньор</w:t>
      </w:r>
      <w:r w:rsidRPr="00412081">
        <w:rPr>
          <w:lang w:val="bg-BG"/>
        </w:rPr>
        <w:t xml:space="preserve">, дори още преди да изтече срокът на защита, определен след втория съдебен процес, за да дойде </w:t>
      </w:r>
      <w:r w:rsidRPr="00412081">
        <w:rPr>
          <w:lang w:val="bg-BG"/>
        </w:rPr>
        <w:lastRenderedPageBreak/>
        <w:t xml:space="preserve">той да види нея и детето и </w:t>
      </w:r>
      <w:r w:rsidR="002B3923" w:rsidRPr="00412081">
        <w:rPr>
          <w:lang w:val="bg-BG"/>
        </w:rPr>
        <w:t xml:space="preserve">последвалото от това </w:t>
      </w:r>
      <w:r w:rsidR="003D5533" w:rsidRPr="00412081">
        <w:rPr>
          <w:lang w:val="bg-BG"/>
        </w:rPr>
        <w:t>съвместно съжителство</w:t>
      </w:r>
      <w:r w:rsidRPr="00412081">
        <w:rPr>
          <w:lang w:val="bg-BG"/>
        </w:rPr>
        <w:t xml:space="preserve"> (параграфи 39 и 46 по-горе).</w:t>
      </w:r>
    </w:p>
    <w:p w:rsidR="00126871" w:rsidRPr="00412081" w:rsidRDefault="00126871" w:rsidP="00126871">
      <w:pPr>
        <w:pStyle w:val="ECHRPara"/>
        <w:rPr>
          <w:lang w:val="bg-BG"/>
        </w:rPr>
      </w:pPr>
      <w:r w:rsidRPr="00412081">
        <w:rPr>
          <w:lang w:val="bg-BG"/>
        </w:rPr>
        <w:t xml:space="preserve">84.  Освен това Съдът отбелязва, че жалбоподателите говорят също за пасивност на социалните служби, които не са им помогнали достатъчно. Въпреки това </w:t>
      </w:r>
      <w:r w:rsidR="00DC624E" w:rsidRPr="00412081">
        <w:rPr>
          <w:lang w:val="bg-BG"/>
        </w:rPr>
        <w:t>Съдът</w:t>
      </w:r>
      <w:r w:rsidRPr="00412081">
        <w:rPr>
          <w:lang w:val="bg-BG"/>
        </w:rPr>
        <w:t xml:space="preserve"> обръща внимание, че жалбоподателите няколко пъти са били приемани в кризисни центрове за жертви на домашно насилие, сравнително отдалечени от Пловдив, градът, в който живеел извършителят на въпросното насилие (параграфи 25, 38 и 44 по-горе), и че по този начин са се ползвали </w:t>
      </w:r>
      <w:r w:rsidR="003D5533" w:rsidRPr="00412081">
        <w:rPr>
          <w:lang w:val="bg-BG"/>
        </w:rPr>
        <w:t>от</w:t>
      </w:r>
      <w:r w:rsidRPr="00412081">
        <w:rPr>
          <w:lang w:val="bg-BG"/>
        </w:rPr>
        <w:t xml:space="preserve"> последователни социални услуги, за които е дадено разрешение от териториалните подразделения на Агенцията за социално подпомагане (параграфи 56 и 57 по-горе).</w:t>
      </w:r>
      <w:r w:rsidR="008D09C4" w:rsidRPr="00412081">
        <w:rPr>
          <w:lang w:val="bg-BG"/>
        </w:rPr>
        <w:t xml:space="preserve"> </w:t>
      </w:r>
    </w:p>
    <w:p w:rsidR="00126871" w:rsidRPr="00412081" w:rsidRDefault="00126871" w:rsidP="00126871">
      <w:pPr>
        <w:pStyle w:val="ECHRPara"/>
        <w:rPr>
          <w:lang w:val="bg-BG"/>
        </w:rPr>
      </w:pPr>
      <w:r w:rsidRPr="00412081">
        <w:rPr>
          <w:lang w:val="bg-BG"/>
        </w:rPr>
        <w:t xml:space="preserve">85.  Освен това Съдът отбелязва, че жалбоподателите </w:t>
      </w:r>
      <w:r w:rsidR="003D5533" w:rsidRPr="00412081">
        <w:rPr>
          <w:lang w:val="bg-BG"/>
        </w:rPr>
        <w:t xml:space="preserve">се </w:t>
      </w:r>
      <w:r w:rsidRPr="00412081">
        <w:rPr>
          <w:lang w:val="bg-BG"/>
        </w:rPr>
        <w:t>оплаква</w:t>
      </w:r>
      <w:r w:rsidR="003D5533" w:rsidRPr="00412081">
        <w:rPr>
          <w:lang w:val="bg-BG"/>
        </w:rPr>
        <w:t>т</w:t>
      </w:r>
      <w:r w:rsidRPr="00412081">
        <w:rPr>
          <w:lang w:val="bg-BG"/>
        </w:rPr>
        <w:t xml:space="preserve"> </w:t>
      </w:r>
      <w:r w:rsidR="003D5533" w:rsidRPr="00412081">
        <w:rPr>
          <w:lang w:val="bg-BG"/>
        </w:rPr>
        <w:t>от</w:t>
      </w:r>
      <w:r w:rsidRPr="00412081">
        <w:rPr>
          <w:lang w:val="bg-BG"/>
        </w:rPr>
        <w:t xml:space="preserve"> полицията и прокуратурата, че не са извършили разследване на </w:t>
      </w:r>
      <w:r w:rsidR="003D5533" w:rsidRPr="00412081">
        <w:rPr>
          <w:lang w:val="bg-BG"/>
        </w:rPr>
        <w:t xml:space="preserve">действията </w:t>
      </w:r>
      <w:r w:rsidRPr="00412081">
        <w:rPr>
          <w:lang w:val="bg-BG"/>
        </w:rPr>
        <w:t xml:space="preserve">на насилие на И.И. и че не са </w:t>
      </w:r>
      <w:r w:rsidR="003D5533" w:rsidRPr="00412081">
        <w:rPr>
          <w:lang w:val="bg-BG"/>
        </w:rPr>
        <w:t xml:space="preserve">образували </w:t>
      </w:r>
      <w:r w:rsidRPr="00412081">
        <w:rPr>
          <w:lang w:val="bg-BG"/>
        </w:rPr>
        <w:t>спрямо него наказателно пр</w:t>
      </w:r>
      <w:r w:rsidR="003D5533" w:rsidRPr="00412081">
        <w:rPr>
          <w:lang w:val="bg-BG"/>
        </w:rPr>
        <w:t>оизводство</w:t>
      </w:r>
      <w:r w:rsidRPr="00412081">
        <w:rPr>
          <w:lang w:val="bg-BG"/>
        </w:rPr>
        <w:t xml:space="preserve">. </w:t>
      </w:r>
      <w:r w:rsidR="00D33D9C" w:rsidRPr="00412081">
        <w:rPr>
          <w:lang w:val="bg-BG"/>
        </w:rPr>
        <w:t xml:space="preserve">Съдът </w:t>
      </w:r>
      <w:r w:rsidRPr="00412081">
        <w:rPr>
          <w:lang w:val="bg-BG"/>
        </w:rPr>
        <w:t xml:space="preserve">обаче констатира, че според материалите по делото единствените жалби на жалбоподателката, подадени до тези органи, се отнасяли до твърдения за нарушение на заповедите за защита и отправянето на заплахи от страна на И.И. Съдът отбелязва, че в тази връзка са били </w:t>
      </w:r>
      <w:r w:rsidR="008D09C4" w:rsidRPr="00412081">
        <w:rPr>
          <w:lang w:val="bg-BG"/>
        </w:rPr>
        <w:t>образувани</w:t>
      </w:r>
      <w:r w:rsidRPr="00412081">
        <w:rPr>
          <w:lang w:val="bg-BG"/>
        </w:rPr>
        <w:t xml:space="preserve"> две наказателни </w:t>
      </w:r>
      <w:r w:rsidR="008D09C4" w:rsidRPr="00412081">
        <w:rPr>
          <w:lang w:val="bg-BG"/>
        </w:rPr>
        <w:t>производства</w:t>
      </w:r>
      <w:r w:rsidRPr="00412081">
        <w:rPr>
          <w:lang w:val="bg-BG"/>
        </w:rPr>
        <w:t xml:space="preserve">: първото е било прекратено с постановление за прекратяване с посочени точни мотиви (параграф 28 по-горе), а второто изглежда все още </w:t>
      </w:r>
      <w:r w:rsidR="008D09C4" w:rsidRPr="00412081">
        <w:rPr>
          <w:lang w:val="bg-BG"/>
        </w:rPr>
        <w:t>протича</w:t>
      </w:r>
      <w:r w:rsidRPr="00412081">
        <w:rPr>
          <w:lang w:val="bg-BG"/>
        </w:rPr>
        <w:t xml:space="preserve"> (параграфи 43 и 45 по-горе). В допълнение, никакъв елемент по делото не позволява да се констатира, че жалбоподателката е използвала правните средства за защита, които българското наказателно право й предоставя, за да направи оплакване от действията на</w:t>
      </w:r>
      <w:r w:rsidR="003D5533" w:rsidRPr="00412081">
        <w:rPr>
          <w:lang w:val="bg-BG"/>
        </w:rPr>
        <w:t xml:space="preserve"> партньора си</w:t>
      </w:r>
      <w:r w:rsidRPr="00412081">
        <w:rPr>
          <w:lang w:val="bg-BG"/>
        </w:rPr>
        <w:t xml:space="preserve">, каквото е подаването на жалба пред съдилищата за нападения и побои или </w:t>
      </w:r>
      <w:r w:rsidR="003D5533" w:rsidRPr="00412081">
        <w:rPr>
          <w:lang w:val="bg-BG"/>
        </w:rPr>
        <w:t xml:space="preserve">сигнал </w:t>
      </w:r>
      <w:r w:rsidRPr="00412081">
        <w:rPr>
          <w:lang w:val="bg-BG"/>
        </w:rPr>
        <w:t>до прокуратурата за о</w:t>
      </w:r>
      <w:r w:rsidR="003D5533" w:rsidRPr="00412081">
        <w:rPr>
          <w:lang w:val="bg-BG"/>
        </w:rPr>
        <w:t xml:space="preserve">бразуване </w:t>
      </w:r>
      <w:r w:rsidRPr="00412081">
        <w:rPr>
          <w:lang w:val="bg-BG"/>
        </w:rPr>
        <w:t>на наказателно пр</w:t>
      </w:r>
      <w:r w:rsidR="003D5533" w:rsidRPr="00412081">
        <w:rPr>
          <w:lang w:val="bg-BG"/>
        </w:rPr>
        <w:t>оизводство</w:t>
      </w:r>
      <w:r w:rsidRPr="00412081">
        <w:rPr>
          <w:lang w:val="bg-BG"/>
        </w:rPr>
        <w:t xml:space="preserve"> за изнасилване (параграфи 60 и 61 по-горе). Съдът отбелязва, че жалбоподателката е ползвала помощта на адвокат, което е щяло да улесни действията й пред съдилищата или прокуратурата. Трябва да се посочи, че тя не е </w:t>
      </w:r>
      <w:r w:rsidR="00A61942" w:rsidRPr="00412081">
        <w:rPr>
          <w:lang w:val="bg-BG"/>
        </w:rPr>
        <w:t>инициирала</w:t>
      </w:r>
      <w:r w:rsidRPr="00412081">
        <w:rPr>
          <w:lang w:val="bg-BG"/>
        </w:rPr>
        <w:t xml:space="preserve"> наказателн</w:t>
      </w:r>
      <w:r w:rsidR="003D5533" w:rsidRPr="00412081">
        <w:rPr>
          <w:lang w:val="bg-BG"/>
        </w:rPr>
        <w:t xml:space="preserve">о производство </w:t>
      </w:r>
      <w:r w:rsidRPr="00412081">
        <w:rPr>
          <w:lang w:val="bg-BG"/>
        </w:rPr>
        <w:t xml:space="preserve">за нападения и побои срещу И.И. и че не е сезирала прокуратурата, че е била жертва на сексуални </w:t>
      </w:r>
      <w:r w:rsidR="00BF27B4" w:rsidRPr="00412081">
        <w:rPr>
          <w:lang w:val="bg-BG"/>
        </w:rPr>
        <w:t xml:space="preserve">контакти </w:t>
      </w:r>
      <w:r w:rsidRPr="00412081">
        <w:rPr>
          <w:lang w:val="bg-BG"/>
        </w:rPr>
        <w:t xml:space="preserve">без нейното съгласие, което би позволило срещу И.И. служебно </w:t>
      </w:r>
      <w:r w:rsidR="00A61942" w:rsidRPr="00412081">
        <w:rPr>
          <w:lang w:val="bg-BG"/>
        </w:rPr>
        <w:t xml:space="preserve">да се образува </w:t>
      </w:r>
      <w:r w:rsidRPr="00412081">
        <w:rPr>
          <w:lang w:val="bg-BG"/>
        </w:rPr>
        <w:t>наказателно преследване за изнасилване. В тази връзка Съдът припомня, че страните членки се ползват с известна свобода на оценка в избора на различните видове процедури, за да осигурят ефективната защита на ниво вътрешно наказателно право срещу малтретирането, нанесено от частни лица (вж</w:t>
      </w:r>
      <w:r w:rsidR="008E1F1A" w:rsidRPr="00412081">
        <w:rPr>
          <w:lang w:val="bg-BG"/>
        </w:rPr>
        <w:t>.</w:t>
      </w:r>
      <w:r w:rsidRPr="00412081">
        <w:rPr>
          <w:lang w:val="bg-BG"/>
        </w:rPr>
        <w:t xml:space="preserve"> </w:t>
      </w:r>
      <w:proofErr w:type="spellStart"/>
      <w:r w:rsidRPr="00412081">
        <w:rPr>
          <w:i/>
          <w:lang w:val="bg-BG"/>
        </w:rPr>
        <w:t>Валюлиене</w:t>
      </w:r>
      <w:proofErr w:type="spellEnd"/>
      <w:r w:rsidRPr="00412081">
        <w:rPr>
          <w:i/>
          <w:lang w:val="bg-BG"/>
        </w:rPr>
        <w:t xml:space="preserve"> срещу Литва</w:t>
      </w:r>
      <w:r w:rsidRPr="00412081">
        <w:rPr>
          <w:lang w:val="bg-BG"/>
        </w:rPr>
        <w:t>, № 33234/07, § 85, 26 март 2013 г.).</w:t>
      </w:r>
    </w:p>
    <w:p w:rsidR="00126871" w:rsidRPr="00412081" w:rsidRDefault="00126871" w:rsidP="00126871">
      <w:pPr>
        <w:pStyle w:val="ECHRPara"/>
        <w:rPr>
          <w:lang w:val="bg-BG"/>
        </w:rPr>
      </w:pPr>
      <w:r w:rsidRPr="00412081">
        <w:rPr>
          <w:lang w:val="bg-BG"/>
        </w:rPr>
        <w:t>86.  И накрая</w:t>
      </w:r>
      <w:r w:rsidR="00BF27B4" w:rsidRPr="00412081">
        <w:rPr>
          <w:lang w:val="bg-BG"/>
        </w:rPr>
        <w:t>,</w:t>
      </w:r>
      <w:r w:rsidRPr="00412081">
        <w:rPr>
          <w:lang w:val="bg-BG"/>
        </w:rPr>
        <w:t xml:space="preserve"> Съдът държи да подчертае, че полицията в Пловдив на няколко пъти е отправяла към И.И. предупреждения</w:t>
      </w:r>
      <w:r w:rsidR="00BF27B4" w:rsidRPr="00412081">
        <w:rPr>
          <w:lang w:val="bg-BG"/>
        </w:rPr>
        <w:t>, както</w:t>
      </w:r>
      <w:r w:rsidRPr="00412081">
        <w:rPr>
          <w:lang w:val="bg-BG"/>
        </w:rPr>
        <w:t xml:space="preserve"> и че, </w:t>
      </w:r>
      <w:r w:rsidR="00BF27B4" w:rsidRPr="00412081">
        <w:rPr>
          <w:lang w:val="bg-BG"/>
        </w:rPr>
        <w:t xml:space="preserve">според </w:t>
      </w:r>
      <w:r w:rsidRPr="00412081">
        <w:rPr>
          <w:lang w:val="bg-BG"/>
        </w:rPr>
        <w:t>самата жалбоподателка, именно благодарение на полицейски</w:t>
      </w:r>
      <w:r w:rsidR="00BF27B4" w:rsidRPr="00412081">
        <w:rPr>
          <w:lang w:val="bg-BG"/>
        </w:rPr>
        <w:t>я</w:t>
      </w:r>
      <w:r w:rsidRPr="00412081">
        <w:rPr>
          <w:lang w:val="bg-BG"/>
        </w:rPr>
        <w:t xml:space="preserve"> екип тя и </w:t>
      </w:r>
      <w:r w:rsidRPr="00412081">
        <w:rPr>
          <w:lang w:val="bg-BG"/>
        </w:rPr>
        <w:lastRenderedPageBreak/>
        <w:t xml:space="preserve">детето й са успели да напуснат жилището на техния </w:t>
      </w:r>
      <w:r w:rsidR="00BF27B4" w:rsidRPr="00412081">
        <w:rPr>
          <w:lang w:val="bg-BG"/>
        </w:rPr>
        <w:t>партньор</w:t>
      </w:r>
      <w:r w:rsidRPr="00412081">
        <w:rPr>
          <w:lang w:val="bg-BG"/>
        </w:rPr>
        <w:t xml:space="preserve"> и баща през май 2015 г. (края на параграф 46 по-горе).</w:t>
      </w:r>
    </w:p>
    <w:p w:rsidR="00126871" w:rsidRPr="00412081" w:rsidRDefault="00126871" w:rsidP="00126871">
      <w:pPr>
        <w:pStyle w:val="ECHRPara"/>
        <w:rPr>
          <w:lang w:val="bg-BG"/>
        </w:rPr>
      </w:pPr>
      <w:r w:rsidRPr="00412081">
        <w:rPr>
          <w:lang w:val="bg-BG"/>
        </w:rPr>
        <w:t>87.  В светлината на гореизложените обстоятелства</w:t>
      </w:r>
      <w:r w:rsidR="00BF27B4" w:rsidRPr="00412081">
        <w:rPr>
          <w:lang w:val="bg-BG"/>
        </w:rPr>
        <w:t>,</w:t>
      </w:r>
      <w:r w:rsidRPr="00412081">
        <w:rPr>
          <w:lang w:val="bg-BG"/>
        </w:rPr>
        <w:t xml:space="preserve"> Съдът не открива да е налице някакво нарушение на по</w:t>
      </w:r>
      <w:r w:rsidR="00BF27B4" w:rsidRPr="00412081">
        <w:rPr>
          <w:lang w:val="bg-BG"/>
        </w:rPr>
        <w:t xml:space="preserve">зитивните </w:t>
      </w:r>
      <w:r w:rsidRPr="00412081">
        <w:rPr>
          <w:lang w:val="bg-BG"/>
        </w:rPr>
        <w:t xml:space="preserve">задължения на държавата, произтичащи от членове 3, 13 и 14 от Конвенцията. От документите по делото става ясно, че нито вътрешните съдилища, нито полицията, нито прокуратурата са пренебрегнали опасността, която насилственото поведение на И.И. е представлявало за жалбоподателите. Нещо повече, държавните власти са приложили, в необходимите моменти, няколко вида подходящи мерки за запазване на физическата неприкосновеност на жалбоподателите. Елементите по делото не потвърждават твърдението на жалбоподателката, според което тя е била подложена на дискриминационно отношение заради своя пол </w:t>
      </w:r>
      <w:r w:rsidRPr="00412081">
        <w:rPr>
          <w:b/>
          <w:lang w:val="bg-BG"/>
        </w:rPr>
        <w:t>(</w:t>
      </w:r>
      <w:r w:rsidRPr="00412081">
        <w:rPr>
          <w:lang w:val="bg-BG"/>
        </w:rPr>
        <w:t>вж</w:t>
      </w:r>
      <w:r w:rsidR="008E1F1A" w:rsidRPr="00412081">
        <w:rPr>
          <w:lang w:val="bg-BG"/>
        </w:rPr>
        <w:t>.</w:t>
      </w:r>
      <w:r w:rsidRPr="00412081">
        <w:rPr>
          <w:lang w:val="bg-BG"/>
        </w:rPr>
        <w:t xml:space="preserve">, от друга страна, </w:t>
      </w:r>
      <w:r w:rsidRPr="00412081">
        <w:rPr>
          <w:i/>
          <w:lang w:val="bg-BG"/>
        </w:rPr>
        <w:t>Еремия срещу Република Молдова</w:t>
      </w:r>
      <w:r w:rsidRPr="00412081">
        <w:rPr>
          <w:lang w:val="bg-BG"/>
        </w:rPr>
        <w:t>, № 3564/11, §§ 86-90, 28 май 2013 г.). От това следва, че настоящата жалба е явно необоснована и трябва да бъде отхвърлена, в приложение на член 35 §§ 3 a) и 4 от Конвенцията</w:t>
      </w:r>
      <w:r w:rsidRPr="00412081">
        <w:rPr>
          <w:snapToGrid w:val="0"/>
          <w:lang w:val="bg-BG"/>
        </w:rPr>
        <w:t>.</w:t>
      </w:r>
    </w:p>
    <w:p w:rsidR="00126871" w:rsidRPr="00412081" w:rsidRDefault="00126871" w:rsidP="00126871">
      <w:pPr>
        <w:pStyle w:val="JuParaLast"/>
        <w:rPr>
          <w:lang w:val="bg-BG"/>
        </w:rPr>
      </w:pPr>
      <w:r w:rsidRPr="00412081">
        <w:rPr>
          <w:lang w:val="bg-BG"/>
        </w:rPr>
        <w:t>По тези причини Съдът единодушно</w:t>
      </w:r>
    </w:p>
    <w:p w:rsidR="00126871" w:rsidRPr="00412081" w:rsidRDefault="00126871" w:rsidP="00126871">
      <w:pPr>
        <w:pStyle w:val="DecList"/>
        <w:rPr>
          <w:lang w:val="bg-BG"/>
        </w:rPr>
      </w:pPr>
      <w:r w:rsidRPr="00412081">
        <w:rPr>
          <w:i/>
          <w:lang w:val="bg-BG"/>
        </w:rPr>
        <w:t>Обявява</w:t>
      </w:r>
      <w:r w:rsidRPr="00412081">
        <w:rPr>
          <w:lang w:val="bg-BG"/>
        </w:rPr>
        <w:t xml:space="preserve"> жалбата за недопустима.</w:t>
      </w:r>
    </w:p>
    <w:p w:rsidR="00126871" w:rsidRPr="00412081" w:rsidRDefault="00126871" w:rsidP="00126871">
      <w:pPr>
        <w:pStyle w:val="ECHRPara"/>
        <w:rPr>
          <w:sz w:val="2"/>
          <w:szCs w:val="2"/>
          <w:lang w:val="bg-BG" w:eastAsia="en-GB"/>
        </w:rPr>
      </w:pPr>
    </w:p>
    <w:p w:rsidR="00126871" w:rsidRPr="00412081" w:rsidRDefault="008E1F1A" w:rsidP="00126871">
      <w:pPr>
        <w:pStyle w:val="JuParaLast"/>
        <w:rPr>
          <w:lang w:val="bg-BG"/>
        </w:rPr>
      </w:pPr>
      <w:r w:rsidRPr="00412081">
        <w:rPr>
          <w:szCs w:val="24"/>
          <w:lang w:val="bg-BG"/>
        </w:rPr>
        <w:t>Изготвено на френски език и оповестено писмено</w:t>
      </w:r>
      <w:r w:rsidR="00126871" w:rsidRPr="00412081">
        <w:rPr>
          <w:szCs w:val="24"/>
          <w:lang w:val="bg-BG"/>
        </w:rPr>
        <w:t xml:space="preserve"> на 26 май  2016 г</w:t>
      </w:r>
      <w:r w:rsidR="00126871" w:rsidRPr="00412081">
        <w:rPr>
          <w:lang w:val="bg-BG"/>
        </w:rPr>
        <w:t>.</w:t>
      </w:r>
    </w:p>
    <w:p w:rsidR="00234E8A" w:rsidRPr="00412081" w:rsidRDefault="00126871" w:rsidP="00721A03">
      <w:pPr>
        <w:pStyle w:val="JuSigned"/>
        <w:rPr>
          <w:lang w:val="bg-BG"/>
        </w:rPr>
      </w:pPr>
      <w:r w:rsidRPr="00412081">
        <w:rPr>
          <w:lang w:val="bg-BG"/>
        </w:rPr>
        <w:tab/>
      </w:r>
      <w:proofErr w:type="spellStart"/>
      <w:r w:rsidRPr="00412081">
        <w:rPr>
          <w:lang w:val="bg-BG"/>
        </w:rPr>
        <w:t>Клаудия</w:t>
      </w:r>
      <w:proofErr w:type="spellEnd"/>
      <w:r w:rsidRPr="00412081">
        <w:rPr>
          <w:lang w:val="bg-BG"/>
        </w:rPr>
        <w:t xml:space="preserve"> </w:t>
      </w:r>
      <w:proofErr w:type="spellStart"/>
      <w:r w:rsidRPr="00412081">
        <w:rPr>
          <w:lang w:val="bg-BG"/>
        </w:rPr>
        <w:t>Вестердик</w:t>
      </w:r>
      <w:proofErr w:type="spellEnd"/>
      <w:r w:rsidRPr="00412081">
        <w:rPr>
          <w:lang w:val="bg-BG"/>
        </w:rPr>
        <w:tab/>
      </w:r>
      <w:proofErr w:type="spellStart"/>
      <w:r w:rsidRPr="00412081">
        <w:rPr>
          <w:lang w:val="bg-BG"/>
        </w:rPr>
        <w:t>Ангелика</w:t>
      </w:r>
      <w:proofErr w:type="spellEnd"/>
      <w:r w:rsidRPr="00412081">
        <w:rPr>
          <w:lang w:val="bg-BG"/>
        </w:rPr>
        <w:t xml:space="preserve"> </w:t>
      </w:r>
      <w:proofErr w:type="spellStart"/>
      <w:r w:rsidRPr="00412081">
        <w:rPr>
          <w:lang w:val="bg-BG"/>
        </w:rPr>
        <w:t>Нусбергер</w:t>
      </w:r>
      <w:proofErr w:type="spellEnd"/>
      <w:r w:rsidRPr="00412081">
        <w:rPr>
          <w:lang w:val="bg-BG"/>
        </w:rPr>
        <w:t xml:space="preserve"> </w:t>
      </w:r>
      <w:r w:rsidRPr="00412081">
        <w:rPr>
          <w:lang w:val="bg-BG"/>
        </w:rPr>
        <w:br/>
      </w:r>
      <w:r w:rsidRPr="00412081">
        <w:rPr>
          <w:lang w:val="bg-BG"/>
        </w:rPr>
        <w:tab/>
        <w:t>Секретар</w:t>
      </w:r>
      <w:r w:rsidRPr="00412081">
        <w:rPr>
          <w:lang w:val="bg-BG"/>
        </w:rPr>
        <w:tab/>
        <w:t>Председател</w:t>
      </w:r>
    </w:p>
    <w:sectPr w:rsidR="00234E8A" w:rsidRPr="00412081" w:rsidSect="00AF7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BEA" w:rsidRDefault="00F10BEA" w:rsidP="006544C4">
      <w:r>
        <w:separator/>
      </w:r>
    </w:p>
  </w:endnote>
  <w:endnote w:type="continuationSeparator" w:id="0">
    <w:p w:rsidR="00F10BEA" w:rsidRDefault="00F10BEA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706" w:rsidRDefault="00607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706" w:rsidRDefault="006077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25" w:rsidRPr="00150BFA" w:rsidRDefault="00D90125" w:rsidP="000509A5">
    <w:pPr>
      <w:jc w:val="center"/>
    </w:pPr>
    <w:r>
      <w:rPr>
        <w:noProof/>
      </w:rPr>
      <w:drawing>
        <wp:inline distT="0" distB="0" distL="0" distR="0" wp14:anchorId="7E84F6DA" wp14:editId="4DFF1396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125" w:rsidRPr="00633A19" w:rsidRDefault="00D90125" w:rsidP="000509A5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BEA" w:rsidRDefault="00F10BEA" w:rsidP="006544C4">
      <w:r>
        <w:separator/>
      </w:r>
    </w:p>
  </w:footnote>
  <w:footnote w:type="continuationSeparator" w:id="0">
    <w:p w:rsidR="00F10BEA" w:rsidRDefault="00F10BEA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25" w:rsidRPr="004B70C5" w:rsidRDefault="00D90125" w:rsidP="003312A3">
    <w:pPr>
      <w:pStyle w:val="ECHRHeader"/>
      <w:rPr>
        <w:lang w:val="fr-FR"/>
      </w:rPr>
    </w:pPr>
    <w:r>
      <w:rPr>
        <w:rStyle w:val="PageNumber"/>
        <w:lang w:val="en-GB"/>
      </w:rPr>
      <w:fldChar w:fldCharType="begin"/>
    </w:r>
    <w:r w:rsidRPr="004B70C5">
      <w:rPr>
        <w:rStyle w:val="PageNumber"/>
        <w:lang w:val="fr-FR"/>
      </w:rPr>
      <w:instrText xml:space="preserve"> PAGE </w:instrText>
    </w:r>
    <w:r>
      <w:rPr>
        <w:rStyle w:val="PageNumber"/>
        <w:lang w:val="en-GB"/>
      </w:rPr>
      <w:fldChar w:fldCharType="separate"/>
    </w:r>
    <w:r w:rsidR="00943928">
      <w:rPr>
        <w:rStyle w:val="PageNumber"/>
        <w:noProof/>
        <w:lang w:val="fr-FR"/>
      </w:rPr>
      <w:t>12</w:t>
    </w:r>
    <w:r>
      <w:rPr>
        <w:rStyle w:val="PageNumber"/>
        <w:lang w:val="en-GB"/>
      </w:rPr>
      <w:fldChar w:fldCharType="end"/>
    </w:r>
    <w:r w:rsidRPr="004B70C5">
      <w:rPr>
        <w:lang w:val="fr-FR"/>
      </w:rPr>
      <w:tab/>
    </w:r>
    <w:r>
      <w:rPr>
        <w:lang w:val="bg-BG"/>
      </w:rPr>
      <w:t>РЕШЕНИЕ Н.П. И Н.И. срещу БЪЛГАРИЯ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25" w:rsidRPr="00834950" w:rsidRDefault="00D90125" w:rsidP="006544C4">
    <w:pPr>
      <w:pStyle w:val="ECHRHeader"/>
    </w:pPr>
    <w:r>
      <w:tab/>
    </w:r>
    <w:r>
      <w:rPr>
        <w:lang w:val="bg-BG"/>
      </w:rPr>
      <w:t>РЕШЕНИЕ Н.П. И Н.И. срещу БЪЛГАРИЯ</w:t>
    </w:r>
    <w:r w:rsidRPr="00834950">
      <w:tab/>
    </w:r>
    <w:r>
      <w:rPr>
        <w:rStyle w:val="PageNumber"/>
        <w:lang w:val="en-GB"/>
      </w:rPr>
      <w:fldChar w:fldCharType="begin"/>
    </w:r>
    <w:r w:rsidRPr="00834950">
      <w:rPr>
        <w:rStyle w:val="PageNumber"/>
      </w:rPr>
      <w:instrText xml:space="preserve"> PAGE </w:instrText>
    </w:r>
    <w:r>
      <w:rPr>
        <w:rStyle w:val="PageNumber"/>
        <w:lang w:val="en-GB"/>
      </w:rPr>
      <w:fldChar w:fldCharType="separate"/>
    </w:r>
    <w:r w:rsidR="00943928">
      <w:rPr>
        <w:rStyle w:val="PageNumber"/>
        <w:noProof/>
      </w:rPr>
      <w:t>11</w:t>
    </w:r>
    <w:r>
      <w:rPr>
        <w:rStyle w:val="PageNumber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25" w:rsidRPr="00A45145" w:rsidRDefault="00D90125" w:rsidP="000509A5">
    <w:pPr>
      <w:jc w:val="center"/>
    </w:pPr>
    <w:r>
      <w:rPr>
        <w:noProof/>
      </w:rPr>
      <w:drawing>
        <wp:inline distT="0" distB="0" distL="0" distR="0" wp14:anchorId="4B715A73" wp14:editId="56A7CD89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125" w:rsidRDefault="00D90125" w:rsidP="000509A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6C56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84B4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BEA7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CE46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B0CDA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FAB6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7A58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A10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E83B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5E9F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CCD293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0"/>
  </w:num>
  <w:num w:numId="5">
    <w:abstractNumId w:val="11"/>
  </w:num>
  <w:num w:numId="6">
    <w:abstractNumId w:val="13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1"/>
    <w:docVar w:name="NBEMMDOC" w:val="0"/>
    <w:docVar w:name="Plural" w:val="0"/>
    <w:docVar w:name="SignForeName" w:val="0"/>
  </w:docVars>
  <w:rsids>
    <w:rsidRoot w:val="004B70C5"/>
    <w:rsid w:val="000041F8"/>
    <w:rsid w:val="000042A8"/>
    <w:rsid w:val="00004308"/>
    <w:rsid w:val="00005BF0"/>
    <w:rsid w:val="00006E88"/>
    <w:rsid w:val="00007154"/>
    <w:rsid w:val="00007FB4"/>
    <w:rsid w:val="000103AE"/>
    <w:rsid w:val="000106D0"/>
    <w:rsid w:val="00011D69"/>
    <w:rsid w:val="00012AD3"/>
    <w:rsid w:val="00012AE7"/>
    <w:rsid w:val="00015C2D"/>
    <w:rsid w:val="00015F00"/>
    <w:rsid w:val="00021BBA"/>
    <w:rsid w:val="000223A8"/>
    <w:rsid w:val="00022C1D"/>
    <w:rsid w:val="00031CBB"/>
    <w:rsid w:val="00034987"/>
    <w:rsid w:val="000360A0"/>
    <w:rsid w:val="00041DBB"/>
    <w:rsid w:val="00042A1F"/>
    <w:rsid w:val="000430A3"/>
    <w:rsid w:val="00045C87"/>
    <w:rsid w:val="000509A5"/>
    <w:rsid w:val="00052CED"/>
    <w:rsid w:val="000602DF"/>
    <w:rsid w:val="00061B05"/>
    <w:rsid w:val="000632D5"/>
    <w:rsid w:val="000644EE"/>
    <w:rsid w:val="0008262E"/>
    <w:rsid w:val="00084C7F"/>
    <w:rsid w:val="00090E20"/>
    <w:rsid w:val="000925AD"/>
    <w:rsid w:val="000929E4"/>
    <w:rsid w:val="000933AC"/>
    <w:rsid w:val="000945E7"/>
    <w:rsid w:val="00097F88"/>
    <w:rsid w:val="000A24EB"/>
    <w:rsid w:val="000B1078"/>
    <w:rsid w:val="000B6923"/>
    <w:rsid w:val="000B7262"/>
    <w:rsid w:val="000B7FEE"/>
    <w:rsid w:val="000C2899"/>
    <w:rsid w:val="000C5F3C"/>
    <w:rsid w:val="000C6DCC"/>
    <w:rsid w:val="000D47AA"/>
    <w:rsid w:val="000D721F"/>
    <w:rsid w:val="000D7340"/>
    <w:rsid w:val="000D7F8D"/>
    <w:rsid w:val="000E069B"/>
    <w:rsid w:val="000E0E67"/>
    <w:rsid w:val="000E0E82"/>
    <w:rsid w:val="000E1DC5"/>
    <w:rsid w:val="000E223F"/>
    <w:rsid w:val="000E667A"/>
    <w:rsid w:val="000E7D45"/>
    <w:rsid w:val="000F0DAE"/>
    <w:rsid w:val="000F37F0"/>
    <w:rsid w:val="000F6121"/>
    <w:rsid w:val="000F76DA"/>
    <w:rsid w:val="000F7851"/>
    <w:rsid w:val="001008E9"/>
    <w:rsid w:val="00104E23"/>
    <w:rsid w:val="0010701F"/>
    <w:rsid w:val="0011176C"/>
    <w:rsid w:val="00111B0C"/>
    <w:rsid w:val="00120D6C"/>
    <w:rsid w:val="0012429B"/>
    <w:rsid w:val="001257EC"/>
    <w:rsid w:val="00126871"/>
    <w:rsid w:val="001333FF"/>
    <w:rsid w:val="00133D33"/>
    <w:rsid w:val="0013416D"/>
    <w:rsid w:val="00134A17"/>
    <w:rsid w:val="00134D64"/>
    <w:rsid w:val="00135A30"/>
    <w:rsid w:val="0013612C"/>
    <w:rsid w:val="00137D10"/>
    <w:rsid w:val="00137FF6"/>
    <w:rsid w:val="00141650"/>
    <w:rsid w:val="001419CE"/>
    <w:rsid w:val="001424C2"/>
    <w:rsid w:val="0014285A"/>
    <w:rsid w:val="00147C99"/>
    <w:rsid w:val="00151D87"/>
    <w:rsid w:val="001535B3"/>
    <w:rsid w:val="00162A12"/>
    <w:rsid w:val="00166530"/>
    <w:rsid w:val="0016678F"/>
    <w:rsid w:val="0016739C"/>
    <w:rsid w:val="00170E63"/>
    <w:rsid w:val="001716CE"/>
    <w:rsid w:val="00171C3A"/>
    <w:rsid w:val="00172F6E"/>
    <w:rsid w:val="00173894"/>
    <w:rsid w:val="00175973"/>
    <w:rsid w:val="001816CD"/>
    <w:rsid w:val="00181B7F"/>
    <w:rsid w:val="001820A6"/>
    <w:rsid w:val="001832BD"/>
    <w:rsid w:val="0018515A"/>
    <w:rsid w:val="00186FBE"/>
    <w:rsid w:val="001943B5"/>
    <w:rsid w:val="00195134"/>
    <w:rsid w:val="00196008"/>
    <w:rsid w:val="001A145B"/>
    <w:rsid w:val="001A2A80"/>
    <w:rsid w:val="001A40C2"/>
    <w:rsid w:val="001A47E1"/>
    <w:rsid w:val="001A485F"/>
    <w:rsid w:val="001A5A7C"/>
    <w:rsid w:val="001A674C"/>
    <w:rsid w:val="001B2F45"/>
    <w:rsid w:val="001B36DE"/>
    <w:rsid w:val="001B3B24"/>
    <w:rsid w:val="001C01C8"/>
    <w:rsid w:val="001C0F98"/>
    <w:rsid w:val="001C2A42"/>
    <w:rsid w:val="001D1E1A"/>
    <w:rsid w:val="001D59C1"/>
    <w:rsid w:val="001D63ED"/>
    <w:rsid w:val="001D7348"/>
    <w:rsid w:val="001E035B"/>
    <w:rsid w:val="001E0961"/>
    <w:rsid w:val="001E3EAE"/>
    <w:rsid w:val="001E6F32"/>
    <w:rsid w:val="001E7652"/>
    <w:rsid w:val="001F1FCC"/>
    <w:rsid w:val="001F2145"/>
    <w:rsid w:val="001F2634"/>
    <w:rsid w:val="001F43EF"/>
    <w:rsid w:val="001F6262"/>
    <w:rsid w:val="001F67B0"/>
    <w:rsid w:val="001F7B3D"/>
    <w:rsid w:val="00205F9F"/>
    <w:rsid w:val="00210338"/>
    <w:rsid w:val="002115FC"/>
    <w:rsid w:val="002124E3"/>
    <w:rsid w:val="0021423C"/>
    <w:rsid w:val="00227AEC"/>
    <w:rsid w:val="00230D00"/>
    <w:rsid w:val="00231DF7"/>
    <w:rsid w:val="00231FD1"/>
    <w:rsid w:val="002339E0"/>
    <w:rsid w:val="00233CF8"/>
    <w:rsid w:val="00233D84"/>
    <w:rsid w:val="00234E8A"/>
    <w:rsid w:val="0023575D"/>
    <w:rsid w:val="00237148"/>
    <w:rsid w:val="0024222D"/>
    <w:rsid w:val="002433B5"/>
    <w:rsid w:val="002445C9"/>
    <w:rsid w:val="00244AD6"/>
    <w:rsid w:val="00244B0E"/>
    <w:rsid w:val="00244F6C"/>
    <w:rsid w:val="0025148F"/>
    <w:rsid w:val="002532C5"/>
    <w:rsid w:val="002539C4"/>
    <w:rsid w:val="00257FF2"/>
    <w:rsid w:val="00260C03"/>
    <w:rsid w:val="00262A12"/>
    <w:rsid w:val="0026540E"/>
    <w:rsid w:val="002714DA"/>
    <w:rsid w:val="00272255"/>
    <w:rsid w:val="00275123"/>
    <w:rsid w:val="00282240"/>
    <w:rsid w:val="00282F3C"/>
    <w:rsid w:val="00283306"/>
    <w:rsid w:val="00290972"/>
    <w:rsid w:val="002948AD"/>
    <w:rsid w:val="00294E63"/>
    <w:rsid w:val="00296BA2"/>
    <w:rsid w:val="002A01CC"/>
    <w:rsid w:val="002A55C6"/>
    <w:rsid w:val="002A61B1"/>
    <w:rsid w:val="002A663C"/>
    <w:rsid w:val="002A6819"/>
    <w:rsid w:val="002A78A3"/>
    <w:rsid w:val="002B3923"/>
    <w:rsid w:val="002B444B"/>
    <w:rsid w:val="002B5887"/>
    <w:rsid w:val="002B7BCE"/>
    <w:rsid w:val="002C0E27"/>
    <w:rsid w:val="002C3040"/>
    <w:rsid w:val="002D022D"/>
    <w:rsid w:val="002D24BB"/>
    <w:rsid w:val="002D3B06"/>
    <w:rsid w:val="002D4EA6"/>
    <w:rsid w:val="002D631E"/>
    <w:rsid w:val="002F15EC"/>
    <w:rsid w:val="002F17D9"/>
    <w:rsid w:val="002F2AF7"/>
    <w:rsid w:val="002F7E1C"/>
    <w:rsid w:val="00301746"/>
    <w:rsid w:val="00301A75"/>
    <w:rsid w:val="00301BE5"/>
    <w:rsid w:val="00302F70"/>
    <w:rsid w:val="0030336F"/>
    <w:rsid w:val="0030375E"/>
    <w:rsid w:val="0030400B"/>
    <w:rsid w:val="00307C39"/>
    <w:rsid w:val="0031276A"/>
    <w:rsid w:val="00312A30"/>
    <w:rsid w:val="003163A1"/>
    <w:rsid w:val="00320F72"/>
    <w:rsid w:val="00321C5C"/>
    <w:rsid w:val="0032463E"/>
    <w:rsid w:val="00326224"/>
    <w:rsid w:val="00330B79"/>
    <w:rsid w:val="003312A3"/>
    <w:rsid w:val="00331348"/>
    <w:rsid w:val="00334EC5"/>
    <w:rsid w:val="00337EE4"/>
    <w:rsid w:val="00340FFD"/>
    <w:rsid w:val="003414D2"/>
    <w:rsid w:val="00347012"/>
    <w:rsid w:val="00347280"/>
    <w:rsid w:val="003506B1"/>
    <w:rsid w:val="0035390C"/>
    <w:rsid w:val="00356AC7"/>
    <w:rsid w:val="003602AC"/>
    <w:rsid w:val="003609FA"/>
    <w:rsid w:val="00366AF4"/>
    <w:rsid w:val="003710C8"/>
    <w:rsid w:val="00371B08"/>
    <w:rsid w:val="003734A7"/>
    <w:rsid w:val="003750BE"/>
    <w:rsid w:val="00376E91"/>
    <w:rsid w:val="00381AF0"/>
    <w:rsid w:val="00385947"/>
    <w:rsid w:val="00387B9D"/>
    <w:rsid w:val="0039055E"/>
    <w:rsid w:val="0039364F"/>
    <w:rsid w:val="00396686"/>
    <w:rsid w:val="0039778E"/>
    <w:rsid w:val="003A5EA8"/>
    <w:rsid w:val="003A7DFE"/>
    <w:rsid w:val="003B153E"/>
    <w:rsid w:val="003B3DC4"/>
    <w:rsid w:val="003B4941"/>
    <w:rsid w:val="003C317A"/>
    <w:rsid w:val="003C3EC5"/>
    <w:rsid w:val="003C5714"/>
    <w:rsid w:val="003C6B9F"/>
    <w:rsid w:val="003C6E2A"/>
    <w:rsid w:val="003D0299"/>
    <w:rsid w:val="003D0D0E"/>
    <w:rsid w:val="003D50B3"/>
    <w:rsid w:val="003D5533"/>
    <w:rsid w:val="003E02AC"/>
    <w:rsid w:val="003E3695"/>
    <w:rsid w:val="003E6D80"/>
    <w:rsid w:val="003E747B"/>
    <w:rsid w:val="003F05FA"/>
    <w:rsid w:val="003F1D9A"/>
    <w:rsid w:val="003F244A"/>
    <w:rsid w:val="003F30B8"/>
    <w:rsid w:val="003F4C45"/>
    <w:rsid w:val="003F5F7B"/>
    <w:rsid w:val="003F7D64"/>
    <w:rsid w:val="003F7F08"/>
    <w:rsid w:val="004047FE"/>
    <w:rsid w:val="00412081"/>
    <w:rsid w:val="00414300"/>
    <w:rsid w:val="0041794C"/>
    <w:rsid w:val="00425C67"/>
    <w:rsid w:val="00426BEE"/>
    <w:rsid w:val="00427C38"/>
    <w:rsid w:val="00427E7A"/>
    <w:rsid w:val="004317A8"/>
    <w:rsid w:val="00436699"/>
    <w:rsid w:val="00436C49"/>
    <w:rsid w:val="00442822"/>
    <w:rsid w:val="00445366"/>
    <w:rsid w:val="00445920"/>
    <w:rsid w:val="004462CE"/>
    <w:rsid w:val="00447F5B"/>
    <w:rsid w:val="00461DB0"/>
    <w:rsid w:val="0046240C"/>
    <w:rsid w:val="00463926"/>
    <w:rsid w:val="00464C9A"/>
    <w:rsid w:val="004701AF"/>
    <w:rsid w:val="00474F3D"/>
    <w:rsid w:val="00475FDD"/>
    <w:rsid w:val="00477E3A"/>
    <w:rsid w:val="00480445"/>
    <w:rsid w:val="0048102B"/>
    <w:rsid w:val="00481D3D"/>
    <w:rsid w:val="00483E5F"/>
    <w:rsid w:val="004845CB"/>
    <w:rsid w:val="00484EA5"/>
    <w:rsid w:val="004850F1"/>
    <w:rsid w:val="00485FF9"/>
    <w:rsid w:val="004907F0"/>
    <w:rsid w:val="0049140B"/>
    <w:rsid w:val="0049216A"/>
    <w:rsid w:val="004923A5"/>
    <w:rsid w:val="00496BFB"/>
    <w:rsid w:val="004A15C7"/>
    <w:rsid w:val="004A1F64"/>
    <w:rsid w:val="004A44A3"/>
    <w:rsid w:val="004A4A9E"/>
    <w:rsid w:val="004B0010"/>
    <w:rsid w:val="004B013B"/>
    <w:rsid w:val="004B0ED6"/>
    <w:rsid w:val="004B112B"/>
    <w:rsid w:val="004B244D"/>
    <w:rsid w:val="004B70C5"/>
    <w:rsid w:val="004C01E4"/>
    <w:rsid w:val="004C086C"/>
    <w:rsid w:val="004C1F56"/>
    <w:rsid w:val="004C27BC"/>
    <w:rsid w:val="004D15F3"/>
    <w:rsid w:val="004D4AA5"/>
    <w:rsid w:val="004D5311"/>
    <w:rsid w:val="004D5DCC"/>
    <w:rsid w:val="004E2128"/>
    <w:rsid w:val="004F10AF"/>
    <w:rsid w:val="004F11A4"/>
    <w:rsid w:val="004F2389"/>
    <w:rsid w:val="004F304D"/>
    <w:rsid w:val="004F32A4"/>
    <w:rsid w:val="004F61BE"/>
    <w:rsid w:val="004F66B1"/>
    <w:rsid w:val="00501DAC"/>
    <w:rsid w:val="00503214"/>
    <w:rsid w:val="005061DE"/>
    <w:rsid w:val="00511C07"/>
    <w:rsid w:val="00513095"/>
    <w:rsid w:val="0051424D"/>
    <w:rsid w:val="005173A6"/>
    <w:rsid w:val="00520BAA"/>
    <w:rsid w:val="005233A5"/>
    <w:rsid w:val="00525208"/>
    <w:rsid w:val="005257A5"/>
    <w:rsid w:val="0052607E"/>
    <w:rsid w:val="005264C0"/>
    <w:rsid w:val="00526A1F"/>
    <w:rsid w:val="00526A8A"/>
    <w:rsid w:val="00527F65"/>
    <w:rsid w:val="005308B0"/>
    <w:rsid w:val="00531DF2"/>
    <w:rsid w:val="00532814"/>
    <w:rsid w:val="00541C76"/>
    <w:rsid w:val="005442EE"/>
    <w:rsid w:val="00544A86"/>
    <w:rsid w:val="00547353"/>
    <w:rsid w:val="005474E7"/>
    <w:rsid w:val="005512A3"/>
    <w:rsid w:val="005578CE"/>
    <w:rsid w:val="00562781"/>
    <w:rsid w:val="00562C29"/>
    <w:rsid w:val="00564E3A"/>
    <w:rsid w:val="00565B61"/>
    <w:rsid w:val="00566C6A"/>
    <w:rsid w:val="0057271C"/>
    <w:rsid w:val="00572845"/>
    <w:rsid w:val="00574487"/>
    <w:rsid w:val="005749C3"/>
    <w:rsid w:val="00576801"/>
    <w:rsid w:val="00580014"/>
    <w:rsid w:val="00585955"/>
    <w:rsid w:val="00590E5B"/>
    <w:rsid w:val="00591599"/>
    <w:rsid w:val="00592772"/>
    <w:rsid w:val="00593AD3"/>
    <w:rsid w:val="00595721"/>
    <w:rsid w:val="0059574A"/>
    <w:rsid w:val="005A1B9B"/>
    <w:rsid w:val="005A5D46"/>
    <w:rsid w:val="005A6751"/>
    <w:rsid w:val="005B092E"/>
    <w:rsid w:val="005B0B90"/>
    <w:rsid w:val="005B0EB8"/>
    <w:rsid w:val="005B152C"/>
    <w:rsid w:val="005B1EE0"/>
    <w:rsid w:val="005B2B24"/>
    <w:rsid w:val="005B43B0"/>
    <w:rsid w:val="005B4425"/>
    <w:rsid w:val="005B450A"/>
    <w:rsid w:val="005B48CF"/>
    <w:rsid w:val="005B4B94"/>
    <w:rsid w:val="005B602E"/>
    <w:rsid w:val="005B6B6D"/>
    <w:rsid w:val="005B7BB9"/>
    <w:rsid w:val="005C3CE0"/>
    <w:rsid w:val="005C3EE8"/>
    <w:rsid w:val="005D34F9"/>
    <w:rsid w:val="005D4190"/>
    <w:rsid w:val="005D67A3"/>
    <w:rsid w:val="005D78D2"/>
    <w:rsid w:val="005E2988"/>
    <w:rsid w:val="005E3085"/>
    <w:rsid w:val="005E4DA8"/>
    <w:rsid w:val="005F51E1"/>
    <w:rsid w:val="005F6698"/>
    <w:rsid w:val="00605971"/>
    <w:rsid w:val="0060705A"/>
    <w:rsid w:val="00607706"/>
    <w:rsid w:val="00610719"/>
    <w:rsid w:val="00611C80"/>
    <w:rsid w:val="00612900"/>
    <w:rsid w:val="0061724D"/>
    <w:rsid w:val="00620692"/>
    <w:rsid w:val="0062082C"/>
    <w:rsid w:val="006242CA"/>
    <w:rsid w:val="00624485"/>
    <w:rsid w:val="00626BFA"/>
    <w:rsid w:val="00627507"/>
    <w:rsid w:val="00633717"/>
    <w:rsid w:val="006344E1"/>
    <w:rsid w:val="00646D7A"/>
    <w:rsid w:val="006544C4"/>
    <w:rsid w:val="006545C4"/>
    <w:rsid w:val="00654EF6"/>
    <w:rsid w:val="00657B11"/>
    <w:rsid w:val="00661971"/>
    <w:rsid w:val="00661CE8"/>
    <w:rsid w:val="006623D9"/>
    <w:rsid w:val="0066550C"/>
    <w:rsid w:val="006716F2"/>
    <w:rsid w:val="006736B2"/>
    <w:rsid w:val="00675542"/>
    <w:rsid w:val="00675C27"/>
    <w:rsid w:val="006816AC"/>
    <w:rsid w:val="006826AD"/>
    <w:rsid w:val="00682BF2"/>
    <w:rsid w:val="006859CE"/>
    <w:rsid w:val="00686B30"/>
    <w:rsid w:val="00686E7E"/>
    <w:rsid w:val="00691270"/>
    <w:rsid w:val="00694BA8"/>
    <w:rsid w:val="00697651"/>
    <w:rsid w:val="006A037C"/>
    <w:rsid w:val="006A36F4"/>
    <w:rsid w:val="006A3950"/>
    <w:rsid w:val="006A406F"/>
    <w:rsid w:val="006A5D3A"/>
    <w:rsid w:val="006C0187"/>
    <w:rsid w:val="006C11A4"/>
    <w:rsid w:val="006C1D47"/>
    <w:rsid w:val="006C2172"/>
    <w:rsid w:val="006C23D4"/>
    <w:rsid w:val="006C5B65"/>
    <w:rsid w:val="006C7BB0"/>
    <w:rsid w:val="006D3237"/>
    <w:rsid w:val="006D4724"/>
    <w:rsid w:val="006D520E"/>
    <w:rsid w:val="006D5B06"/>
    <w:rsid w:val="006E2E37"/>
    <w:rsid w:val="006E32ED"/>
    <w:rsid w:val="006E3CF1"/>
    <w:rsid w:val="006E7E80"/>
    <w:rsid w:val="006F1360"/>
    <w:rsid w:val="006F19B0"/>
    <w:rsid w:val="006F48CA"/>
    <w:rsid w:val="006F5EF6"/>
    <w:rsid w:val="006F64DD"/>
    <w:rsid w:val="00705B3A"/>
    <w:rsid w:val="00707E36"/>
    <w:rsid w:val="007100CD"/>
    <w:rsid w:val="00712DC5"/>
    <w:rsid w:val="0071470F"/>
    <w:rsid w:val="00714BB1"/>
    <w:rsid w:val="00715127"/>
    <w:rsid w:val="00715E8E"/>
    <w:rsid w:val="00720BF1"/>
    <w:rsid w:val="00721A03"/>
    <w:rsid w:val="00723580"/>
    <w:rsid w:val="00723755"/>
    <w:rsid w:val="0072672C"/>
    <w:rsid w:val="0073136C"/>
    <w:rsid w:val="00731F0F"/>
    <w:rsid w:val="00733250"/>
    <w:rsid w:val="00735FAE"/>
    <w:rsid w:val="00741404"/>
    <w:rsid w:val="00743729"/>
    <w:rsid w:val="007449E5"/>
    <w:rsid w:val="00744CF3"/>
    <w:rsid w:val="00747FF0"/>
    <w:rsid w:val="00750BE3"/>
    <w:rsid w:val="0075518A"/>
    <w:rsid w:val="00760608"/>
    <w:rsid w:val="00764D4E"/>
    <w:rsid w:val="00765A1F"/>
    <w:rsid w:val="0077483A"/>
    <w:rsid w:val="00775B6D"/>
    <w:rsid w:val="00776B2A"/>
    <w:rsid w:val="00776D68"/>
    <w:rsid w:val="0077774E"/>
    <w:rsid w:val="007809C5"/>
    <w:rsid w:val="007850EE"/>
    <w:rsid w:val="0078555E"/>
    <w:rsid w:val="00785B95"/>
    <w:rsid w:val="00790E96"/>
    <w:rsid w:val="00793366"/>
    <w:rsid w:val="007A624F"/>
    <w:rsid w:val="007A716F"/>
    <w:rsid w:val="007B270A"/>
    <w:rsid w:val="007B322B"/>
    <w:rsid w:val="007B4AEC"/>
    <w:rsid w:val="007C0695"/>
    <w:rsid w:val="007C419A"/>
    <w:rsid w:val="007C4985"/>
    <w:rsid w:val="007C4CC8"/>
    <w:rsid w:val="007C5426"/>
    <w:rsid w:val="007C5798"/>
    <w:rsid w:val="007C5B2E"/>
    <w:rsid w:val="007D1ECE"/>
    <w:rsid w:val="007D1FC5"/>
    <w:rsid w:val="007D2AC3"/>
    <w:rsid w:val="007D4832"/>
    <w:rsid w:val="007D650A"/>
    <w:rsid w:val="007E0D8B"/>
    <w:rsid w:val="007E21B2"/>
    <w:rsid w:val="007E2C4E"/>
    <w:rsid w:val="007E2D45"/>
    <w:rsid w:val="007E482F"/>
    <w:rsid w:val="007E6767"/>
    <w:rsid w:val="007E6AB4"/>
    <w:rsid w:val="007F0E48"/>
    <w:rsid w:val="007F1905"/>
    <w:rsid w:val="007F1A68"/>
    <w:rsid w:val="007F42B6"/>
    <w:rsid w:val="00801300"/>
    <w:rsid w:val="008013F9"/>
    <w:rsid w:val="00802C64"/>
    <w:rsid w:val="008030EC"/>
    <w:rsid w:val="00805E52"/>
    <w:rsid w:val="008061D0"/>
    <w:rsid w:val="00810B38"/>
    <w:rsid w:val="008204C7"/>
    <w:rsid w:val="00820992"/>
    <w:rsid w:val="00820A26"/>
    <w:rsid w:val="008234B5"/>
    <w:rsid w:val="00823602"/>
    <w:rsid w:val="008255F5"/>
    <w:rsid w:val="008257F6"/>
    <w:rsid w:val="0083014E"/>
    <w:rsid w:val="0083178D"/>
    <w:rsid w:val="0083214A"/>
    <w:rsid w:val="00834220"/>
    <w:rsid w:val="00834950"/>
    <w:rsid w:val="0084331C"/>
    <w:rsid w:val="00844C0C"/>
    <w:rsid w:val="00845723"/>
    <w:rsid w:val="00851EF9"/>
    <w:rsid w:val="008546E0"/>
    <w:rsid w:val="008563E6"/>
    <w:rsid w:val="008577FD"/>
    <w:rsid w:val="00857CB4"/>
    <w:rsid w:val="00860B03"/>
    <w:rsid w:val="0086497A"/>
    <w:rsid w:val="0086649A"/>
    <w:rsid w:val="008713A1"/>
    <w:rsid w:val="008754AB"/>
    <w:rsid w:val="0087708C"/>
    <w:rsid w:val="0088060C"/>
    <w:rsid w:val="00892F31"/>
    <w:rsid w:val="00893034"/>
    <w:rsid w:val="00893576"/>
    <w:rsid w:val="008939EB"/>
    <w:rsid w:val="00893E73"/>
    <w:rsid w:val="008B02DC"/>
    <w:rsid w:val="008B1F5C"/>
    <w:rsid w:val="008B24E6"/>
    <w:rsid w:val="008B57CE"/>
    <w:rsid w:val="008C26DE"/>
    <w:rsid w:val="008C430E"/>
    <w:rsid w:val="008C4AA6"/>
    <w:rsid w:val="008C6714"/>
    <w:rsid w:val="008D09C4"/>
    <w:rsid w:val="008D2225"/>
    <w:rsid w:val="008D4752"/>
    <w:rsid w:val="008D4EE2"/>
    <w:rsid w:val="008D526B"/>
    <w:rsid w:val="008E1F1A"/>
    <w:rsid w:val="008E271C"/>
    <w:rsid w:val="008E418E"/>
    <w:rsid w:val="008E558D"/>
    <w:rsid w:val="008E5A72"/>
    <w:rsid w:val="008E5BC6"/>
    <w:rsid w:val="008E5BD1"/>
    <w:rsid w:val="008E6A25"/>
    <w:rsid w:val="008E6D94"/>
    <w:rsid w:val="008F25DB"/>
    <w:rsid w:val="008F4BAB"/>
    <w:rsid w:val="008F5193"/>
    <w:rsid w:val="008F60F3"/>
    <w:rsid w:val="00900823"/>
    <w:rsid w:val="009013A7"/>
    <w:rsid w:val="009017FB"/>
    <w:rsid w:val="009017FC"/>
    <w:rsid w:val="00904D26"/>
    <w:rsid w:val="0090506B"/>
    <w:rsid w:val="009050C9"/>
    <w:rsid w:val="00905F75"/>
    <w:rsid w:val="009066FC"/>
    <w:rsid w:val="009140A3"/>
    <w:rsid w:val="009144A2"/>
    <w:rsid w:val="0091510C"/>
    <w:rsid w:val="00916B7C"/>
    <w:rsid w:val="00925732"/>
    <w:rsid w:val="009259AC"/>
    <w:rsid w:val="00926F38"/>
    <w:rsid w:val="009305F4"/>
    <w:rsid w:val="00934301"/>
    <w:rsid w:val="00934A97"/>
    <w:rsid w:val="00936CD1"/>
    <w:rsid w:val="00936DE9"/>
    <w:rsid w:val="00941747"/>
    <w:rsid w:val="00941EFB"/>
    <w:rsid w:val="00943928"/>
    <w:rsid w:val="00947AFB"/>
    <w:rsid w:val="00951D7D"/>
    <w:rsid w:val="0095573A"/>
    <w:rsid w:val="009575B7"/>
    <w:rsid w:val="00957BFA"/>
    <w:rsid w:val="0096111E"/>
    <w:rsid w:val="009630C7"/>
    <w:rsid w:val="00964BCF"/>
    <w:rsid w:val="009654A0"/>
    <w:rsid w:val="0096675E"/>
    <w:rsid w:val="00972B55"/>
    <w:rsid w:val="009743B7"/>
    <w:rsid w:val="00975472"/>
    <w:rsid w:val="00976C76"/>
    <w:rsid w:val="00977DA8"/>
    <w:rsid w:val="0098228B"/>
    <w:rsid w:val="009828DA"/>
    <w:rsid w:val="00985BAB"/>
    <w:rsid w:val="00985F31"/>
    <w:rsid w:val="00987E2F"/>
    <w:rsid w:val="009A35C6"/>
    <w:rsid w:val="009A4FC5"/>
    <w:rsid w:val="009A5D72"/>
    <w:rsid w:val="009B1B5F"/>
    <w:rsid w:val="009B5BD6"/>
    <w:rsid w:val="009B6673"/>
    <w:rsid w:val="009B7D64"/>
    <w:rsid w:val="009C191B"/>
    <w:rsid w:val="009C2BD6"/>
    <w:rsid w:val="009C70E4"/>
    <w:rsid w:val="009D3E20"/>
    <w:rsid w:val="009E1F32"/>
    <w:rsid w:val="009E7499"/>
    <w:rsid w:val="009E776C"/>
    <w:rsid w:val="009E7F0B"/>
    <w:rsid w:val="009F05F9"/>
    <w:rsid w:val="009F4C9C"/>
    <w:rsid w:val="009F5FF9"/>
    <w:rsid w:val="00A000B9"/>
    <w:rsid w:val="00A03EC4"/>
    <w:rsid w:val="00A04780"/>
    <w:rsid w:val="00A05E28"/>
    <w:rsid w:val="00A07867"/>
    <w:rsid w:val="00A159DC"/>
    <w:rsid w:val="00A1726E"/>
    <w:rsid w:val="00A204CF"/>
    <w:rsid w:val="00A209CF"/>
    <w:rsid w:val="00A235BF"/>
    <w:rsid w:val="00A23A13"/>
    <w:rsid w:val="00A23D49"/>
    <w:rsid w:val="00A27004"/>
    <w:rsid w:val="00A30C29"/>
    <w:rsid w:val="00A34DD6"/>
    <w:rsid w:val="00A36819"/>
    <w:rsid w:val="00A36989"/>
    <w:rsid w:val="00A427C9"/>
    <w:rsid w:val="00A43628"/>
    <w:rsid w:val="00A437A4"/>
    <w:rsid w:val="00A43828"/>
    <w:rsid w:val="00A50560"/>
    <w:rsid w:val="00A50F68"/>
    <w:rsid w:val="00A521C1"/>
    <w:rsid w:val="00A54192"/>
    <w:rsid w:val="00A57219"/>
    <w:rsid w:val="00A6035E"/>
    <w:rsid w:val="00A6144C"/>
    <w:rsid w:val="00A61942"/>
    <w:rsid w:val="00A635DE"/>
    <w:rsid w:val="00A66617"/>
    <w:rsid w:val="00A671F8"/>
    <w:rsid w:val="00A673A4"/>
    <w:rsid w:val="00A712C7"/>
    <w:rsid w:val="00A724AE"/>
    <w:rsid w:val="00A73329"/>
    <w:rsid w:val="00A74B7F"/>
    <w:rsid w:val="00A74C39"/>
    <w:rsid w:val="00A75F4A"/>
    <w:rsid w:val="00A82359"/>
    <w:rsid w:val="00A83AF6"/>
    <w:rsid w:val="00A841C5"/>
    <w:rsid w:val="00A85B57"/>
    <w:rsid w:val="00A865D2"/>
    <w:rsid w:val="00A9373C"/>
    <w:rsid w:val="00A94C20"/>
    <w:rsid w:val="00AA05B4"/>
    <w:rsid w:val="00AA227F"/>
    <w:rsid w:val="00AA3BC7"/>
    <w:rsid w:val="00AA3EAE"/>
    <w:rsid w:val="00AA6C2F"/>
    <w:rsid w:val="00AA754A"/>
    <w:rsid w:val="00AB099E"/>
    <w:rsid w:val="00AB4328"/>
    <w:rsid w:val="00AC2CF5"/>
    <w:rsid w:val="00AD44F0"/>
    <w:rsid w:val="00AD4F05"/>
    <w:rsid w:val="00AE0A2E"/>
    <w:rsid w:val="00AE354C"/>
    <w:rsid w:val="00AE617E"/>
    <w:rsid w:val="00AF19CE"/>
    <w:rsid w:val="00AF4B07"/>
    <w:rsid w:val="00AF6186"/>
    <w:rsid w:val="00AF7102"/>
    <w:rsid w:val="00AF7A3A"/>
    <w:rsid w:val="00AF7CCF"/>
    <w:rsid w:val="00B13B75"/>
    <w:rsid w:val="00B160DB"/>
    <w:rsid w:val="00B20836"/>
    <w:rsid w:val="00B22CAB"/>
    <w:rsid w:val="00B235BB"/>
    <w:rsid w:val="00B240C0"/>
    <w:rsid w:val="00B267FA"/>
    <w:rsid w:val="00B27A44"/>
    <w:rsid w:val="00B27D30"/>
    <w:rsid w:val="00B30BBF"/>
    <w:rsid w:val="00B33C03"/>
    <w:rsid w:val="00B35C36"/>
    <w:rsid w:val="00B402AC"/>
    <w:rsid w:val="00B40D52"/>
    <w:rsid w:val="00B42E2B"/>
    <w:rsid w:val="00B43C4C"/>
    <w:rsid w:val="00B443FA"/>
    <w:rsid w:val="00B44E56"/>
    <w:rsid w:val="00B459E6"/>
    <w:rsid w:val="00B45B08"/>
    <w:rsid w:val="00B46543"/>
    <w:rsid w:val="00B47D33"/>
    <w:rsid w:val="00B500FB"/>
    <w:rsid w:val="00B51324"/>
    <w:rsid w:val="00B52BE0"/>
    <w:rsid w:val="00B54133"/>
    <w:rsid w:val="00B54D34"/>
    <w:rsid w:val="00B56E5C"/>
    <w:rsid w:val="00B57768"/>
    <w:rsid w:val="00B61E11"/>
    <w:rsid w:val="00B701ED"/>
    <w:rsid w:val="00B7115A"/>
    <w:rsid w:val="00B735AF"/>
    <w:rsid w:val="00B8086C"/>
    <w:rsid w:val="00B861B4"/>
    <w:rsid w:val="00B86DFE"/>
    <w:rsid w:val="00B87FB1"/>
    <w:rsid w:val="00B90342"/>
    <w:rsid w:val="00B90990"/>
    <w:rsid w:val="00B922FF"/>
    <w:rsid w:val="00B9281E"/>
    <w:rsid w:val="00B93925"/>
    <w:rsid w:val="00B95187"/>
    <w:rsid w:val="00B974DA"/>
    <w:rsid w:val="00BA0DB1"/>
    <w:rsid w:val="00BA2900"/>
    <w:rsid w:val="00BA2D55"/>
    <w:rsid w:val="00BA71B1"/>
    <w:rsid w:val="00BB0637"/>
    <w:rsid w:val="00BB345F"/>
    <w:rsid w:val="00BB68EA"/>
    <w:rsid w:val="00BC0A3E"/>
    <w:rsid w:val="00BC1C27"/>
    <w:rsid w:val="00BC23DB"/>
    <w:rsid w:val="00BC6743"/>
    <w:rsid w:val="00BC6BBF"/>
    <w:rsid w:val="00BD1572"/>
    <w:rsid w:val="00BD61F7"/>
    <w:rsid w:val="00BE14E3"/>
    <w:rsid w:val="00BE3774"/>
    <w:rsid w:val="00BE41E5"/>
    <w:rsid w:val="00BE6231"/>
    <w:rsid w:val="00BF24A3"/>
    <w:rsid w:val="00BF27B4"/>
    <w:rsid w:val="00BF4109"/>
    <w:rsid w:val="00BF4CC3"/>
    <w:rsid w:val="00BF5245"/>
    <w:rsid w:val="00C0211A"/>
    <w:rsid w:val="00C054C7"/>
    <w:rsid w:val="00C057B5"/>
    <w:rsid w:val="00C103A1"/>
    <w:rsid w:val="00C118BF"/>
    <w:rsid w:val="00C12868"/>
    <w:rsid w:val="00C20F4C"/>
    <w:rsid w:val="00C22687"/>
    <w:rsid w:val="00C2461A"/>
    <w:rsid w:val="00C30BE4"/>
    <w:rsid w:val="00C32E4D"/>
    <w:rsid w:val="00C33312"/>
    <w:rsid w:val="00C333A0"/>
    <w:rsid w:val="00C36408"/>
    <w:rsid w:val="00C36799"/>
    <w:rsid w:val="00C36A81"/>
    <w:rsid w:val="00C41974"/>
    <w:rsid w:val="00C42641"/>
    <w:rsid w:val="00C53F4A"/>
    <w:rsid w:val="00C54125"/>
    <w:rsid w:val="00C5466A"/>
    <w:rsid w:val="00C55B54"/>
    <w:rsid w:val="00C6098E"/>
    <w:rsid w:val="00C6152C"/>
    <w:rsid w:val="00C6286E"/>
    <w:rsid w:val="00C70EAE"/>
    <w:rsid w:val="00C74810"/>
    <w:rsid w:val="00C757C3"/>
    <w:rsid w:val="00C82209"/>
    <w:rsid w:val="00C85414"/>
    <w:rsid w:val="00C87827"/>
    <w:rsid w:val="00C90D68"/>
    <w:rsid w:val="00C92A1A"/>
    <w:rsid w:val="00C92A9D"/>
    <w:rsid w:val="00C939FE"/>
    <w:rsid w:val="00CA4BDA"/>
    <w:rsid w:val="00CA61E1"/>
    <w:rsid w:val="00CA6499"/>
    <w:rsid w:val="00CB099B"/>
    <w:rsid w:val="00CB1F66"/>
    <w:rsid w:val="00CB2951"/>
    <w:rsid w:val="00CB527B"/>
    <w:rsid w:val="00CB6A1D"/>
    <w:rsid w:val="00CC1DAF"/>
    <w:rsid w:val="00CC4FA3"/>
    <w:rsid w:val="00CD282B"/>
    <w:rsid w:val="00CD4C35"/>
    <w:rsid w:val="00CD7369"/>
    <w:rsid w:val="00CE0B0E"/>
    <w:rsid w:val="00CE21D8"/>
    <w:rsid w:val="00CE3831"/>
    <w:rsid w:val="00CE4E41"/>
    <w:rsid w:val="00CE5AE2"/>
    <w:rsid w:val="00CE6ED9"/>
    <w:rsid w:val="00CF2A29"/>
    <w:rsid w:val="00D00ABB"/>
    <w:rsid w:val="00D02EEC"/>
    <w:rsid w:val="00D03551"/>
    <w:rsid w:val="00D05C7E"/>
    <w:rsid w:val="00D06A63"/>
    <w:rsid w:val="00D07E0E"/>
    <w:rsid w:val="00D11478"/>
    <w:rsid w:val="00D15BA7"/>
    <w:rsid w:val="00D15ED0"/>
    <w:rsid w:val="00D20E0E"/>
    <w:rsid w:val="00D21ABB"/>
    <w:rsid w:val="00D21B3E"/>
    <w:rsid w:val="00D21E70"/>
    <w:rsid w:val="00D21FED"/>
    <w:rsid w:val="00D23FA7"/>
    <w:rsid w:val="00D24251"/>
    <w:rsid w:val="00D33D9C"/>
    <w:rsid w:val="00D343E2"/>
    <w:rsid w:val="00D361A2"/>
    <w:rsid w:val="00D418E2"/>
    <w:rsid w:val="00D4389B"/>
    <w:rsid w:val="00D443E5"/>
    <w:rsid w:val="00D44C2E"/>
    <w:rsid w:val="00D45414"/>
    <w:rsid w:val="00D566BD"/>
    <w:rsid w:val="00D57A4D"/>
    <w:rsid w:val="00D57C46"/>
    <w:rsid w:val="00D60AA7"/>
    <w:rsid w:val="00D617CB"/>
    <w:rsid w:val="00D6435F"/>
    <w:rsid w:val="00D7487A"/>
    <w:rsid w:val="00D75E28"/>
    <w:rsid w:val="00D75E91"/>
    <w:rsid w:val="00D772C2"/>
    <w:rsid w:val="00D77882"/>
    <w:rsid w:val="00D77B07"/>
    <w:rsid w:val="00D8008E"/>
    <w:rsid w:val="00D82C45"/>
    <w:rsid w:val="00D83482"/>
    <w:rsid w:val="00D87C59"/>
    <w:rsid w:val="00D90125"/>
    <w:rsid w:val="00D908A8"/>
    <w:rsid w:val="00D91715"/>
    <w:rsid w:val="00D9751A"/>
    <w:rsid w:val="00D977B6"/>
    <w:rsid w:val="00DA4A31"/>
    <w:rsid w:val="00DA523D"/>
    <w:rsid w:val="00DA590A"/>
    <w:rsid w:val="00DA7B04"/>
    <w:rsid w:val="00DB0FC0"/>
    <w:rsid w:val="00DB36C2"/>
    <w:rsid w:val="00DB5A9B"/>
    <w:rsid w:val="00DC169B"/>
    <w:rsid w:val="00DC21E5"/>
    <w:rsid w:val="00DC2AB9"/>
    <w:rsid w:val="00DC624E"/>
    <w:rsid w:val="00DC63F0"/>
    <w:rsid w:val="00DC70AE"/>
    <w:rsid w:val="00DD3403"/>
    <w:rsid w:val="00DD6EE5"/>
    <w:rsid w:val="00DE386C"/>
    <w:rsid w:val="00DE4D35"/>
    <w:rsid w:val="00DF0461"/>
    <w:rsid w:val="00DF098B"/>
    <w:rsid w:val="00DF1114"/>
    <w:rsid w:val="00DF11C4"/>
    <w:rsid w:val="00DF210C"/>
    <w:rsid w:val="00DF4740"/>
    <w:rsid w:val="00DF4B6A"/>
    <w:rsid w:val="00DF7A18"/>
    <w:rsid w:val="00E02897"/>
    <w:rsid w:val="00E02C09"/>
    <w:rsid w:val="00E04D59"/>
    <w:rsid w:val="00E07DA1"/>
    <w:rsid w:val="00E100B0"/>
    <w:rsid w:val="00E123CB"/>
    <w:rsid w:val="00E20E13"/>
    <w:rsid w:val="00E21DBC"/>
    <w:rsid w:val="00E21FE3"/>
    <w:rsid w:val="00E24626"/>
    <w:rsid w:val="00E275D7"/>
    <w:rsid w:val="00E27DBE"/>
    <w:rsid w:val="00E30532"/>
    <w:rsid w:val="00E31033"/>
    <w:rsid w:val="00E32719"/>
    <w:rsid w:val="00E32AB1"/>
    <w:rsid w:val="00E350FE"/>
    <w:rsid w:val="00E36C71"/>
    <w:rsid w:val="00E40404"/>
    <w:rsid w:val="00E431E5"/>
    <w:rsid w:val="00E459C6"/>
    <w:rsid w:val="00E47589"/>
    <w:rsid w:val="00E47AE0"/>
    <w:rsid w:val="00E47E6B"/>
    <w:rsid w:val="00E51523"/>
    <w:rsid w:val="00E64915"/>
    <w:rsid w:val="00E661D4"/>
    <w:rsid w:val="00E70091"/>
    <w:rsid w:val="00E720F5"/>
    <w:rsid w:val="00E734DC"/>
    <w:rsid w:val="00E76D47"/>
    <w:rsid w:val="00E849F7"/>
    <w:rsid w:val="00E8668A"/>
    <w:rsid w:val="00E90302"/>
    <w:rsid w:val="00E944F4"/>
    <w:rsid w:val="00E9605E"/>
    <w:rsid w:val="00E97396"/>
    <w:rsid w:val="00EA04E3"/>
    <w:rsid w:val="00EA185E"/>
    <w:rsid w:val="00EA26F0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0B0"/>
    <w:rsid w:val="00EE5DD2"/>
    <w:rsid w:val="00EF186F"/>
    <w:rsid w:val="00EF37C4"/>
    <w:rsid w:val="00EF4B99"/>
    <w:rsid w:val="00F00A79"/>
    <w:rsid w:val="00F00E86"/>
    <w:rsid w:val="00F07C1E"/>
    <w:rsid w:val="00F105DB"/>
    <w:rsid w:val="00F10BEA"/>
    <w:rsid w:val="00F10D68"/>
    <w:rsid w:val="00F132BC"/>
    <w:rsid w:val="00F13D80"/>
    <w:rsid w:val="00F16AAA"/>
    <w:rsid w:val="00F21161"/>
    <w:rsid w:val="00F2175D"/>
    <w:rsid w:val="00F218EF"/>
    <w:rsid w:val="00F21BC7"/>
    <w:rsid w:val="00F266A2"/>
    <w:rsid w:val="00F27112"/>
    <w:rsid w:val="00F31A05"/>
    <w:rsid w:val="00F32269"/>
    <w:rsid w:val="00F40988"/>
    <w:rsid w:val="00F44DC7"/>
    <w:rsid w:val="00F53BFF"/>
    <w:rsid w:val="00F56A6F"/>
    <w:rsid w:val="00F56BFC"/>
    <w:rsid w:val="00F5709C"/>
    <w:rsid w:val="00F60324"/>
    <w:rsid w:val="00F609FA"/>
    <w:rsid w:val="00F64EF1"/>
    <w:rsid w:val="00F65B92"/>
    <w:rsid w:val="00F72FCB"/>
    <w:rsid w:val="00F83880"/>
    <w:rsid w:val="00F83A1A"/>
    <w:rsid w:val="00F8765F"/>
    <w:rsid w:val="00F90767"/>
    <w:rsid w:val="00F9369E"/>
    <w:rsid w:val="00FA256D"/>
    <w:rsid w:val="00FA685B"/>
    <w:rsid w:val="00FB0C01"/>
    <w:rsid w:val="00FB11A6"/>
    <w:rsid w:val="00FB6309"/>
    <w:rsid w:val="00FC18F2"/>
    <w:rsid w:val="00FC24EE"/>
    <w:rsid w:val="00FC39E5"/>
    <w:rsid w:val="00FC3A78"/>
    <w:rsid w:val="00FD1005"/>
    <w:rsid w:val="00FD173A"/>
    <w:rsid w:val="00FD1C57"/>
    <w:rsid w:val="00FD4E8E"/>
    <w:rsid w:val="00FD6C75"/>
    <w:rsid w:val="00FE6CE6"/>
    <w:rsid w:val="00FE71B3"/>
    <w:rsid w:val="00FF1703"/>
    <w:rsid w:val="00FF42C5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176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513095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51309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51309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51309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51309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51309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51309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13095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1309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1309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3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95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51309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51309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"/>
    <w:uiPriority w:val="5"/>
    <w:qFormat/>
    <w:rsid w:val="00513095"/>
    <w:pPr>
      <w:numPr>
        <w:numId w:val="3"/>
      </w:numPr>
      <w:jc w:val="left"/>
    </w:pPr>
    <w:rPr>
      <w:b/>
    </w:rPr>
  </w:style>
  <w:style w:type="character" w:styleId="Strong">
    <w:name w:val="Strong"/>
    <w:uiPriority w:val="99"/>
    <w:semiHidden/>
    <w:qFormat/>
    <w:rsid w:val="00513095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513095"/>
  </w:style>
  <w:style w:type="character" w:customStyle="1" w:styleId="NoSpacingChar">
    <w:name w:val="No Spacing Char"/>
    <w:basedOn w:val="DefaultParagraphFont"/>
    <w:link w:val="NoSpacing"/>
    <w:semiHidden/>
    <w:rsid w:val="00513095"/>
    <w:rPr>
      <w:rFonts w:eastAsiaTheme="minorEastAsia"/>
      <w:sz w:val="24"/>
    </w:rPr>
  </w:style>
  <w:style w:type="paragraph" w:customStyle="1" w:styleId="OpiPara">
    <w:name w:val="Opi_Para"/>
    <w:basedOn w:val="ECHRPara"/>
    <w:uiPriority w:val="46"/>
    <w:semiHidden/>
    <w:qFormat/>
    <w:rsid w:val="00513095"/>
  </w:style>
  <w:style w:type="paragraph" w:customStyle="1" w:styleId="ECHRParaQuote">
    <w:name w:val="ECHR_Para_Quote"/>
    <w:aliases w:val="Ju_Quot"/>
    <w:basedOn w:val="Normal"/>
    <w:uiPriority w:val="14"/>
    <w:qFormat/>
    <w:rsid w:val="00513095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513095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513095"/>
  </w:style>
  <w:style w:type="paragraph" w:customStyle="1" w:styleId="OpiQuot">
    <w:name w:val="Opi_Quot"/>
    <w:basedOn w:val="ECHRParaQuote"/>
    <w:uiPriority w:val="48"/>
    <w:semiHidden/>
    <w:qFormat/>
    <w:rsid w:val="00513095"/>
  </w:style>
  <w:style w:type="paragraph" w:customStyle="1" w:styleId="OpiQuotSub">
    <w:name w:val="Opi_Quot_Sub"/>
    <w:basedOn w:val="JuQuotSub"/>
    <w:uiPriority w:val="49"/>
    <w:semiHidden/>
    <w:qFormat/>
    <w:rsid w:val="00513095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51309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51309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Case">
    <w:name w:val="Ju_Case"/>
    <w:basedOn w:val="Normal"/>
    <w:next w:val="ECHRPara"/>
    <w:uiPriority w:val="10"/>
    <w:semiHidden/>
    <w:rsid w:val="00513095"/>
    <w:pPr>
      <w:ind w:firstLine="284"/>
    </w:pPr>
    <w:rPr>
      <w:b/>
    </w:r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51309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513095"/>
    <w:pPr>
      <w:ind w:left="567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51309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1309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"/>
    <w:uiPriority w:val="31"/>
    <w:qFormat/>
    <w:rsid w:val="00513095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513095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513095"/>
    <w:rPr>
      <w:caps w:val="0"/>
      <w:smallCaps/>
    </w:rPr>
  </w:style>
  <w:style w:type="character" w:customStyle="1" w:styleId="JuITMark">
    <w:name w:val="Ju_ITMark"/>
    <w:basedOn w:val="DefaultParagraphFont"/>
    <w:uiPriority w:val="38"/>
    <w:qFormat/>
    <w:rsid w:val="00513095"/>
    <w:rPr>
      <w:vanish w:val="0"/>
      <w:color w:val="auto"/>
      <w:sz w:val="14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513095"/>
    <w:pPr>
      <w:jc w:val="center"/>
      <w:outlineLvl w:val="0"/>
    </w:pPr>
    <w:rPr>
      <w:i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51309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51309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51309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Header">
    <w:name w:val="header"/>
    <w:basedOn w:val="Normal"/>
    <w:link w:val="HeaderChar"/>
    <w:uiPriority w:val="57"/>
    <w:semiHidden/>
    <w:rsid w:val="0051309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513095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51309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51309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51309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1309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51309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513095"/>
    <w:pPr>
      <w:keepNext/>
      <w:keepLines/>
      <w:spacing w:before="240" w:after="120"/>
      <w:ind w:left="1236"/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13095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"/>
    <w:next w:val="ECHRPara"/>
    <w:uiPriority w:val="30"/>
    <w:qFormat/>
    <w:rsid w:val="00513095"/>
    <w:pPr>
      <w:keepNext/>
      <w:keepLines/>
      <w:spacing w:before="240"/>
      <w:ind w:firstLine="284"/>
    </w:pPr>
  </w:style>
  <w:style w:type="paragraph" w:customStyle="1" w:styleId="DecList">
    <w:name w:val="Dec_List"/>
    <w:basedOn w:val="Normal"/>
    <w:uiPriority w:val="9"/>
    <w:qFormat/>
    <w:rsid w:val="00513095"/>
    <w:pPr>
      <w:spacing w:before="240"/>
      <w:ind w:left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51309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"/>
    <w:uiPriority w:val="11"/>
    <w:qFormat/>
    <w:rsid w:val="00513095"/>
    <w:pPr>
      <w:tabs>
        <w:tab w:val="left" w:pos="567"/>
        <w:tab w:val="left" w:pos="1134"/>
      </w:tabs>
      <w:jc w:val="left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513095"/>
    <w:rPr>
      <w:rFonts w:asciiTheme="majorHAnsi" w:eastAsiaTheme="majorEastAsia" w:hAnsiTheme="majorHAnsi" w:cstheme="majorBidi"/>
      <w:b/>
      <w:bCs/>
      <w:color w:val="808080"/>
      <w:sz w:val="24"/>
    </w:rPr>
  </w:style>
  <w:style w:type="paragraph" w:customStyle="1" w:styleId="JuCourt">
    <w:name w:val="Ju_Court"/>
    <w:basedOn w:val="Normal"/>
    <w:next w:val="Normal"/>
    <w:uiPriority w:val="16"/>
    <w:qFormat/>
    <w:rsid w:val="0051309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List">
    <w:name w:val="Ju_List"/>
    <w:basedOn w:val="Normal"/>
    <w:uiPriority w:val="28"/>
    <w:qFormat/>
    <w:rsid w:val="00513095"/>
    <w:pPr>
      <w:ind w:left="340" w:hanging="340"/>
    </w:pPr>
  </w:style>
  <w:style w:type="character" w:styleId="SubtleEmphasis">
    <w:name w:val="Subtle Emphasis"/>
    <w:uiPriority w:val="99"/>
    <w:semiHidden/>
    <w:qFormat/>
    <w:rsid w:val="00513095"/>
    <w:rPr>
      <w:i/>
      <w:iCs/>
    </w:rPr>
  </w:style>
  <w:style w:type="paragraph" w:customStyle="1" w:styleId="JuLista">
    <w:name w:val="Ju_List_a"/>
    <w:basedOn w:val="JuList"/>
    <w:uiPriority w:val="28"/>
    <w:qFormat/>
    <w:rsid w:val="00513095"/>
    <w:pPr>
      <w:ind w:left="346" w:firstLine="0"/>
    </w:p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"/>
    <w:next w:val="JuLista"/>
    <w:uiPriority w:val="28"/>
    <w:qFormat/>
    <w:rsid w:val="00513095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513095"/>
    <w:pPr>
      <w:ind w:left="635" w:hanging="357"/>
      <w:outlineLvl w:val="2"/>
    </w:pPr>
  </w:style>
  <w:style w:type="paragraph" w:customStyle="1" w:styleId="ECHRTitleCentre2">
    <w:name w:val="ECHR_Title_Centre_2"/>
    <w:aliases w:val="Dec_H_Case,Title_C_2"/>
    <w:basedOn w:val="Normal"/>
    <w:next w:val="ECHRPara"/>
    <w:uiPriority w:val="8"/>
    <w:qFormat/>
    <w:rsid w:val="00513095"/>
    <w:pPr>
      <w:spacing w:after="240"/>
      <w:jc w:val="center"/>
      <w:outlineLvl w:val="0"/>
    </w:pPr>
    <w:rPr>
      <w:rFonts w:asciiTheme="majorHAnsi" w:hAnsiTheme="majorHAnsi"/>
    </w:rPr>
  </w:style>
  <w:style w:type="character" w:styleId="Emphasis">
    <w:name w:val="Emphasis"/>
    <w:uiPriority w:val="99"/>
    <w:semiHidden/>
    <w:qFormat/>
    <w:rsid w:val="005130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51309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513095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5130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130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095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1309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13095"/>
    <w:rPr>
      <w:rFonts w:asciiTheme="majorHAnsi" w:eastAsiaTheme="majorEastAsia" w:hAnsiTheme="majorHAnsi" w:cstheme="majorBidi"/>
      <w:i/>
      <w:iCs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1309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1309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513095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51309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51309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13095"/>
    <w:rPr>
      <w:rFonts w:eastAsiaTheme="minorEastAsia"/>
      <w:b/>
      <w:bCs/>
      <w:i/>
      <w:iCs/>
      <w:sz w:val="24"/>
      <w:lang w:bidi="en-US"/>
    </w:rPr>
  </w:style>
  <w:style w:type="character" w:styleId="IntenseReference">
    <w:name w:val="Intense Reference"/>
    <w:uiPriority w:val="99"/>
    <w:semiHidden/>
    <w:qFormat/>
    <w:rsid w:val="00513095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513095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513095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13095"/>
    <w:rPr>
      <w:rFonts w:eastAsiaTheme="minorEastAsia"/>
      <w:i/>
      <w:iCs/>
      <w:sz w:val="24"/>
      <w:lang w:bidi="en-US"/>
    </w:rPr>
  </w:style>
  <w:style w:type="character" w:styleId="SubtleReference">
    <w:name w:val="Subtle Reference"/>
    <w:uiPriority w:val="99"/>
    <w:semiHidden/>
    <w:qFormat/>
    <w:rsid w:val="00513095"/>
    <w:rPr>
      <w:smallCaps/>
    </w:rPr>
  </w:style>
  <w:style w:type="table" w:styleId="TableGrid">
    <w:name w:val="Table Grid"/>
    <w:basedOn w:val="TableNormal"/>
    <w:uiPriority w:val="59"/>
    <w:rsid w:val="0051309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51309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513095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513095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513095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513095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513095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51309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a0">
    <w:name w:val="Opi_H_a"/>
    <w:basedOn w:val="ECHRHeading3"/>
    <w:uiPriority w:val="43"/>
    <w:semiHidden/>
    <w:qFormat/>
    <w:rsid w:val="0051309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513095"/>
    <w:pPr>
      <w:ind w:left="1037" w:hanging="357"/>
      <w:outlineLvl w:val="4"/>
    </w:pPr>
    <w:rPr>
      <w:b w:val="0"/>
      <w:i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51309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513095"/>
    <w:pPr>
      <w:ind w:firstLine="284"/>
    </w:pPr>
  </w:style>
  <w:style w:type="character" w:customStyle="1" w:styleId="SubtitleChar">
    <w:name w:val="Subtitle Char"/>
    <w:basedOn w:val="DefaultParagraphFont"/>
    <w:link w:val="Subtitle"/>
    <w:uiPriority w:val="99"/>
    <w:semiHidden/>
    <w:rsid w:val="0051309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oList"/>
    <w:uiPriority w:val="99"/>
    <w:semiHidden/>
    <w:unhideWhenUsed/>
    <w:rsid w:val="006544C4"/>
    <w:pPr>
      <w:numPr>
        <w:numId w:val="4"/>
      </w:numPr>
    </w:p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513095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oList"/>
    <w:uiPriority w:val="99"/>
    <w:semiHidden/>
    <w:unhideWhenUsed/>
    <w:rsid w:val="006544C4"/>
    <w:pPr>
      <w:numPr>
        <w:numId w:val="5"/>
      </w:numPr>
    </w:pPr>
  </w:style>
  <w:style w:type="numbering" w:styleId="ArticleSection">
    <w:name w:val="Outline List 3"/>
    <w:basedOn w:val="NoList"/>
    <w:uiPriority w:val="99"/>
    <w:semiHidden/>
    <w:unhideWhenUsed/>
    <w:rsid w:val="006544C4"/>
    <w:pPr>
      <w:numPr>
        <w:numId w:val="6"/>
      </w:numPr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phy">
    <w:name w:val="Bibliography"/>
    <w:basedOn w:val="Normal"/>
    <w:next w:val="Normal"/>
    <w:uiPriority w:val="99"/>
    <w:semiHidden/>
    <w:rsid w:val="006544C4"/>
  </w:style>
  <w:style w:type="paragraph" w:styleId="BlockText">
    <w:name w:val="Block Text"/>
    <w:basedOn w:val="Normal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BodyText">
    <w:name w:val="Body Text"/>
    <w:basedOn w:val="Normal"/>
    <w:link w:val="BodyTextChar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6544C4"/>
    <w:rPr>
      <w:sz w:val="16"/>
    </w:rPr>
  </w:style>
  <w:style w:type="paragraph" w:styleId="CommentText">
    <w:name w:val="annotation text"/>
    <w:basedOn w:val="Normal"/>
    <w:link w:val="CommentTextChar"/>
    <w:semiHidden/>
    <w:rsid w:val="006544C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"/>
    <w:next w:val="JuParaLast"/>
    <w:uiPriority w:val="32"/>
    <w:qFormat/>
    <w:rsid w:val="0051309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"/>
    <w:next w:val="ECHRPara"/>
    <w:uiPriority w:val="3"/>
    <w:qFormat/>
    <w:rsid w:val="0051309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513095"/>
  </w:style>
  <w:style w:type="paragraph" w:styleId="ListBullet2">
    <w:name w:val="List Bullet 2"/>
    <w:basedOn w:val="Normal"/>
    <w:uiPriority w:val="99"/>
    <w:semiHidden/>
    <w:rsid w:val="006544C4"/>
    <w:pPr>
      <w:numPr>
        <w:numId w:val="1"/>
      </w:numPr>
      <w:contextualSpacing/>
    </w:pPr>
  </w:style>
  <w:style w:type="paragraph" w:styleId="ListBullet3">
    <w:name w:val="List Bullet 3"/>
    <w:basedOn w:val="Normal"/>
    <w:uiPriority w:val="99"/>
    <w:semiHidden/>
    <w:rsid w:val="006544C4"/>
    <w:pPr>
      <w:numPr>
        <w:numId w:val="2"/>
      </w:numPr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44C4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6544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44C4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44C4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544C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544C4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544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44C4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544C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544C4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6544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44C4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44C4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6544C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544C4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44C4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99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6544C4"/>
  </w:style>
  <w:style w:type="character" w:customStyle="1" w:styleId="DateChar">
    <w:name w:val="Date Char"/>
    <w:basedOn w:val="DefaultParagraphFont"/>
    <w:link w:val="Date"/>
    <w:uiPriority w:val="99"/>
    <w:semiHidden/>
    <w:rsid w:val="006544C4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6544C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544C4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6544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544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44C4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6544C4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6544C4"/>
  </w:style>
  <w:style w:type="paragraph" w:styleId="HTMLAddress">
    <w:name w:val="HTML Address"/>
    <w:basedOn w:val="Normal"/>
    <w:link w:val="HTMLAddressChar"/>
    <w:uiPriority w:val="99"/>
    <w:semiHidden/>
    <w:rsid w:val="006544C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44C4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6544C4"/>
    <w:rPr>
      <w:i/>
      <w:iCs/>
    </w:rPr>
  </w:style>
  <w:style w:type="character" w:styleId="HTMLCode">
    <w:name w:val="HTML Code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6544C4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6544C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6544C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6544C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6544C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6544C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6544C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6544C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6544C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6544C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6544C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6544C4"/>
  </w:style>
  <w:style w:type="paragraph" w:styleId="List">
    <w:name w:val="List"/>
    <w:basedOn w:val="Normal"/>
    <w:uiPriority w:val="99"/>
    <w:semiHidden/>
    <w:rsid w:val="006544C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544C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544C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544C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544C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6544C4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rsid w:val="006544C4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rsid w:val="006544C4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rsid w:val="006544C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6544C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6544C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6544C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544C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6544C4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rsid w:val="006544C4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rsid w:val="006544C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6544C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6544C4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6544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544C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544C4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6544C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544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544C4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6544C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544C4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6544C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6544C4"/>
  </w:style>
  <w:style w:type="table" w:styleId="TableProfessional">
    <w:name w:val="Table Professional"/>
    <w:basedOn w:val="TableNormal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6544C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544C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544C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544C4"/>
    <w:pPr>
      <w:spacing w:after="100"/>
      <w:ind w:left="1920"/>
    </w:pPr>
  </w:style>
  <w:style w:type="paragraph" w:customStyle="1" w:styleId="DummyStyle">
    <w:name w:val="Dummy_Style"/>
    <w:basedOn w:val="Normal"/>
    <w:semiHidden/>
    <w:qFormat/>
    <w:rsid w:val="00513095"/>
    <w:rPr>
      <w:color w:val="00B050"/>
      <w:lang w:bidi="en-US"/>
    </w:rPr>
  </w:style>
  <w:style w:type="paragraph" w:customStyle="1" w:styleId="ECHRFooter">
    <w:name w:val="ECHR_Footer"/>
    <w:aliases w:val="Footer_ECHR"/>
    <w:basedOn w:val="Footer"/>
    <w:uiPriority w:val="57"/>
    <w:semiHidden/>
    <w:rsid w:val="00513095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51309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character" w:customStyle="1" w:styleId="ECHRParaChar">
    <w:name w:val="ECHR_Para Char"/>
    <w:aliases w:val="Ju_Para Char"/>
    <w:link w:val="ECHRPara"/>
    <w:uiPriority w:val="12"/>
    <w:rsid w:val="004B70C5"/>
    <w:rPr>
      <w:rFonts w:eastAsiaTheme="minorEastAsia"/>
      <w:sz w:val="24"/>
    </w:rPr>
  </w:style>
  <w:style w:type="paragraph" w:styleId="Revision">
    <w:name w:val="Revision"/>
    <w:hidden/>
    <w:uiPriority w:val="99"/>
    <w:semiHidden/>
    <w:rsid w:val="004B70C5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BF87-2619-4587-9155-3BA441C6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6012</Words>
  <Characters>34275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2016-06-29T07:01:00Z</dcterms:created>
  <dcterms:modified xsi:type="dcterms:W3CDTF">2016-06-29T07:27:00Z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